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DB5537"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Diane Walker</w:t>
      </w:r>
      <w:r>
        <w:rPr>
          <w:rFonts w:ascii="Times New Roman" w:hAnsi="Times New Roman" w:cs="Times New Roman"/>
          <w:spacing w:val="-3"/>
        </w:rPr>
        <w:tab/>
      </w:r>
      <w:r w:rsidR="001423CE">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CC1B61">
        <w:rPr>
          <w:rFonts w:ascii="Times New Roman" w:hAnsi="Times New Roman" w:cs="Times New Roman"/>
          <w:spacing w:val="-3"/>
        </w:rPr>
        <w:t>F-2015-</w:t>
      </w:r>
      <w:r w:rsidR="00DB5537">
        <w:rPr>
          <w:rFonts w:ascii="Times New Roman" w:hAnsi="Times New Roman" w:cs="Times New Roman"/>
          <w:spacing w:val="-3"/>
        </w:rPr>
        <w:t>2520980</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9E6606" w:rsidRDefault="00DB5537"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9E6606" w:rsidRPr="008B1B0D">
        <w:rPr>
          <w:rFonts w:ascii="Times New Roman" w:hAnsi="Times New Roman" w:cs="Times New Roman"/>
          <w:spacing w:val="-3"/>
        </w:rPr>
        <w:tab/>
      </w:r>
      <w:r w:rsidR="00672017">
        <w:rPr>
          <w:rFonts w:ascii="Times New Roman" w:hAnsi="Times New Roman" w:cs="Times New Roman"/>
          <w:spacing w:val="-3"/>
        </w:rPr>
        <w:tab/>
      </w:r>
      <w:r w:rsidR="00672017">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Default="009E6606" w:rsidP="009E6606">
      <w:pPr>
        <w:suppressAutoHyphens/>
        <w:jc w:val="center"/>
        <w:rPr>
          <w:rFonts w:ascii="Times New Roman" w:hAnsi="Times New Roman" w:cs="Times New Roman"/>
          <w:b/>
          <w:bCs/>
          <w:spacing w:val="-3"/>
          <w:u w:val="single"/>
        </w:rPr>
      </w:pPr>
      <w:r w:rsidRPr="003176BE">
        <w:rPr>
          <w:rFonts w:ascii="Times New Roman" w:hAnsi="Times New Roman" w:cs="Times New Roman"/>
          <w:b/>
          <w:bCs/>
          <w:spacing w:val="-3"/>
          <w:u w:val="single"/>
        </w:rPr>
        <w:t>ORDER</w:t>
      </w:r>
    </w:p>
    <w:p w:rsidR="00A65DDD" w:rsidRPr="003176BE" w:rsidRDefault="00A65DDD" w:rsidP="009E6606">
      <w:pPr>
        <w:suppressAutoHyphens/>
        <w:jc w:val="center"/>
        <w:rPr>
          <w:rFonts w:ascii="Times New Roman" w:hAnsi="Times New Roman" w:cs="Times New Roman"/>
          <w:b/>
          <w:bCs/>
          <w:spacing w:val="-3"/>
        </w:rPr>
      </w:pPr>
      <w:r>
        <w:rPr>
          <w:rFonts w:ascii="Times New Roman" w:hAnsi="Times New Roman" w:cs="Times New Roman"/>
          <w:b/>
          <w:bCs/>
          <w:spacing w:val="-3"/>
          <w:u w:val="single"/>
        </w:rPr>
        <w:t>GRANTING REQUEST FOR IN-PERSON HEARING</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7168E2">
      <w:pPr>
        <w:pStyle w:val="ParaTab1"/>
        <w:ind w:firstLine="0"/>
        <w:rPr>
          <w:rFonts w:ascii="Times New Roman" w:hAnsi="Times New Roman"/>
        </w:rPr>
      </w:pPr>
    </w:p>
    <w:p w:rsidR="00A65DDD" w:rsidRDefault="00A65DDD" w:rsidP="00861901">
      <w:pPr>
        <w:pStyle w:val="ParaTab1"/>
        <w:tabs>
          <w:tab w:val="left" w:pos="2070"/>
        </w:tabs>
        <w:spacing w:line="360" w:lineRule="auto"/>
        <w:rPr>
          <w:rFonts w:ascii="Times New Roman" w:hAnsi="Times New Roman"/>
        </w:rPr>
      </w:pPr>
      <w:r>
        <w:rPr>
          <w:rFonts w:ascii="Times New Roman" w:hAnsi="Times New Roman"/>
        </w:rPr>
        <w:t xml:space="preserve">On </w:t>
      </w:r>
      <w:r w:rsidR="00F35168">
        <w:rPr>
          <w:rFonts w:ascii="Times New Roman" w:hAnsi="Times New Roman"/>
        </w:rPr>
        <w:t>December 22, 2015, Diane Walker filed with the Pennsylvania Public Utility Commission a formal complaint against Philadelphia Gas Works (PGW).  The complaint was a timely appeal of a decision of the Commission’s Bureau of Consumer Services</w:t>
      </w:r>
      <w:r w:rsidR="00FF6CAB">
        <w:rPr>
          <w:rFonts w:ascii="Times New Roman" w:hAnsi="Times New Roman"/>
        </w:rPr>
        <w:t xml:space="preserve"> (BCS)</w:t>
      </w:r>
      <w:r w:rsidR="00F35168">
        <w:rPr>
          <w:rFonts w:ascii="Times New Roman" w:hAnsi="Times New Roman"/>
        </w:rPr>
        <w:t xml:space="preserve">, case number 3396943.  In her complaint, Ms. Walker averred that PGW is threatening to terminate her service or has already terminated her service and that there are incorrect charges on her bill.  Ms. Walker further averred that there is an outstanding </w:t>
      </w:r>
      <w:r w:rsidR="002A7355">
        <w:rPr>
          <w:rFonts w:ascii="Times New Roman" w:hAnsi="Times New Roman"/>
        </w:rPr>
        <w:t>balance</w:t>
      </w:r>
      <w:r w:rsidR="00F35168">
        <w:rPr>
          <w:rFonts w:ascii="Times New Roman" w:hAnsi="Times New Roman"/>
        </w:rPr>
        <w:t xml:space="preserve"> that is not hers and that she would like the Commission to have PGW remove the charges from her bill.  </w:t>
      </w:r>
    </w:p>
    <w:p w:rsidR="00F35168" w:rsidRDefault="00F35168" w:rsidP="00861901">
      <w:pPr>
        <w:pStyle w:val="ParaTab1"/>
        <w:tabs>
          <w:tab w:val="left" w:pos="2070"/>
        </w:tabs>
        <w:spacing w:line="360" w:lineRule="auto"/>
        <w:rPr>
          <w:rFonts w:ascii="Times New Roman" w:hAnsi="Times New Roman"/>
        </w:rPr>
      </w:pPr>
    </w:p>
    <w:p w:rsidR="00F35168" w:rsidRDefault="00F35168" w:rsidP="00861901">
      <w:pPr>
        <w:pStyle w:val="ParaTab1"/>
        <w:tabs>
          <w:tab w:val="left" w:pos="2070"/>
        </w:tabs>
        <w:spacing w:line="360" w:lineRule="auto"/>
        <w:rPr>
          <w:rFonts w:ascii="Times New Roman" w:hAnsi="Times New Roman"/>
        </w:rPr>
      </w:pPr>
      <w:r>
        <w:rPr>
          <w:rFonts w:ascii="Times New Roman" w:hAnsi="Times New Roman"/>
        </w:rPr>
        <w:t xml:space="preserve">On January 19, 2016, PGW filed an answer to Ms. Walker’s complaint.  In its answer, PGW admitted that it terminated service at the service address.  PGW also provided an explanation for </w:t>
      </w:r>
      <w:r w:rsidR="00A558D2">
        <w:rPr>
          <w:rFonts w:ascii="Times New Roman" w:hAnsi="Times New Roman"/>
        </w:rPr>
        <w:t xml:space="preserve">the charge that Ms. Walker believes is not </w:t>
      </w:r>
      <w:r w:rsidR="002A7355">
        <w:rPr>
          <w:rFonts w:ascii="Times New Roman" w:hAnsi="Times New Roman"/>
        </w:rPr>
        <w:t>her responsibility</w:t>
      </w:r>
      <w:r w:rsidR="00A558D2">
        <w:rPr>
          <w:rFonts w:ascii="Times New Roman" w:hAnsi="Times New Roman"/>
        </w:rPr>
        <w:t>.  PGW also attached as an exhibit to its answer the determination made by BCS on Ms. Walker’s informal complaint.</w:t>
      </w:r>
    </w:p>
    <w:p w:rsidR="00A558D2" w:rsidRDefault="00A558D2" w:rsidP="00861901">
      <w:pPr>
        <w:pStyle w:val="ParaTab1"/>
        <w:tabs>
          <w:tab w:val="left" w:pos="2070"/>
        </w:tabs>
        <w:spacing w:line="360" w:lineRule="auto"/>
        <w:rPr>
          <w:rFonts w:ascii="Times New Roman" w:hAnsi="Times New Roman"/>
        </w:rPr>
      </w:pPr>
    </w:p>
    <w:p w:rsidR="009E6606" w:rsidRDefault="009E6606" w:rsidP="00861901">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DB5537">
        <w:rPr>
          <w:rFonts w:ascii="Times New Roman" w:hAnsi="Times New Roman"/>
        </w:rPr>
        <w:t>January 22, 2016</w:t>
      </w:r>
      <w:r>
        <w:rPr>
          <w:rFonts w:ascii="Times New Roman" w:hAnsi="Times New Roman"/>
        </w:rPr>
        <w:t xml:space="preserve">, the Commission scheduled an Initial Telephonic Hearing for this matter for </w:t>
      </w:r>
      <w:r w:rsidR="00DB5537">
        <w:rPr>
          <w:rFonts w:ascii="Times New Roman" w:hAnsi="Times New Roman"/>
        </w:rPr>
        <w:t>Friday, February 26</w:t>
      </w:r>
      <w:r w:rsidR="007878CE">
        <w:rPr>
          <w:rFonts w:ascii="Times New Roman" w:hAnsi="Times New Roman"/>
        </w:rPr>
        <w:t xml:space="preserve">, 2016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 xml:space="preserve">.m. and assigned me as the Presiding Officer.  </w:t>
      </w:r>
      <w:r w:rsidR="00A558D2">
        <w:rPr>
          <w:rFonts w:ascii="Times New Roman" w:hAnsi="Times New Roman"/>
        </w:rPr>
        <w:t xml:space="preserve">A Prehearing Order dated January 29, 2016 was issued setting forth various rules that will govern that hearing.  In particular, the Prehearing Order stated that a request for a change of the scheduled hearing date must state the agreement or opposition of the other parties, and must be submitted in writing no later than five days prior to </w:t>
      </w:r>
      <w:r w:rsidR="00A558D2">
        <w:rPr>
          <w:rFonts w:ascii="Times New Roman" w:hAnsi="Times New Roman"/>
        </w:rPr>
        <w:lastRenderedPageBreak/>
        <w:t>the hearing.</w:t>
      </w:r>
      <w:r w:rsidR="00E048F9">
        <w:rPr>
          <w:rFonts w:ascii="Times New Roman" w:hAnsi="Times New Roman"/>
        </w:rPr>
        <w:t xml:space="preserve">  By Corrected Telephone Hearing Notice dated January 29, 2016, the time of the hearing was changed from 10:00 a.m. to 2:00 p.m.</w:t>
      </w:r>
    </w:p>
    <w:p w:rsidR="00A558D2" w:rsidRDefault="00A558D2" w:rsidP="00861901">
      <w:pPr>
        <w:pStyle w:val="ParaTab1"/>
        <w:tabs>
          <w:tab w:val="left" w:pos="2070"/>
        </w:tabs>
        <w:spacing w:line="360" w:lineRule="auto"/>
        <w:rPr>
          <w:rFonts w:ascii="Times New Roman" w:hAnsi="Times New Roman"/>
        </w:rPr>
      </w:pPr>
    </w:p>
    <w:p w:rsidR="00A558D2" w:rsidRDefault="00A558D2" w:rsidP="00861901">
      <w:pPr>
        <w:pStyle w:val="ParaTab1"/>
        <w:tabs>
          <w:tab w:val="left" w:pos="2070"/>
        </w:tabs>
        <w:spacing w:line="360" w:lineRule="auto"/>
        <w:rPr>
          <w:rFonts w:ascii="Times New Roman" w:hAnsi="Times New Roman"/>
        </w:rPr>
      </w:pPr>
      <w:r>
        <w:rPr>
          <w:rFonts w:ascii="Times New Roman" w:hAnsi="Times New Roman"/>
        </w:rPr>
        <w:t>On February 18, 2016, PGW filed a letter requesting that the hearing in this case be converted from a telephonic hearing to an in-person hearing to be heard in the Commission’s Philadelphia offices.  PGW added that it anticipates that the hearing will require testimony from several witnesses as well as the presentation of many exhibits which would be better managed at an in-person hearing.  PGW also noted that Ms. Walker is in agreement that the hearing should be held in-person at the Commission’s Philadelphia offices.</w:t>
      </w:r>
    </w:p>
    <w:p w:rsidR="00A558D2" w:rsidRDefault="00A558D2" w:rsidP="00861901">
      <w:pPr>
        <w:pStyle w:val="ParaTab1"/>
        <w:tabs>
          <w:tab w:val="left" w:pos="2070"/>
        </w:tabs>
        <w:spacing w:line="360" w:lineRule="auto"/>
        <w:rPr>
          <w:rFonts w:ascii="Times New Roman" w:hAnsi="Times New Roman"/>
        </w:rPr>
      </w:pPr>
    </w:p>
    <w:p w:rsidR="00A558D2" w:rsidRDefault="00A558D2" w:rsidP="00861901">
      <w:pPr>
        <w:pStyle w:val="ParaTab1"/>
        <w:tabs>
          <w:tab w:val="left" w:pos="2070"/>
        </w:tabs>
        <w:spacing w:line="360" w:lineRule="auto"/>
      </w:pPr>
      <w:r w:rsidRPr="00342CDB">
        <w:t xml:space="preserve">Section 5.483(a) provides Presiding Officers the authority to regulate the course of the proceeding.  </w:t>
      </w:r>
      <w:proofErr w:type="gramStart"/>
      <w:r w:rsidRPr="00342CDB">
        <w:t xml:space="preserve">52 </w:t>
      </w:r>
      <w:proofErr w:type="spellStart"/>
      <w:r w:rsidRPr="00342CDB">
        <w:t>Pa.Code</w:t>
      </w:r>
      <w:proofErr w:type="spellEnd"/>
      <w:r w:rsidRPr="00342CDB">
        <w:t xml:space="preserve"> § 5.483(a).</w:t>
      </w:r>
      <w:proofErr w:type="gramEnd"/>
      <w:r w:rsidRPr="00342CDB">
        <w:t xml:space="preserve">  Furthermore, Section 1.2 provides that the Commission’s rules shall be “liberally construed to secure the just, speedy and inexpensive determination of every action or proceeding.”  </w:t>
      </w:r>
      <w:proofErr w:type="gramStart"/>
      <w:r w:rsidRPr="00342CDB">
        <w:t xml:space="preserve">52 </w:t>
      </w:r>
      <w:proofErr w:type="spellStart"/>
      <w:r w:rsidRPr="00342CDB">
        <w:t>Pa.Code</w:t>
      </w:r>
      <w:proofErr w:type="spellEnd"/>
      <w:r w:rsidRPr="00342CDB">
        <w:t xml:space="preserve"> § 1.2(a).</w:t>
      </w:r>
      <w:proofErr w:type="gramEnd"/>
      <w:r w:rsidRPr="00342CDB">
        <w:t xml:space="preserve">  </w:t>
      </w:r>
    </w:p>
    <w:p w:rsidR="00A558D2" w:rsidRDefault="00A558D2" w:rsidP="00861901">
      <w:pPr>
        <w:pStyle w:val="ParaTab1"/>
        <w:tabs>
          <w:tab w:val="left" w:pos="2070"/>
        </w:tabs>
        <w:spacing w:line="360" w:lineRule="auto"/>
      </w:pPr>
    </w:p>
    <w:p w:rsidR="002A7355" w:rsidRDefault="00A558D2" w:rsidP="00861901">
      <w:pPr>
        <w:pStyle w:val="ParaTab1"/>
        <w:tabs>
          <w:tab w:val="left" w:pos="2070"/>
        </w:tabs>
        <w:spacing w:line="360" w:lineRule="auto"/>
      </w:pPr>
      <w:r>
        <w:t xml:space="preserve">In this case, PGW has indicated that an in-person hearing would be preferable due to the presentation of several witnesses and many exhibits which would be better managed at an in-person hearing.  Furthermore, Ms. Walker indicated on her complaint that she would not be able to travel to Harrisburg for a hearing.  Although PGW’s request did not include a request to reschedule the hearing, the hearing will need to be rescheduled to accommodate holding the hearing in the Commission’s Philadelphia office.  </w:t>
      </w:r>
      <w:r w:rsidR="002A7355">
        <w:t>It is reasonable that a hearing with many witnesses and exhibits be held in person.  Doing so would help secure the just, speedy and inexpensive determination of the proceeding.</w:t>
      </w:r>
    </w:p>
    <w:p w:rsidR="002A7355" w:rsidRDefault="002A7355" w:rsidP="00861901">
      <w:pPr>
        <w:pStyle w:val="ParaTab1"/>
        <w:tabs>
          <w:tab w:val="left" w:pos="2070"/>
        </w:tabs>
        <w:spacing w:line="360" w:lineRule="auto"/>
      </w:pPr>
    </w:p>
    <w:p w:rsidR="00A558D2" w:rsidRDefault="00A558D2" w:rsidP="00861901">
      <w:pPr>
        <w:pStyle w:val="ParaTab1"/>
        <w:tabs>
          <w:tab w:val="left" w:pos="2070"/>
        </w:tabs>
        <w:spacing w:line="360" w:lineRule="auto"/>
        <w:rPr>
          <w:rFonts w:ascii="Times New Roman" w:hAnsi="Times New Roman"/>
        </w:rPr>
      </w:pPr>
      <w:r>
        <w:t>As PGW’s request is reasonable and unopposed it will be granted.  The hearing scheduled for Friday, February 26, 2016 will be canceled and rescheduled as an in-person hearing in Philadelphia.</w:t>
      </w:r>
    </w:p>
    <w:p w:rsidR="009E6606" w:rsidRDefault="009E6606" w:rsidP="00861901">
      <w:pPr>
        <w:pStyle w:val="ParaTab1"/>
        <w:tabs>
          <w:tab w:val="left" w:pos="2070"/>
        </w:tabs>
        <w:spacing w:line="360" w:lineRule="auto"/>
        <w:rPr>
          <w:rFonts w:ascii="Times New Roman" w:hAnsi="Times New Roman"/>
        </w:rPr>
      </w:pPr>
    </w:p>
    <w:p w:rsidR="00B52993" w:rsidRDefault="00B52993" w:rsidP="00861901">
      <w:pPr>
        <w:autoSpaceDE/>
        <w:autoSpaceDN/>
        <w:spacing w:line="360" w:lineRule="auto"/>
        <w:rPr>
          <w:rFonts w:ascii="Times New Roman" w:hAnsi="Times New Roman" w:cs="Times New Roman"/>
          <w:spacing w:val="-3"/>
          <w:u w:val="single"/>
        </w:rPr>
      </w:pPr>
      <w:r>
        <w:rPr>
          <w:rFonts w:ascii="Times New Roman" w:hAnsi="Times New Roman" w:cs="Times New Roman"/>
          <w:spacing w:val="-3"/>
          <w:u w:val="single"/>
        </w:rPr>
        <w:br w:type="page"/>
      </w:r>
    </w:p>
    <w:p w:rsidR="009E6606" w:rsidRPr="00A558D2" w:rsidRDefault="00A558D2" w:rsidP="00A558D2">
      <w:pPr>
        <w:pStyle w:val="ParaTab1"/>
        <w:spacing w:line="360" w:lineRule="auto"/>
        <w:ind w:firstLine="0"/>
        <w:jc w:val="center"/>
        <w:rPr>
          <w:rFonts w:ascii="Times New Roman" w:hAnsi="Times New Roman" w:cs="Times New Roman"/>
          <w:spacing w:val="-3"/>
          <w:u w:val="single"/>
        </w:rPr>
      </w:pPr>
      <w:r w:rsidRPr="00A558D2">
        <w:rPr>
          <w:rFonts w:ascii="Times New Roman" w:hAnsi="Times New Roman" w:cs="Times New Roman"/>
          <w:spacing w:val="-3"/>
          <w:u w:val="single"/>
        </w:rPr>
        <w:lastRenderedPageBreak/>
        <w:t>ORDER</w:t>
      </w:r>
    </w:p>
    <w:p w:rsidR="009E6606" w:rsidRDefault="009E6606" w:rsidP="00A558D2">
      <w:pPr>
        <w:pStyle w:val="ParaTab1"/>
        <w:spacing w:line="360" w:lineRule="auto"/>
        <w:rPr>
          <w:rFonts w:ascii="Times New Roman" w:hAnsi="Times New Roman" w:cs="Times New Roman"/>
          <w:spacing w:val="-3"/>
        </w:rPr>
      </w:pPr>
    </w:p>
    <w:p w:rsidR="00861901" w:rsidRPr="00EC3BC4" w:rsidRDefault="00861901" w:rsidP="00A558D2">
      <w:pPr>
        <w:pStyle w:val="ParaTab1"/>
        <w:spacing w:line="360" w:lineRule="auto"/>
        <w:rPr>
          <w:rFonts w:ascii="Times New Roman" w:hAnsi="Times New Roman" w:cs="Times New Roman"/>
          <w:spacing w:val="-3"/>
        </w:rPr>
      </w:pPr>
    </w:p>
    <w:p w:rsidR="00A558D2" w:rsidRDefault="00A558D2" w:rsidP="00E048F9">
      <w:pPr>
        <w:pStyle w:val="ParaTab1"/>
        <w:tabs>
          <w:tab w:val="clear" w:pos="-720"/>
          <w:tab w:val="left" w:pos="720"/>
        </w:tabs>
        <w:spacing w:line="360" w:lineRule="auto"/>
        <w:rPr>
          <w:rFonts w:ascii="Times New Roman" w:hAnsi="Times New Roman" w:cs="Times New Roman"/>
          <w:spacing w:val="-3"/>
        </w:rPr>
      </w:pPr>
      <w:r>
        <w:rPr>
          <w:rFonts w:ascii="Times New Roman" w:hAnsi="Times New Roman" w:cs="Times New Roman"/>
          <w:spacing w:val="-3"/>
        </w:rPr>
        <w:t>THEREFORE</w:t>
      </w:r>
    </w:p>
    <w:p w:rsidR="00A558D2" w:rsidRDefault="00A558D2" w:rsidP="00A558D2">
      <w:pPr>
        <w:pStyle w:val="ParaTab1"/>
        <w:tabs>
          <w:tab w:val="clear" w:pos="-720"/>
          <w:tab w:val="left" w:pos="720"/>
          <w:tab w:val="left" w:pos="5040"/>
        </w:tabs>
        <w:spacing w:line="360" w:lineRule="auto"/>
        <w:rPr>
          <w:rFonts w:ascii="Times New Roman" w:hAnsi="Times New Roman" w:cs="Times New Roman"/>
          <w:spacing w:val="-3"/>
        </w:rPr>
      </w:pPr>
    </w:p>
    <w:p w:rsidR="00A558D2" w:rsidRDefault="00E048F9" w:rsidP="00A558D2">
      <w:pPr>
        <w:pStyle w:val="ParaTab1"/>
        <w:tabs>
          <w:tab w:val="clear" w:pos="-720"/>
          <w:tab w:val="left" w:pos="720"/>
          <w:tab w:val="left" w:pos="5040"/>
        </w:tabs>
        <w:spacing w:line="360" w:lineRule="auto"/>
        <w:rPr>
          <w:rFonts w:ascii="Times New Roman" w:hAnsi="Times New Roman" w:cs="Times New Roman"/>
          <w:spacing w:val="-3"/>
        </w:rPr>
      </w:pPr>
      <w:r>
        <w:rPr>
          <w:rFonts w:ascii="Times New Roman" w:hAnsi="Times New Roman" w:cs="Times New Roman"/>
          <w:spacing w:val="-3"/>
        </w:rPr>
        <w:t>I</w:t>
      </w:r>
      <w:r w:rsidR="00A558D2">
        <w:rPr>
          <w:rFonts w:ascii="Times New Roman" w:hAnsi="Times New Roman" w:cs="Times New Roman"/>
          <w:spacing w:val="-3"/>
        </w:rPr>
        <w:t>T IS ORDERED:</w:t>
      </w:r>
    </w:p>
    <w:p w:rsidR="00E048F9" w:rsidRDefault="00E048F9" w:rsidP="00A558D2">
      <w:pPr>
        <w:pStyle w:val="ParaTab1"/>
        <w:tabs>
          <w:tab w:val="clear" w:pos="-720"/>
          <w:tab w:val="left" w:pos="720"/>
          <w:tab w:val="left" w:pos="5040"/>
        </w:tabs>
        <w:spacing w:line="360" w:lineRule="auto"/>
        <w:rPr>
          <w:rFonts w:ascii="Times New Roman" w:hAnsi="Times New Roman" w:cs="Times New Roman"/>
          <w:spacing w:val="-3"/>
        </w:rPr>
      </w:pPr>
    </w:p>
    <w:p w:rsidR="00E048F9" w:rsidRDefault="00E048F9" w:rsidP="00E048F9">
      <w:pPr>
        <w:pStyle w:val="ParaTab1"/>
        <w:numPr>
          <w:ilvl w:val="0"/>
          <w:numId w:val="3"/>
        </w:numPr>
        <w:tabs>
          <w:tab w:val="clear" w:pos="-720"/>
        </w:tabs>
        <w:spacing w:line="360" w:lineRule="auto"/>
        <w:ind w:left="0" w:firstLine="1440"/>
        <w:rPr>
          <w:rFonts w:ascii="Times New Roman" w:hAnsi="Times New Roman" w:cs="Times New Roman"/>
          <w:spacing w:val="-3"/>
        </w:rPr>
      </w:pPr>
      <w:r>
        <w:rPr>
          <w:rFonts w:ascii="Times New Roman" w:hAnsi="Times New Roman" w:cs="Times New Roman"/>
          <w:spacing w:val="-3"/>
        </w:rPr>
        <w:t>That the request of Philadelphia Gas Works date</w:t>
      </w:r>
      <w:r w:rsidR="002A7355">
        <w:rPr>
          <w:rFonts w:ascii="Times New Roman" w:hAnsi="Times New Roman" w:cs="Times New Roman"/>
          <w:spacing w:val="-3"/>
        </w:rPr>
        <w:t>d</w:t>
      </w:r>
      <w:r>
        <w:rPr>
          <w:rFonts w:ascii="Times New Roman" w:hAnsi="Times New Roman" w:cs="Times New Roman"/>
          <w:spacing w:val="-3"/>
        </w:rPr>
        <w:t xml:space="preserve"> February 18, 2016 at Docket Number F-2015-2520980 to convert the February 26, 2016 telephonic hearing to an in-person hearing to be heard in the Commission’s Philadelphia offices is hereby granted.</w:t>
      </w:r>
    </w:p>
    <w:p w:rsidR="00E048F9" w:rsidRDefault="00E048F9" w:rsidP="00E048F9">
      <w:pPr>
        <w:pStyle w:val="ParaTab1"/>
        <w:tabs>
          <w:tab w:val="clear" w:pos="-720"/>
        </w:tabs>
        <w:spacing w:line="360" w:lineRule="auto"/>
        <w:ind w:left="1440" w:firstLine="0"/>
        <w:rPr>
          <w:rFonts w:ascii="Times New Roman" w:hAnsi="Times New Roman" w:cs="Times New Roman"/>
          <w:spacing w:val="-3"/>
        </w:rPr>
      </w:pPr>
    </w:p>
    <w:p w:rsidR="00E048F9" w:rsidRDefault="00E048F9" w:rsidP="00E048F9">
      <w:pPr>
        <w:pStyle w:val="ParaTab1"/>
        <w:numPr>
          <w:ilvl w:val="0"/>
          <w:numId w:val="3"/>
        </w:numPr>
        <w:tabs>
          <w:tab w:val="clear" w:pos="-720"/>
        </w:tabs>
        <w:spacing w:line="360" w:lineRule="auto"/>
        <w:ind w:left="0" w:firstLine="1440"/>
        <w:rPr>
          <w:rFonts w:ascii="Times New Roman" w:hAnsi="Times New Roman" w:cs="Times New Roman"/>
          <w:spacing w:val="-3"/>
        </w:rPr>
      </w:pPr>
      <w:r>
        <w:rPr>
          <w:rFonts w:ascii="Times New Roman" w:hAnsi="Times New Roman" w:cs="Times New Roman"/>
          <w:spacing w:val="-3"/>
        </w:rPr>
        <w:t>That the Initial Telephonic Hearing scheduled for February 26, 2016 is hereby cancelled.</w:t>
      </w:r>
    </w:p>
    <w:p w:rsidR="00E048F9" w:rsidRDefault="00E048F9" w:rsidP="00E048F9">
      <w:pPr>
        <w:pStyle w:val="ListParagraph"/>
        <w:rPr>
          <w:rFonts w:ascii="Times New Roman" w:hAnsi="Times New Roman" w:cs="Times New Roman"/>
          <w:spacing w:val="-3"/>
        </w:rPr>
      </w:pPr>
    </w:p>
    <w:p w:rsidR="00E048F9" w:rsidRDefault="00E048F9" w:rsidP="00E048F9">
      <w:pPr>
        <w:pStyle w:val="ParaTab1"/>
        <w:numPr>
          <w:ilvl w:val="0"/>
          <w:numId w:val="3"/>
        </w:numPr>
        <w:tabs>
          <w:tab w:val="clear" w:pos="-720"/>
        </w:tabs>
        <w:spacing w:line="360" w:lineRule="auto"/>
        <w:ind w:left="0" w:firstLine="1440"/>
        <w:rPr>
          <w:rFonts w:ascii="Times New Roman" w:hAnsi="Times New Roman" w:cs="Times New Roman"/>
          <w:spacing w:val="-3"/>
        </w:rPr>
      </w:pPr>
      <w:r>
        <w:rPr>
          <w:rFonts w:ascii="Times New Roman" w:hAnsi="Times New Roman" w:cs="Times New Roman"/>
          <w:spacing w:val="-3"/>
        </w:rPr>
        <w:t>That the Initial Telephonic Hearing for this matter will be rescheduled as an in-person hearing to be heard in the Commission’s Philadelphia offices.</w:t>
      </w:r>
    </w:p>
    <w:p w:rsidR="00A558D2" w:rsidRDefault="00A558D2" w:rsidP="00E048F9">
      <w:pPr>
        <w:pStyle w:val="ParaTab1"/>
        <w:tabs>
          <w:tab w:val="clear" w:pos="-720"/>
        </w:tabs>
        <w:spacing w:line="360" w:lineRule="auto"/>
        <w:rPr>
          <w:rFonts w:ascii="Times New Roman" w:hAnsi="Times New Roman" w:cs="Times New Roman"/>
          <w:spacing w:val="-3"/>
        </w:rPr>
      </w:pPr>
    </w:p>
    <w:p w:rsidR="00A558D2" w:rsidRDefault="00A558D2" w:rsidP="00E048F9">
      <w:pPr>
        <w:pStyle w:val="ParaTab1"/>
        <w:tabs>
          <w:tab w:val="clear" w:pos="-720"/>
        </w:tabs>
        <w:spacing w:line="360" w:lineRule="auto"/>
        <w:rPr>
          <w:rFonts w:ascii="Times New Roman" w:hAnsi="Times New Roman" w:cs="Times New Roman"/>
          <w:spacing w:val="-3"/>
        </w:rPr>
      </w:pPr>
    </w:p>
    <w:p w:rsidR="00A558D2" w:rsidRDefault="00A558D2" w:rsidP="00A558D2">
      <w:pPr>
        <w:pStyle w:val="ParaTab1"/>
        <w:tabs>
          <w:tab w:val="clear" w:pos="-720"/>
          <w:tab w:val="left" w:pos="720"/>
          <w:tab w:val="left" w:pos="5040"/>
        </w:tabs>
        <w:spacing w:line="360" w:lineRule="auto"/>
        <w:ind w:firstLine="0"/>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E048F9">
        <w:rPr>
          <w:rFonts w:ascii="Times New Roman" w:hAnsi="Times New Roman" w:cs="Times New Roman"/>
          <w:spacing w:val="-3"/>
          <w:u w:val="single"/>
        </w:rPr>
        <w:t>February 22</w:t>
      </w:r>
      <w:r w:rsidR="00006866">
        <w:rPr>
          <w:rFonts w:ascii="Times New Roman" w:hAnsi="Times New Roman" w:cs="Times New Roman"/>
          <w:spacing w:val="-3"/>
          <w:u w:val="single"/>
        </w:rPr>
        <w:t>, 2016</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632870" w:rsidRDefault="009E6606" w:rsidP="00AD3534">
      <w:pPr>
        <w:pStyle w:val="ParaTab1"/>
        <w:tabs>
          <w:tab w:val="clear" w:pos="-720"/>
          <w:tab w:val="left" w:pos="720"/>
          <w:tab w:val="left" w:pos="5040"/>
        </w:tabs>
        <w:ind w:firstLine="0"/>
        <w:rPr>
          <w:rFonts w:ascii="Times New Roman" w:hAnsi="Times New Roman"/>
        </w:rPr>
        <w:sectPr w:rsidR="00632870" w:rsidSect="00C9263E">
          <w:footerReference w:type="default" r:id="rId8"/>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632870" w:rsidRPr="00677058" w:rsidRDefault="00632870" w:rsidP="00632870">
      <w:pPr>
        <w:contextualSpacing/>
        <w:rPr>
          <w:rFonts w:ascii="Microsoft Sans Serif" w:hAnsi="Microsoft Sans Serif" w:cs="Microsoft Sans Serif"/>
          <w:b/>
          <w:u w:val="single"/>
        </w:rPr>
      </w:pPr>
      <w:r w:rsidRPr="00677058">
        <w:rPr>
          <w:rFonts w:ascii="Microsoft Sans Serif" w:hAnsi="Microsoft Sans Serif" w:cs="Microsoft Sans Serif"/>
          <w:b/>
          <w:u w:val="single"/>
        </w:rPr>
        <w:lastRenderedPageBreak/>
        <w:t>F-2015-2520980- DIANE WALKER v. PHILADELPHIA GAS WORKS</w:t>
      </w:r>
    </w:p>
    <w:p w:rsidR="00632870" w:rsidRDefault="00632870" w:rsidP="00632870">
      <w:pPr>
        <w:contextualSpacing/>
        <w:rPr>
          <w:rFonts w:ascii="Microsoft Sans Serif" w:hAnsi="Microsoft Sans Serif" w:cs="Microsoft Sans Serif"/>
        </w:rPr>
      </w:pPr>
    </w:p>
    <w:p w:rsidR="00632870" w:rsidRDefault="00632870" w:rsidP="00632870">
      <w:pPr>
        <w:contextualSpacing/>
        <w:rPr>
          <w:rFonts w:ascii="Microsoft Sans Serif" w:hAnsi="Microsoft Sans Serif" w:cs="Microsoft Sans Serif"/>
        </w:rPr>
      </w:pPr>
      <w:r>
        <w:rPr>
          <w:rFonts w:ascii="Microsoft Sans Serif" w:hAnsi="Microsoft Sans Serif" w:cs="Microsoft Sans Serif"/>
        </w:rPr>
        <w:t>DIANE WALKER</w:t>
      </w:r>
    </w:p>
    <w:p w:rsidR="00632870" w:rsidRDefault="00632870" w:rsidP="00632870">
      <w:pPr>
        <w:contextualSpacing/>
        <w:rPr>
          <w:rFonts w:ascii="Microsoft Sans Serif" w:hAnsi="Microsoft Sans Serif" w:cs="Microsoft Sans Serif"/>
        </w:rPr>
      </w:pPr>
      <w:r>
        <w:rPr>
          <w:rFonts w:ascii="Microsoft Sans Serif" w:hAnsi="Microsoft Sans Serif" w:cs="Microsoft Sans Serif"/>
        </w:rPr>
        <w:t>2718 JUDSON STREET</w:t>
      </w:r>
    </w:p>
    <w:p w:rsidR="00632870" w:rsidRDefault="00632870" w:rsidP="00632870">
      <w:pPr>
        <w:contextualSpacing/>
        <w:rPr>
          <w:rFonts w:ascii="Microsoft Sans Serif" w:hAnsi="Microsoft Sans Serif" w:cs="Microsoft Sans Serif"/>
        </w:rPr>
      </w:pPr>
      <w:r>
        <w:rPr>
          <w:rFonts w:ascii="Microsoft Sans Serif" w:hAnsi="Microsoft Sans Serif" w:cs="Microsoft Sans Serif"/>
        </w:rPr>
        <w:t>PHILADELPHIA PA 19132</w:t>
      </w:r>
    </w:p>
    <w:p w:rsidR="00632870" w:rsidRDefault="00632870" w:rsidP="00632870">
      <w:pPr>
        <w:contextualSpacing/>
        <w:rPr>
          <w:rFonts w:ascii="Microsoft Sans Serif" w:hAnsi="Microsoft Sans Serif" w:cs="Microsoft Sans Serif"/>
        </w:rPr>
      </w:pPr>
      <w:r>
        <w:rPr>
          <w:rFonts w:ascii="Microsoft Sans Serif" w:hAnsi="Microsoft Sans Serif" w:cs="Microsoft Sans Serif"/>
        </w:rPr>
        <w:t>267.602.4879</w:t>
      </w:r>
    </w:p>
    <w:p w:rsidR="00632870" w:rsidRDefault="00632870" w:rsidP="00632870">
      <w:pPr>
        <w:contextualSpacing/>
        <w:rPr>
          <w:rFonts w:ascii="Microsoft Sans Serif" w:hAnsi="Microsoft Sans Serif" w:cs="Microsoft Sans Serif"/>
        </w:rPr>
      </w:pPr>
    </w:p>
    <w:p w:rsidR="00632870" w:rsidRDefault="00632870" w:rsidP="00632870">
      <w:pPr>
        <w:contextualSpacing/>
        <w:rPr>
          <w:rFonts w:ascii="Microsoft Sans Serif" w:hAnsi="Microsoft Sans Serif" w:cs="Microsoft Sans Serif"/>
        </w:rPr>
      </w:pPr>
      <w:r>
        <w:rPr>
          <w:rFonts w:ascii="Microsoft Sans Serif" w:hAnsi="Microsoft Sans Serif" w:cs="Microsoft Sans Serif"/>
        </w:rPr>
        <w:t>GRACEILA CHRISTLIEB ESQUIRE</w:t>
      </w:r>
    </w:p>
    <w:p w:rsidR="00632870" w:rsidRDefault="00632870" w:rsidP="00632870">
      <w:pPr>
        <w:contextualSpacing/>
        <w:rPr>
          <w:rFonts w:ascii="Microsoft Sans Serif" w:hAnsi="Microsoft Sans Serif" w:cs="Microsoft Sans Serif"/>
        </w:rPr>
      </w:pPr>
      <w:r>
        <w:rPr>
          <w:rFonts w:ascii="Microsoft Sans Serif" w:hAnsi="Microsoft Sans Serif" w:cs="Microsoft Sans Serif"/>
        </w:rPr>
        <w:t>PHILADELPHIA GAS WORKS</w:t>
      </w:r>
    </w:p>
    <w:p w:rsidR="00632870" w:rsidRDefault="00632870" w:rsidP="00632870">
      <w:pPr>
        <w:contextualSpacing/>
        <w:rPr>
          <w:rFonts w:ascii="Microsoft Sans Serif" w:hAnsi="Microsoft Sans Serif" w:cs="Microsoft Sans Serif"/>
        </w:rPr>
      </w:pPr>
      <w:r>
        <w:rPr>
          <w:rFonts w:ascii="Microsoft Sans Serif" w:hAnsi="Microsoft Sans Serif" w:cs="Microsoft Sans Serif"/>
        </w:rPr>
        <w:t xml:space="preserve">800 WEST MONTGOMERY AVENUE </w:t>
      </w:r>
    </w:p>
    <w:p w:rsidR="00632870" w:rsidRDefault="00632870" w:rsidP="00632870">
      <w:pPr>
        <w:contextualSpacing/>
        <w:rPr>
          <w:rFonts w:ascii="Microsoft Sans Serif" w:hAnsi="Microsoft Sans Serif" w:cs="Microsoft Sans Serif"/>
        </w:rPr>
      </w:pPr>
      <w:r>
        <w:rPr>
          <w:rFonts w:ascii="Microsoft Sans Serif" w:hAnsi="Microsoft Sans Serif" w:cs="Microsoft Sans Serif"/>
        </w:rPr>
        <w:t>PHILADELPHIA PA 19122</w:t>
      </w:r>
    </w:p>
    <w:p w:rsidR="00632870" w:rsidRDefault="00632870" w:rsidP="00632870">
      <w:pPr>
        <w:contextualSpacing/>
        <w:rPr>
          <w:rFonts w:ascii="Microsoft Sans Serif" w:hAnsi="Microsoft Sans Serif" w:cs="Microsoft Sans Serif"/>
        </w:rPr>
      </w:pPr>
      <w:r>
        <w:rPr>
          <w:rFonts w:ascii="Microsoft Sans Serif" w:hAnsi="Microsoft Sans Serif" w:cs="Microsoft Sans Serif"/>
        </w:rPr>
        <w:t>215.684.6164</w:t>
      </w:r>
    </w:p>
    <w:p w:rsidR="00632870" w:rsidRPr="00CE24F1" w:rsidRDefault="00632870" w:rsidP="00632870">
      <w:pPr>
        <w:contextualSpacing/>
        <w:rPr>
          <w:rFonts w:ascii="Microsoft Sans Serif" w:hAnsi="Microsoft Sans Serif" w:cs="Microsoft Sans Serif"/>
          <w:b/>
          <w:i/>
          <w:u w:val="single"/>
        </w:rPr>
      </w:pPr>
      <w:r w:rsidRPr="00CE24F1">
        <w:rPr>
          <w:rFonts w:ascii="Microsoft Sans Serif" w:hAnsi="Microsoft Sans Serif" w:cs="Microsoft Sans Serif"/>
          <w:b/>
          <w:i/>
          <w:u w:val="single"/>
        </w:rPr>
        <w:t>-ACCEPTS ELECTRONIC SERVICE-</w:t>
      </w:r>
    </w:p>
    <w:p w:rsidR="00EA6874" w:rsidRDefault="00EA6874" w:rsidP="00AD3534">
      <w:pPr>
        <w:pStyle w:val="ParaTab1"/>
        <w:tabs>
          <w:tab w:val="clear" w:pos="-720"/>
          <w:tab w:val="left" w:pos="720"/>
          <w:tab w:val="left" w:pos="5040"/>
        </w:tabs>
        <w:ind w:firstLine="0"/>
      </w:pPr>
      <w:bookmarkStart w:id="0" w:name="_GoBack"/>
      <w:bookmarkEnd w:id="0"/>
    </w:p>
    <w:sectPr w:rsidR="00EA687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1B9" w:rsidRDefault="008D11B9">
      <w:r>
        <w:separator/>
      </w:r>
    </w:p>
  </w:endnote>
  <w:endnote w:type="continuationSeparator" w:id="0">
    <w:p w:rsidR="008D11B9" w:rsidRDefault="008D1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632870">
      <w:rPr>
        <w:rFonts w:ascii="Times New Roman" w:hAnsi="Times New Roman" w:cs="Times New Roman"/>
        <w:noProof/>
        <w:sz w:val="20"/>
        <w:szCs w:val="20"/>
      </w:rPr>
      <w:t>3</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870" w:rsidRPr="00632870" w:rsidRDefault="00632870" w:rsidP="006328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1B9" w:rsidRDefault="008D11B9">
      <w:r>
        <w:separator/>
      </w:r>
    </w:p>
  </w:footnote>
  <w:footnote w:type="continuationSeparator" w:id="0">
    <w:p w:rsidR="008D11B9" w:rsidRDefault="008D11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534E7"/>
    <w:multiLevelType w:val="hybridMultilevel"/>
    <w:tmpl w:val="4F20E8D0"/>
    <w:lvl w:ilvl="0" w:tplc="FF0C2A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06866"/>
    <w:rsid w:val="000417EA"/>
    <w:rsid w:val="00085B6B"/>
    <w:rsid w:val="000A55C9"/>
    <w:rsid w:val="000F41F3"/>
    <w:rsid w:val="0010094A"/>
    <w:rsid w:val="001152AF"/>
    <w:rsid w:val="001423CE"/>
    <w:rsid w:val="001907F3"/>
    <w:rsid w:val="001A41E7"/>
    <w:rsid w:val="001A7BA3"/>
    <w:rsid w:val="00237146"/>
    <w:rsid w:val="002428F7"/>
    <w:rsid w:val="00243313"/>
    <w:rsid w:val="00271BDF"/>
    <w:rsid w:val="002A7355"/>
    <w:rsid w:val="002D683F"/>
    <w:rsid w:val="00330BBB"/>
    <w:rsid w:val="0035126D"/>
    <w:rsid w:val="003556DE"/>
    <w:rsid w:val="003838AC"/>
    <w:rsid w:val="00386509"/>
    <w:rsid w:val="00394324"/>
    <w:rsid w:val="00395877"/>
    <w:rsid w:val="003A5C7F"/>
    <w:rsid w:val="003D20EA"/>
    <w:rsid w:val="003D79EA"/>
    <w:rsid w:val="00401429"/>
    <w:rsid w:val="004C5E5E"/>
    <w:rsid w:val="004E30A3"/>
    <w:rsid w:val="004E53C3"/>
    <w:rsid w:val="00531E92"/>
    <w:rsid w:val="00595D44"/>
    <w:rsid w:val="005B5A9F"/>
    <w:rsid w:val="005E20B0"/>
    <w:rsid w:val="00604D39"/>
    <w:rsid w:val="00632870"/>
    <w:rsid w:val="00656151"/>
    <w:rsid w:val="00667D22"/>
    <w:rsid w:val="00672017"/>
    <w:rsid w:val="006A01CB"/>
    <w:rsid w:val="006C1F07"/>
    <w:rsid w:val="006C7456"/>
    <w:rsid w:val="006D1F03"/>
    <w:rsid w:val="007168E2"/>
    <w:rsid w:val="00731CFE"/>
    <w:rsid w:val="007511E3"/>
    <w:rsid w:val="00765206"/>
    <w:rsid w:val="00775EA1"/>
    <w:rsid w:val="007878CE"/>
    <w:rsid w:val="007D372B"/>
    <w:rsid w:val="0083250A"/>
    <w:rsid w:val="00861901"/>
    <w:rsid w:val="00871B80"/>
    <w:rsid w:val="008975FD"/>
    <w:rsid w:val="008D11B9"/>
    <w:rsid w:val="008D5417"/>
    <w:rsid w:val="008E29A2"/>
    <w:rsid w:val="008E4A35"/>
    <w:rsid w:val="008E71F1"/>
    <w:rsid w:val="009134FD"/>
    <w:rsid w:val="00964B71"/>
    <w:rsid w:val="009B4499"/>
    <w:rsid w:val="009C1AEE"/>
    <w:rsid w:val="009E6606"/>
    <w:rsid w:val="00A24539"/>
    <w:rsid w:val="00A33BFB"/>
    <w:rsid w:val="00A552CC"/>
    <w:rsid w:val="00A558D2"/>
    <w:rsid w:val="00A65DDD"/>
    <w:rsid w:val="00AA753A"/>
    <w:rsid w:val="00AB009E"/>
    <w:rsid w:val="00AD3534"/>
    <w:rsid w:val="00B52993"/>
    <w:rsid w:val="00BD3BD1"/>
    <w:rsid w:val="00BE3D2B"/>
    <w:rsid w:val="00C53692"/>
    <w:rsid w:val="00C9263E"/>
    <w:rsid w:val="00CB0A65"/>
    <w:rsid w:val="00CB1779"/>
    <w:rsid w:val="00CC1B61"/>
    <w:rsid w:val="00CD5D97"/>
    <w:rsid w:val="00CF4665"/>
    <w:rsid w:val="00CF6544"/>
    <w:rsid w:val="00D50E27"/>
    <w:rsid w:val="00D972A6"/>
    <w:rsid w:val="00DB5537"/>
    <w:rsid w:val="00DC4972"/>
    <w:rsid w:val="00DD1E0F"/>
    <w:rsid w:val="00E048F9"/>
    <w:rsid w:val="00E54D17"/>
    <w:rsid w:val="00E56E49"/>
    <w:rsid w:val="00E8011E"/>
    <w:rsid w:val="00EA4CCC"/>
    <w:rsid w:val="00EA6874"/>
    <w:rsid w:val="00EF3BA4"/>
    <w:rsid w:val="00EF66ED"/>
    <w:rsid w:val="00F227FB"/>
    <w:rsid w:val="00F35168"/>
    <w:rsid w:val="00FF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4</cp:revision>
  <cp:lastPrinted>2015-07-22T16:39:00Z</cp:lastPrinted>
  <dcterms:created xsi:type="dcterms:W3CDTF">2016-02-22T19:39:00Z</dcterms:created>
  <dcterms:modified xsi:type="dcterms:W3CDTF">2016-02-22T19:42:00Z</dcterms:modified>
</cp:coreProperties>
</file>