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783D37">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783D37">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783D37">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783D37">
      <w:pPr>
        <w:widowControl/>
        <w:tabs>
          <w:tab w:val="left" w:pos="-720"/>
        </w:tabs>
        <w:suppressAutoHyphens/>
        <w:rPr>
          <w:sz w:val="26"/>
          <w:szCs w:val="26"/>
        </w:rPr>
      </w:pPr>
    </w:p>
    <w:p w:rsidR="00F514FB" w:rsidRPr="00F514FB" w:rsidRDefault="00F514FB" w:rsidP="00783D3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783D37">
            <w:pPr>
              <w:widowControl/>
              <w:rPr>
                <w:sz w:val="26"/>
                <w:szCs w:val="26"/>
              </w:rPr>
            </w:pPr>
          </w:p>
        </w:tc>
        <w:tc>
          <w:tcPr>
            <w:tcW w:w="4428" w:type="dxa"/>
          </w:tcPr>
          <w:p w:rsidR="00F514FB" w:rsidRPr="00F514FB" w:rsidRDefault="00723336" w:rsidP="00783D37">
            <w:pPr>
              <w:widowControl/>
              <w:ind w:hanging="108"/>
              <w:jc w:val="right"/>
              <w:rPr>
                <w:sz w:val="26"/>
                <w:szCs w:val="26"/>
              </w:rPr>
            </w:pPr>
            <w:r>
              <w:rPr>
                <w:sz w:val="26"/>
                <w:szCs w:val="26"/>
              </w:rPr>
              <w:t xml:space="preserve">Public Meeting held </w:t>
            </w:r>
            <w:r w:rsidR="00DB28AA">
              <w:rPr>
                <w:sz w:val="26"/>
                <w:szCs w:val="26"/>
              </w:rPr>
              <w:t>January 28, 2016</w:t>
            </w:r>
          </w:p>
          <w:p w:rsidR="00F514FB" w:rsidRPr="00F514FB" w:rsidRDefault="00F514FB" w:rsidP="00783D37">
            <w:pPr>
              <w:widowControl/>
              <w:jc w:val="right"/>
              <w:rPr>
                <w:sz w:val="26"/>
                <w:szCs w:val="26"/>
              </w:rPr>
            </w:pPr>
          </w:p>
        </w:tc>
      </w:tr>
      <w:tr w:rsidR="00F514FB" w:rsidRPr="00F514FB" w:rsidTr="00723336">
        <w:tc>
          <w:tcPr>
            <w:tcW w:w="5058" w:type="dxa"/>
          </w:tcPr>
          <w:p w:rsidR="00F514FB" w:rsidRPr="00F514FB" w:rsidRDefault="00F514FB" w:rsidP="00783D37">
            <w:pPr>
              <w:widowControl/>
              <w:rPr>
                <w:sz w:val="26"/>
                <w:szCs w:val="26"/>
              </w:rPr>
            </w:pPr>
            <w:r w:rsidRPr="00F514FB">
              <w:rPr>
                <w:sz w:val="26"/>
                <w:szCs w:val="26"/>
              </w:rPr>
              <w:t>Commissioners Present:</w:t>
            </w:r>
          </w:p>
          <w:p w:rsidR="00F514FB" w:rsidRPr="00F514FB" w:rsidRDefault="00F514FB" w:rsidP="00783D37">
            <w:pPr>
              <w:widowControl/>
              <w:rPr>
                <w:sz w:val="26"/>
                <w:szCs w:val="26"/>
              </w:rPr>
            </w:pPr>
          </w:p>
          <w:p w:rsidR="00B609E7" w:rsidRDefault="00B609E7" w:rsidP="00783D37">
            <w:pPr>
              <w:widowControl/>
              <w:tabs>
                <w:tab w:val="left" w:pos="705"/>
              </w:tabs>
              <w:ind w:firstLine="720"/>
              <w:rPr>
                <w:sz w:val="26"/>
                <w:szCs w:val="26"/>
              </w:rPr>
            </w:pPr>
            <w:r>
              <w:rPr>
                <w:sz w:val="26"/>
                <w:szCs w:val="26"/>
              </w:rPr>
              <w:t>Gladys M. Brown, Chairman</w:t>
            </w:r>
            <w:r w:rsidR="002B6BC1">
              <w:rPr>
                <w:sz w:val="26"/>
                <w:szCs w:val="26"/>
              </w:rPr>
              <w:t xml:space="preserve"> </w:t>
            </w:r>
          </w:p>
          <w:p w:rsidR="00B609E7" w:rsidRDefault="00B609E7" w:rsidP="00783D37">
            <w:pPr>
              <w:widowControl/>
              <w:tabs>
                <w:tab w:val="left" w:pos="705"/>
              </w:tabs>
              <w:ind w:firstLine="720"/>
              <w:rPr>
                <w:sz w:val="26"/>
                <w:szCs w:val="26"/>
              </w:rPr>
            </w:pPr>
            <w:r>
              <w:rPr>
                <w:sz w:val="26"/>
                <w:szCs w:val="26"/>
              </w:rPr>
              <w:t>Andrew G. Place, Vice Chairman</w:t>
            </w:r>
          </w:p>
          <w:p w:rsidR="00B609E7" w:rsidRDefault="00B609E7" w:rsidP="00783D37">
            <w:pPr>
              <w:widowControl/>
              <w:tabs>
                <w:tab w:val="left" w:pos="705"/>
              </w:tabs>
              <w:ind w:firstLine="720"/>
              <w:rPr>
                <w:sz w:val="26"/>
                <w:szCs w:val="26"/>
              </w:rPr>
            </w:pPr>
            <w:r>
              <w:rPr>
                <w:sz w:val="26"/>
                <w:szCs w:val="26"/>
              </w:rPr>
              <w:t>Pamela A. Witmer</w:t>
            </w:r>
            <w:r w:rsidR="003D5EFE">
              <w:rPr>
                <w:sz w:val="26"/>
                <w:szCs w:val="26"/>
              </w:rPr>
              <w:t>, Dissenting</w:t>
            </w:r>
          </w:p>
          <w:p w:rsidR="00B609E7" w:rsidRDefault="00B609E7" w:rsidP="00783D37">
            <w:pPr>
              <w:widowControl/>
              <w:tabs>
                <w:tab w:val="left" w:pos="705"/>
              </w:tabs>
              <w:ind w:firstLine="720"/>
              <w:rPr>
                <w:sz w:val="26"/>
                <w:szCs w:val="26"/>
              </w:rPr>
            </w:pPr>
            <w:r>
              <w:rPr>
                <w:sz w:val="26"/>
                <w:szCs w:val="26"/>
              </w:rPr>
              <w:t>John F. Coleman, Jr.</w:t>
            </w:r>
          </w:p>
          <w:p w:rsidR="00B609E7" w:rsidRDefault="00B609E7" w:rsidP="00783D37">
            <w:pPr>
              <w:widowControl/>
              <w:tabs>
                <w:tab w:val="left" w:pos="705"/>
              </w:tabs>
              <w:ind w:firstLine="720"/>
              <w:rPr>
                <w:sz w:val="26"/>
                <w:szCs w:val="26"/>
              </w:rPr>
            </w:pPr>
            <w:r>
              <w:rPr>
                <w:sz w:val="26"/>
                <w:szCs w:val="26"/>
              </w:rPr>
              <w:t>Robert F. Powelson</w:t>
            </w:r>
          </w:p>
          <w:p w:rsidR="00F514FB" w:rsidRPr="00F514FB" w:rsidRDefault="00F514FB" w:rsidP="00783D37">
            <w:pPr>
              <w:widowControl/>
              <w:rPr>
                <w:sz w:val="26"/>
                <w:szCs w:val="26"/>
              </w:rPr>
            </w:pPr>
          </w:p>
        </w:tc>
        <w:tc>
          <w:tcPr>
            <w:tcW w:w="4428" w:type="dxa"/>
          </w:tcPr>
          <w:p w:rsidR="00F514FB" w:rsidRPr="00F514FB" w:rsidRDefault="00F514FB" w:rsidP="00783D37">
            <w:pPr>
              <w:widowControl/>
              <w:jc w:val="right"/>
              <w:rPr>
                <w:sz w:val="26"/>
                <w:szCs w:val="26"/>
              </w:rPr>
            </w:pPr>
          </w:p>
          <w:p w:rsidR="00F514FB" w:rsidRPr="00F514FB" w:rsidRDefault="00F514FB" w:rsidP="00783D37">
            <w:pPr>
              <w:widowControl/>
              <w:jc w:val="right"/>
              <w:rPr>
                <w:sz w:val="26"/>
                <w:szCs w:val="26"/>
              </w:rPr>
            </w:pPr>
          </w:p>
        </w:tc>
      </w:tr>
      <w:tr w:rsidR="00F514FB" w:rsidRPr="00F514FB" w:rsidTr="00DE25AC">
        <w:tc>
          <w:tcPr>
            <w:tcW w:w="5058" w:type="dxa"/>
          </w:tcPr>
          <w:p w:rsidR="00F514FB" w:rsidRPr="00F514FB" w:rsidRDefault="004A7D9D" w:rsidP="00783D37">
            <w:pPr>
              <w:widowControl/>
              <w:rPr>
                <w:sz w:val="26"/>
                <w:szCs w:val="26"/>
              </w:rPr>
            </w:pPr>
            <w:r>
              <w:rPr>
                <w:sz w:val="26"/>
                <w:szCs w:val="26"/>
              </w:rPr>
              <w:t>Melvin D. Williams</w:t>
            </w:r>
          </w:p>
        </w:tc>
        <w:tc>
          <w:tcPr>
            <w:tcW w:w="4428" w:type="dxa"/>
          </w:tcPr>
          <w:p w:rsidR="00F514FB" w:rsidRPr="00F514FB" w:rsidRDefault="004A7D9D" w:rsidP="00783D37">
            <w:pPr>
              <w:widowControl/>
              <w:jc w:val="right"/>
              <w:rPr>
                <w:sz w:val="26"/>
                <w:szCs w:val="26"/>
              </w:rPr>
            </w:pPr>
            <w:r>
              <w:rPr>
                <w:sz w:val="26"/>
                <w:szCs w:val="26"/>
              </w:rPr>
              <w:t>C-2014</w:t>
            </w:r>
            <w:r w:rsidR="00723336">
              <w:rPr>
                <w:sz w:val="26"/>
                <w:szCs w:val="26"/>
              </w:rPr>
              <w:t>-</w:t>
            </w:r>
            <w:r>
              <w:rPr>
                <w:sz w:val="26"/>
                <w:szCs w:val="26"/>
              </w:rPr>
              <w:t>2446701</w:t>
            </w:r>
          </w:p>
        </w:tc>
      </w:tr>
      <w:tr w:rsidR="00F514FB" w:rsidRPr="00F514FB" w:rsidTr="00DE25AC">
        <w:tc>
          <w:tcPr>
            <w:tcW w:w="5058" w:type="dxa"/>
          </w:tcPr>
          <w:p w:rsidR="00723336" w:rsidRDefault="00723336" w:rsidP="00783D37">
            <w:pPr>
              <w:widowControl/>
              <w:ind w:firstLine="1440"/>
              <w:rPr>
                <w:sz w:val="26"/>
                <w:szCs w:val="26"/>
              </w:rPr>
            </w:pPr>
          </w:p>
          <w:p w:rsidR="00F514FB" w:rsidRPr="00F514FB" w:rsidRDefault="00F514FB" w:rsidP="00783D37">
            <w:pPr>
              <w:widowControl/>
              <w:ind w:firstLine="1440"/>
              <w:rPr>
                <w:sz w:val="26"/>
                <w:szCs w:val="26"/>
              </w:rPr>
            </w:pPr>
            <w:r w:rsidRPr="00F514FB">
              <w:rPr>
                <w:sz w:val="26"/>
                <w:szCs w:val="26"/>
              </w:rPr>
              <w:t>v.</w:t>
            </w:r>
          </w:p>
          <w:p w:rsidR="00F514FB" w:rsidRPr="00F514FB" w:rsidRDefault="00F514FB" w:rsidP="00783D37">
            <w:pPr>
              <w:widowControl/>
              <w:ind w:firstLine="1440"/>
              <w:rPr>
                <w:sz w:val="26"/>
                <w:szCs w:val="26"/>
              </w:rPr>
            </w:pPr>
          </w:p>
        </w:tc>
        <w:tc>
          <w:tcPr>
            <w:tcW w:w="4428" w:type="dxa"/>
          </w:tcPr>
          <w:p w:rsidR="00F514FB" w:rsidRPr="00F514FB" w:rsidRDefault="00F514FB" w:rsidP="00783D37">
            <w:pPr>
              <w:widowControl/>
              <w:rPr>
                <w:sz w:val="26"/>
                <w:szCs w:val="26"/>
              </w:rPr>
            </w:pPr>
          </w:p>
        </w:tc>
      </w:tr>
      <w:tr w:rsidR="00F514FB" w:rsidRPr="00F514FB" w:rsidTr="00723336">
        <w:tc>
          <w:tcPr>
            <w:tcW w:w="5058" w:type="dxa"/>
          </w:tcPr>
          <w:p w:rsidR="00F514FB" w:rsidRPr="00F514FB" w:rsidRDefault="004A7D9D" w:rsidP="00783D37">
            <w:pPr>
              <w:widowControl/>
              <w:rPr>
                <w:sz w:val="26"/>
                <w:szCs w:val="26"/>
              </w:rPr>
            </w:pPr>
            <w:r>
              <w:rPr>
                <w:sz w:val="26"/>
                <w:szCs w:val="26"/>
              </w:rPr>
              <w:t>Duquesne Light Company</w:t>
            </w:r>
          </w:p>
        </w:tc>
        <w:tc>
          <w:tcPr>
            <w:tcW w:w="4428" w:type="dxa"/>
          </w:tcPr>
          <w:p w:rsidR="00F514FB" w:rsidRPr="00F514FB" w:rsidRDefault="00F514FB" w:rsidP="00783D37">
            <w:pPr>
              <w:widowControl/>
              <w:rPr>
                <w:sz w:val="26"/>
                <w:szCs w:val="26"/>
              </w:rPr>
            </w:pPr>
          </w:p>
        </w:tc>
      </w:tr>
    </w:tbl>
    <w:p w:rsidR="00F514FB" w:rsidRPr="00F514FB" w:rsidRDefault="00F514FB" w:rsidP="00783D37">
      <w:pPr>
        <w:widowControl/>
        <w:rPr>
          <w:sz w:val="26"/>
          <w:szCs w:val="26"/>
        </w:rPr>
      </w:pPr>
    </w:p>
    <w:p w:rsidR="00F514FB" w:rsidRPr="00F514FB" w:rsidRDefault="00F514FB" w:rsidP="00783D37">
      <w:pPr>
        <w:widowControl/>
        <w:rPr>
          <w:sz w:val="26"/>
          <w:szCs w:val="26"/>
        </w:rPr>
      </w:pPr>
    </w:p>
    <w:p w:rsidR="00F514FB" w:rsidRPr="00F514FB" w:rsidRDefault="00F514FB" w:rsidP="00783D37">
      <w:pPr>
        <w:widowControl/>
        <w:jc w:val="center"/>
        <w:rPr>
          <w:b/>
          <w:sz w:val="26"/>
          <w:szCs w:val="26"/>
        </w:rPr>
      </w:pPr>
      <w:r w:rsidRPr="00F514FB">
        <w:rPr>
          <w:b/>
          <w:sz w:val="26"/>
          <w:szCs w:val="26"/>
        </w:rPr>
        <w:t>OPINION AND ORDER</w:t>
      </w:r>
    </w:p>
    <w:p w:rsidR="00F514FB" w:rsidRPr="00F514FB" w:rsidRDefault="00F514FB" w:rsidP="00783D37">
      <w:pPr>
        <w:widowControl/>
        <w:jc w:val="center"/>
        <w:rPr>
          <w:b/>
          <w:sz w:val="26"/>
          <w:szCs w:val="26"/>
        </w:rPr>
      </w:pPr>
    </w:p>
    <w:p w:rsidR="00F514FB" w:rsidRPr="00F514FB" w:rsidRDefault="00F514FB" w:rsidP="00783D37">
      <w:pPr>
        <w:widowControl/>
        <w:jc w:val="center"/>
        <w:rPr>
          <w:b/>
          <w:sz w:val="26"/>
          <w:szCs w:val="26"/>
        </w:rPr>
      </w:pPr>
    </w:p>
    <w:p w:rsidR="00F514FB" w:rsidRPr="00F514FB" w:rsidRDefault="00F514FB" w:rsidP="00783D37">
      <w:pPr>
        <w:widowControl/>
        <w:rPr>
          <w:b/>
          <w:sz w:val="26"/>
          <w:szCs w:val="26"/>
        </w:rPr>
      </w:pPr>
      <w:r w:rsidRPr="00F514FB">
        <w:rPr>
          <w:b/>
          <w:sz w:val="26"/>
          <w:szCs w:val="26"/>
        </w:rPr>
        <w:t>BY THE COMMISSION:</w:t>
      </w:r>
    </w:p>
    <w:p w:rsidR="00F514FB" w:rsidRPr="00F514FB" w:rsidRDefault="00F514FB" w:rsidP="00783D37">
      <w:pPr>
        <w:widowControl/>
        <w:rPr>
          <w:sz w:val="26"/>
          <w:szCs w:val="26"/>
        </w:rPr>
      </w:pPr>
    </w:p>
    <w:p w:rsidR="00F514FB" w:rsidRPr="00F514FB" w:rsidRDefault="00F514FB" w:rsidP="00783D37">
      <w:pPr>
        <w:widowControl/>
        <w:rPr>
          <w:sz w:val="26"/>
          <w:szCs w:val="26"/>
        </w:rPr>
      </w:pPr>
    </w:p>
    <w:p w:rsidR="00CA43A5" w:rsidRDefault="00CA43A5" w:rsidP="00783D37">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of </w:t>
      </w:r>
      <w:r w:rsidR="004A7D9D">
        <w:rPr>
          <w:sz w:val="26"/>
          <w:szCs w:val="26"/>
        </w:rPr>
        <w:t>Duquesne Light Company</w:t>
      </w:r>
      <w:r w:rsidR="004A7D9D">
        <w:rPr>
          <w:color w:val="000000"/>
          <w:sz w:val="26"/>
        </w:rPr>
        <w:t xml:space="preserve"> </w:t>
      </w:r>
      <w:r w:rsidR="00671E4C">
        <w:rPr>
          <w:color w:val="000000"/>
          <w:sz w:val="26"/>
        </w:rPr>
        <w:t>(</w:t>
      </w:r>
      <w:r w:rsidR="00723336">
        <w:rPr>
          <w:color w:val="000000"/>
          <w:sz w:val="26"/>
        </w:rPr>
        <w:t xml:space="preserve">Respondent or </w:t>
      </w:r>
      <w:r w:rsidR="00F708EE">
        <w:rPr>
          <w:color w:val="000000"/>
          <w:sz w:val="26"/>
        </w:rPr>
        <w:t>Duquesn</w:t>
      </w:r>
      <w:r w:rsidR="004A7D9D">
        <w:rPr>
          <w:color w:val="000000"/>
          <w:sz w:val="26"/>
        </w:rPr>
        <w:t>e</w:t>
      </w:r>
      <w:r w:rsidR="00723336">
        <w:rPr>
          <w:color w:val="000000"/>
          <w:sz w:val="26"/>
        </w:rPr>
        <w:t>)</w:t>
      </w:r>
      <w:r w:rsidR="00671E4C">
        <w:rPr>
          <w:color w:val="000000"/>
          <w:sz w:val="26"/>
        </w:rPr>
        <w:t xml:space="preserve"> filed on </w:t>
      </w:r>
      <w:r w:rsidR="004A7D9D">
        <w:rPr>
          <w:color w:val="000000"/>
          <w:sz w:val="26"/>
        </w:rPr>
        <w:t>July 20, 2015</w:t>
      </w:r>
      <w:r w:rsidR="00671E4C">
        <w:rPr>
          <w:color w:val="000000"/>
          <w:sz w:val="26"/>
        </w:rPr>
        <w:t xml:space="preserve">, to the Initial Decision (I.D.) of Administrative Law Judge (ALJ) </w:t>
      </w:r>
      <w:r w:rsidR="004A7D9D">
        <w:rPr>
          <w:color w:val="000000"/>
          <w:sz w:val="26"/>
        </w:rPr>
        <w:t>Conrad A. Johnson</w:t>
      </w:r>
      <w:r w:rsidR="00671E4C">
        <w:rPr>
          <w:color w:val="000000"/>
          <w:sz w:val="26"/>
        </w:rPr>
        <w:t xml:space="preserve">, issued on </w:t>
      </w:r>
      <w:r w:rsidR="004A7D9D">
        <w:rPr>
          <w:color w:val="000000"/>
          <w:sz w:val="26"/>
        </w:rPr>
        <w:t>June 29, 2015</w:t>
      </w:r>
      <w:r w:rsidR="00671E4C">
        <w:rPr>
          <w:color w:val="000000"/>
          <w:sz w:val="26"/>
        </w:rPr>
        <w:t>, in</w:t>
      </w:r>
      <w:r w:rsidR="00723336">
        <w:rPr>
          <w:color w:val="000000"/>
          <w:sz w:val="26"/>
        </w:rPr>
        <w:t xml:space="preserve"> the above-captioned proceeding</w:t>
      </w:r>
      <w:r w:rsidR="00671E4C">
        <w:rPr>
          <w:color w:val="000000"/>
          <w:sz w:val="26"/>
        </w:rPr>
        <w:t xml:space="preserve">.  </w:t>
      </w:r>
      <w:r w:rsidR="004A7D9D">
        <w:rPr>
          <w:sz w:val="26"/>
          <w:szCs w:val="26"/>
        </w:rPr>
        <w:t>Melvin D. Williams</w:t>
      </w:r>
      <w:r w:rsidR="004A7D9D">
        <w:rPr>
          <w:color w:val="000000"/>
          <w:sz w:val="26"/>
        </w:rPr>
        <w:t xml:space="preserve"> </w:t>
      </w:r>
      <w:r w:rsidR="00723336">
        <w:rPr>
          <w:color w:val="000000"/>
          <w:sz w:val="26"/>
        </w:rPr>
        <w:t xml:space="preserve">(Complainant or Mr. </w:t>
      </w:r>
      <w:r w:rsidR="004A7D9D">
        <w:rPr>
          <w:color w:val="000000"/>
          <w:sz w:val="26"/>
        </w:rPr>
        <w:t>Williams</w:t>
      </w:r>
      <w:r w:rsidR="00723336">
        <w:rPr>
          <w:color w:val="000000"/>
          <w:sz w:val="26"/>
        </w:rPr>
        <w:t>) file</w:t>
      </w:r>
      <w:r w:rsidR="004A7D9D">
        <w:rPr>
          <w:color w:val="000000"/>
          <w:sz w:val="26"/>
        </w:rPr>
        <w:t>d</w:t>
      </w:r>
      <w:r w:rsidR="00723336">
        <w:rPr>
          <w:color w:val="000000"/>
          <w:sz w:val="26"/>
        </w:rPr>
        <w:t xml:space="preserve"> Replies to Exceptions</w:t>
      </w:r>
      <w:r w:rsidR="004A7D9D">
        <w:rPr>
          <w:color w:val="000000"/>
          <w:sz w:val="26"/>
        </w:rPr>
        <w:t xml:space="preserve"> on August 3, 2015</w:t>
      </w:r>
      <w:r w:rsidR="00671E4C">
        <w:rPr>
          <w:color w:val="000000"/>
          <w:sz w:val="26"/>
        </w:rPr>
        <w:t>.</w:t>
      </w:r>
      <w:r w:rsidR="00965BCA">
        <w:rPr>
          <w:rStyle w:val="FootnoteReference"/>
          <w:color w:val="000000"/>
          <w:sz w:val="26"/>
        </w:rPr>
        <w:footnoteReference w:id="1"/>
      </w:r>
      <w:r w:rsidR="00671E4C">
        <w:rPr>
          <w:color w:val="000000"/>
          <w:sz w:val="26"/>
        </w:rPr>
        <w:t xml:space="preserve">  </w:t>
      </w:r>
      <w:r w:rsidRPr="00CA43A5">
        <w:rPr>
          <w:sz w:val="26"/>
          <w:szCs w:val="26"/>
        </w:rPr>
        <w:t>For the reasons stated below, we</w:t>
      </w:r>
      <w:r w:rsidR="006E36F1">
        <w:rPr>
          <w:sz w:val="26"/>
          <w:szCs w:val="26"/>
        </w:rPr>
        <w:t xml:space="preserve"> shall gr</w:t>
      </w:r>
      <w:r w:rsidR="004D00DE">
        <w:rPr>
          <w:sz w:val="26"/>
          <w:szCs w:val="26"/>
        </w:rPr>
        <w:t xml:space="preserve">ant </w:t>
      </w:r>
      <w:r w:rsidR="004D00DE">
        <w:rPr>
          <w:sz w:val="26"/>
          <w:szCs w:val="26"/>
        </w:rPr>
        <w:lastRenderedPageBreak/>
        <w:t>the Respondent’s Exceptions</w:t>
      </w:r>
      <w:r w:rsidR="00AE2122">
        <w:rPr>
          <w:sz w:val="26"/>
          <w:szCs w:val="26"/>
        </w:rPr>
        <w:t>, in part, deny them, in part,</w:t>
      </w:r>
      <w:r w:rsidR="00965BCA">
        <w:rPr>
          <w:sz w:val="26"/>
          <w:szCs w:val="26"/>
        </w:rPr>
        <w:t xml:space="preserve"> </w:t>
      </w:r>
      <w:r w:rsidR="009A35D0">
        <w:rPr>
          <w:sz w:val="26"/>
          <w:szCs w:val="26"/>
        </w:rPr>
        <w:t xml:space="preserve">and </w:t>
      </w:r>
      <w:r w:rsidR="0085728A">
        <w:rPr>
          <w:sz w:val="26"/>
          <w:szCs w:val="26"/>
        </w:rPr>
        <w:t xml:space="preserve">modify </w:t>
      </w:r>
      <w:r w:rsidR="004D00DE">
        <w:rPr>
          <w:sz w:val="26"/>
          <w:szCs w:val="26"/>
        </w:rPr>
        <w:t xml:space="preserve">the ALJ’s </w:t>
      </w:r>
      <w:r w:rsidR="008C4C8C">
        <w:rPr>
          <w:sz w:val="26"/>
          <w:szCs w:val="26"/>
        </w:rPr>
        <w:t>Initial Decision consistent with this Opinion and Order.</w:t>
      </w:r>
      <w:r w:rsidR="004D00DE">
        <w:rPr>
          <w:sz w:val="26"/>
          <w:szCs w:val="26"/>
        </w:rPr>
        <w:t xml:space="preserve"> </w:t>
      </w:r>
    </w:p>
    <w:p w:rsidR="009A35D0" w:rsidRDefault="009A35D0" w:rsidP="00783D37">
      <w:pPr>
        <w:widowControl/>
        <w:spacing w:line="360" w:lineRule="auto"/>
        <w:ind w:firstLine="1440"/>
        <w:rPr>
          <w:sz w:val="26"/>
          <w:szCs w:val="26"/>
        </w:rPr>
      </w:pPr>
    </w:p>
    <w:p w:rsidR="00CA43A5" w:rsidRDefault="00CA43A5" w:rsidP="00783D37">
      <w:pPr>
        <w:keepNext/>
        <w:keepLines/>
        <w:widowControl/>
        <w:spacing w:line="360" w:lineRule="auto"/>
        <w:jc w:val="center"/>
        <w:rPr>
          <w:b/>
          <w:sz w:val="26"/>
          <w:szCs w:val="26"/>
        </w:rPr>
      </w:pPr>
      <w:bookmarkStart w:id="0" w:name="OLE_LINK1"/>
      <w:bookmarkStart w:id="1" w:name="OLE_LINK2"/>
      <w:r w:rsidRPr="00CA43A5">
        <w:rPr>
          <w:b/>
          <w:sz w:val="26"/>
          <w:szCs w:val="26"/>
        </w:rPr>
        <w:t>History of the Proceeding</w:t>
      </w:r>
    </w:p>
    <w:p w:rsidR="006E36F1" w:rsidRDefault="006E36F1" w:rsidP="00783D37">
      <w:pPr>
        <w:keepNext/>
        <w:keepLines/>
        <w:widowControl/>
        <w:spacing w:line="360" w:lineRule="auto"/>
        <w:jc w:val="center"/>
        <w:rPr>
          <w:b/>
          <w:sz w:val="26"/>
          <w:szCs w:val="26"/>
        </w:rPr>
      </w:pPr>
    </w:p>
    <w:p w:rsidR="0044064C" w:rsidRPr="0044064C" w:rsidRDefault="00C12194" w:rsidP="00783D37">
      <w:pPr>
        <w:widowControl/>
        <w:tabs>
          <w:tab w:val="left" w:pos="0"/>
        </w:tabs>
        <w:spacing w:line="360" w:lineRule="auto"/>
        <w:rPr>
          <w:sz w:val="26"/>
          <w:szCs w:val="26"/>
        </w:rPr>
      </w:pPr>
      <w:r>
        <w:rPr>
          <w:sz w:val="26"/>
          <w:szCs w:val="26"/>
        </w:rPr>
        <w:tab/>
      </w:r>
      <w:r>
        <w:rPr>
          <w:sz w:val="26"/>
          <w:szCs w:val="26"/>
        </w:rPr>
        <w:tab/>
      </w:r>
      <w:r w:rsidR="0044064C" w:rsidRPr="0044064C">
        <w:rPr>
          <w:sz w:val="26"/>
          <w:szCs w:val="26"/>
        </w:rPr>
        <w:t>On September 29, 2014, Mr. Williams filed a Formal Complaint (Complaint) against the Respondent alleging that Duquesne damaged his sidewalk, left debris from the installation of a new utility pole near his home and refused to meet with him about the matter.</w:t>
      </w:r>
      <w:r w:rsidR="0044064C" w:rsidRPr="0044064C">
        <w:rPr>
          <w:sz w:val="26"/>
          <w:szCs w:val="26"/>
          <w:vertAlign w:val="superscript"/>
        </w:rPr>
        <w:footnoteReference w:id="2"/>
      </w:r>
      <w:r w:rsidR="0044064C" w:rsidRPr="0044064C">
        <w:rPr>
          <w:sz w:val="26"/>
          <w:szCs w:val="26"/>
        </w:rPr>
        <w:t xml:space="preserve">  </w:t>
      </w:r>
      <w:r w:rsidR="00EC044A">
        <w:rPr>
          <w:sz w:val="26"/>
          <w:szCs w:val="26"/>
        </w:rPr>
        <w:t>For</w:t>
      </w:r>
      <w:r w:rsidR="0044064C" w:rsidRPr="0044064C">
        <w:rPr>
          <w:sz w:val="26"/>
          <w:szCs w:val="26"/>
        </w:rPr>
        <w:t xml:space="preserve"> relief, Mr. Williams requested that the Respondent repair the damage and remove the debris. </w:t>
      </w:r>
    </w:p>
    <w:p w:rsidR="0044064C" w:rsidRPr="0044064C" w:rsidRDefault="0044064C" w:rsidP="00783D37">
      <w:pPr>
        <w:widowControl/>
        <w:tabs>
          <w:tab w:val="left" w:pos="0"/>
        </w:tabs>
        <w:spacing w:line="360" w:lineRule="auto"/>
        <w:rPr>
          <w:sz w:val="26"/>
          <w:szCs w:val="26"/>
        </w:rPr>
      </w:pPr>
    </w:p>
    <w:p w:rsidR="0044064C" w:rsidRPr="0044064C" w:rsidRDefault="0044064C" w:rsidP="00783D37">
      <w:pPr>
        <w:widowControl/>
        <w:tabs>
          <w:tab w:val="left" w:pos="0"/>
        </w:tabs>
        <w:autoSpaceDE w:val="0"/>
        <w:autoSpaceDN w:val="0"/>
        <w:spacing w:line="360" w:lineRule="auto"/>
        <w:ind w:firstLine="1440"/>
        <w:rPr>
          <w:sz w:val="26"/>
          <w:szCs w:val="26"/>
        </w:rPr>
      </w:pPr>
      <w:r w:rsidRPr="0044064C">
        <w:rPr>
          <w:sz w:val="26"/>
          <w:szCs w:val="26"/>
        </w:rPr>
        <w:t>On October 27, 2014, Duquesne filed an Answer to the Complaint, admitting that it replaced a utility</w:t>
      </w:r>
      <w:r w:rsidR="00B2314E">
        <w:rPr>
          <w:sz w:val="26"/>
          <w:szCs w:val="26"/>
        </w:rPr>
        <w:t xml:space="preserve"> pole near the service address</w:t>
      </w:r>
      <w:r w:rsidRPr="0044064C">
        <w:rPr>
          <w:sz w:val="26"/>
          <w:szCs w:val="26"/>
        </w:rPr>
        <w:t xml:space="preserve"> but denying that it caused the damage and debris as alleged by Mr. Williams.  Duquesne alleged it had already repaired the sidewalk and any other sidewalk damage appeared to have been caused by natural deterioration.  The Respondent also denied that it refused to meet with the Complainant and averred that its foreman met with Mr. Williams on October 13, 2014, to discuss the Complainant’s concerns.  Duquesne requested dismissal of the Complaint with prejudice.</w:t>
      </w:r>
      <w:r w:rsidR="001B4641">
        <w:rPr>
          <w:rStyle w:val="FootnoteReference"/>
          <w:sz w:val="26"/>
          <w:szCs w:val="26"/>
        </w:rPr>
        <w:footnoteReference w:id="3"/>
      </w:r>
      <w:r w:rsidRPr="0044064C">
        <w:rPr>
          <w:sz w:val="26"/>
          <w:szCs w:val="26"/>
        </w:rPr>
        <w:t xml:space="preserve"> </w:t>
      </w:r>
    </w:p>
    <w:p w:rsidR="00C378A5" w:rsidRDefault="0044064C" w:rsidP="00783D37">
      <w:pPr>
        <w:widowControl/>
        <w:tabs>
          <w:tab w:val="left" w:pos="0"/>
        </w:tabs>
        <w:autoSpaceDE w:val="0"/>
        <w:autoSpaceDN w:val="0"/>
        <w:spacing w:line="360" w:lineRule="auto"/>
        <w:rPr>
          <w:sz w:val="26"/>
          <w:szCs w:val="26"/>
        </w:rPr>
      </w:pPr>
      <w:r w:rsidRPr="0044064C">
        <w:rPr>
          <w:sz w:val="26"/>
          <w:szCs w:val="26"/>
        </w:rPr>
        <w:tab/>
      </w:r>
      <w:r w:rsidRPr="0044064C">
        <w:rPr>
          <w:sz w:val="26"/>
          <w:szCs w:val="26"/>
        </w:rPr>
        <w:tab/>
      </w:r>
      <w:r w:rsidR="00BE3444">
        <w:rPr>
          <w:sz w:val="26"/>
          <w:szCs w:val="26"/>
        </w:rPr>
        <w:t xml:space="preserve"> </w:t>
      </w:r>
    </w:p>
    <w:p w:rsidR="004E7EDF" w:rsidRDefault="00C378A5" w:rsidP="00783D37">
      <w:pPr>
        <w:widowControl/>
        <w:spacing w:line="360" w:lineRule="auto"/>
        <w:rPr>
          <w:sz w:val="26"/>
          <w:szCs w:val="26"/>
        </w:rPr>
      </w:pPr>
      <w:r>
        <w:rPr>
          <w:sz w:val="26"/>
          <w:szCs w:val="26"/>
        </w:rPr>
        <w:tab/>
      </w:r>
      <w:r>
        <w:rPr>
          <w:sz w:val="26"/>
          <w:szCs w:val="26"/>
        </w:rPr>
        <w:tab/>
      </w:r>
      <w:bookmarkEnd w:id="0"/>
      <w:bookmarkEnd w:id="1"/>
      <w:r w:rsidR="00F97492">
        <w:rPr>
          <w:sz w:val="26"/>
          <w:szCs w:val="26"/>
        </w:rPr>
        <w:t xml:space="preserve">ALJ </w:t>
      </w:r>
      <w:r w:rsidR="00BE3444">
        <w:rPr>
          <w:sz w:val="26"/>
          <w:szCs w:val="26"/>
        </w:rPr>
        <w:t>Johnson</w:t>
      </w:r>
      <w:r w:rsidR="00F97492">
        <w:rPr>
          <w:sz w:val="26"/>
          <w:szCs w:val="26"/>
        </w:rPr>
        <w:t xml:space="preserve"> conducted a </w:t>
      </w:r>
      <w:r w:rsidR="00BE3444">
        <w:rPr>
          <w:sz w:val="26"/>
          <w:szCs w:val="26"/>
        </w:rPr>
        <w:t xml:space="preserve">telephonic </w:t>
      </w:r>
      <w:r w:rsidR="00F97492">
        <w:rPr>
          <w:sz w:val="26"/>
          <w:szCs w:val="26"/>
        </w:rPr>
        <w:t xml:space="preserve">hearing on </w:t>
      </w:r>
      <w:r w:rsidR="00BE3444">
        <w:rPr>
          <w:sz w:val="26"/>
          <w:szCs w:val="26"/>
        </w:rPr>
        <w:t>March 10, 2015</w:t>
      </w:r>
      <w:r w:rsidR="00F97492">
        <w:rPr>
          <w:sz w:val="26"/>
          <w:szCs w:val="26"/>
        </w:rPr>
        <w:t xml:space="preserve">.  The Complainant appeared </w:t>
      </w:r>
      <w:r w:rsidR="00F97492">
        <w:rPr>
          <w:i/>
          <w:sz w:val="26"/>
          <w:szCs w:val="26"/>
        </w:rPr>
        <w:t>pro se</w:t>
      </w:r>
      <w:r w:rsidR="00F97492">
        <w:rPr>
          <w:sz w:val="26"/>
          <w:szCs w:val="26"/>
        </w:rPr>
        <w:t xml:space="preserve"> and presented testimony</w:t>
      </w:r>
      <w:r w:rsidR="00BE3444">
        <w:rPr>
          <w:sz w:val="26"/>
          <w:szCs w:val="26"/>
        </w:rPr>
        <w:t xml:space="preserve">, but did not sponsor any exhibits.  </w:t>
      </w:r>
      <w:r w:rsidR="00BE3444">
        <w:rPr>
          <w:sz w:val="26"/>
          <w:szCs w:val="26"/>
        </w:rPr>
        <w:lastRenderedPageBreak/>
        <w:t xml:space="preserve">The Respondent was </w:t>
      </w:r>
      <w:r w:rsidR="00F97492">
        <w:rPr>
          <w:sz w:val="26"/>
          <w:szCs w:val="26"/>
        </w:rPr>
        <w:t xml:space="preserve">represented by counsel and presented </w:t>
      </w:r>
      <w:r w:rsidR="00BE3444">
        <w:rPr>
          <w:sz w:val="26"/>
          <w:szCs w:val="26"/>
        </w:rPr>
        <w:t>two</w:t>
      </w:r>
      <w:r w:rsidR="007F7CA9">
        <w:rPr>
          <w:sz w:val="26"/>
          <w:szCs w:val="26"/>
        </w:rPr>
        <w:t xml:space="preserve"> witnesses and </w:t>
      </w:r>
      <w:r w:rsidR="00BE3444">
        <w:rPr>
          <w:sz w:val="26"/>
          <w:szCs w:val="26"/>
        </w:rPr>
        <w:t xml:space="preserve">three </w:t>
      </w:r>
      <w:r w:rsidR="004E7EDF">
        <w:rPr>
          <w:sz w:val="26"/>
          <w:szCs w:val="26"/>
        </w:rPr>
        <w:t>exhibits</w:t>
      </w:r>
      <w:r w:rsidR="00BE3444">
        <w:rPr>
          <w:sz w:val="26"/>
          <w:szCs w:val="26"/>
        </w:rPr>
        <w:t>, which w</w:t>
      </w:r>
      <w:r w:rsidR="004E7EDF">
        <w:rPr>
          <w:sz w:val="26"/>
          <w:szCs w:val="26"/>
        </w:rPr>
        <w:t xml:space="preserve">ere admitted into the record. </w:t>
      </w:r>
      <w:r w:rsidR="001B4641">
        <w:rPr>
          <w:sz w:val="26"/>
          <w:szCs w:val="26"/>
        </w:rPr>
        <w:t xml:space="preserve"> Duquesne presented the testimony of Kevin Barrett, a supervisor of construction and maintenance, and Margaret Mueller, a regulatory consumer relations specialist.  </w:t>
      </w:r>
      <w:r w:rsidR="004E7EDF">
        <w:rPr>
          <w:sz w:val="26"/>
          <w:szCs w:val="26"/>
        </w:rPr>
        <w:t xml:space="preserve">The hearing generated </w:t>
      </w:r>
      <w:r w:rsidR="00B2314E">
        <w:rPr>
          <w:sz w:val="26"/>
          <w:szCs w:val="26"/>
        </w:rPr>
        <w:t>103</w:t>
      </w:r>
      <w:r w:rsidR="004E7EDF">
        <w:rPr>
          <w:sz w:val="26"/>
          <w:szCs w:val="26"/>
        </w:rPr>
        <w:t xml:space="preserve"> pages of testimony.  The record closed on </w:t>
      </w:r>
      <w:r w:rsidR="00BE3444">
        <w:rPr>
          <w:sz w:val="26"/>
          <w:szCs w:val="26"/>
        </w:rPr>
        <w:t>March 31, 2015</w:t>
      </w:r>
      <w:r w:rsidR="004E7EDF">
        <w:rPr>
          <w:sz w:val="26"/>
          <w:szCs w:val="26"/>
        </w:rPr>
        <w:t>.</w:t>
      </w:r>
    </w:p>
    <w:p w:rsidR="004E7EDF" w:rsidRDefault="004E7EDF" w:rsidP="00783D37">
      <w:pPr>
        <w:widowControl/>
        <w:spacing w:line="360" w:lineRule="auto"/>
        <w:rPr>
          <w:sz w:val="26"/>
          <w:szCs w:val="26"/>
        </w:rPr>
      </w:pPr>
    </w:p>
    <w:p w:rsidR="00160E1D" w:rsidRDefault="004E7EDF" w:rsidP="00783D37">
      <w:pPr>
        <w:widowControl/>
        <w:spacing w:line="360" w:lineRule="auto"/>
        <w:rPr>
          <w:sz w:val="26"/>
          <w:szCs w:val="26"/>
        </w:rPr>
      </w:pPr>
      <w:r>
        <w:rPr>
          <w:sz w:val="26"/>
          <w:szCs w:val="26"/>
        </w:rPr>
        <w:tab/>
      </w:r>
      <w:r>
        <w:rPr>
          <w:sz w:val="26"/>
          <w:szCs w:val="26"/>
        </w:rPr>
        <w:tab/>
        <w:t>In the Initial Decision, issued on</w:t>
      </w:r>
      <w:r w:rsidR="007E243D">
        <w:rPr>
          <w:sz w:val="26"/>
          <w:szCs w:val="26"/>
        </w:rPr>
        <w:t xml:space="preserve"> </w:t>
      </w:r>
      <w:r w:rsidR="00F708EE">
        <w:rPr>
          <w:sz w:val="26"/>
          <w:szCs w:val="26"/>
        </w:rPr>
        <w:t>June 29, 2015</w:t>
      </w:r>
      <w:r w:rsidR="007E243D">
        <w:rPr>
          <w:sz w:val="26"/>
          <w:szCs w:val="26"/>
        </w:rPr>
        <w:t xml:space="preserve">, </w:t>
      </w:r>
      <w:r w:rsidR="00F708EE">
        <w:rPr>
          <w:sz w:val="26"/>
          <w:szCs w:val="26"/>
        </w:rPr>
        <w:t xml:space="preserve">the </w:t>
      </w:r>
      <w:r w:rsidR="007E243D">
        <w:rPr>
          <w:sz w:val="26"/>
          <w:szCs w:val="26"/>
        </w:rPr>
        <w:t xml:space="preserve">ALJ </w:t>
      </w:r>
      <w:r w:rsidR="00F708EE">
        <w:rPr>
          <w:sz w:val="26"/>
          <w:szCs w:val="26"/>
        </w:rPr>
        <w:t>sustained the Complaint finding that Duquesne provided unreasonabl</w:t>
      </w:r>
      <w:r w:rsidR="004F0195">
        <w:rPr>
          <w:sz w:val="26"/>
          <w:szCs w:val="26"/>
        </w:rPr>
        <w:t xml:space="preserve">e service when it installed a </w:t>
      </w:r>
      <w:r w:rsidR="00F708EE">
        <w:rPr>
          <w:sz w:val="26"/>
          <w:szCs w:val="26"/>
        </w:rPr>
        <w:t>utility pole and damaged the Complainant’s cement sidewalk.  Additionally, the ALJ determined that the Respon</w:t>
      </w:r>
      <w:r w:rsidR="009C3379">
        <w:rPr>
          <w:sz w:val="26"/>
          <w:szCs w:val="26"/>
        </w:rPr>
        <w:t>dent violated the Commission’s R</w:t>
      </w:r>
      <w:r w:rsidR="00F708EE">
        <w:rPr>
          <w:sz w:val="26"/>
          <w:szCs w:val="26"/>
        </w:rPr>
        <w:t>egulations pertainin</w:t>
      </w:r>
      <w:r w:rsidR="00F923CD">
        <w:rPr>
          <w:sz w:val="26"/>
          <w:szCs w:val="26"/>
        </w:rPr>
        <w:t xml:space="preserve">g </w:t>
      </w:r>
      <w:r w:rsidR="00F708EE">
        <w:rPr>
          <w:sz w:val="26"/>
          <w:szCs w:val="26"/>
        </w:rPr>
        <w:t xml:space="preserve">to the investigation of a customer’s complaint.  The Initial Decision assessed a civil penalty of $5,000 and directed Duquesne to repair a section of Mr. Williams’ sidewalk.  </w:t>
      </w:r>
    </w:p>
    <w:p w:rsidR="00160E1D" w:rsidRDefault="00160E1D" w:rsidP="00783D37">
      <w:pPr>
        <w:widowControl/>
        <w:spacing w:line="360" w:lineRule="auto"/>
        <w:rPr>
          <w:sz w:val="26"/>
          <w:szCs w:val="26"/>
        </w:rPr>
      </w:pPr>
    </w:p>
    <w:p w:rsidR="00160E1D" w:rsidRDefault="00160E1D" w:rsidP="00783D37">
      <w:pPr>
        <w:widowControl/>
        <w:spacing w:line="360" w:lineRule="auto"/>
        <w:rPr>
          <w:sz w:val="26"/>
          <w:szCs w:val="26"/>
        </w:rPr>
      </w:pPr>
      <w:r>
        <w:rPr>
          <w:sz w:val="26"/>
          <w:szCs w:val="26"/>
        </w:rPr>
        <w:tab/>
      </w:r>
      <w:r>
        <w:rPr>
          <w:sz w:val="26"/>
          <w:szCs w:val="26"/>
        </w:rPr>
        <w:tab/>
        <w:t xml:space="preserve">As previously indicated, the Respondent filed Exceptions on </w:t>
      </w:r>
      <w:r w:rsidR="00F708EE">
        <w:rPr>
          <w:sz w:val="26"/>
          <w:szCs w:val="26"/>
        </w:rPr>
        <w:t>July 20, 2015</w:t>
      </w:r>
      <w:r>
        <w:rPr>
          <w:sz w:val="26"/>
          <w:szCs w:val="26"/>
        </w:rPr>
        <w:t>.  The Complainant file</w:t>
      </w:r>
      <w:r w:rsidR="00F708EE">
        <w:rPr>
          <w:sz w:val="26"/>
          <w:szCs w:val="26"/>
        </w:rPr>
        <w:t>d</w:t>
      </w:r>
      <w:r>
        <w:rPr>
          <w:sz w:val="26"/>
          <w:szCs w:val="26"/>
        </w:rPr>
        <w:t xml:space="preserve"> Replies to Exceptions</w:t>
      </w:r>
      <w:r w:rsidR="00F708EE">
        <w:rPr>
          <w:sz w:val="26"/>
          <w:szCs w:val="26"/>
        </w:rPr>
        <w:t xml:space="preserve"> on August 3, 2015</w:t>
      </w:r>
      <w:r>
        <w:rPr>
          <w:sz w:val="26"/>
          <w:szCs w:val="26"/>
        </w:rPr>
        <w:t>.</w:t>
      </w:r>
    </w:p>
    <w:p w:rsidR="00F923CD" w:rsidRDefault="00F923CD" w:rsidP="00783D37">
      <w:pPr>
        <w:widowControl/>
        <w:spacing w:line="360" w:lineRule="auto"/>
        <w:rPr>
          <w:b/>
          <w:sz w:val="26"/>
          <w:szCs w:val="26"/>
        </w:rPr>
      </w:pPr>
    </w:p>
    <w:p w:rsidR="00CA43A5" w:rsidRPr="00CA43A5" w:rsidRDefault="00CA43A5" w:rsidP="00783D37">
      <w:pPr>
        <w:keepNext/>
        <w:keepLines/>
        <w:widowControl/>
        <w:spacing w:line="360" w:lineRule="auto"/>
        <w:jc w:val="center"/>
        <w:rPr>
          <w:sz w:val="26"/>
          <w:szCs w:val="26"/>
        </w:rPr>
      </w:pPr>
      <w:r w:rsidRPr="00CA43A5">
        <w:rPr>
          <w:b/>
          <w:sz w:val="26"/>
          <w:szCs w:val="26"/>
        </w:rPr>
        <w:t>Discussion</w:t>
      </w:r>
    </w:p>
    <w:p w:rsidR="004A6077" w:rsidRDefault="004A6077" w:rsidP="00783D37">
      <w:pPr>
        <w:keepNext/>
        <w:keepLines/>
        <w:widowControl/>
        <w:spacing w:line="360" w:lineRule="auto"/>
        <w:rPr>
          <w:b/>
          <w:sz w:val="26"/>
          <w:szCs w:val="26"/>
        </w:rPr>
      </w:pPr>
    </w:p>
    <w:p w:rsidR="0043592C" w:rsidRDefault="004A6077" w:rsidP="00783D37">
      <w:pPr>
        <w:keepNext/>
        <w:keepLines/>
        <w:widowControl/>
        <w:spacing w:line="360" w:lineRule="auto"/>
        <w:rPr>
          <w:b/>
          <w:sz w:val="26"/>
          <w:szCs w:val="26"/>
        </w:rPr>
      </w:pPr>
      <w:r w:rsidRPr="004A6077">
        <w:rPr>
          <w:b/>
          <w:sz w:val="26"/>
          <w:szCs w:val="26"/>
        </w:rPr>
        <w:t>Legal Standards</w:t>
      </w:r>
    </w:p>
    <w:p w:rsidR="004A6077" w:rsidRPr="004A6077" w:rsidRDefault="004A6077" w:rsidP="00783D37">
      <w:pPr>
        <w:keepNext/>
        <w:keepLines/>
        <w:widowControl/>
        <w:spacing w:line="360" w:lineRule="auto"/>
        <w:rPr>
          <w:b/>
          <w:sz w:val="26"/>
          <w:szCs w:val="26"/>
        </w:rPr>
      </w:pPr>
    </w:p>
    <w:p w:rsidR="0043592C" w:rsidRDefault="0043592C" w:rsidP="00783D37">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w:t>
      </w:r>
      <w:r w:rsidR="005141D2">
        <w:rPr>
          <w:sz w:val="26"/>
          <w:szCs w:val="26"/>
        </w:rPr>
        <w:t xml:space="preserve">to Section 332(a) of the Public Utility Code (Code), </w:t>
      </w:r>
      <w:r w:rsidRPr="00CA43A5">
        <w:rPr>
          <w:sz w:val="26"/>
          <w:szCs w:val="26"/>
        </w:rPr>
        <w:t xml:space="preserve">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 xml:space="preserve">an that presented by the </w:t>
      </w:r>
      <w:r w:rsidR="00D55191">
        <w:rPr>
          <w:sz w:val="26"/>
          <w:szCs w:val="26"/>
        </w:rPr>
        <w:lastRenderedPageBreak/>
        <w:t>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783D37">
      <w:pPr>
        <w:widowControl/>
        <w:spacing w:line="360" w:lineRule="auto"/>
        <w:rPr>
          <w:sz w:val="26"/>
          <w:szCs w:val="26"/>
        </w:rPr>
      </w:pPr>
    </w:p>
    <w:p w:rsidR="00195F2E" w:rsidRPr="00CC1FD7" w:rsidRDefault="00670BFD" w:rsidP="00783D37">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respondent. </w:t>
      </w:r>
      <w:r w:rsidR="00045921">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The complainant </w:t>
      </w:r>
      <w:r w:rsidR="004A6077">
        <w:rPr>
          <w:sz w:val="26"/>
        </w:rPr>
        <w:t>then</w:t>
      </w:r>
      <w:r w:rsidRPr="00472547">
        <w:rPr>
          <w:sz w:val="26"/>
        </w:rPr>
        <w:t xml:space="preserve">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783D37">
      <w:pPr>
        <w:widowControl/>
        <w:spacing w:line="360" w:lineRule="auto"/>
        <w:ind w:firstLine="1440"/>
        <w:rPr>
          <w:sz w:val="26"/>
        </w:rPr>
      </w:pPr>
    </w:p>
    <w:p w:rsidR="00154CB6" w:rsidRDefault="00670BFD" w:rsidP="00783D37">
      <w:pPr>
        <w:widowControl/>
        <w:spacing w:line="360" w:lineRule="auto"/>
        <w:ind w:firstLine="1440"/>
        <w:rPr>
          <w:i/>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BF071D">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154CB6" w:rsidRPr="00CA43A5" w:rsidRDefault="00154CB6" w:rsidP="00783D37">
      <w:pPr>
        <w:widowControl/>
        <w:spacing w:line="360" w:lineRule="auto"/>
        <w:rPr>
          <w:i/>
          <w:sz w:val="26"/>
          <w:szCs w:val="26"/>
        </w:rPr>
      </w:pPr>
    </w:p>
    <w:p w:rsidR="00CA43A5" w:rsidRPr="00CA43A5" w:rsidRDefault="00CA43A5" w:rsidP="00783D37">
      <w:pPr>
        <w:widowControl/>
        <w:spacing w:line="360" w:lineRule="auto"/>
        <w:ind w:firstLine="1440"/>
        <w:rPr>
          <w:sz w:val="26"/>
          <w:szCs w:val="26"/>
        </w:rPr>
      </w:pPr>
      <w:r w:rsidRPr="00CA43A5">
        <w:rPr>
          <w:sz w:val="26"/>
          <w:szCs w:val="26"/>
        </w:rPr>
        <w:t xml:space="preserve">ALJ </w:t>
      </w:r>
      <w:r w:rsidR="005141D2">
        <w:rPr>
          <w:sz w:val="26"/>
          <w:szCs w:val="26"/>
        </w:rPr>
        <w:t>Johnson</w:t>
      </w:r>
      <w:r w:rsidRPr="00CA43A5">
        <w:rPr>
          <w:sz w:val="26"/>
          <w:szCs w:val="26"/>
        </w:rPr>
        <w:t xml:space="preserve"> made </w:t>
      </w:r>
      <w:r w:rsidR="00212138">
        <w:rPr>
          <w:sz w:val="26"/>
          <w:szCs w:val="26"/>
        </w:rPr>
        <w:t>thirty-</w:t>
      </w:r>
      <w:r w:rsidR="005141D2">
        <w:rPr>
          <w:sz w:val="26"/>
          <w:szCs w:val="26"/>
        </w:rPr>
        <w:t>six</w:t>
      </w:r>
      <w:r w:rsidRPr="00CA43A5">
        <w:rPr>
          <w:sz w:val="26"/>
          <w:szCs w:val="26"/>
        </w:rPr>
        <w:t xml:space="preserve"> Findings of Fact and reached </w:t>
      </w:r>
      <w:r w:rsidR="00212138">
        <w:rPr>
          <w:sz w:val="26"/>
          <w:szCs w:val="26"/>
        </w:rPr>
        <w:t>six</w:t>
      </w:r>
      <w:r w:rsidR="005141D2">
        <w:rPr>
          <w:sz w:val="26"/>
          <w:szCs w:val="26"/>
        </w:rPr>
        <w:t xml:space="preserve"> Conclusions of Law.  I.D. at 2-7, 19. </w:t>
      </w:r>
      <w:r w:rsidRPr="00CA43A5">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783D37">
      <w:pPr>
        <w:widowControl/>
        <w:spacing w:line="360" w:lineRule="auto"/>
        <w:rPr>
          <w:sz w:val="26"/>
          <w:szCs w:val="26"/>
        </w:rPr>
      </w:pPr>
    </w:p>
    <w:p w:rsidR="00214B3E" w:rsidRPr="002A6750" w:rsidRDefault="00006F35" w:rsidP="00783D37">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w:t>
      </w:r>
      <w:r w:rsidR="00C12194">
        <w:rPr>
          <w:sz w:val="26"/>
          <w:szCs w:val="26"/>
        </w:rPr>
        <w:t>address</w:t>
      </w:r>
      <w:r w:rsidRPr="002A6750">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w:t>
        </w:r>
        <w:r w:rsidR="002A6750" w:rsidRPr="002A6750">
          <w:rPr>
            <w:rStyle w:val="Emphasis"/>
            <w:color w:val="000000"/>
            <w:sz w:val="26"/>
            <w:szCs w:val="26"/>
          </w:rPr>
          <w:lastRenderedPageBreak/>
          <w:t xml:space="preserve">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536EE5" w:rsidRDefault="00536EE5" w:rsidP="00783D37">
      <w:pPr>
        <w:widowControl/>
        <w:spacing w:line="360" w:lineRule="auto"/>
        <w:ind w:firstLine="1440"/>
        <w:rPr>
          <w:sz w:val="26"/>
          <w:szCs w:val="26"/>
        </w:rPr>
      </w:pPr>
    </w:p>
    <w:p w:rsidR="00006F35" w:rsidRDefault="00006F35" w:rsidP="00783D37">
      <w:pPr>
        <w:keepNext/>
        <w:widowControl/>
        <w:spacing w:line="360" w:lineRule="auto"/>
        <w:rPr>
          <w:b/>
          <w:sz w:val="26"/>
          <w:szCs w:val="26"/>
        </w:rPr>
      </w:pPr>
      <w:r>
        <w:rPr>
          <w:b/>
          <w:sz w:val="26"/>
          <w:szCs w:val="26"/>
        </w:rPr>
        <w:t xml:space="preserve">ALJ’s </w:t>
      </w:r>
      <w:r w:rsidR="00DF5B9D">
        <w:rPr>
          <w:b/>
          <w:sz w:val="26"/>
          <w:szCs w:val="26"/>
        </w:rPr>
        <w:t>Initial Decision</w:t>
      </w:r>
    </w:p>
    <w:p w:rsidR="00006F35" w:rsidRDefault="00006F35" w:rsidP="00783D37">
      <w:pPr>
        <w:keepNext/>
        <w:widowControl/>
        <w:spacing w:line="360" w:lineRule="auto"/>
        <w:ind w:firstLine="1440"/>
        <w:rPr>
          <w:b/>
          <w:sz w:val="26"/>
          <w:szCs w:val="26"/>
        </w:rPr>
      </w:pPr>
    </w:p>
    <w:p w:rsidR="0025439A" w:rsidRDefault="0025439A" w:rsidP="00783D37">
      <w:pPr>
        <w:widowControl/>
        <w:spacing w:line="360" w:lineRule="auto"/>
        <w:ind w:firstLine="1440"/>
        <w:rPr>
          <w:sz w:val="26"/>
          <w:szCs w:val="26"/>
        </w:rPr>
      </w:pPr>
      <w:r>
        <w:rPr>
          <w:sz w:val="26"/>
          <w:szCs w:val="26"/>
        </w:rPr>
        <w:t>ALJ Johnson explained that the circumstances of the case raise the following issues:  (1) Did Duquesne damage the Complainant’s sidewalk while replacing the utility pole?  (2) Did Duquesne respond to the Complainant’s damage complaint in compliance with the Commission’s Regulations? (3) If Duquesne violated the Commission’s Regulations are civil penalties warranted?</w:t>
      </w:r>
      <w:r w:rsidR="00955F5F">
        <w:rPr>
          <w:sz w:val="26"/>
          <w:szCs w:val="26"/>
        </w:rPr>
        <w:t xml:space="preserve">  I.D. at 11.  </w:t>
      </w:r>
    </w:p>
    <w:p w:rsidR="0025439A" w:rsidRDefault="0025439A" w:rsidP="00783D37">
      <w:pPr>
        <w:widowControl/>
        <w:spacing w:line="360" w:lineRule="auto"/>
        <w:ind w:firstLine="1440"/>
        <w:rPr>
          <w:sz w:val="26"/>
          <w:szCs w:val="26"/>
        </w:rPr>
      </w:pPr>
    </w:p>
    <w:p w:rsidR="00045921" w:rsidRDefault="0025439A" w:rsidP="00783D37">
      <w:pPr>
        <w:widowControl/>
        <w:spacing w:line="360" w:lineRule="auto"/>
        <w:ind w:firstLine="1440"/>
        <w:rPr>
          <w:sz w:val="26"/>
          <w:szCs w:val="26"/>
        </w:rPr>
      </w:pPr>
      <w:r>
        <w:rPr>
          <w:sz w:val="26"/>
          <w:szCs w:val="26"/>
        </w:rPr>
        <w:t xml:space="preserve">In addressing the damages issue, the ALJ stated that Mr. Williams presented credible testimony that before the Respondent installed the new utility pole his sidewalk was not damaged.   </w:t>
      </w:r>
      <w:r w:rsidR="00C52C3C">
        <w:rPr>
          <w:sz w:val="26"/>
          <w:szCs w:val="26"/>
        </w:rPr>
        <w:t>The ALJ found that</w:t>
      </w:r>
      <w:r w:rsidR="00955F5F">
        <w:rPr>
          <w:sz w:val="26"/>
          <w:szCs w:val="26"/>
        </w:rPr>
        <w:t>, after the pole was installed</w:t>
      </w:r>
      <w:r w:rsidR="00C52C3C">
        <w:rPr>
          <w:sz w:val="26"/>
          <w:szCs w:val="26"/>
        </w:rPr>
        <w:t>,</w:t>
      </w:r>
      <w:r w:rsidR="00955F5F">
        <w:rPr>
          <w:sz w:val="26"/>
          <w:szCs w:val="26"/>
        </w:rPr>
        <w:t xml:space="preserve"> there was </w:t>
      </w:r>
      <w:r w:rsidR="00627DB5">
        <w:rPr>
          <w:sz w:val="26"/>
          <w:szCs w:val="26"/>
        </w:rPr>
        <w:t xml:space="preserve">spalling or crumbling of the surface area of an adjacent </w:t>
      </w:r>
      <w:r w:rsidR="00955F5F">
        <w:rPr>
          <w:sz w:val="26"/>
          <w:szCs w:val="26"/>
        </w:rPr>
        <w:t xml:space="preserve">cement slab; the cement slab was raised three-quarters of an inch; and there was a six-inch saw cut in the sidewalk.  </w:t>
      </w:r>
      <w:r w:rsidR="00F4326E">
        <w:rPr>
          <w:sz w:val="26"/>
          <w:szCs w:val="26"/>
        </w:rPr>
        <w:t>Further, t</w:t>
      </w:r>
      <w:r w:rsidR="00955F5F">
        <w:rPr>
          <w:sz w:val="26"/>
          <w:szCs w:val="26"/>
        </w:rPr>
        <w:t xml:space="preserve">he ALJ </w:t>
      </w:r>
      <w:r w:rsidR="00F4326E">
        <w:rPr>
          <w:sz w:val="26"/>
          <w:szCs w:val="26"/>
        </w:rPr>
        <w:t xml:space="preserve">determined </w:t>
      </w:r>
      <w:r w:rsidR="00955F5F">
        <w:rPr>
          <w:sz w:val="26"/>
          <w:szCs w:val="26"/>
        </w:rPr>
        <w:t xml:space="preserve">that the Respondent’s </w:t>
      </w:r>
      <w:r w:rsidR="00627DB5">
        <w:rPr>
          <w:sz w:val="26"/>
          <w:szCs w:val="26"/>
        </w:rPr>
        <w:t>exhibit showing a picture of the sidewalk area supported Mr. Williams’ testimony</w:t>
      </w:r>
      <w:r w:rsidR="00F4326E">
        <w:rPr>
          <w:sz w:val="26"/>
          <w:szCs w:val="26"/>
        </w:rPr>
        <w:t xml:space="preserve"> that the only place exhibiting damage was the cement slab adjacent to the newly-cemented portion of the sidewalk repaired by Duquesne</w:t>
      </w:r>
      <w:r w:rsidR="00627DB5">
        <w:rPr>
          <w:sz w:val="26"/>
          <w:szCs w:val="26"/>
        </w:rPr>
        <w:t xml:space="preserve">.  </w:t>
      </w:r>
      <w:r w:rsidR="00F4326E">
        <w:rPr>
          <w:i/>
          <w:sz w:val="26"/>
          <w:szCs w:val="26"/>
        </w:rPr>
        <w:t xml:space="preserve">Id. </w:t>
      </w:r>
      <w:r w:rsidR="00F4326E">
        <w:rPr>
          <w:sz w:val="26"/>
          <w:szCs w:val="26"/>
        </w:rPr>
        <w:t xml:space="preserve">at 12. </w:t>
      </w:r>
    </w:p>
    <w:p w:rsidR="00F4326E" w:rsidRDefault="00F4326E" w:rsidP="00783D37">
      <w:pPr>
        <w:widowControl/>
        <w:spacing w:line="360" w:lineRule="auto"/>
        <w:ind w:firstLine="1440"/>
        <w:rPr>
          <w:sz w:val="26"/>
          <w:szCs w:val="26"/>
        </w:rPr>
      </w:pPr>
    </w:p>
    <w:p w:rsidR="00F4326E" w:rsidRDefault="00F4326E" w:rsidP="00783D37">
      <w:pPr>
        <w:widowControl/>
        <w:spacing w:line="360" w:lineRule="auto"/>
        <w:ind w:firstLine="1440"/>
        <w:rPr>
          <w:i/>
          <w:sz w:val="26"/>
          <w:szCs w:val="26"/>
        </w:rPr>
      </w:pPr>
      <w:r>
        <w:rPr>
          <w:sz w:val="26"/>
          <w:szCs w:val="26"/>
        </w:rPr>
        <w:t>In contrast, the ALJ considered the Respondent’s tes</w:t>
      </w:r>
      <w:r w:rsidR="001B76D5">
        <w:rPr>
          <w:sz w:val="26"/>
          <w:szCs w:val="26"/>
        </w:rPr>
        <w:t xml:space="preserve">timony as lacking credibility.  According to the ALJ, Duquesne relied upon the report of its supervisor of construction and maintenance, Kevin Barrett, who had no first-hand knowledge of the condition of the sidewalk prior to the removal of the old utility pole and the installation of the new pole.  </w:t>
      </w:r>
      <w:r w:rsidR="00C8546D">
        <w:rPr>
          <w:sz w:val="26"/>
          <w:szCs w:val="26"/>
        </w:rPr>
        <w:t xml:space="preserve">Citing to Mr. Williams’ closing statements, the ALJ found that the Complainant effectively objected to the Respondent’s testimony as lacking personal knowledge about the cause of the damaged cement slab.  </w:t>
      </w:r>
      <w:r w:rsidR="006C3D70">
        <w:rPr>
          <w:sz w:val="26"/>
          <w:szCs w:val="26"/>
        </w:rPr>
        <w:t>T</w:t>
      </w:r>
      <w:r w:rsidR="00C8546D">
        <w:rPr>
          <w:sz w:val="26"/>
          <w:szCs w:val="26"/>
        </w:rPr>
        <w:t xml:space="preserve">he ALJ found the testimony of </w:t>
      </w:r>
      <w:r w:rsidR="00C8546D">
        <w:rPr>
          <w:sz w:val="26"/>
          <w:szCs w:val="26"/>
        </w:rPr>
        <w:lastRenderedPageBreak/>
        <w:t>both of Duquesne’s witnesses to be uncorroborated hearsay which cannot for</w:t>
      </w:r>
      <w:r w:rsidR="00F43BC8">
        <w:rPr>
          <w:sz w:val="26"/>
          <w:szCs w:val="26"/>
        </w:rPr>
        <w:t>m</w:t>
      </w:r>
      <w:r w:rsidR="00C8546D">
        <w:rPr>
          <w:sz w:val="26"/>
          <w:szCs w:val="26"/>
        </w:rPr>
        <w:t xml:space="preserve"> the basis for a finding of fact.  </w:t>
      </w:r>
      <w:r w:rsidR="00C8546D">
        <w:rPr>
          <w:i/>
          <w:sz w:val="26"/>
          <w:szCs w:val="26"/>
        </w:rPr>
        <w:t>Id.</w:t>
      </w:r>
    </w:p>
    <w:p w:rsidR="00C8546D" w:rsidRDefault="00C8546D" w:rsidP="00783D37">
      <w:pPr>
        <w:widowControl/>
        <w:spacing w:line="360" w:lineRule="auto"/>
        <w:ind w:firstLine="1440"/>
        <w:rPr>
          <w:i/>
          <w:sz w:val="26"/>
          <w:szCs w:val="26"/>
        </w:rPr>
      </w:pPr>
    </w:p>
    <w:p w:rsidR="001F0DA4" w:rsidRDefault="00326A9C" w:rsidP="00783D37">
      <w:pPr>
        <w:widowControl/>
        <w:spacing w:line="360" w:lineRule="auto"/>
        <w:ind w:firstLine="1440"/>
        <w:rPr>
          <w:sz w:val="26"/>
          <w:szCs w:val="26"/>
        </w:rPr>
      </w:pPr>
      <w:r>
        <w:rPr>
          <w:sz w:val="26"/>
          <w:szCs w:val="26"/>
        </w:rPr>
        <w:t xml:space="preserve">The ALJ </w:t>
      </w:r>
      <w:r w:rsidR="006C3D70">
        <w:rPr>
          <w:sz w:val="26"/>
          <w:szCs w:val="26"/>
        </w:rPr>
        <w:t xml:space="preserve">also </w:t>
      </w:r>
      <w:r>
        <w:rPr>
          <w:sz w:val="26"/>
          <w:szCs w:val="26"/>
        </w:rPr>
        <w:t xml:space="preserve">found that the Respondent’s failure to call its excavation and </w:t>
      </w:r>
      <w:r w:rsidR="006C3D70">
        <w:rPr>
          <w:sz w:val="26"/>
          <w:szCs w:val="26"/>
        </w:rPr>
        <w:t xml:space="preserve">utility </w:t>
      </w:r>
      <w:r w:rsidR="00B63D01">
        <w:rPr>
          <w:sz w:val="26"/>
          <w:szCs w:val="26"/>
        </w:rPr>
        <w:t>pole installation</w:t>
      </w:r>
      <w:r>
        <w:rPr>
          <w:sz w:val="26"/>
          <w:szCs w:val="26"/>
        </w:rPr>
        <w:t xml:space="preserve"> crew members as witnesses established a presumption that had these witnesses testified their testimony would have been adverse to Duquesne.  </w:t>
      </w:r>
      <w:r>
        <w:rPr>
          <w:i/>
          <w:sz w:val="26"/>
          <w:szCs w:val="26"/>
        </w:rPr>
        <w:t xml:space="preserve">Id. </w:t>
      </w:r>
      <w:r w:rsidR="001F0DA4">
        <w:rPr>
          <w:sz w:val="26"/>
          <w:szCs w:val="26"/>
        </w:rPr>
        <w:t xml:space="preserve">at </w:t>
      </w:r>
      <w:r>
        <w:rPr>
          <w:sz w:val="26"/>
          <w:szCs w:val="26"/>
        </w:rPr>
        <w:t xml:space="preserve">13 (citing </w:t>
      </w:r>
      <w:r>
        <w:rPr>
          <w:i/>
          <w:sz w:val="26"/>
          <w:szCs w:val="26"/>
        </w:rPr>
        <w:t xml:space="preserve">Kovach v. </w:t>
      </w:r>
      <w:r w:rsidRPr="00B15F9D">
        <w:rPr>
          <w:i/>
          <w:sz w:val="26"/>
          <w:szCs w:val="26"/>
        </w:rPr>
        <w:t>Solomo</w:t>
      </w:r>
      <w:r w:rsidR="009C3379">
        <w:rPr>
          <w:i/>
          <w:sz w:val="26"/>
          <w:szCs w:val="26"/>
        </w:rPr>
        <w:t>n,</w:t>
      </w:r>
      <w:r>
        <w:rPr>
          <w:sz w:val="26"/>
          <w:szCs w:val="26"/>
        </w:rPr>
        <w:t xml:space="preserve"> 732 A.2d 1 (Pa. Super. </w:t>
      </w:r>
      <w:r w:rsidR="001F0DA4">
        <w:rPr>
          <w:sz w:val="26"/>
          <w:szCs w:val="26"/>
        </w:rPr>
        <w:t>1999)).  The Respondent did not present any evidence to rebut this adverse presumption and, therefore, the ALJ concluded it is reasonable to infer that Duquesne’s employees contributed to the damage to Mr. Williams’ sidewalk in some manner.  I.D. at 13.</w:t>
      </w:r>
    </w:p>
    <w:p w:rsidR="001F0DA4" w:rsidRDefault="001F0DA4" w:rsidP="00783D37">
      <w:pPr>
        <w:widowControl/>
        <w:spacing w:line="360" w:lineRule="auto"/>
        <w:ind w:firstLine="1440"/>
        <w:rPr>
          <w:sz w:val="26"/>
          <w:szCs w:val="26"/>
        </w:rPr>
      </w:pPr>
    </w:p>
    <w:p w:rsidR="007C3200" w:rsidRDefault="001F0DA4" w:rsidP="00783D37">
      <w:pPr>
        <w:widowControl/>
        <w:spacing w:line="360" w:lineRule="auto"/>
        <w:ind w:firstLine="1440"/>
        <w:rPr>
          <w:sz w:val="26"/>
          <w:szCs w:val="26"/>
        </w:rPr>
      </w:pPr>
      <w:r>
        <w:rPr>
          <w:sz w:val="26"/>
          <w:szCs w:val="26"/>
        </w:rPr>
        <w:t>In addition, the ALJ explained that Mr. Williams repeatedly asked Duquesne to repair a six-inch saw cut adjacent to the cement slab surrounding the new pole.  Mr. Barrett admitted that the Respondent made the saw-cut in May 2014</w:t>
      </w:r>
      <w:r w:rsidR="00A911B2">
        <w:rPr>
          <w:sz w:val="26"/>
          <w:szCs w:val="26"/>
        </w:rPr>
        <w:t>,</w:t>
      </w:r>
      <w:r>
        <w:rPr>
          <w:sz w:val="26"/>
          <w:szCs w:val="26"/>
        </w:rPr>
        <w:t xml:space="preserve"> but did not fill it in until September 2014.  According to the ALJ, this delay, in addition to the Respondent’s failure to repair the spallation and </w:t>
      </w:r>
      <w:r w:rsidR="000A3AA0">
        <w:rPr>
          <w:sz w:val="26"/>
          <w:szCs w:val="26"/>
        </w:rPr>
        <w:t>the elevation to</w:t>
      </w:r>
      <w:r>
        <w:rPr>
          <w:sz w:val="26"/>
          <w:szCs w:val="26"/>
        </w:rPr>
        <w:t xml:space="preserve"> </w:t>
      </w:r>
      <w:r w:rsidR="008938A2">
        <w:rPr>
          <w:sz w:val="26"/>
          <w:szCs w:val="26"/>
        </w:rPr>
        <w:t xml:space="preserve">the adjacent sidewalk, constituted unreasonable service in violation of Section 1501 of the Code, 66 Pa. C.S. </w:t>
      </w:r>
    </w:p>
    <w:p w:rsidR="008938A2" w:rsidRDefault="008938A2" w:rsidP="00783D37">
      <w:pPr>
        <w:widowControl/>
        <w:spacing w:line="360" w:lineRule="auto"/>
        <w:rPr>
          <w:sz w:val="26"/>
          <w:szCs w:val="26"/>
        </w:rPr>
      </w:pPr>
      <w:r w:rsidRPr="008938A2">
        <w:rPr>
          <w:sz w:val="26"/>
          <w:szCs w:val="26"/>
        </w:rPr>
        <w:t>§</w:t>
      </w:r>
      <w:r>
        <w:rPr>
          <w:sz w:val="26"/>
          <w:szCs w:val="26"/>
        </w:rPr>
        <w:t xml:space="preserve"> </w:t>
      </w:r>
      <w:r w:rsidRPr="008938A2">
        <w:rPr>
          <w:sz w:val="26"/>
          <w:szCs w:val="26"/>
        </w:rPr>
        <w:t>1501.</w:t>
      </w:r>
      <w:r>
        <w:t xml:space="preserve">  </w:t>
      </w:r>
      <w:r w:rsidR="001F0DA4">
        <w:rPr>
          <w:sz w:val="26"/>
          <w:szCs w:val="26"/>
        </w:rPr>
        <w:t xml:space="preserve"> </w:t>
      </w:r>
      <w:r w:rsidR="00CD54A4">
        <w:rPr>
          <w:sz w:val="26"/>
          <w:szCs w:val="26"/>
        </w:rPr>
        <w:t>I.D. at 13.</w:t>
      </w:r>
    </w:p>
    <w:p w:rsidR="00226D01" w:rsidRDefault="00226D01" w:rsidP="00783D37">
      <w:pPr>
        <w:widowControl/>
        <w:spacing w:line="360" w:lineRule="auto"/>
        <w:rPr>
          <w:sz w:val="26"/>
          <w:szCs w:val="26"/>
        </w:rPr>
      </w:pPr>
    </w:p>
    <w:p w:rsidR="00CD54A4" w:rsidRDefault="0096238F" w:rsidP="00783D37">
      <w:pPr>
        <w:widowControl/>
        <w:spacing w:line="360" w:lineRule="auto"/>
        <w:ind w:firstLine="1440"/>
        <w:rPr>
          <w:sz w:val="26"/>
          <w:szCs w:val="26"/>
        </w:rPr>
      </w:pPr>
      <w:r>
        <w:rPr>
          <w:sz w:val="26"/>
          <w:szCs w:val="26"/>
        </w:rPr>
        <w:t>Regarding the issue of Duquesne’s response to the damage complaint, the ALJ noted the requirement for utilities to conduct a full and prompt investigation pursuant to 52 Pa. Code § 57.12(a).</w:t>
      </w:r>
      <w:r>
        <w:rPr>
          <w:rStyle w:val="FootnoteReference"/>
          <w:sz w:val="26"/>
          <w:szCs w:val="26"/>
        </w:rPr>
        <w:footnoteReference w:id="4"/>
      </w:r>
      <w:r>
        <w:rPr>
          <w:sz w:val="26"/>
          <w:szCs w:val="26"/>
        </w:rPr>
        <w:t xml:space="preserve">  Here, the ALJ </w:t>
      </w:r>
      <w:r w:rsidR="00D5052C">
        <w:rPr>
          <w:sz w:val="26"/>
          <w:szCs w:val="26"/>
        </w:rPr>
        <w:t>concluded</w:t>
      </w:r>
      <w:r>
        <w:rPr>
          <w:sz w:val="26"/>
          <w:szCs w:val="26"/>
        </w:rPr>
        <w:t xml:space="preserve"> that the Respondent did not conduct a full investigation </w:t>
      </w:r>
      <w:r w:rsidR="00652BA3">
        <w:rPr>
          <w:sz w:val="26"/>
          <w:szCs w:val="26"/>
        </w:rPr>
        <w:t>based on</w:t>
      </w:r>
      <w:r>
        <w:rPr>
          <w:sz w:val="26"/>
          <w:szCs w:val="26"/>
        </w:rPr>
        <w:t xml:space="preserve"> the following reasons: (1) there is no evidence that anyone from Duquesne</w:t>
      </w:r>
      <w:r w:rsidR="00652BA3">
        <w:rPr>
          <w:sz w:val="26"/>
          <w:szCs w:val="26"/>
        </w:rPr>
        <w:t xml:space="preserve"> ever questioned the removal and installation crew as to whether or not they caused any damage to the Complainant’s sidewalk; (2) Duquesne did not meet with Mr. Williams, as he had requested, until after he filed his Complaint; and </w:t>
      </w:r>
      <w:r w:rsidR="00652BA3">
        <w:rPr>
          <w:sz w:val="26"/>
          <w:szCs w:val="26"/>
        </w:rPr>
        <w:lastRenderedPageBreak/>
        <w:t xml:space="preserve">(3) Duquesne violated its own internal procedures by failing to refer Mr. Williams’ damage </w:t>
      </w:r>
      <w:r w:rsidR="00796AAC">
        <w:rPr>
          <w:sz w:val="26"/>
          <w:szCs w:val="26"/>
        </w:rPr>
        <w:t>complaint</w:t>
      </w:r>
      <w:r w:rsidR="00652BA3">
        <w:rPr>
          <w:sz w:val="26"/>
          <w:szCs w:val="26"/>
        </w:rPr>
        <w:t xml:space="preserve"> to its damage claim department for investigation.  I.D. at 13.</w:t>
      </w:r>
    </w:p>
    <w:p w:rsidR="00652BA3" w:rsidRDefault="00652BA3" w:rsidP="00783D37">
      <w:pPr>
        <w:widowControl/>
        <w:spacing w:line="360" w:lineRule="auto"/>
        <w:ind w:firstLine="1440"/>
        <w:rPr>
          <w:sz w:val="26"/>
          <w:szCs w:val="26"/>
        </w:rPr>
      </w:pPr>
    </w:p>
    <w:p w:rsidR="00652BA3" w:rsidRDefault="00796AAC" w:rsidP="00783D37">
      <w:pPr>
        <w:widowControl/>
        <w:spacing w:line="360" w:lineRule="auto"/>
        <w:ind w:firstLine="1440"/>
        <w:rPr>
          <w:sz w:val="26"/>
          <w:szCs w:val="26"/>
        </w:rPr>
      </w:pPr>
      <w:r>
        <w:rPr>
          <w:sz w:val="26"/>
          <w:szCs w:val="26"/>
        </w:rPr>
        <w:t>Additionally</w:t>
      </w:r>
      <w:r w:rsidR="006518D7">
        <w:rPr>
          <w:sz w:val="26"/>
          <w:szCs w:val="26"/>
        </w:rPr>
        <w:t>, the ALJ stated that Section 56</w:t>
      </w:r>
      <w:r>
        <w:rPr>
          <w:sz w:val="26"/>
          <w:szCs w:val="26"/>
        </w:rPr>
        <w:t>.151 of our Regulations, 52 Pa. Code § 56.151, requires a utility to issue a written report</w:t>
      </w:r>
      <w:r w:rsidR="006C3D70">
        <w:rPr>
          <w:sz w:val="26"/>
          <w:szCs w:val="26"/>
        </w:rPr>
        <w:t xml:space="preserve"> addressing the complaining party’s dispute</w:t>
      </w:r>
      <w:r w:rsidR="006518D7">
        <w:rPr>
          <w:sz w:val="26"/>
          <w:szCs w:val="26"/>
        </w:rPr>
        <w:t>,</w:t>
      </w:r>
      <w:r>
        <w:rPr>
          <w:sz w:val="26"/>
          <w:szCs w:val="26"/>
        </w:rPr>
        <w:t xml:space="preserve"> within thirty days of init</w:t>
      </w:r>
      <w:r w:rsidR="006518D7">
        <w:rPr>
          <w:sz w:val="26"/>
          <w:szCs w:val="26"/>
        </w:rPr>
        <w:t>iating</w:t>
      </w:r>
      <w:r w:rsidR="006C3D70">
        <w:rPr>
          <w:sz w:val="26"/>
          <w:szCs w:val="26"/>
        </w:rPr>
        <w:t xml:space="preserve"> the dispute</w:t>
      </w:r>
      <w:r w:rsidR="006518D7">
        <w:rPr>
          <w:sz w:val="26"/>
          <w:szCs w:val="26"/>
        </w:rPr>
        <w:t>.</w:t>
      </w:r>
      <w:r w:rsidR="007B3F7F">
        <w:rPr>
          <w:rStyle w:val="FootnoteReference"/>
          <w:sz w:val="26"/>
          <w:szCs w:val="26"/>
        </w:rPr>
        <w:footnoteReference w:id="5"/>
      </w:r>
      <w:r w:rsidR="006518D7">
        <w:rPr>
          <w:sz w:val="26"/>
          <w:szCs w:val="26"/>
        </w:rPr>
        <w:t xml:space="preserve">  In this matter, the ALJ noted that Duquesne admitted to receiving Mr. Williams’ complaint on May 12, 2014, and to closing the complaint on September 10, 2014.  According to the ALJ, there is no evidence of the Respondent ever issuing a written report to Mr. Williams and that this failure constituted a violation of the Commission’s Regulations.  I.D. at 14.  </w:t>
      </w:r>
    </w:p>
    <w:p w:rsidR="008938A2" w:rsidRDefault="008938A2" w:rsidP="00783D37">
      <w:pPr>
        <w:widowControl/>
        <w:spacing w:line="360" w:lineRule="auto"/>
        <w:ind w:firstLine="1440"/>
        <w:rPr>
          <w:sz w:val="26"/>
          <w:szCs w:val="26"/>
        </w:rPr>
      </w:pPr>
    </w:p>
    <w:p w:rsidR="00261CE4" w:rsidRDefault="00261CE4" w:rsidP="00783D37">
      <w:pPr>
        <w:pStyle w:val="FootnoteText"/>
        <w:widowControl/>
        <w:spacing w:line="360" w:lineRule="auto"/>
        <w:ind w:firstLine="1440"/>
        <w:rPr>
          <w:sz w:val="26"/>
          <w:szCs w:val="26"/>
        </w:rPr>
      </w:pPr>
      <w:r>
        <w:rPr>
          <w:sz w:val="26"/>
          <w:szCs w:val="26"/>
        </w:rPr>
        <w:t xml:space="preserve">The ALJ </w:t>
      </w:r>
      <w:r w:rsidR="00D5052C">
        <w:rPr>
          <w:sz w:val="26"/>
          <w:szCs w:val="26"/>
        </w:rPr>
        <w:t>determined</w:t>
      </w:r>
      <w:r>
        <w:rPr>
          <w:sz w:val="26"/>
          <w:szCs w:val="26"/>
        </w:rPr>
        <w:t xml:space="preserve"> that the Respondent failed to provide reasonable service under Section 1501 of the Code, based on the following </w:t>
      </w:r>
      <w:r w:rsidR="00351CFB">
        <w:rPr>
          <w:sz w:val="26"/>
          <w:szCs w:val="26"/>
        </w:rPr>
        <w:t>actions by Duquesne:</w:t>
      </w:r>
      <w:r>
        <w:rPr>
          <w:sz w:val="26"/>
          <w:szCs w:val="26"/>
        </w:rPr>
        <w:t xml:space="preserve">  </w:t>
      </w:r>
    </w:p>
    <w:p w:rsidR="00261CE4" w:rsidRPr="00261CE4" w:rsidRDefault="00261CE4" w:rsidP="00783D37">
      <w:pPr>
        <w:widowControl/>
        <w:autoSpaceDE w:val="0"/>
        <w:autoSpaceDN w:val="0"/>
        <w:spacing w:line="360" w:lineRule="auto"/>
        <w:rPr>
          <w:sz w:val="24"/>
          <w:szCs w:val="24"/>
        </w:rPr>
      </w:pPr>
    </w:p>
    <w:p w:rsidR="00261CE4" w:rsidRPr="00261CE4" w:rsidRDefault="00351CFB" w:rsidP="00783D37">
      <w:pPr>
        <w:widowControl/>
        <w:autoSpaceDE w:val="0"/>
        <w:autoSpaceDN w:val="0"/>
        <w:ind w:left="2160" w:right="1440" w:hanging="720"/>
        <w:rPr>
          <w:sz w:val="26"/>
          <w:szCs w:val="26"/>
        </w:rPr>
      </w:pPr>
      <w:r>
        <w:rPr>
          <w:sz w:val="24"/>
          <w:szCs w:val="24"/>
        </w:rPr>
        <w:t>(</w:t>
      </w:r>
      <w:r w:rsidR="00261CE4" w:rsidRPr="00261CE4">
        <w:rPr>
          <w:sz w:val="24"/>
          <w:szCs w:val="24"/>
        </w:rPr>
        <w:t xml:space="preserve">1) </w:t>
      </w:r>
      <w:r w:rsidR="00261CE4" w:rsidRPr="00261CE4">
        <w:rPr>
          <w:sz w:val="24"/>
          <w:szCs w:val="24"/>
        </w:rPr>
        <w:tab/>
      </w:r>
      <w:r w:rsidRPr="00351CFB">
        <w:rPr>
          <w:sz w:val="26"/>
          <w:szCs w:val="26"/>
        </w:rPr>
        <w:t>Failure</w:t>
      </w:r>
      <w:r w:rsidR="00261CE4" w:rsidRPr="00261CE4">
        <w:rPr>
          <w:sz w:val="26"/>
          <w:szCs w:val="26"/>
        </w:rPr>
        <w:t xml:space="preserve"> to meet with Mr. Williams about his damage clai</w:t>
      </w:r>
      <w:r w:rsidRPr="00351CFB">
        <w:rPr>
          <w:sz w:val="26"/>
          <w:szCs w:val="26"/>
        </w:rPr>
        <w:t>m until after he had filed his C</w:t>
      </w:r>
      <w:r w:rsidR="00261CE4" w:rsidRPr="00261CE4">
        <w:rPr>
          <w:sz w:val="26"/>
          <w:szCs w:val="26"/>
        </w:rPr>
        <w:t xml:space="preserve">omplaint. </w:t>
      </w:r>
    </w:p>
    <w:p w:rsidR="00261CE4" w:rsidRPr="00261CE4" w:rsidRDefault="00261CE4" w:rsidP="00783D37">
      <w:pPr>
        <w:widowControl/>
        <w:autoSpaceDE w:val="0"/>
        <w:autoSpaceDN w:val="0"/>
        <w:ind w:left="2160" w:right="720" w:hanging="720"/>
        <w:rPr>
          <w:sz w:val="26"/>
          <w:szCs w:val="26"/>
        </w:rPr>
      </w:pPr>
    </w:p>
    <w:p w:rsidR="00261CE4" w:rsidRPr="00261CE4" w:rsidRDefault="00351CFB" w:rsidP="00783D37">
      <w:pPr>
        <w:widowControl/>
        <w:autoSpaceDE w:val="0"/>
        <w:autoSpaceDN w:val="0"/>
        <w:ind w:left="2160" w:right="1440" w:hanging="720"/>
        <w:rPr>
          <w:sz w:val="26"/>
          <w:szCs w:val="26"/>
        </w:rPr>
      </w:pPr>
      <w:r w:rsidRPr="00351CFB">
        <w:rPr>
          <w:sz w:val="26"/>
          <w:szCs w:val="26"/>
        </w:rPr>
        <w:t>(</w:t>
      </w:r>
      <w:r w:rsidR="00261CE4" w:rsidRPr="00261CE4">
        <w:rPr>
          <w:sz w:val="26"/>
          <w:szCs w:val="26"/>
        </w:rPr>
        <w:t>2)</w:t>
      </w:r>
      <w:r w:rsidR="00261CE4" w:rsidRPr="00261CE4">
        <w:rPr>
          <w:sz w:val="26"/>
          <w:szCs w:val="26"/>
        </w:rPr>
        <w:tab/>
      </w:r>
      <w:r w:rsidRPr="00351CFB">
        <w:rPr>
          <w:sz w:val="26"/>
          <w:szCs w:val="26"/>
        </w:rPr>
        <w:t>Ad</w:t>
      </w:r>
      <w:r w:rsidR="00261CE4" w:rsidRPr="00261CE4">
        <w:rPr>
          <w:sz w:val="26"/>
          <w:szCs w:val="26"/>
        </w:rPr>
        <w:t xml:space="preserve">mitting </w:t>
      </w:r>
      <w:r w:rsidRPr="00351CFB">
        <w:rPr>
          <w:sz w:val="26"/>
          <w:szCs w:val="26"/>
        </w:rPr>
        <w:t xml:space="preserve">to saw-cutting into Mr. Williams’s </w:t>
      </w:r>
      <w:r w:rsidR="00261CE4" w:rsidRPr="00261CE4">
        <w:rPr>
          <w:sz w:val="26"/>
          <w:szCs w:val="26"/>
        </w:rPr>
        <w:t>cement slab and not repairing the saw-cut until several months later.</w:t>
      </w:r>
    </w:p>
    <w:p w:rsidR="00261CE4" w:rsidRPr="00261CE4" w:rsidRDefault="00261CE4" w:rsidP="00783D37">
      <w:pPr>
        <w:widowControl/>
        <w:autoSpaceDE w:val="0"/>
        <w:autoSpaceDN w:val="0"/>
        <w:ind w:left="2160" w:right="720" w:hanging="720"/>
        <w:rPr>
          <w:sz w:val="26"/>
          <w:szCs w:val="26"/>
        </w:rPr>
      </w:pPr>
    </w:p>
    <w:p w:rsidR="00261CE4" w:rsidRPr="00261CE4" w:rsidRDefault="00351CFB" w:rsidP="00783D37">
      <w:pPr>
        <w:widowControl/>
        <w:autoSpaceDE w:val="0"/>
        <w:autoSpaceDN w:val="0"/>
        <w:ind w:left="2160" w:right="720" w:hanging="720"/>
        <w:rPr>
          <w:sz w:val="26"/>
          <w:szCs w:val="26"/>
        </w:rPr>
      </w:pPr>
      <w:r w:rsidRPr="00351CFB">
        <w:rPr>
          <w:sz w:val="26"/>
          <w:szCs w:val="26"/>
        </w:rPr>
        <w:lastRenderedPageBreak/>
        <w:t>(</w:t>
      </w:r>
      <w:r w:rsidR="00261CE4" w:rsidRPr="00261CE4">
        <w:rPr>
          <w:sz w:val="26"/>
          <w:szCs w:val="26"/>
        </w:rPr>
        <w:t>3)</w:t>
      </w:r>
      <w:r w:rsidR="00261CE4" w:rsidRPr="00261CE4">
        <w:rPr>
          <w:sz w:val="26"/>
          <w:szCs w:val="26"/>
        </w:rPr>
        <w:tab/>
      </w:r>
      <w:r w:rsidRPr="00351CFB">
        <w:rPr>
          <w:sz w:val="26"/>
          <w:szCs w:val="26"/>
        </w:rPr>
        <w:t>Not taking</w:t>
      </w:r>
      <w:r w:rsidR="00261CE4" w:rsidRPr="00261CE4">
        <w:rPr>
          <w:sz w:val="26"/>
          <w:szCs w:val="26"/>
        </w:rPr>
        <w:t xml:space="preserve"> any action to repair the saw-cut until af</w:t>
      </w:r>
      <w:r w:rsidRPr="00351CFB">
        <w:rPr>
          <w:sz w:val="26"/>
          <w:szCs w:val="26"/>
        </w:rPr>
        <w:t>ter Mr. Williams had filed his C</w:t>
      </w:r>
      <w:r w:rsidR="00261CE4" w:rsidRPr="00261CE4">
        <w:rPr>
          <w:sz w:val="26"/>
          <w:szCs w:val="26"/>
        </w:rPr>
        <w:t xml:space="preserve">omplaint with the Commission. </w:t>
      </w:r>
    </w:p>
    <w:p w:rsidR="00261CE4" w:rsidRPr="00261CE4" w:rsidRDefault="00261CE4" w:rsidP="00783D37">
      <w:pPr>
        <w:widowControl/>
        <w:autoSpaceDE w:val="0"/>
        <w:autoSpaceDN w:val="0"/>
        <w:ind w:right="720" w:firstLine="1440"/>
        <w:rPr>
          <w:sz w:val="26"/>
          <w:szCs w:val="26"/>
        </w:rPr>
      </w:pPr>
    </w:p>
    <w:p w:rsidR="00261CE4" w:rsidRPr="00261CE4" w:rsidRDefault="00351CFB" w:rsidP="00783D37">
      <w:pPr>
        <w:widowControl/>
        <w:autoSpaceDE w:val="0"/>
        <w:autoSpaceDN w:val="0"/>
        <w:ind w:left="2160" w:right="720" w:hanging="720"/>
        <w:rPr>
          <w:sz w:val="26"/>
          <w:szCs w:val="26"/>
        </w:rPr>
      </w:pPr>
      <w:r w:rsidRPr="00351CFB">
        <w:rPr>
          <w:sz w:val="26"/>
          <w:szCs w:val="26"/>
        </w:rPr>
        <w:t>(</w:t>
      </w:r>
      <w:r w:rsidR="00261CE4" w:rsidRPr="00261CE4">
        <w:rPr>
          <w:sz w:val="26"/>
          <w:szCs w:val="26"/>
        </w:rPr>
        <w:t>4)</w:t>
      </w:r>
      <w:r w:rsidR="00261CE4" w:rsidRPr="00261CE4">
        <w:rPr>
          <w:sz w:val="26"/>
          <w:szCs w:val="26"/>
        </w:rPr>
        <w:tab/>
      </w:r>
      <w:r w:rsidRPr="00351CFB">
        <w:rPr>
          <w:sz w:val="26"/>
          <w:szCs w:val="26"/>
        </w:rPr>
        <w:t>Not</w:t>
      </w:r>
      <w:r w:rsidR="00261CE4" w:rsidRPr="00261CE4">
        <w:rPr>
          <w:sz w:val="26"/>
          <w:szCs w:val="26"/>
        </w:rPr>
        <w:t xml:space="preserve"> repair</w:t>
      </w:r>
      <w:r w:rsidRPr="00351CFB">
        <w:rPr>
          <w:sz w:val="26"/>
          <w:szCs w:val="26"/>
        </w:rPr>
        <w:t>ing</w:t>
      </w:r>
      <w:r w:rsidR="00261CE4" w:rsidRPr="00261CE4">
        <w:rPr>
          <w:sz w:val="26"/>
          <w:szCs w:val="26"/>
        </w:rPr>
        <w:t xml:space="preserve"> the cement slab, and its three-quarters inch lift</w:t>
      </w:r>
      <w:r w:rsidRPr="00351CFB">
        <w:rPr>
          <w:sz w:val="26"/>
          <w:szCs w:val="26"/>
        </w:rPr>
        <w:t>, which</w:t>
      </w:r>
      <w:r w:rsidR="00D5052C">
        <w:rPr>
          <w:sz w:val="26"/>
          <w:szCs w:val="26"/>
        </w:rPr>
        <w:t xml:space="preserve"> pose</w:t>
      </w:r>
      <w:r w:rsidR="00261CE4" w:rsidRPr="00261CE4">
        <w:rPr>
          <w:sz w:val="26"/>
          <w:szCs w:val="26"/>
        </w:rPr>
        <w:t xml:space="preserve"> a tripping hazard to pedestrians. </w:t>
      </w:r>
    </w:p>
    <w:p w:rsidR="00261CE4" w:rsidRPr="00261CE4" w:rsidRDefault="00261CE4" w:rsidP="00783D37">
      <w:pPr>
        <w:widowControl/>
        <w:autoSpaceDE w:val="0"/>
        <w:autoSpaceDN w:val="0"/>
        <w:ind w:right="720" w:firstLine="1440"/>
        <w:rPr>
          <w:sz w:val="26"/>
          <w:szCs w:val="26"/>
        </w:rPr>
      </w:pPr>
    </w:p>
    <w:p w:rsidR="009C3379" w:rsidRDefault="00351CFB" w:rsidP="00783D37">
      <w:pPr>
        <w:widowControl/>
        <w:autoSpaceDE w:val="0"/>
        <w:autoSpaceDN w:val="0"/>
        <w:ind w:left="2160" w:right="720" w:hanging="720"/>
        <w:rPr>
          <w:sz w:val="26"/>
          <w:szCs w:val="26"/>
        </w:rPr>
      </w:pPr>
      <w:r w:rsidRPr="00351CFB">
        <w:rPr>
          <w:sz w:val="26"/>
          <w:szCs w:val="26"/>
        </w:rPr>
        <w:t>(</w:t>
      </w:r>
      <w:r w:rsidR="00261CE4" w:rsidRPr="00261CE4">
        <w:rPr>
          <w:sz w:val="26"/>
          <w:szCs w:val="26"/>
        </w:rPr>
        <w:t>5)</w:t>
      </w:r>
      <w:r w:rsidR="00261CE4" w:rsidRPr="00261CE4">
        <w:rPr>
          <w:sz w:val="26"/>
          <w:szCs w:val="26"/>
        </w:rPr>
        <w:tab/>
      </w:r>
      <w:r w:rsidRPr="00351CFB">
        <w:rPr>
          <w:sz w:val="26"/>
          <w:szCs w:val="26"/>
        </w:rPr>
        <w:t>Not</w:t>
      </w:r>
      <w:r w:rsidR="00261CE4" w:rsidRPr="00261CE4">
        <w:rPr>
          <w:sz w:val="26"/>
          <w:szCs w:val="26"/>
        </w:rPr>
        <w:t xml:space="preserve"> conduct</w:t>
      </w:r>
      <w:r w:rsidRPr="00351CFB">
        <w:rPr>
          <w:sz w:val="26"/>
          <w:szCs w:val="26"/>
        </w:rPr>
        <w:t>ing</w:t>
      </w:r>
      <w:r w:rsidR="00261CE4" w:rsidRPr="00261CE4">
        <w:rPr>
          <w:sz w:val="26"/>
          <w:szCs w:val="26"/>
        </w:rPr>
        <w:t xml:space="preserve"> a full</w:t>
      </w:r>
      <w:r w:rsidR="00D5052C">
        <w:rPr>
          <w:sz w:val="26"/>
          <w:szCs w:val="26"/>
        </w:rPr>
        <w:t xml:space="preserve"> investigation of Mr. Williams’</w:t>
      </w:r>
      <w:r w:rsidR="00261CE4" w:rsidRPr="00261CE4">
        <w:rPr>
          <w:sz w:val="26"/>
          <w:szCs w:val="26"/>
        </w:rPr>
        <w:t xml:space="preserve"> complaint and </w:t>
      </w:r>
      <w:r w:rsidRPr="00351CFB">
        <w:rPr>
          <w:sz w:val="26"/>
          <w:szCs w:val="26"/>
        </w:rPr>
        <w:t>not issuing</w:t>
      </w:r>
      <w:r w:rsidR="00261CE4" w:rsidRPr="00261CE4">
        <w:rPr>
          <w:sz w:val="26"/>
          <w:szCs w:val="26"/>
        </w:rPr>
        <w:t xml:space="preserve"> him a written report as required </w:t>
      </w:r>
      <w:r w:rsidRPr="00351CFB">
        <w:rPr>
          <w:sz w:val="26"/>
          <w:szCs w:val="26"/>
        </w:rPr>
        <w:t xml:space="preserve">under </w:t>
      </w:r>
      <w:r w:rsidR="00261CE4" w:rsidRPr="00261CE4">
        <w:rPr>
          <w:sz w:val="26"/>
          <w:szCs w:val="26"/>
        </w:rPr>
        <w:t>52 Pa.</w:t>
      </w:r>
      <w:r w:rsidRPr="00351CFB">
        <w:rPr>
          <w:sz w:val="26"/>
          <w:szCs w:val="26"/>
        </w:rPr>
        <w:t xml:space="preserve"> </w:t>
      </w:r>
      <w:r>
        <w:rPr>
          <w:sz w:val="26"/>
          <w:szCs w:val="26"/>
        </w:rPr>
        <w:t>Code § 56.151.</w:t>
      </w:r>
    </w:p>
    <w:p w:rsidR="009C3379" w:rsidRDefault="009C3379" w:rsidP="00783D37">
      <w:pPr>
        <w:widowControl/>
        <w:autoSpaceDE w:val="0"/>
        <w:autoSpaceDN w:val="0"/>
        <w:ind w:left="2160" w:right="720" w:hanging="720"/>
        <w:rPr>
          <w:sz w:val="26"/>
          <w:szCs w:val="26"/>
        </w:rPr>
      </w:pPr>
    </w:p>
    <w:p w:rsidR="000D27DA" w:rsidRDefault="00AC1987" w:rsidP="00783D37">
      <w:pPr>
        <w:widowControl/>
        <w:autoSpaceDE w:val="0"/>
        <w:autoSpaceDN w:val="0"/>
        <w:spacing w:line="360" w:lineRule="auto"/>
        <w:ind w:right="720" w:firstLine="1440"/>
        <w:rPr>
          <w:sz w:val="26"/>
          <w:szCs w:val="26"/>
        </w:rPr>
      </w:pPr>
      <w:r>
        <w:rPr>
          <w:sz w:val="26"/>
          <w:szCs w:val="26"/>
        </w:rPr>
        <w:t xml:space="preserve">After evaluating the standards for imposing a civil penalty under the policy statement set forth </w:t>
      </w:r>
      <w:r w:rsidR="00091BD9">
        <w:rPr>
          <w:sz w:val="26"/>
          <w:szCs w:val="26"/>
        </w:rPr>
        <w:t>in 52</w:t>
      </w:r>
      <w:r>
        <w:rPr>
          <w:sz w:val="26"/>
          <w:szCs w:val="26"/>
        </w:rPr>
        <w:t xml:space="preserve"> Pa. Code § 69.1201</w:t>
      </w:r>
      <w:r w:rsidR="001A2F05">
        <w:rPr>
          <w:sz w:val="26"/>
          <w:szCs w:val="26"/>
        </w:rPr>
        <w:t xml:space="preserve"> (Statement of Policy)</w:t>
      </w:r>
      <w:r>
        <w:rPr>
          <w:sz w:val="26"/>
          <w:szCs w:val="26"/>
        </w:rPr>
        <w:t>, the ALJ concluded that a civil penalty of $</w:t>
      </w:r>
      <w:r w:rsidR="00A911B2">
        <w:rPr>
          <w:sz w:val="26"/>
          <w:szCs w:val="26"/>
        </w:rPr>
        <w:t>5</w:t>
      </w:r>
      <w:r>
        <w:rPr>
          <w:sz w:val="26"/>
          <w:szCs w:val="26"/>
        </w:rPr>
        <w:t>,000 was appropriate.</w:t>
      </w:r>
      <w:r w:rsidR="000D27DA">
        <w:rPr>
          <w:sz w:val="26"/>
          <w:szCs w:val="26"/>
        </w:rPr>
        <w:t xml:space="preserve">  </w:t>
      </w:r>
      <w:r w:rsidR="00C160F3">
        <w:rPr>
          <w:sz w:val="26"/>
          <w:szCs w:val="26"/>
        </w:rPr>
        <w:t xml:space="preserve">I.D. at 16-18.  </w:t>
      </w:r>
    </w:p>
    <w:p w:rsidR="00C160F3" w:rsidRDefault="00C160F3" w:rsidP="00783D37">
      <w:pPr>
        <w:pStyle w:val="FootnoteText"/>
        <w:widowControl/>
        <w:spacing w:line="360" w:lineRule="auto"/>
        <w:rPr>
          <w:sz w:val="26"/>
          <w:szCs w:val="26"/>
        </w:rPr>
      </w:pPr>
    </w:p>
    <w:p w:rsidR="00C160F3" w:rsidRPr="00C160F3" w:rsidRDefault="00C160F3" w:rsidP="00783D37">
      <w:pPr>
        <w:pStyle w:val="FootnoteText"/>
        <w:widowControl/>
        <w:spacing w:line="360" w:lineRule="auto"/>
        <w:rPr>
          <w:sz w:val="26"/>
          <w:szCs w:val="26"/>
        </w:rPr>
      </w:pPr>
      <w:r>
        <w:rPr>
          <w:sz w:val="26"/>
          <w:szCs w:val="26"/>
        </w:rPr>
        <w:tab/>
      </w:r>
      <w:r>
        <w:rPr>
          <w:sz w:val="26"/>
          <w:szCs w:val="26"/>
        </w:rPr>
        <w:tab/>
        <w:t xml:space="preserve">Lastly, the ALJ directed Duquesne to repair the Complainant’s cement sidewalk.  </w:t>
      </w:r>
      <w:r>
        <w:rPr>
          <w:i/>
          <w:sz w:val="26"/>
          <w:szCs w:val="26"/>
        </w:rPr>
        <w:t xml:space="preserve">Id. </w:t>
      </w:r>
      <w:r>
        <w:rPr>
          <w:sz w:val="26"/>
          <w:szCs w:val="26"/>
        </w:rPr>
        <w:t>at 19.</w:t>
      </w:r>
    </w:p>
    <w:p w:rsidR="00536EE5" w:rsidRPr="00045921" w:rsidRDefault="00536EE5" w:rsidP="00783D37">
      <w:pPr>
        <w:widowControl/>
        <w:spacing w:line="360" w:lineRule="auto"/>
        <w:ind w:firstLine="1440"/>
        <w:rPr>
          <w:sz w:val="26"/>
          <w:szCs w:val="26"/>
        </w:rPr>
      </w:pPr>
    </w:p>
    <w:p w:rsidR="00006F35" w:rsidRPr="00006F35" w:rsidRDefault="00DF5B9D" w:rsidP="00783D37">
      <w:pPr>
        <w:keepNext/>
        <w:keepLines/>
        <w:widowControl/>
        <w:spacing w:line="360" w:lineRule="auto"/>
        <w:jc w:val="both"/>
        <w:rPr>
          <w:b/>
          <w:sz w:val="26"/>
          <w:szCs w:val="26"/>
        </w:rPr>
      </w:pPr>
      <w:r>
        <w:rPr>
          <w:b/>
          <w:sz w:val="26"/>
          <w:szCs w:val="26"/>
        </w:rPr>
        <w:t>Exceptions</w:t>
      </w:r>
      <w:r w:rsidR="0062689E">
        <w:rPr>
          <w:b/>
          <w:sz w:val="26"/>
          <w:szCs w:val="26"/>
        </w:rPr>
        <w:t xml:space="preserve"> and Replies</w:t>
      </w:r>
    </w:p>
    <w:p w:rsidR="00CA43A5" w:rsidRDefault="00CA43A5" w:rsidP="00783D37">
      <w:pPr>
        <w:keepNext/>
        <w:keepLines/>
        <w:widowControl/>
        <w:spacing w:line="360" w:lineRule="auto"/>
        <w:ind w:firstLine="1440"/>
        <w:rPr>
          <w:sz w:val="26"/>
          <w:szCs w:val="26"/>
        </w:rPr>
      </w:pPr>
    </w:p>
    <w:p w:rsidR="006A3800" w:rsidRDefault="006A3800" w:rsidP="00783D37">
      <w:pPr>
        <w:widowControl/>
        <w:spacing w:line="360" w:lineRule="auto"/>
        <w:ind w:firstLine="1440"/>
        <w:rPr>
          <w:sz w:val="26"/>
          <w:szCs w:val="26"/>
        </w:rPr>
      </w:pPr>
      <w:r>
        <w:rPr>
          <w:sz w:val="26"/>
          <w:szCs w:val="26"/>
        </w:rPr>
        <w:t>Duquesne</w:t>
      </w:r>
      <w:r w:rsidR="00650E91">
        <w:rPr>
          <w:sz w:val="26"/>
          <w:szCs w:val="26"/>
        </w:rPr>
        <w:t xml:space="preserve"> filed </w:t>
      </w:r>
      <w:r w:rsidR="0037615A">
        <w:rPr>
          <w:sz w:val="26"/>
          <w:szCs w:val="26"/>
        </w:rPr>
        <w:t>ten</w:t>
      </w:r>
      <w:r w:rsidR="00650E91">
        <w:rPr>
          <w:sz w:val="26"/>
          <w:szCs w:val="26"/>
        </w:rPr>
        <w:t xml:space="preserve"> Exceptions to the Initial Decision</w:t>
      </w:r>
      <w:r>
        <w:rPr>
          <w:sz w:val="26"/>
          <w:szCs w:val="26"/>
        </w:rPr>
        <w:t xml:space="preserve"> which generally claim that the Complainant’</w:t>
      </w:r>
      <w:r w:rsidR="00364846">
        <w:rPr>
          <w:sz w:val="26"/>
          <w:szCs w:val="26"/>
        </w:rPr>
        <w:t xml:space="preserve">s uncorroborated statements </w:t>
      </w:r>
      <w:r>
        <w:rPr>
          <w:sz w:val="26"/>
          <w:szCs w:val="26"/>
        </w:rPr>
        <w:t>are insufficient to meet his burden of proof and the Initial Decision contained multiple erroneous Findings of Fact and Conclusions of Law</w:t>
      </w:r>
      <w:r w:rsidR="00650E91">
        <w:rPr>
          <w:sz w:val="26"/>
          <w:szCs w:val="26"/>
        </w:rPr>
        <w:t xml:space="preserve">.  </w:t>
      </w:r>
      <w:r>
        <w:rPr>
          <w:sz w:val="26"/>
          <w:szCs w:val="26"/>
        </w:rPr>
        <w:t>Exc. at 6-24.</w:t>
      </w:r>
    </w:p>
    <w:p w:rsidR="006A3800" w:rsidRDefault="006A3800" w:rsidP="00783D37">
      <w:pPr>
        <w:widowControl/>
        <w:spacing w:line="360" w:lineRule="auto"/>
        <w:ind w:firstLine="1440"/>
        <w:rPr>
          <w:sz w:val="26"/>
          <w:szCs w:val="26"/>
        </w:rPr>
      </w:pPr>
    </w:p>
    <w:p w:rsidR="00762AEB" w:rsidRPr="009F160E" w:rsidRDefault="006A3800" w:rsidP="00783D37">
      <w:pPr>
        <w:widowControl/>
        <w:spacing w:line="360" w:lineRule="auto"/>
        <w:ind w:firstLine="1440"/>
        <w:rPr>
          <w:sz w:val="26"/>
          <w:szCs w:val="26"/>
        </w:rPr>
      </w:pPr>
      <w:r>
        <w:rPr>
          <w:sz w:val="26"/>
          <w:szCs w:val="26"/>
        </w:rPr>
        <w:t>In its f</w:t>
      </w:r>
      <w:r w:rsidR="00650E91">
        <w:rPr>
          <w:sz w:val="26"/>
          <w:szCs w:val="26"/>
        </w:rPr>
        <w:t>irst</w:t>
      </w:r>
      <w:r>
        <w:rPr>
          <w:sz w:val="26"/>
          <w:szCs w:val="26"/>
        </w:rPr>
        <w:t xml:space="preserve"> Exception</w:t>
      </w:r>
      <w:r w:rsidR="00650E91">
        <w:rPr>
          <w:sz w:val="26"/>
          <w:szCs w:val="26"/>
        </w:rPr>
        <w:t xml:space="preserve">, the Respondent argues </w:t>
      </w:r>
      <w:r w:rsidR="00364846">
        <w:rPr>
          <w:sz w:val="26"/>
          <w:szCs w:val="26"/>
        </w:rPr>
        <w:t>that the ALJ erred in concluding that Duquesne damaged a portion of the Complainant’s sidewalk</w:t>
      </w:r>
      <w:r w:rsidR="004F0195">
        <w:rPr>
          <w:sz w:val="26"/>
          <w:szCs w:val="26"/>
        </w:rPr>
        <w:t xml:space="preserve"> adjacent to the newly-repaired sidewalk </w:t>
      </w:r>
      <w:r w:rsidR="00DF0EC9">
        <w:rPr>
          <w:sz w:val="26"/>
          <w:szCs w:val="26"/>
        </w:rPr>
        <w:t xml:space="preserve">surrounding </w:t>
      </w:r>
      <w:r w:rsidR="004F0195">
        <w:rPr>
          <w:sz w:val="26"/>
          <w:szCs w:val="26"/>
        </w:rPr>
        <w:t>the utility pole</w:t>
      </w:r>
      <w:r w:rsidR="00364846">
        <w:rPr>
          <w:sz w:val="26"/>
          <w:szCs w:val="26"/>
        </w:rPr>
        <w:t xml:space="preserve">.  </w:t>
      </w:r>
      <w:r w:rsidR="004F0195">
        <w:rPr>
          <w:sz w:val="26"/>
          <w:szCs w:val="26"/>
        </w:rPr>
        <w:t>The Respondent contends that the only evidence supporting that determination was the uncorroborated testimony of Mr. Williams who admitt</w:t>
      </w:r>
      <w:r w:rsidR="00DF0EC9">
        <w:rPr>
          <w:sz w:val="26"/>
          <w:szCs w:val="26"/>
        </w:rPr>
        <w:t>ed</w:t>
      </w:r>
      <w:r w:rsidR="004F0195">
        <w:rPr>
          <w:sz w:val="26"/>
          <w:szCs w:val="26"/>
        </w:rPr>
        <w:t xml:space="preserve"> to not witnessing the work done by Duquesne.  </w:t>
      </w:r>
      <w:r w:rsidR="00DF0EC9">
        <w:rPr>
          <w:sz w:val="26"/>
          <w:szCs w:val="26"/>
        </w:rPr>
        <w:t xml:space="preserve">Additionally, the Respondent asserts that the Complainant, who owned the property, failed to offer any documentary evidence such as photographs to substantiate his claims.  </w:t>
      </w:r>
      <w:r w:rsidR="009F160E">
        <w:rPr>
          <w:i/>
          <w:sz w:val="26"/>
          <w:szCs w:val="26"/>
        </w:rPr>
        <w:t xml:space="preserve">Id. </w:t>
      </w:r>
      <w:r w:rsidR="009F160E">
        <w:rPr>
          <w:sz w:val="26"/>
          <w:szCs w:val="26"/>
        </w:rPr>
        <w:t xml:space="preserve">at 6. </w:t>
      </w:r>
    </w:p>
    <w:p w:rsidR="00762AEB" w:rsidRDefault="00762AEB" w:rsidP="00783D37">
      <w:pPr>
        <w:widowControl/>
        <w:spacing w:line="360" w:lineRule="auto"/>
        <w:ind w:firstLine="1440"/>
        <w:rPr>
          <w:sz w:val="26"/>
          <w:szCs w:val="26"/>
        </w:rPr>
      </w:pPr>
    </w:p>
    <w:p w:rsidR="009F160E" w:rsidRDefault="003B7CDA" w:rsidP="00783D37">
      <w:pPr>
        <w:widowControl/>
        <w:spacing w:line="360" w:lineRule="auto"/>
        <w:ind w:firstLine="1440"/>
        <w:rPr>
          <w:rStyle w:val="CommentReference"/>
        </w:rPr>
      </w:pPr>
      <w:r>
        <w:rPr>
          <w:sz w:val="26"/>
          <w:szCs w:val="26"/>
        </w:rPr>
        <w:lastRenderedPageBreak/>
        <w:t xml:space="preserve">According to Duquesne, the Complainant’s testimony was explicitly contradicted by the testimony of </w:t>
      </w:r>
      <w:r w:rsidR="00D27364">
        <w:rPr>
          <w:sz w:val="26"/>
          <w:szCs w:val="26"/>
        </w:rPr>
        <w:t xml:space="preserve">its witness, Mr. </w:t>
      </w:r>
      <w:r>
        <w:rPr>
          <w:sz w:val="26"/>
          <w:szCs w:val="26"/>
        </w:rPr>
        <w:t>Barrett</w:t>
      </w:r>
      <w:r w:rsidR="00D27364">
        <w:rPr>
          <w:sz w:val="26"/>
          <w:szCs w:val="26"/>
        </w:rPr>
        <w:t>,</w:t>
      </w:r>
      <w:r>
        <w:rPr>
          <w:sz w:val="26"/>
          <w:szCs w:val="26"/>
        </w:rPr>
        <w:t xml:space="preserve"> </w:t>
      </w:r>
      <w:r w:rsidR="00D27364">
        <w:rPr>
          <w:sz w:val="26"/>
          <w:szCs w:val="26"/>
        </w:rPr>
        <w:t xml:space="preserve">and by the photographs the Respondent entered into evidence.  Specifically, the Respondent proffers that Mr. Barrett, whose duties pertain to the repair of sidewalks after installation of utility poles, visited the location </w:t>
      </w:r>
      <w:r w:rsidR="00222ECA">
        <w:rPr>
          <w:sz w:val="26"/>
          <w:szCs w:val="26"/>
        </w:rPr>
        <w:t xml:space="preserve">on </w:t>
      </w:r>
      <w:r w:rsidR="00D27364">
        <w:rPr>
          <w:sz w:val="26"/>
          <w:szCs w:val="26"/>
        </w:rPr>
        <w:t xml:space="preserve">three separate </w:t>
      </w:r>
      <w:r w:rsidR="00222ECA">
        <w:rPr>
          <w:sz w:val="26"/>
          <w:szCs w:val="26"/>
        </w:rPr>
        <w:t xml:space="preserve">occasions </w:t>
      </w:r>
      <w:r w:rsidR="00D27364">
        <w:rPr>
          <w:sz w:val="26"/>
          <w:szCs w:val="26"/>
        </w:rPr>
        <w:t>and testified that Duquesne did not cause the damage alleged by Mr. Williams</w:t>
      </w:r>
      <w:r w:rsidR="009E207C">
        <w:rPr>
          <w:sz w:val="26"/>
          <w:szCs w:val="26"/>
        </w:rPr>
        <w:t>, including the alleged three-quarter inch lift in the sidewalk</w:t>
      </w:r>
      <w:r w:rsidR="00D27364">
        <w:rPr>
          <w:sz w:val="26"/>
          <w:szCs w:val="26"/>
        </w:rPr>
        <w:t xml:space="preserve">.  Duquesne further argues that its photo exhibits clearly show that the spalling did not occur in </w:t>
      </w:r>
      <w:r w:rsidR="00222ECA">
        <w:rPr>
          <w:sz w:val="26"/>
          <w:szCs w:val="26"/>
        </w:rPr>
        <w:t xml:space="preserve">the </w:t>
      </w:r>
      <w:r w:rsidR="00D27364">
        <w:rPr>
          <w:sz w:val="26"/>
          <w:szCs w:val="26"/>
        </w:rPr>
        <w:t xml:space="preserve">cemented areas immediately next to the location where the Respondent performed its work.   </w:t>
      </w:r>
      <w:r w:rsidR="009F160E">
        <w:rPr>
          <w:i/>
          <w:sz w:val="26"/>
          <w:szCs w:val="26"/>
        </w:rPr>
        <w:t>Id.</w:t>
      </w:r>
      <w:r w:rsidR="00D27364">
        <w:rPr>
          <w:sz w:val="26"/>
          <w:szCs w:val="26"/>
        </w:rPr>
        <w:t xml:space="preserve"> at 6-8. </w:t>
      </w:r>
    </w:p>
    <w:p w:rsidR="009C3379" w:rsidRDefault="009C3379" w:rsidP="00783D37">
      <w:pPr>
        <w:widowControl/>
        <w:spacing w:line="360" w:lineRule="auto"/>
        <w:ind w:firstLine="1440"/>
        <w:rPr>
          <w:sz w:val="26"/>
          <w:szCs w:val="26"/>
        </w:rPr>
      </w:pPr>
    </w:p>
    <w:p w:rsidR="00CF63CF" w:rsidRDefault="00962AE3" w:rsidP="00783D37">
      <w:pPr>
        <w:widowControl/>
        <w:spacing w:line="360" w:lineRule="auto"/>
        <w:ind w:firstLine="1440"/>
        <w:rPr>
          <w:sz w:val="26"/>
          <w:szCs w:val="26"/>
        </w:rPr>
      </w:pPr>
      <w:r>
        <w:rPr>
          <w:sz w:val="26"/>
          <w:szCs w:val="26"/>
        </w:rPr>
        <w:t xml:space="preserve">In the second Exception, </w:t>
      </w:r>
      <w:r w:rsidR="00222ECA">
        <w:rPr>
          <w:sz w:val="26"/>
          <w:szCs w:val="26"/>
        </w:rPr>
        <w:t xml:space="preserve">Duquesne asserts that </w:t>
      </w:r>
      <w:r w:rsidR="009C53BB">
        <w:rPr>
          <w:sz w:val="26"/>
          <w:szCs w:val="26"/>
        </w:rPr>
        <w:t xml:space="preserve">the </w:t>
      </w:r>
      <w:r w:rsidR="00222ECA">
        <w:rPr>
          <w:sz w:val="26"/>
          <w:szCs w:val="26"/>
        </w:rPr>
        <w:t xml:space="preserve">ALJ committed an error of law by relying on the adverse inference doctrine in concluding that the Respondent caused the spalling and the three-quarter inch lift in the sidewalk.  </w:t>
      </w:r>
      <w:r w:rsidR="007042DA">
        <w:rPr>
          <w:i/>
          <w:sz w:val="26"/>
          <w:szCs w:val="26"/>
        </w:rPr>
        <w:t>Id.</w:t>
      </w:r>
      <w:r w:rsidR="007042DA">
        <w:rPr>
          <w:sz w:val="26"/>
          <w:szCs w:val="26"/>
        </w:rPr>
        <w:t xml:space="preserve"> at 8-9 (citing to </w:t>
      </w:r>
      <w:r w:rsidR="007042DA">
        <w:rPr>
          <w:i/>
          <w:sz w:val="26"/>
          <w:szCs w:val="26"/>
        </w:rPr>
        <w:t>John Snow v. Equitable Gas Co., LLC</w:t>
      </w:r>
      <w:r w:rsidR="007042DA">
        <w:rPr>
          <w:sz w:val="26"/>
          <w:szCs w:val="26"/>
        </w:rPr>
        <w:t>, Docket No. C-2012-2315572 (Order entered July 16, 2013) (</w:t>
      </w:r>
      <w:r w:rsidR="007042DA">
        <w:rPr>
          <w:i/>
          <w:sz w:val="26"/>
          <w:szCs w:val="26"/>
        </w:rPr>
        <w:t>Snow</w:t>
      </w:r>
      <w:r w:rsidR="007042DA">
        <w:rPr>
          <w:sz w:val="26"/>
          <w:szCs w:val="26"/>
        </w:rPr>
        <w:t>)).</w:t>
      </w:r>
      <w:r w:rsidR="009C53BB">
        <w:rPr>
          <w:rStyle w:val="FootnoteReference"/>
          <w:sz w:val="26"/>
          <w:szCs w:val="26"/>
        </w:rPr>
        <w:footnoteReference w:id="6"/>
      </w:r>
      <w:r w:rsidR="007042DA">
        <w:rPr>
          <w:sz w:val="26"/>
          <w:szCs w:val="26"/>
        </w:rPr>
        <w:t xml:space="preserve">  </w:t>
      </w:r>
      <w:r w:rsidR="00CF63CF">
        <w:rPr>
          <w:sz w:val="26"/>
          <w:szCs w:val="26"/>
        </w:rPr>
        <w:t xml:space="preserve">The Respondent argues that the negative inference drawn by the ALJ is insufficient to carry Mr. Williams’ burden of proof or create substantial evidence to support the Initial Decision.  Exc. at 9-10.  </w:t>
      </w:r>
    </w:p>
    <w:p w:rsidR="00CF63CF" w:rsidRDefault="00CF63CF" w:rsidP="00783D37">
      <w:pPr>
        <w:widowControl/>
        <w:spacing w:line="360" w:lineRule="auto"/>
        <w:ind w:firstLine="1440"/>
        <w:rPr>
          <w:sz w:val="26"/>
          <w:szCs w:val="26"/>
        </w:rPr>
      </w:pPr>
    </w:p>
    <w:p w:rsidR="00650E91" w:rsidRPr="00A413DD" w:rsidRDefault="00CF63CF" w:rsidP="00783D37">
      <w:pPr>
        <w:widowControl/>
        <w:spacing w:line="360" w:lineRule="auto"/>
        <w:ind w:firstLine="1440"/>
        <w:rPr>
          <w:sz w:val="26"/>
          <w:szCs w:val="26"/>
        </w:rPr>
      </w:pPr>
      <w:r>
        <w:rPr>
          <w:sz w:val="26"/>
          <w:szCs w:val="26"/>
        </w:rPr>
        <w:t>In addition</w:t>
      </w:r>
      <w:r w:rsidR="007042DA">
        <w:rPr>
          <w:sz w:val="26"/>
          <w:szCs w:val="26"/>
        </w:rPr>
        <w:t xml:space="preserve">, Duquesne </w:t>
      </w:r>
      <w:r>
        <w:rPr>
          <w:sz w:val="26"/>
          <w:szCs w:val="26"/>
        </w:rPr>
        <w:t>contends that the fundamental premise underlying the adverse inference doctrine is that access to evidence lies exclusively in the possession of one party.  Here, the Respondent asserts, this premise does not apply because Duquesne is not equally suited to the Complainant to testify about the condition of the sidewalk prior to the installation of the new pole.  According to Duquesne, Mr. Williams owns the property and has the</w:t>
      </w:r>
      <w:r w:rsidR="00024855">
        <w:rPr>
          <w:sz w:val="26"/>
          <w:szCs w:val="26"/>
        </w:rPr>
        <w:t xml:space="preserve"> burden the proof.  However, the Respondent states, he </w:t>
      </w:r>
      <w:r>
        <w:rPr>
          <w:sz w:val="26"/>
          <w:szCs w:val="26"/>
        </w:rPr>
        <w:lastRenderedPageBreak/>
        <w:t xml:space="preserve">failed to offer any corroborating evidence that the sidewalk was in better condition prior to the Respondent’s work.  </w:t>
      </w:r>
      <w:r w:rsidR="00024855">
        <w:rPr>
          <w:sz w:val="26"/>
          <w:szCs w:val="26"/>
        </w:rPr>
        <w:t xml:space="preserve">Thus, Duquesne avers that the adverse inference doctrine cannot be used to justify the ALJ’s conclusions.  </w:t>
      </w:r>
      <w:r w:rsidR="00024855">
        <w:rPr>
          <w:i/>
          <w:sz w:val="26"/>
          <w:szCs w:val="26"/>
        </w:rPr>
        <w:t xml:space="preserve">Id. </w:t>
      </w:r>
      <w:r w:rsidR="00024855">
        <w:rPr>
          <w:sz w:val="26"/>
          <w:szCs w:val="26"/>
        </w:rPr>
        <w:t xml:space="preserve">at 10-11.  </w:t>
      </w:r>
    </w:p>
    <w:p w:rsidR="00DF2102" w:rsidRDefault="00DF2102" w:rsidP="00783D37">
      <w:pPr>
        <w:widowControl/>
        <w:spacing w:line="360" w:lineRule="auto"/>
        <w:ind w:firstLine="1440"/>
        <w:rPr>
          <w:sz w:val="26"/>
          <w:szCs w:val="26"/>
        </w:rPr>
      </w:pPr>
    </w:p>
    <w:p w:rsidR="00D5052C" w:rsidRDefault="00DF2102" w:rsidP="00783D37">
      <w:pPr>
        <w:widowControl/>
        <w:spacing w:line="360" w:lineRule="auto"/>
        <w:ind w:firstLine="1440"/>
        <w:rPr>
          <w:sz w:val="26"/>
          <w:szCs w:val="26"/>
        </w:rPr>
      </w:pPr>
      <w:r>
        <w:rPr>
          <w:sz w:val="26"/>
          <w:szCs w:val="26"/>
        </w:rPr>
        <w:t xml:space="preserve">The Respondent’s third Exception </w:t>
      </w:r>
      <w:r w:rsidR="006D319B">
        <w:rPr>
          <w:sz w:val="26"/>
          <w:szCs w:val="26"/>
        </w:rPr>
        <w:t>states</w:t>
      </w:r>
      <w:r>
        <w:rPr>
          <w:sz w:val="26"/>
          <w:szCs w:val="26"/>
        </w:rPr>
        <w:t xml:space="preserve"> that the </w:t>
      </w:r>
      <w:r w:rsidR="00D5052C">
        <w:rPr>
          <w:sz w:val="26"/>
          <w:szCs w:val="26"/>
        </w:rPr>
        <w:t xml:space="preserve">ALJ erred in determining that Mr. Barrett lacked personal knowledge concerning the damaged cement slab.  </w:t>
      </w:r>
      <w:r w:rsidR="00C874D1">
        <w:rPr>
          <w:sz w:val="26"/>
          <w:szCs w:val="26"/>
        </w:rPr>
        <w:t>The Respondent explained that Mr. Barrett, as the supervisor of construction and maintenance, is responsible for overseeing the repair of sidewalks after the replacement of a utility pole.  Here, Mr. Barrett supervised the crew performing the repair work and made three personal visits to inspect the damage to</w:t>
      </w:r>
      <w:r w:rsidR="00F43BC8">
        <w:rPr>
          <w:sz w:val="26"/>
          <w:szCs w:val="26"/>
        </w:rPr>
        <w:t xml:space="preserve"> the</w:t>
      </w:r>
      <w:r w:rsidR="00C874D1">
        <w:rPr>
          <w:sz w:val="26"/>
          <w:szCs w:val="26"/>
        </w:rPr>
        <w:t xml:space="preserve"> sidewalk of the Complainant as part of his investigation.  Additionally, the Respondent contends that Mr. Barrett personally met and spoke </w:t>
      </w:r>
      <w:r w:rsidR="00B3291E">
        <w:rPr>
          <w:sz w:val="26"/>
          <w:szCs w:val="26"/>
        </w:rPr>
        <w:t xml:space="preserve">with Mr. Williams regarding the concerns about the sidewalk.  Moreover, the Respondent notes that Mr. Barrett took all of the pictures discussed during the hearing.  </w:t>
      </w:r>
      <w:r w:rsidR="00D958D8">
        <w:rPr>
          <w:sz w:val="26"/>
          <w:szCs w:val="26"/>
        </w:rPr>
        <w:t xml:space="preserve">According to Duquesne, the fact that Mr. Barrett was not present during the pole replacement itself does not erase Mr. Barrett’s personal knowledge obtained from his investigation, multiple site visits, and conversation with Mr. Williams.  </w:t>
      </w:r>
      <w:r w:rsidR="00B3291E">
        <w:rPr>
          <w:sz w:val="26"/>
          <w:szCs w:val="26"/>
        </w:rPr>
        <w:t>Under these circumstances, Duquesne argues that it was clear error for the ALJ to rule that Mr. Barrett lacked personal knowledge regarding the damaged cement slab.  Exc. at 11</w:t>
      </w:r>
      <w:r w:rsidR="00D958D8">
        <w:rPr>
          <w:sz w:val="26"/>
          <w:szCs w:val="26"/>
        </w:rPr>
        <w:t>-12</w:t>
      </w:r>
      <w:r w:rsidR="00B3291E">
        <w:rPr>
          <w:sz w:val="26"/>
          <w:szCs w:val="26"/>
        </w:rPr>
        <w:t>.</w:t>
      </w:r>
    </w:p>
    <w:p w:rsidR="00B3291E" w:rsidRDefault="00B3291E" w:rsidP="00783D37">
      <w:pPr>
        <w:widowControl/>
        <w:spacing w:line="360" w:lineRule="auto"/>
        <w:ind w:firstLine="1440"/>
        <w:rPr>
          <w:sz w:val="26"/>
          <w:szCs w:val="26"/>
        </w:rPr>
      </w:pPr>
    </w:p>
    <w:p w:rsidR="00BA3F41" w:rsidRDefault="00A413DD" w:rsidP="00783D37">
      <w:pPr>
        <w:widowControl/>
        <w:spacing w:line="360" w:lineRule="auto"/>
        <w:ind w:firstLine="1440"/>
        <w:rPr>
          <w:sz w:val="26"/>
          <w:szCs w:val="26"/>
        </w:rPr>
      </w:pPr>
      <w:r>
        <w:rPr>
          <w:sz w:val="26"/>
          <w:szCs w:val="26"/>
        </w:rPr>
        <w:t xml:space="preserve">In the fourth Exception, the Respondent argues </w:t>
      </w:r>
      <w:r w:rsidR="006A2AD2">
        <w:rPr>
          <w:sz w:val="26"/>
          <w:szCs w:val="26"/>
        </w:rPr>
        <w:t xml:space="preserve">that the ALJ erred in determining that </w:t>
      </w:r>
      <w:r w:rsidR="002C492C">
        <w:rPr>
          <w:sz w:val="26"/>
          <w:szCs w:val="26"/>
        </w:rPr>
        <w:t xml:space="preserve">Margaret Mueller lacked personal knowledge of the events surrounding Mr. Williams’ Complaint and, thus, could not authenticate and testify about Duquesne’s business records.  </w:t>
      </w:r>
      <w:r w:rsidR="00BA3F41">
        <w:rPr>
          <w:sz w:val="26"/>
          <w:szCs w:val="26"/>
        </w:rPr>
        <w:t xml:space="preserve">Duquesne contends that Finding of Fact No. 22 – pertaining to the determination that Ms. Mueller lacked personal knowledge of the events surrounding the Complaint – is legally flawed and misapplies the business records exception to the hearsay rule.  </w:t>
      </w:r>
      <w:r w:rsidR="00BA3F41">
        <w:rPr>
          <w:i/>
          <w:sz w:val="26"/>
          <w:szCs w:val="26"/>
        </w:rPr>
        <w:t xml:space="preserve">Id. </w:t>
      </w:r>
      <w:r w:rsidR="00BA3F41">
        <w:rPr>
          <w:sz w:val="26"/>
          <w:szCs w:val="26"/>
        </w:rPr>
        <w:t>at 12.</w:t>
      </w:r>
    </w:p>
    <w:p w:rsidR="00BA3F41" w:rsidRDefault="00BA3F41" w:rsidP="00783D37">
      <w:pPr>
        <w:widowControl/>
        <w:spacing w:line="360" w:lineRule="auto"/>
        <w:ind w:firstLine="1440"/>
        <w:rPr>
          <w:sz w:val="26"/>
          <w:szCs w:val="26"/>
        </w:rPr>
      </w:pPr>
    </w:p>
    <w:p w:rsidR="00175CD2" w:rsidRDefault="00BA3F41" w:rsidP="00783D37">
      <w:pPr>
        <w:widowControl/>
        <w:spacing w:line="360" w:lineRule="auto"/>
        <w:ind w:firstLine="1440"/>
        <w:rPr>
          <w:sz w:val="26"/>
          <w:szCs w:val="26"/>
        </w:rPr>
      </w:pPr>
      <w:r>
        <w:rPr>
          <w:sz w:val="26"/>
          <w:szCs w:val="26"/>
        </w:rPr>
        <w:t xml:space="preserve">According to the Respondent, Ms. Mueller </w:t>
      </w:r>
      <w:r w:rsidR="00175CD2">
        <w:rPr>
          <w:sz w:val="26"/>
          <w:szCs w:val="26"/>
        </w:rPr>
        <w:t xml:space="preserve">was qualified to authenticate the records as evidenced by the fact that the records were admitted without objection.  </w:t>
      </w:r>
      <w:r w:rsidR="00175CD2">
        <w:rPr>
          <w:sz w:val="26"/>
          <w:szCs w:val="26"/>
        </w:rPr>
        <w:lastRenderedPageBreak/>
        <w:t>Furthermore, Duquesne proffers that Mr. Williams did not dispute Ms. Mueller’s testimony regarding when he contacted Duquesne and that he was advised that the Res</w:t>
      </w:r>
      <w:r w:rsidR="001E0380">
        <w:rPr>
          <w:sz w:val="26"/>
          <w:szCs w:val="26"/>
        </w:rPr>
        <w:t>p</w:t>
      </w:r>
      <w:r w:rsidR="00175CD2">
        <w:rPr>
          <w:sz w:val="26"/>
          <w:szCs w:val="26"/>
        </w:rPr>
        <w:t xml:space="preserve">ondent denied that it damaged part of the sidewalk he wanted to be replaced.  </w:t>
      </w:r>
      <w:r w:rsidR="00175CD2">
        <w:rPr>
          <w:i/>
          <w:sz w:val="26"/>
          <w:szCs w:val="26"/>
        </w:rPr>
        <w:t xml:space="preserve">Id. </w:t>
      </w:r>
      <w:r w:rsidR="00175CD2">
        <w:rPr>
          <w:sz w:val="26"/>
          <w:szCs w:val="26"/>
        </w:rPr>
        <w:t>at</w:t>
      </w:r>
      <w:r w:rsidR="00783D37">
        <w:rPr>
          <w:sz w:val="26"/>
          <w:szCs w:val="26"/>
        </w:rPr>
        <w:t> </w:t>
      </w:r>
      <w:r w:rsidR="00175CD2">
        <w:rPr>
          <w:sz w:val="26"/>
          <w:szCs w:val="26"/>
        </w:rPr>
        <w:t>13.</w:t>
      </w:r>
    </w:p>
    <w:p w:rsidR="00175CD2" w:rsidRDefault="00175CD2" w:rsidP="00783D37">
      <w:pPr>
        <w:widowControl/>
        <w:spacing w:line="360" w:lineRule="auto"/>
        <w:ind w:firstLine="1440"/>
        <w:rPr>
          <w:sz w:val="26"/>
          <w:szCs w:val="26"/>
        </w:rPr>
      </w:pPr>
    </w:p>
    <w:p w:rsidR="00C206E2" w:rsidRPr="00264172" w:rsidRDefault="006D319B" w:rsidP="00783D37">
      <w:pPr>
        <w:widowControl/>
        <w:spacing w:line="360" w:lineRule="auto"/>
        <w:ind w:firstLine="1440"/>
        <w:rPr>
          <w:sz w:val="26"/>
          <w:szCs w:val="26"/>
        </w:rPr>
      </w:pPr>
      <w:r>
        <w:rPr>
          <w:sz w:val="26"/>
          <w:szCs w:val="26"/>
        </w:rPr>
        <w:t>The Respondent’s fifth Exception states that the ALJ</w:t>
      </w:r>
      <w:r w:rsidR="00175CD2">
        <w:rPr>
          <w:sz w:val="26"/>
          <w:szCs w:val="26"/>
        </w:rPr>
        <w:t xml:space="preserve"> erred in determining that the testimony of Duquesne’s witnesses was hearsay.</w:t>
      </w:r>
      <w:r w:rsidR="00C206E2">
        <w:rPr>
          <w:sz w:val="26"/>
          <w:szCs w:val="26"/>
        </w:rPr>
        <w:t xml:space="preserve">  The Respondent argues that Mr. Barrett’s testimony was based on his personal observations of Complainant’s property and on his training and experience with Duquesne.  Duquesne also avers that the Initial Decision fails to identify any portion of Mr. Barrett’s testimony that constitutes hearsay.</w:t>
      </w:r>
      <w:r w:rsidR="00264172">
        <w:rPr>
          <w:sz w:val="26"/>
          <w:szCs w:val="26"/>
        </w:rPr>
        <w:t xml:space="preserve">  Additionally, the Respondent contends that Ms. Mueller’s testimony was based on the business records exception to the hearsay rule</w:t>
      </w:r>
      <w:r w:rsidR="009D7579">
        <w:rPr>
          <w:sz w:val="26"/>
          <w:szCs w:val="26"/>
        </w:rPr>
        <w:t xml:space="preserve"> and was, therefore, admissible</w:t>
      </w:r>
      <w:r w:rsidR="00264172">
        <w:rPr>
          <w:sz w:val="26"/>
          <w:szCs w:val="26"/>
        </w:rPr>
        <w:t>.</w:t>
      </w:r>
      <w:r w:rsidR="00C206E2">
        <w:rPr>
          <w:sz w:val="26"/>
          <w:szCs w:val="26"/>
        </w:rPr>
        <w:t xml:space="preserve">  </w:t>
      </w:r>
      <w:r w:rsidR="00C206E2">
        <w:rPr>
          <w:i/>
          <w:sz w:val="26"/>
          <w:szCs w:val="26"/>
        </w:rPr>
        <w:t>Id.</w:t>
      </w:r>
      <w:r w:rsidR="00783D37">
        <w:rPr>
          <w:i/>
          <w:sz w:val="26"/>
          <w:szCs w:val="26"/>
        </w:rPr>
        <w:t> </w:t>
      </w:r>
      <w:r w:rsidR="00264172">
        <w:rPr>
          <w:sz w:val="26"/>
          <w:szCs w:val="26"/>
        </w:rPr>
        <w:t xml:space="preserve">at 13-15 (citing Pa. R. Evid. 803(6) and 42 Pa. C.S. </w:t>
      </w:r>
      <w:r w:rsidR="00264172" w:rsidRPr="00264172">
        <w:rPr>
          <w:sz w:val="26"/>
          <w:szCs w:val="26"/>
        </w:rPr>
        <w:t>§ 6108</w:t>
      </w:r>
      <w:r w:rsidR="00264172">
        <w:rPr>
          <w:sz w:val="26"/>
          <w:szCs w:val="26"/>
        </w:rPr>
        <w:t xml:space="preserve">)).  </w:t>
      </w:r>
    </w:p>
    <w:p w:rsidR="00C206E2" w:rsidRDefault="00C206E2" w:rsidP="00783D37">
      <w:pPr>
        <w:widowControl/>
        <w:spacing w:line="360" w:lineRule="auto"/>
        <w:ind w:firstLine="1440"/>
        <w:rPr>
          <w:sz w:val="26"/>
          <w:szCs w:val="26"/>
        </w:rPr>
      </w:pPr>
    </w:p>
    <w:p w:rsidR="00E86B68" w:rsidRDefault="006D319B" w:rsidP="00783D37">
      <w:pPr>
        <w:widowControl/>
        <w:spacing w:line="360" w:lineRule="auto"/>
        <w:ind w:firstLine="1440"/>
        <w:rPr>
          <w:sz w:val="26"/>
          <w:szCs w:val="26"/>
        </w:rPr>
      </w:pPr>
      <w:r>
        <w:rPr>
          <w:sz w:val="26"/>
          <w:szCs w:val="26"/>
        </w:rPr>
        <w:t xml:space="preserve">In the </w:t>
      </w:r>
      <w:r w:rsidR="004A6077">
        <w:rPr>
          <w:sz w:val="26"/>
          <w:szCs w:val="26"/>
        </w:rPr>
        <w:t>sixth</w:t>
      </w:r>
      <w:r>
        <w:rPr>
          <w:sz w:val="26"/>
          <w:szCs w:val="26"/>
        </w:rPr>
        <w:t xml:space="preserve"> Exception, </w:t>
      </w:r>
      <w:r w:rsidR="00E86B68">
        <w:rPr>
          <w:sz w:val="26"/>
          <w:szCs w:val="26"/>
        </w:rPr>
        <w:t>Duquesne</w:t>
      </w:r>
      <w:r>
        <w:rPr>
          <w:sz w:val="26"/>
          <w:szCs w:val="26"/>
        </w:rPr>
        <w:t xml:space="preserve"> claims that </w:t>
      </w:r>
      <w:r w:rsidR="004A6077">
        <w:rPr>
          <w:sz w:val="26"/>
          <w:szCs w:val="26"/>
        </w:rPr>
        <w:t xml:space="preserve">the </w:t>
      </w:r>
      <w:r>
        <w:rPr>
          <w:sz w:val="26"/>
          <w:szCs w:val="26"/>
        </w:rPr>
        <w:t>ALJ</w:t>
      </w:r>
      <w:r w:rsidR="00E86B68">
        <w:rPr>
          <w:sz w:val="26"/>
          <w:szCs w:val="26"/>
        </w:rPr>
        <w:t xml:space="preserve"> erred in concluding that the Respondent violated 52 Pa. Code § 56.151 by failing to prepare a written report regarding Mr. Williams’ </w:t>
      </w:r>
      <w:r w:rsidR="006C3D70">
        <w:rPr>
          <w:sz w:val="26"/>
          <w:szCs w:val="26"/>
        </w:rPr>
        <w:t>dispute</w:t>
      </w:r>
      <w:r w:rsidR="00E86B68">
        <w:rPr>
          <w:sz w:val="26"/>
          <w:szCs w:val="26"/>
        </w:rPr>
        <w:t>.  According to Duquesne, Section 56.151 does not apply to the complaint made by Mr. Williams and thus did not require the Respondent to prepare a written report.  Exc. at 16.</w:t>
      </w:r>
    </w:p>
    <w:p w:rsidR="00E86B68" w:rsidRDefault="00E86B68" w:rsidP="00783D37">
      <w:pPr>
        <w:widowControl/>
        <w:spacing w:line="360" w:lineRule="auto"/>
        <w:ind w:firstLine="1440"/>
        <w:rPr>
          <w:sz w:val="26"/>
          <w:szCs w:val="26"/>
        </w:rPr>
      </w:pPr>
    </w:p>
    <w:p w:rsidR="00FB2571" w:rsidRDefault="00E86B68" w:rsidP="00783D37">
      <w:pPr>
        <w:widowControl/>
        <w:spacing w:line="360" w:lineRule="auto"/>
        <w:ind w:firstLine="1440"/>
        <w:rPr>
          <w:sz w:val="26"/>
          <w:szCs w:val="26"/>
        </w:rPr>
      </w:pPr>
      <w:r>
        <w:rPr>
          <w:sz w:val="26"/>
          <w:szCs w:val="26"/>
        </w:rPr>
        <w:t xml:space="preserve">Duquesne contends that by its plain terms, Chapter 56 of our Regulations, 52 Pa. Code §§ 56.1, </w:t>
      </w:r>
      <w:r>
        <w:rPr>
          <w:i/>
          <w:sz w:val="26"/>
          <w:szCs w:val="26"/>
        </w:rPr>
        <w:t>et seq.</w:t>
      </w:r>
      <w:r>
        <w:rPr>
          <w:sz w:val="26"/>
          <w:szCs w:val="26"/>
        </w:rPr>
        <w:t xml:space="preserve">, applies to billing and related issues and not to allegations of property damage.  </w:t>
      </w:r>
      <w:r w:rsidR="00C76EDC">
        <w:rPr>
          <w:sz w:val="26"/>
          <w:szCs w:val="26"/>
        </w:rPr>
        <w:t>Additionally, the Respondent argues that it was reasonable for Duquesne not to physically meet with Mr. Williams and to not provide a written report because Duquesne informed the Complainant of its position via telephone.  Duquesne states that Mr. Williams immediately filed an informal complaint with BCS without requesting a report</w:t>
      </w:r>
      <w:r w:rsidR="00762AEB">
        <w:rPr>
          <w:sz w:val="26"/>
          <w:szCs w:val="26"/>
        </w:rPr>
        <w:t xml:space="preserve"> from the Respondent</w:t>
      </w:r>
      <w:r w:rsidR="00C76EDC">
        <w:rPr>
          <w:sz w:val="26"/>
          <w:szCs w:val="26"/>
        </w:rPr>
        <w:t xml:space="preserve">.  I.D. at 16 (citing </w:t>
      </w:r>
      <w:r w:rsidR="00762AEB">
        <w:rPr>
          <w:sz w:val="26"/>
          <w:szCs w:val="26"/>
        </w:rPr>
        <w:t>56 Pa. Code §</w:t>
      </w:r>
      <w:r w:rsidR="00783D37">
        <w:rPr>
          <w:sz w:val="26"/>
          <w:szCs w:val="26"/>
        </w:rPr>
        <w:t>§ 56.151(2) and 56.151(5)(i)).</w:t>
      </w:r>
    </w:p>
    <w:p w:rsidR="00FB2571" w:rsidRDefault="00FB2571" w:rsidP="00783D37">
      <w:pPr>
        <w:widowControl/>
        <w:spacing w:line="360" w:lineRule="auto"/>
        <w:ind w:firstLine="1440"/>
        <w:rPr>
          <w:sz w:val="26"/>
          <w:szCs w:val="26"/>
        </w:rPr>
      </w:pPr>
    </w:p>
    <w:p w:rsidR="006D319B" w:rsidRDefault="00D77593" w:rsidP="00783D37">
      <w:pPr>
        <w:widowControl/>
        <w:spacing w:line="360" w:lineRule="auto"/>
        <w:ind w:firstLine="1440"/>
        <w:rPr>
          <w:sz w:val="26"/>
          <w:szCs w:val="26"/>
        </w:rPr>
      </w:pPr>
      <w:r>
        <w:rPr>
          <w:sz w:val="26"/>
          <w:szCs w:val="26"/>
        </w:rPr>
        <w:lastRenderedPageBreak/>
        <w:t xml:space="preserve">The Respondent’s seventh Exception argues that </w:t>
      </w:r>
      <w:r w:rsidR="004940B1">
        <w:rPr>
          <w:sz w:val="26"/>
          <w:szCs w:val="26"/>
        </w:rPr>
        <w:t xml:space="preserve">the ALJ failed to properly consider Duquesne’s witness testimony and evidence and improperly determined that the Respondent failed to conduct a full and prompt investigation under 52 Pa. Code </w:t>
      </w:r>
      <w:r w:rsidR="004940B1" w:rsidRPr="004940B1">
        <w:rPr>
          <w:sz w:val="26"/>
          <w:szCs w:val="26"/>
        </w:rPr>
        <w:t>§</w:t>
      </w:r>
      <w:r w:rsidR="004940B1">
        <w:rPr>
          <w:sz w:val="26"/>
          <w:szCs w:val="26"/>
        </w:rPr>
        <w:t xml:space="preserve"> </w:t>
      </w:r>
      <w:r w:rsidR="004940B1" w:rsidRPr="004940B1">
        <w:rPr>
          <w:sz w:val="26"/>
          <w:szCs w:val="26"/>
        </w:rPr>
        <w:t>57.12</w:t>
      </w:r>
      <w:r w:rsidR="004940B1">
        <w:rPr>
          <w:sz w:val="26"/>
          <w:szCs w:val="26"/>
        </w:rPr>
        <w:t>.  Exc. at 17-19.</w:t>
      </w:r>
    </w:p>
    <w:p w:rsidR="004940B1" w:rsidRDefault="004940B1" w:rsidP="00783D37">
      <w:pPr>
        <w:widowControl/>
        <w:spacing w:line="360" w:lineRule="auto"/>
        <w:ind w:firstLine="1440"/>
        <w:rPr>
          <w:sz w:val="26"/>
          <w:szCs w:val="26"/>
        </w:rPr>
      </w:pPr>
    </w:p>
    <w:p w:rsidR="004940B1" w:rsidRDefault="004940B1" w:rsidP="00783D37">
      <w:pPr>
        <w:widowControl/>
        <w:spacing w:line="360" w:lineRule="auto"/>
        <w:ind w:firstLine="1440"/>
        <w:rPr>
          <w:sz w:val="26"/>
          <w:szCs w:val="26"/>
        </w:rPr>
      </w:pPr>
      <w:r>
        <w:rPr>
          <w:sz w:val="26"/>
          <w:szCs w:val="26"/>
        </w:rPr>
        <w:t xml:space="preserve">In its eighth Exception, Duquesne objects to the ALJ’s conclusion that the Respondent provided unreasonable service based on a delay in repairing the saw-cut and the failure to fix the sidewalk spalling and the three-quarter inch lift.  Duquesne argues that such a conclusion is based on a flawed assumption that the </w:t>
      </w:r>
      <w:r w:rsidR="006C3D70">
        <w:rPr>
          <w:sz w:val="26"/>
          <w:szCs w:val="26"/>
        </w:rPr>
        <w:t xml:space="preserve">sealant or </w:t>
      </w:r>
      <w:r>
        <w:rPr>
          <w:sz w:val="26"/>
          <w:szCs w:val="26"/>
        </w:rPr>
        <w:t>Sikaflex that it applied to the saw cut was a necessary repair and that the Respondent was not permitted to deny responsibility for a claim made by a customer.  Specifically, Duquesne asserts that it installed the Sikaflex as a courtesy to Mr. Williams after he expressed concern about water getting in the saw cut</w:t>
      </w:r>
      <w:r w:rsidR="009F2E2F">
        <w:rPr>
          <w:sz w:val="26"/>
          <w:szCs w:val="26"/>
        </w:rPr>
        <w:t>s</w:t>
      </w:r>
      <w:r>
        <w:rPr>
          <w:sz w:val="26"/>
          <w:szCs w:val="26"/>
        </w:rPr>
        <w:t xml:space="preserve">.  </w:t>
      </w:r>
      <w:r w:rsidR="009F2E2F">
        <w:rPr>
          <w:sz w:val="26"/>
          <w:szCs w:val="26"/>
        </w:rPr>
        <w:t xml:space="preserve">The Respondent also argues that it inspected Mr. Williams’ sidewalk on four separate occasions and that Duquesne denied responsibility for damage in good faith.  According to Duquesne, the failure to make repairs when liability for damage is disputed in good faith cannot constitute unreasonable service.  </w:t>
      </w:r>
      <w:r w:rsidR="009F2E2F">
        <w:rPr>
          <w:i/>
          <w:sz w:val="26"/>
          <w:szCs w:val="26"/>
        </w:rPr>
        <w:t xml:space="preserve">Id. </w:t>
      </w:r>
      <w:r w:rsidR="009F2E2F">
        <w:rPr>
          <w:sz w:val="26"/>
          <w:szCs w:val="26"/>
        </w:rPr>
        <w:t>at 19.</w:t>
      </w:r>
    </w:p>
    <w:p w:rsidR="009F2E2F" w:rsidRDefault="009F2E2F" w:rsidP="00783D37">
      <w:pPr>
        <w:widowControl/>
        <w:spacing w:line="360" w:lineRule="auto"/>
        <w:ind w:firstLine="1440"/>
        <w:rPr>
          <w:sz w:val="26"/>
          <w:szCs w:val="26"/>
        </w:rPr>
      </w:pPr>
    </w:p>
    <w:p w:rsidR="009F2E2F" w:rsidRDefault="009F2E2F" w:rsidP="00783D37">
      <w:pPr>
        <w:widowControl/>
        <w:spacing w:line="360" w:lineRule="auto"/>
        <w:ind w:firstLine="1440"/>
        <w:rPr>
          <w:sz w:val="26"/>
          <w:szCs w:val="26"/>
        </w:rPr>
      </w:pPr>
      <w:r>
        <w:rPr>
          <w:sz w:val="26"/>
          <w:szCs w:val="26"/>
        </w:rPr>
        <w:t xml:space="preserve">In its ninth Exception, Duquesne argues that the </w:t>
      </w:r>
      <w:r w:rsidR="009505ED">
        <w:rPr>
          <w:sz w:val="26"/>
          <w:szCs w:val="26"/>
        </w:rPr>
        <w:t>record lacks evidence of any violation of the Code or Commission Regulations</w:t>
      </w:r>
      <w:r w:rsidR="007E1CC0">
        <w:rPr>
          <w:sz w:val="26"/>
          <w:szCs w:val="26"/>
        </w:rPr>
        <w:t xml:space="preserve"> and, thus, the ALJ erred in assessing a civil penalty and ordering the Respondent to repair the sidewalk slab.  The tenth Exception contends that the ALJ erroneously applied the factors under 52 Pa. Code </w:t>
      </w:r>
      <w:r w:rsidR="007E1CC0" w:rsidRPr="007E1CC0">
        <w:rPr>
          <w:sz w:val="26"/>
          <w:szCs w:val="26"/>
        </w:rPr>
        <w:t>§</w:t>
      </w:r>
      <w:r w:rsidR="007E1CC0">
        <w:rPr>
          <w:sz w:val="26"/>
          <w:szCs w:val="26"/>
        </w:rPr>
        <w:t xml:space="preserve"> </w:t>
      </w:r>
      <w:r w:rsidR="007E1CC0" w:rsidRPr="007E1CC0">
        <w:rPr>
          <w:sz w:val="26"/>
          <w:szCs w:val="26"/>
        </w:rPr>
        <w:t xml:space="preserve">69.1201 and that a $5,000 is unwarranted under the facts of this case.  </w:t>
      </w:r>
      <w:r w:rsidR="007E1CC0">
        <w:rPr>
          <w:sz w:val="26"/>
          <w:szCs w:val="26"/>
        </w:rPr>
        <w:t xml:space="preserve">Exc. at 20-24.  </w:t>
      </w:r>
    </w:p>
    <w:p w:rsidR="0062689E" w:rsidRDefault="0062689E" w:rsidP="00783D37">
      <w:pPr>
        <w:widowControl/>
        <w:spacing w:line="360" w:lineRule="auto"/>
        <w:ind w:firstLine="1440"/>
        <w:rPr>
          <w:sz w:val="26"/>
          <w:szCs w:val="26"/>
        </w:rPr>
      </w:pPr>
    </w:p>
    <w:p w:rsidR="0062689E" w:rsidRDefault="0062689E" w:rsidP="00783D37">
      <w:pPr>
        <w:widowControl/>
        <w:spacing w:line="360" w:lineRule="auto"/>
        <w:ind w:firstLine="1440"/>
        <w:rPr>
          <w:sz w:val="26"/>
          <w:szCs w:val="26"/>
        </w:rPr>
      </w:pPr>
      <w:r>
        <w:rPr>
          <w:sz w:val="26"/>
          <w:szCs w:val="26"/>
        </w:rPr>
        <w:t xml:space="preserve">In his Replies to Exceptions, Mr. Williams reiterates his prior arguments that the Respondent caused the three-quarter inch raise and the shattering of the cement surface in the adjacent sidewalk section.  </w:t>
      </w:r>
      <w:r w:rsidR="008C5C9F">
        <w:rPr>
          <w:sz w:val="26"/>
          <w:szCs w:val="26"/>
        </w:rPr>
        <w:t xml:space="preserve">The Complainant also states that the Respondent refused and continues to refuse to remove its debris despite several requests. </w:t>
      </w:r>
      <w:r>
        <w:rPr>
          <w:sz w:val="26"/>
          <w:szCs w:val="26"/>
        </w:rPr>
        <w:t xml:space="preserve">He </w:t>
      </w:r>
      <w:r w:rsidR="008C5C9F">
        <w:rPr>
          <w:sz w:val="26"/>
          <w:szCs w:val="26"/>
        </w:rPr>
        <w:t xml:space="preserve">also </w:t>
      </w:r>
      <w:r>
        <w:rPr>
          <w:sz w:val="26"/>
          <w:szCs w:val="26"/>
        </w:rPr>
        <w:t xml:space="preserve">contends that the adjacent section had no damage prior to Duquesne’s work and </w:t>
      </w:r>
      <w:r>
        <w:rPr>
          <w:sz w:val="26"/>
          <w:szCs w:val="26"/>
        </w:rPr>
        <w:lastRenderedPageBreak/>
        <w:t xml:space="preserve">that the Respondent refused to meet with him to discuss the problem until </w:t>
      </w:r>
      <w:r w:rsidR="005A1369">
        <w:rPr>
          <w:sz w:val="26"/>
          <w:szCs w:val="26"/>
        </w:rPr>
        <w:t xml:space="preserve">after </w:t>
      </w:r>
      <w:r>
        <w:rPr>
          <w:sz w:val="26"/>
          <w:szCs w:val="26"/>
        </w:rPr>
        <w:t xml:space="preserve">he filed the Complaint with the Commission.  </w:t>
      </w:r>
      <w:r w:rsidR="005A1369">
        <w:rPr>
          <w:sz w:val="26"/>
          <w:szCs w:val="26"/>
        </w:rPr>
        <w:t>Specifically, Mr. Williams argues that Duquesne’s claims of inspections and visits are not documented and, even if true, did not result in any attempts to compromise with the Complainant.  According to Mr. Williams, Mr. Barrett’s one brief meeting with the Complainant contained no agreement and the Respondent took months to take any action.  R. Exc. at 1.</w:t>
      </w:r>
    </w:p>
    <w:p w:rsidR="005A1369" w:rsidRDefault="005A1369" w:rsidP="00783D37">
      <w:pPr>
        <w:widowControl/>
        <w:spacing w:line="360" w:lineRule="auto"/>
        <w:ind w:firstLine="1440"/>
        <w:rPr>
          <w:sz w:val="26"/>
          <w:szCs w:val="26"/>
        </w:rPr>
      </w:pPr>
    </w:p>
    <w:p w:rsidR="005A1369" w:rsidRPr="007E1CC0" w:rsidRDefault="005A1369" w:rsidP="00783D37">
      <w:pPr>
        <w:widowControl/>
        <w:spacing w:line="360" w:lineRule="auto"/>
        <w:ind w:firstLine="1440"/>
        <w:rPr>
          <w:sz w:val="26"/>
          <w:szCs w:val="26"/>
        </w:rPr>
      </w:pPr>
      <w:r>
        <w:rPr>
          <w:sz w:val="26"/>
          <w:szCs w:val="26"/>
        </w:rPr>
        <w:t xml:space="preserve">In addition, Mr. Williams asserts that Duquesne’s actions related to the saw cut constituted gross negligence.  The Complainant argues that it is common knowledge that the freezing and thawing of water in the visible saw cut would destroy the slab.  According to Mr. Williams, no evidence of such potential damage is necessary because the Commission could take judicial notice of this fact.  Finally, </w:t>
      </w:r>
      <w:r w:rsidR="00E505C6">
        <w:rPr>
          <w:sz w:val="26"/>
          <w:szCs w:val="26"/>
        </w:rPr>
        <w:t xml:space="preserve">Mr. Williams denies that </w:t>
      </w:r>
      <w:r>
        <w:rPr>
          <w:sz w:val="26"/>
          <w:szCs w:val="26"/>
        </w:rPr>
        <w:t>Duquesne</w:t>
      </w:r>
      <w:r w:rsidR="00E505C6">
        <w:rPr>
          <w:sz w:val="26"/>
          <w:szCs w:val="26"/>
        </w:rPr>
        <w:t xml:space="preserve"> ever reported its findings to him.  </w:t>
      </w:r>
      <w:r w:rsidR="00E505C6">
        <w:rPr>
          <w:i/>
          <w:sz w:val="26"/>
          <w:szCs w:val="26"/>
        </w:rPr>
        <w:t xml:space="preserve">Id.  </w:t>
      </w:r>
      <w:r>
        <w:rPr>
          <w:sz w:val="26"/>
          <w:szCs w:val="26"/>
        </w:rPr>
        <w:t xml:space="preserve"> </w:t>
      </w:r>
    </w:p>
    <w:p w:rsidR="00E4401C" w:rsidRDefault="00396CC0" w:rsidP="00783D37">
      <w:pPr>
        <w:widowControl/>
        <w:spacing w:line="360" w:lineRule="auto"/>
        <w:rPr>
          <w:sz w:val="26"/>
          <w:szCs w:val="26"/>
        </w:rPr>
      </w:pPr>
      <w:r>
        <w:rPr>
          <w:sz w:val="26"/>
          <w:szCs w:val="26"/>
        </w:rPr>
        <w:t xml:space="preserve"> </w:t>
      </w:r>
    </w:p>
    <w:p w:rsidR="00396CC0" w:rsidRDefault="00396CC0" w:rsidP="00783D37">
      <w:pPr>
        <w:keepNext/>
        <w:keepLines/>
        <w:widowControl/>
        <w:spacing w:line="360" w:lineRule="auto"/>
        <w:rPr>
          <w:b/>
          <w:sz w:val="26"/>
          <w:szCs w:val="26"/>
        </w:rPr>
      </w:pPr>
      <w:r>
        <w:rPr>
          <w:b/>
          <w:sz w:val="26"/>
          <w:szCs w:val="26"/>
        </w:rPr>
        <w:t>Disposition</w:t>
      </w:r>
    </w:p>
    <w:p w:rsidR="00D108F9" w:rsidRDefault="00D108F9" w:rsidP="00783D37">
      <w:pPr>
        <w:keepNext/>
        <w:keepLines/>
        <w:widowControl/>
        <w:spacing w:line="360" w:lineRule="auto"/>
        <w:rPr>
          <w:b/>
          <w:sz w:val="26"/>
          <w:szCs w:val="26"/>
        </w:rPr>
      </w:pPr>
    </w:p>
    <w:p w:rsidR="00351ECC" w:rsidRDefault="00D108F9" w:rsidP="00783D37">
      <w:pPr>
        <w:keepNext/>
        <w:keepLines/>
        <w:widowControl/>
        <w:spacing w:line="360" w:lineRule="auto"/>
        <w:rPr>
          <w:b/>
          <w:sz w:val="26"/>
          <w:szCs w:val="26"/>
        </w:rPr>
      </w:pPr>
      <w:r>
        <w:rPr>
          <w:b/>
          <w:sz w:val="26"/>
          <w:szCs w:val="26"/>
        </w:rPr>
        <w:tab/>
      </w:r>
      <w:r>
        <w:rPr>
          <w:b/>
          <w:sz w:val="26"/>
          <w:szCs w:val="26"/>
        </w:rPr>
        <w:tab/>
        <w:t xml:space="preserve">Hearsay </w:t>
      </w:r>
      <w:r w:rsidR="00310C37">
        <w:rPr>
          <w:b/>
          <w:sz w:val="26"/>
          <w:szCs w:val="26"/>
        </w:rPr>
        <w:t>Ruling</w:t>
      </w:r>
    </w:p>
    <w:p w:rsidR="00D108F9" w:rsidRDefault="00D108F9" w:rsidP="00783D37">
      <w:pPr>
        <w:keepNext/>
        <w:keepLines/>
        <w:widowControl/>
        <w:spacing w:line="360" w:lineRule="auto"/>
        <w:rPr>
          <w:b/>
          <w:sz w:val="26"/>
          <w:szCs w:val="26"/>
        </w:rPr>
      </w:pPr>
    </w:p>
    <w:p w:rsidR="003550AE" w:rsidRDefault="00D108F9" w:rsidP="00783D37">
      <w:pPr>
        <w:widowControl/>
        <w:spacing w:line="360" w:lineRule="auto"/>
        <w:rPr>
          <w:sz w:val="26"/>
          <w:szCs w:val="26"/>
        </w:rPr>
      </w:pPr>
      <w:r>
        <w:rPr>
          <w:b/>
          <w:sz w:val="26"/>
          <w:szCs w:val="26"/>
        </w:rPr>
        <w:tab/>
      </w:r>
      <w:r>
        <w:rPr>
          <w:b/>
          <w:sz w:val="26"/>
          <w:szCs w:val="26"/>
        </w:rPr>
        <w:tab/>
      </w:r>
      <w:r w:rsidR="00213F16">
        <w:rPr>
          <w:sz w:val="26"/>
          <w:szCs w:val="26"/>
        </w:rPr>
        <w:t xml:space="preserve">Preliminarily, we will address </w:t>
      </w:r>
      <w:r w:rsidR="003550AE">
        <w:rPr>
          <w:sz w:val="26"/>
          <w:szCs w:val="26"/>
        </w:rPr>
        <w:t xml:space="preserve">the ALJ’s </w:t>
      </w:r>
      <w:r w:rsidR="00310C37">
        <w:rPr>
          <w:sz w:val="26"/>
          <w:szCs w:val="26"/>
        </w:rPr>
        <w:t>conclusion</w:t>
      </w:r>
      <w:r w:rsidR="003550AE">
        <w:rPr>
          <w:sz w:val="26"/>
          <w:szCs w:val="26"/>
        </w:rPr>
        <w:t xml:space="preserve"> that the testimony of Mr. Barrett and Ms. Mueller was hearsay.  </w:t>
      </w:r>
    </w:p>
    <w:p w:rsidR="003550AE" w:rsidRDefault="003550AE" w:rsidP="00783D37">
      <w:pPr>
        <w:widowControl/>
        <w:spacing w:line="360" w:lineRule="auto"/>
        <w:rPr>
          <w:sz w:val="26"/>
          <w:szCs w:val="26"/>
        </w:rPr>
      </w:pPr>
    </w:p>
    <w:p w:rsidR="00BA6F28" w:rsidRDefault="003550AE" w:rsidP="00783D37">
      <w:pPr>
        <w:widowControl/>
        <w:spacing w:line="360" w:lineRule="auto"/>
        <w:rPr>
          <w:sz w:val="26"/>
          <w:szCs w:val="26"/>
        </w:rPr>
      </w:pPr>
      <w:r>
        <w:rPr>
          <w:sz w:val="26"/>
          <w:szCs w:val="26"/>
        </w:rPr>
        <w:tab/>
      </w:r>
      <w:r>
        <w:rPr>
          <w:sz w:val="26"/>
          <w:szCs w:val="26"/>
        </w:rPr>
        <w:tab/>
        <w:t xml:space="preserve">As an administrative agency, the Commission follows the </w:t>
      </w:r>
      <w:r w:rsidRPr="003550AE">
        <w:rPr>
          <w:i/>
          <w:sz w:val="26"/>
          <w:szCs w:val="26"/>
        </w:rPr>
        <w:t>Walker</w:t>
      </w:r>
      <w:r>
        <w:rPr>
          <w:sz w:val="26"/>
          <w:szCs w:val="26"/>
        </w:rPr>
        <w:t xml:space="preserve"> rule</w:t>
      </w:r>
      <w:r w:rsidR="00BA6F28">
        <w:rPr>
          <w:sz w:val="26"/>
          <w:szCs w:val="26"/>
        </w:rPr>
        <w:t>,</w:t>
      </w:r>
      <w:r>
        <w:rPr>
          <w:rStyle w:val="FootnoteReference"/>
          <w:sz w:val="26"/>
          <w:szCs w:val="26"/>
        </w:rPr>
        <w:footnoteReference w:id="7"/>
      </w:r>
      <w:r>
        <w:rPr>
          <w:sz w:val="26"/>
          <w:szCs w:val="26"/>
        </w:rPr>
        <w:t xml:space="preserve"> </w:t>
      </w:r>
      <w:r w:rsidR="00BA6F28">
        <w:rPr>
          <w:sz w:val="26"/>
          <w:szCs w:val="26"/>
        </w:rPr>
        <w:t xml:space="preserve">which provides that hearsay evidence, properly objected to, is not competent evidence to support a finding of the agency.  Hearsay evidence admitted without objection, will be given its natural probative effect and may support a finding of an agency if it is corroborated by any competent evidence in the record.  A finding of fact based solely on hearsay will not stand.  </w:t>
      </w:r>
      <w:r w:rsidR="00BA6F28">
        <w:rPr>
          <w:i/>
          <w:sz w:val="26"/>
          <w:szCs w:val="26"/>
        </w:rPr>
        <w:t>Walker</w:t>
      </w:r>
      <w:r w:rsidR="00BA6F28">
        <w:rPr>
          <w:sz w:val="26"/>
          <w:szCs w:val="26"/>
        </w:rPr>
        <w:t xml:space="preserve">, 367 A.2d at 370.  </w:t>
      </w:r>
    </w:p>
    <w:p w:rsidR="00BA6F28" w:rsidRDefault="00BA6F28" w:rsidP="00783D37">
      <w:pPr>
        <w:widowControl/>
        <w:spacing w:line="360" w:lineRule="auto"/>
        <w:rPr>
          <w:sz w:val="26"/>
          <w:szCs w:val="26"/>
        </w:rPr>
      </w:pPr>
    </w:p>
    <w:p w:rsidR="00695EE2" w:rsidRDefault="00BA6F28" w:rsidP="00783D37">
      <w:pPr>
        <w:widowControl/>
        <w:spacing w:line="360" w:lineRule="auto"/>
        <w:rPr>
          <w:sz w:val="26"/>
          <w:szCs w:val="26"/>
        </w:rPr>
      </w:pPr>
      <w:r>
        <w:rPr>
          <w:sz w:val="26"/>
          <w:szCs w:val="26"/>
        </w:rPr>
        <w:tab/>
      </w:r>
      <w:r>
        <w:rPr>
          <w:sz w:val="26"/>
          <w:szCs w:val="26"/>
        </w:rPr>
        <w:tab/>
        <w:t xml:space="preserve">In </w:t>
      </w:r>
      <w:r>
        <w:rPr>
          <w:i/>
          <w:sz w:val="26"/>
          <w:szCs w:val="26"/>
        </w:rPr>
        <w:t>Gibson v. Workers’ Compensation Bd. of Rev. (Armco Stainless &amp; Alloy Products)</w:t>
      </w:r>
      <w:r>
        <w:rPr>
          <w:sz w:val="26"/>
          <w:szCs w:val="26"/>
        </w:rPr>
        <w:t xml:space="preserve">, </w:t>
      </w:r>
      <w:r w:rsidR="006C3D70">
        <w:rPr>
          <w:sz w:val="26"/>
          <w:szCs w:val="26"/>
        </w:rPr>
        <w:t xml:space="preserve">580 Pa. 470, </w:t>
      </w:r>
      <w:r>
        <w:rPr>
          <w:sz w:val="26"/>
          <w:szCs w:val="26"/>
        </w:rPr>
        <w:t xml:space="preserve">861 A.2d 938 (2004) </w:t>
      </w:r>
      <w:r w:rsidR="00695EE2">
        <w:rPr>
          <w:sz w:val="26"/>
          <w:szCs w:val="26"/>
        </w:rPr>
        <w:t>(</w:t>
      </w:r>
      <w:r w:rsidR="00695EE2">
        <w:rPr>
          <w:i/>
          <w:sz w:val="26"/>
          <w:szCs w:val="26"/>
        </w:rPr>
        <w:t>Gibson</w:t>
      </w:r>
      <w:r w:rsidR="00695EE2">
        <w:rPr>
          <w:sz w:val="26"/>
          <w:szCs w:val="26"/>
        </w:rPr>
        <w:t>),</w:t>
      </w:r>
      <w:r w:rsidR="00695EE2">
        <w:rPr>
          <w:i/>
          <w:sz w:val="26"/>
          <w:szCs w:val="26"/>
        </w:rPr>
        <w:t xml:space="preserve"> </w:t>
      </w:r>
      <w:r>
        <w:rPr>
          <w:sz w:val="26"/>
          <w:szCs w:val="26"/>
        </w:rPr>
        <w:t>the Pennsylvania</w:t>
      </w:r>
      <w:r w:rsidR="00F43BC8">
        <w:rPr>
          <w:sz w:val="26"/>
          <w:szCs w:val="26"/>
        </w:rPr>
        <w:t xml:space="preserve"> Supreme Court</w:t>
      </w:r>
      <w:r>
        <w:rPr>
          <w:sz w:val="26"/>
          <w:szCs w:val="26"/>
        </w:rPr>
        <w:t xml:space="preserve"> applied the Pennsylvania Rules of Evidence in its review of an administrative proceeding.  </w:t>
      </w:r>
      <w:r w:rsidR="00695EE2">
        <w:rPr>
          <w:sz w:val="26"/>
          <w:szCs w:val="26"/>
        </w:rPr>
        <w:t>The Court stated that it is fundamental that a witness must have first-hand knowledge of the subject on which he or she is testifying for that testimony to be admissible.  Thus, the Court found that the following rules of evidence apply to administrative agencies: Pa. R. Evid. 602 (</w:t>
      </w:r>
      <w:r w:rsidR="00015DA8">
        <w:rPr>
          <w:sz w:val="26"/>
          <w:szCs w:val="26"/>
        </w:rPr>
        <w:t>need for</w:t>
      </w:r>
      <w:r w:rsidR="00695EE2">
        <w:rPr>
          <w:sz w:val="26"/>
          <w:szCs w:val="26"/>
        </w:rPr>
        <w:t xml:space="preserve"> personal knowledge); Pa. R. Evid. 701 (opinion testimony by lay witnesses); and Pa. R. Evid. 702 (testimony by experts).  </w:t>
      </w:r>
      <w:r w:rsidR="00695EE2">
        <w:rPr>
          <w:i/>
          <w:sz w:val="26"/>
          <w:szCs w:val="26"/>
        </w:rPr>
        <w:t>Gibson</w:t>
      </w:r>
      <w:r w:rsidR="00695EE2">
        <w:rPr>
          <w:sz w:val="26"/>
          <w:szCs w:val="26"/>
        </w:rPr>
        <w:t xml:space="preserve">, 861 A.2d at 947. </w:t>
      </w:r>
    </w:p>
    <w:p w:rsidR="006C3D70" w:rsidRDefault="006C3D70" w:rsidP="00783D37">
      <w:pPr>
        <w:widowControl/>
        <w:spacing w:line="360" w:lineRule="auto"/>
        <w:rPr>
          <w:sz w:val="26"/>
          <w:szCs w:val="26"/>
        </w:rPr>
      </w:pPr>
    </w:p>
    <w:p w:rsidR="00026068" w:rsidRPr="00E1706D" w:rsidRDefault="00695EE2" w:rsidP="00783D37">
      <w:pPr>
        <w:pStyle w:val="NormalWeb"/>
        <w:widowControl/>
        <w:spacing w:line="360" w:lineRule="auto"/>
        <w:rPr>
          <w:sz w:val="26"/>
          <w:szCs w:val="26"/>
        </w:rPr>
      </w:pPr>
      <w:r>
        <w:rPr>
          <w:sz w:val="26"/>
          <w:szCs w:val="26"/>
        </w:rPr>
        <w:tab/>
      </w:r>
      <w:r>
        <w:rPr>
          <w:sz w:val="26"/>
          <w:szCs w:val="26"/>
        </w:rPr>
        <w:tab/>
        <w:t xml:space="preserve"> </w:t>
      </w:r>
      <w:r w:rsidR="00026068" w:rsidRPr="00E1706D">
        <w:rPr>
          <w:sz w:val="26"/>
          <w:szCs w:val="26"/>
        </w:rPr>
        <w:t>The business records exception to the hearsay rule is commonly used in consumer complaint</w:t>
      </w:r>
      <w:r w:rsidR="00F03A44" w:rsidRPr="00E1706D">
        <w:rPr>
          <w:sz w:val="26"/>
          <w:szCs w:val="26"/>
        </w:rPr>
        <w:t xml:space="preserve"> proceeding</w:t>
      </w:r>
      <w:r w:rsidR="00026068" w:rsidRPr="00E1706D">
        <w:rPr>
          <w:sz w:val="26"/>
          <w:szCs w:val="26"/>
        </w:rPr>
        <w:t xml:space="preserve">s and only requires a copy of a business record and its appropriate authentication by a witness qualified to provide testimony on the subject matter.  </w:t>
      </w:r>
    </w:p>
    <w:p w:rsidR="00026068" w:rsidRPr="00026068" w:rsidRDefault="00026068" w:rsidP="00783D37">
      <w:pPr>
        <w:widowControl/>
        <w:spacing w:line="360" w:lineRule="auto"/>
        <w:rPr>
          <w:sz w:val="24"/>
          <w:szCs w:val="24"/>
        </w:rPr>
      </w:pPr>
    </w:p>
    <w:p w:rsidR="00B43B82" w:rsidRPr="00B43B82" w:rsidRDefault="00B43B82" w:rsidP="00783D37">
      <w:pPr>
        <w:widowControl/>
        <w:ind w:left="1440" w:right="1440"/>
        <w:rPr>
          <w:color w:val="252525"/>
          <w:sz w:val="26"/>
          <w:szCs w:val="26"/>
        </w:rPr>
      </w:pPr>
      <w:r w:rsidRPr="00B43B82">
        <w:rPr>
          <w:b/>
          <w:bCs/>
          <w:color w:val="252525"/>
          <w:sz w:val="26"/>
          <w:szCs w:val="26"/>
        </w:rPr>
        <w:t>(6) Records of a Regularly Conducted Activity.</w:t>
      </w:r>
      <w:r w:rsidRPr="00B43B82">
        <w:rPr>
          <w:color w:val="252525"/>
          <w:sz w:val="26"/>
          <w:szCs w:val="26"/>
        </w:rPr>
        <w:t xml:space="preserve"> </w:t>
      </w:r>
      <w:r w:rsidR="00E1706D">
        <w:rPr>
          <w:color w:val="252525"/>
          <w:sz w:val="26"/>
          <w:szCs w:val="26"/>
        </w:rPr>
        <w:t xml:space="preserve"> </w:t>
      </w:r>
      <w:r w:rsidRPr="00B43B82">
        <w:rPr>
          <w:color w:val="252525"/>
          <w:sz w:val="26"/>
          <w:szCs w:val="26"/>
        </w:rPr>
        <w:t>A record (which includes a memorandum, report, or data compilation in any form) of an act, event or condition if,</w:t>
      </w:r>
    </w:p>
    <w:p w:rsidR="00B43B82" w:rsidRPr="00B43B82" w:rsidRDefault="00B43B82" w:rsidP="00783D37">
      <w:pPr>
        <w:widowControl/>
        <w:ind w:left="1440" w:right="1440"/>
        <w:rPr>
          <w:color w:val="252525"/>
          <w:sz w:val="26"/>
          <w:szCs w:val="26"/>
        </w:rPr>
      </w:pPr>
      <w:r w:rsidRPr="00B43B82">
        <w:rPr>
          <w:color w:val="252525"/>
          <w:sz w:val="26"/>
          <w:szCs w:val="26"/>
        </w:rPr>
        <w:t>(A) the record was made at or near the time by--or from information transmitted by--someone with knowledge;</w:t>
      </w:r>
    </w:p>
    <w:p w:rsidR="00B43B82" w:rsidRPr="00B43B82" w:rsidRDefault="00B43B82" w:rsidP="00783D37">
      <w:pPr>
        <w:widowControl/>
        <w:ind w:left="1440" w:right="1440"/>
        <w:rPr>
          <w:color w:val="252525"/>
          <w:sz w:val="26"/>
          <w:szCs w:val="26"/>
        </w:rPr>
      </w:pPr>
      <w:r w:rsidRPr="00B43B82">
        <w:rPr>
          <w:color w:val="252525"/>
          <w:sz w:val="26"/>
          <w:szCs w:val="26"/>
        </w:rPr>
        <w:t>(B) the record was kept in the course of a regularly conducted activity of a “business”, which term includes business, institution, association, profession, occupation, and calling of every kind, whether or not conducted for profit;</w:t>
      </w:r>
    </w:p>
    <w:p w:rsidR="00B43B82" w:rsidRPr="00B43B82" w:rsidRDefault="00B43B82" w:rsidP="00783D37">
      <w:pPr>
        <w:widowControl/>
        <w:ind w:right="1440" w:firstLine="1440"/>
        <w:rPr>
          <w:color w:val="252525"/>
          <w:sz w:val="26"/>
          <w:szCs w:val="26"/>
        </w:rPr>
      </w:pPr>
      <w:r w:rsidRPr="00B43B82">
        <w:rPr>
          <w:color w:val="252525"/>
          <w:sz w:val="26"/>
          <w:szCs w:val="26"/>
        </w:rPr>
        <w:t>(C) making the record was a regular practice of that activity;</w:t>
      </w:r>
    </w:p>
    <w:p w:rsidR="00B43B82" w:rsidRPr="00B43B82" w:rsidRDefault="00B43B82" w:rsidP="00783D37">
      <w:pPr>
        <w:widowControl/>
        <w:ind w:left="1440" w:right="1440"/>
        <w:rPr>
          <w:color w:val="252525"/>
          <w:sz w:val="26"/>
          <w:szCs w:val="26"/>
        </w:rPr>
      </w:pPr>
      <w:r w:rsidRPr="00B43B82">
        <w:rPr>
          <w:color w:val="252525"/>
          <w:sz w:val="26"/>
          <w:szCs w:val="26"/>
        </w:rPr>
        <w:t xml:space="preserve">(D) all these conditions are shown by the testimony of the custodian or another qualified witness, or by a certification that complies with </w:t>
      </w:r>
      <w:hyperlink r:id="rId12" w:history="1">
        <w:r w:rsidRPr="00B43B82">
          <w:rPr>
            <w:sz w:val="26"/>
            <w:szCs w:val="26"/>
          </w:rPr>
          <w:t>Rule 902(11) or (12)</w:t>
        </w:r>
      </w:hyperlink>
      <w:r w:rsidRPr="00B43B82">
        <w:rPr>
          <w:color w:val="252525"/>
          <w:sz w:val="26"/>
          <w:szCs w:val="26"/>
        </w:rPr>
        <w:t xml:space="preserve"> or with a statute permitting certification; and</w:t>
      </w:r>
    </w:p>
    <w:p w:rsidR="00B43B82" w:rsidRPr="00B43B82" w:rsidRDefault="00B43B82" w:rsidP="00783D37">
      <w:pPr>
        <w:widowControl/>
        <w:ind w:left="1440" w:right="1440"/>
        <w:rPr>
          <w:color w:val="252525"/>
          <w:sz w:val="26"/>
          <w:szCs w:val="26"/>
        </w:rPr>
      </w:pPr>
      <w:r w:rsidRPr="00B43B82">
        <w:rPr>
          <w:color w:val="252525"/>
          <w:sz w:val="26"/>
          <w:szCs w:val="26"/>
        </w:rPr>
        <w:t>(E) neither the source of information nor other circumstances indicate a lack of trustworthiness.</w:t>
      </w:r>
    </w:p>
    <w:p w:rsidR="00026068" w:rsidRPr="00026068" w:rsidRDefault="00026068" w:rsidP="00783D37">
      <w:pPr>
        <w:widowControl/>
        <w:ind w:firstLine="1440"/>
        <w:rPr>
          <w:rFonts w:eastAsiaTheme="minorHAnsi"/>
          <w:sz w:val="26"/>
          <w:szCs w:val="26"/>
        </w:rPr>
      </w:pPr>
    </w:p>
    <w:p w:rsidR="00026068" w:rsidRDefault="00026068" w:rsidP="00783D37">
      <w:pPr>
        <w:widowControl/>
        <w:rPr>
          <w:rFonts w:eastAsiaTheme="minorHAnsi"/>
          <w:sz w:val="26"/>
          <w:szCs w:val="26"/>
        </w:rPr>
      </w:pPr>
      <w:r w:rsidRPr="00026068">
        <w:rPr>
          <w:rFonts w:eastAsiaTheme="minorHAnsi"/>
          <w:sz w:val="26"/>
          <w:szCs w:val="26"/>
        </w:rPr>
        <w:t>Pa. R.</w:t>
      </w:r>
      <w:r w:rsidR="007D47E9" w:rsidRPr="00E1706D">
        <w:rPr>
          <w:rFonts w:eastAsiaTheme="minorHAnsi"/>
          <w:sz w:val="26"/>
          <w:szCs w:val="26"/>
        </w:rPr>
        <w:t xml:space="preserve"> </w:t>
      </w:r>
      <w:r w:rsidRPr="00026068">
        <w:rPr>
          <w:rFonts w:eastAsiaTheme="minorHAnsi"/>
          <w:sz w:val="26"/>
          <w:szCs w:val="26"/>
        </w:rPr>
        <w:t>E</w:t>
      </w:r>
      <w:r w:rsidR="007D47E9" w:rsidRPr="00E1706D">
        <w:rPr>
          <w:rFonts w:eastAsiaTheme="minorHAnsi"/>
          <w:sz w:val="26"/>
          <w:szCs w:val="26"/>
        </w:rPr>
        <w:t>vid</w:t>
      </w:r>
      <w:r w:rsidRPr="00026068">
        <w:rPr>
          <w:rFonts w:eastAsiaTheme="minorHAnsi"/>
          <w:sz w:val="26"/>
          <w:szCs w:val="26"/>
        </w:rPr>
        <w:t>. 803(6).</w:t>
      </w:r>
      <w:r w:rsidR="00E1706D">
        <w:rPr>
          <w:rStyle w:val="FootnoteReference"/>
          <w:rFonts w:eastAsiaTheme="minorHAnsi"/>
          <w:sz w:val="26"/>
          <w:szCs w:val="26"/>
        </w:rPr>
        <w:footnoteReference w:id="8"/>
      </w:r>
      <w:r w:rsidR="007D47E9" w:rsidRPr="00E1706D">
        <w:rPr>
          <w:rFonts w:eastAsiaTheme="minorHAnsi"/>
          <w:sz w:val="26"/>
          <w:szCs w:val="26"/>
        </w:rPr>
        <w:t xml:space="preserve">  </w:t>
      </w:r>
    </w:p>
    <w:p w:rsidR="002A7EF0" w:rsidRDefault="002A7EF0" w:rsidP="00783D37">
      <w:pPr>
        <w:widowControl/>
        <w:rPr>
          <w:rFonts w:eastAsiaTheme="minorHAnsi"/>
          <w:sz w:val="26"/>
          <w:szCs w:val="26"/>
        </w:rPr>
      </w:pPr>
    </w:p>
    <w:p w:rsidR="00206B6A" w:rsidRPr="00206B6A" w:rsidRDefault="002A7EF0" w:rsidP="00783D37">
      <w:pPr>
        <w:widowControl/>
        <w:spacing w:line="360" w:lineRule="auto"/>
        <w:rPr>
          <w:rFonts w:eastAsiaTheme="minorHAnsi"/>
          <w:sz w:val="26"/>
          <w:szCs w:val="26"/>
        </w:rPr>
      </w:pPr>
      <w:r>
        <w:rPr>
          <w:rFonts w:eastAsiaTheme="minorHAnsi"/>
          <w:sz w:val="26"/>
          <w:szCs w:val="26"/>
        </w:rPr>
        <w:tab/>
      </w:r>
      <w:r>
        <w:rPr>
          <w:rFonts w:eastAsiaTheme="minorHAnsi"/>
          <w:sz w:val="26"/>
          <w:szCs w:val="26"/>
        </w:rPr>
        <w:tab/>
      </w:r>
      <w:r w:rsidR="00206B6A" w:rsidRPr="00206B6A">
        <w:rPr>
          <w:rFonts w:eastAsiaTheme="minorHAnsi"/>
          <w:sz w:val="26"/>
          <w:szCs w:val="26"/>
        </w:rPr>
        <w:t xml:space="preserve">Authentication of business records requires that the submitting party satisfy the requirements </w:t>
      </w:r>
      <w:r w:rsidR="008E4269">
        <w:rPr>
          <w:rFonts w:eastAsiaTheme="minorHAnsi"/>
          <w:sz w:val="26"/>
          <w:szCs w:val="26"/>
        </w:rPr>
        <w:t>of the</w:t>
      </w:r>
      <w:r w:rsidR="00206B6A" w:rsidRPr="00206B6A">
        <w:rPr>
          <w:rFonts w:eastAsiaTheme="minorHAnsi"/>
          <w:sz w:val="26"/>
          <w:szCs w:val="26"/>
        </w:rPr>
        <w:t xml:space="preserve"> Act, establishing the authenticating witness as the custodian or qualified witness who can testify to the record's identity and preparation, and whether it was made in the regular course of business at or near the time of the act, condition or event.  42 Pa. C.S. § 6108.  It is not essential under the Act to produce either the person who made the entries or the custodian of the record at the time the entries were made, and the law does not require that the witness qualifying business records even have a personal knowledge of the facts reported in the business records, as long as the authenticating witness can provide sufficient information relating to the preparation and maintenance of the records to justify the presumption of trustworthiness of the business records of a company</w:t>
      </w:r>
      <w:r w:rsidR="00206B6A" w:rsidRPr="00206B6A">
        <w:rPr>
          <w:rFonts w:eastAsiaTheme="minorHAnsi"/>
          <w:i/>
          <w:sz w:val="26"/>
          <w:szCs w:val="26"/>
        </w:rPr>
        <w:t>.  Boyle v. Steiman</w:t>
      </w:r>
      <w:r w:rsidR="003F7651">
        <w:rPr>
          <w:rFonts w:eastAsiaTheme="minorHAnsi"/>
          <w:sz w:val="26"/>
          <w:szCs w:val="26"/>
        </w:rPr>
        <w:t xml:space="preserve">, 631 A.2d 1025, 1032 </w:t>
      </w:r>
      <w:r w:rsidR="00206B6A" w:rsidRPr="00206B6A">
        <w:rPr>
          <w:rFonts w:eastAsiaTheme="minorHAnsi"/>
          <w:sz w:val="26"/>
          <w:szCs w:val="26"/>
        </w:rPr>
        <w:t>(</w:t>
      </w:r>
      <w:r w:rsidR="003F7651">
        <w:rPr>
          <w:rFonts w:eastAsiaTheme="minorHAnsi"/>
          <w:sz w:val="26"/>
          <w:szCs w:val="26"/>
        </w:rPr>
        <w:t xml:space="preserve">Pa. Super. </w:t>
      </w:r>
      <w:r w:rsidR="00206B6A" w:rsidRPr="00206B6A">
        <w:rPr>
          <w:rFonts w:eastAsiaTheme="minorHAnsi"/>
          <w:sz w:val="26"/>
          <w:szCs w:val="26"/>
        </w:rPr>
        <w:t xml:space="preserve">1993), </w:t>
      </w:r>
      <w:r w:rsidR="00206B6A" w:rsidRPr="003F7651">
        <w:rPr>
          <w:rFonts w:eastAsiaTheme="minorHAnsi"/>
          <w:i/>
          <w:sz w:val="26"/>
          <w:szCs w:val="26"/>
        </w:rPr>
        <w:t>appeal denied</w:t>
      </w:r>
      <w:r w:rsidR="003F7651">
        <w:rPr>
          <w:rFonts w:eastAsiaTheme="minorHAnsi"/>
          <w:sz w:val="26"/>
          <w:szCs w:val="26"/>
        </w:rPr>
        <w:t>,</w:t>
      </w:r>
      <w:r w:rsidR="00206B6A" w:rsidRPr="00206B6A">
        <w:rPr>
          <w:rFonts w:eastAsiaTheme="minorHAnsi"/>
          <w:sz w:val="26"/>
          <w:szCs w:val="26"/>
        </w:rPr>
        <w:t xml:space="preserve"> </w:t>
      </w:r>
      <w:r w:rsidR="003F7651" w:rsidRPr="00206B6A">
        <w:rPr>
          <w:rFonts w:eastAsiaTheme="minorHAnsi"/>
          <w:sz w:val="26"/>
          <w:szCs w:val="26"/>
        </w:rPr>
        <w:t>538 Pa. 663</w:t>
      </w:r>
      <w:r w:rsidR="003F7651">
        <w:rPr>
          <w:rFonts w:eastAsiaTheme="minorHAnsi"/>
          <w:sz w:val="26"/>
          <w:szCs w:val="26"/>
        </w:rPr>
        <w:t>, 649 A.2d 666</w:t>
      </w:r>
      <w:r w:rsidR="0005652C">
        <w:rPr>
          <w:rFonts w:eastAsiaTheme="minorHAnsi"/>
          <w:sz w:val="26"/>
          <w:szCs w:val="26"/>
        </w:rPr>
        <w:t xml:space="preserve"> (</w:t>
      </w:r>
      <w:r w:rsidR="0005652C">
        <w:rPr>
          <w:rFonts w:eastAsiaTheme="minorHAnsi"/>
          <w:i/>
          <w:sz w:val="26"/>
          <w:szCs w:val="26"/>
        </w:rPr>
        <w:t>Boyle</w:t>
      </w:r>
      <w:r w:rsidR="0005652C">
        <w:rPr>
          <w:rFonts w:eastAsiaTheme="minorHAnsi"/>
          <w:sz w:val="26"/>
          <w:szCs w:val="26"/>
        </w:rPr>
        <w:t>)</w:t>
      </w:r>
      <w:r w:rsidR="00206B6A" w:rsidRPr="00206B6A">
        <w:rPr>
          <w:rFonts w:eastAsiaTheme="minorHAnsi"/>
          <w:sz w:val="26"/>
          <w:szCs w:val="26"/>
        </w:rPr>
        <w:t>.</w:t>
      </w:r>
    </w:p>
    <w:p w:rsidR="002A7EF0" w:rsidRPr="00026068" w:rsidRDefault="002A7EF0" w:rsidP="00783D37">
      <w:pPr>
        <w:widowControl/>
        <w:rPr>
          <w:rFonts w:eastAsiaTheme="minorHAnsi"/>
          <w:sz w:val="26"/>
          <w:szCs w:val="26"/>
        </w:rPr>
      </w:pPr>
    </w:p>
    <w:p w:rsidR="00D108F9" w:rsidRDefault="00D108F9" w:rsidP="00783D37">
      <w:pPr>
        <w:widowControl/>
        <w:spacing w:line="360" w:lineRule="auto"/>
        <w:rPr>
          <w:sz w:val="26"/>
          <w:szCs w:val="26"/>
        </w:rPr>
      </w:pPr>
      <w:r>
        <w:rPr>
          <w:b/>
          <w:sz w:val="26"/>
          <w:szCs w:val="26"/>
        </w:rPr>
        <w:tab/>
      </w:r>
      <w:r>
        <w:rPr>
          <w:b/>
          <w:sz w:val="26"/>
          <w:szCs w:val="26"/>
        </w:rPr>
        <w:tab/>
      </w:r>
      <w:r w:rsidR="00AB1538">
        <w:rPr>
          <w:sz w:val="26"/>
          <w:szCs w:val="26"/>
        </w:rPr>
        <w:t xml:space="preserve">Here, </w:t>
      </w:r>
      <w:r w:rsidR="00F12D88">
        <w:rPr>
          <w:sz w:val="26"/>
          <w:szCs w:val="26"/>
        </w:rPr>
        <w:t>the Complainant made a</w:t>
      </w:r>
      <w:r w:rsidR="00AB1538">
        <w:rPr>
          <w:sz w:val="26"/>
          <w:szCs w:val="26"/>
        </w:rPr>
        <w:t xml:space="preserve"> closing statement that neither of the </w:t>
      </w:r>
      <w:r w:rsidR="00F12D88">
        <w:rPr>
          <w:sz w:val="26"/>
          <w:szCs w:val="26"/>
        </w:rPr>
        <w:t>Respondent’s witnesses w</w:t>
      </w:r>
      <w:r w:rsidR="009A7675">
        <w:rPr>
          <w:sz w:val="26"/>
          <w:szCs w:val="26"/>
        </w:rPr>
        <w:t>as</w:t>
      </w:r>
      <w:r w:rsidR="00F12D88">
        <w:rPr>
          <w:sz w:val="26"/>
          <w:szCs w:val="26"/>
        </w:rPr>
        <w:t xml:space="preserve"> present during the breakup of the sidewalk surrounding the utility pole and, thus, </w:t>
      </w:r>
      <w:r w:rsidR="00FA6461">
        <w:rPr>
          <w:sz w:val="26"/>
          <w:szCs w:val="26"/>
        </w:rPr>
        <w:t xml:space="preserve">they </w:t>
      </w:r>
      <w:r w:rsidR="00F12D88">
        <w:rPr>
          <w:sz w:val="26"/>
          <w:szCs w:val="26"/>
        </w:rPr>
        <w:t xml:space="preserve">were not valid witnesses about the cause of the damage to the sidewalk.  Tr. at 101.  The ALJ considered Mr. Williams’ statement to be an objection that the Respondent’s witnesses lacked personal knowledge concerning the damaged cement slab.  The ALJ agreed and </w:t>
      </w:r>
      <w:r w:rsidR="00AD7406">
        <w:rPr>
          <w:sz w:val="26"/>
          <w:szCs w:val="26"/>
        </w:rPr>
        <w:t xml:space="preserve">stated that </w:t>
      </w:r>
      <w:r w:rsidR="00F12D88">
        <w:rPr>
          <w:sz w:val="26"/>
          <w:szCs w:val="26"/>
        </w:rPr>
        <w:t xml:space="preserve">the testimony of Mr. Barrett and Ms. Mueller </w:t>
      </w:r>
      <w:r w:rsidR="00AD7406">
        <w:rPr>
          <w:sz w:val="26"/>
          <w:szCs w:val="26"/>
        </w:rPr>
        <w:t>was</w:t>
      </w:r>
      <w:r w:rsidR="00783D37">
        <w:rPr>
          <w:sz w:val="26"/>
          <w:szCs w:val="26"/>
        </w:rPr>
        <w:t xml:space="preserve"> hearsay.  I.D. at 12.</w:t>
      </w:r>
    </w:p>
    <w:p w:rsidR="00015DA8" w:rsidRDefault="00015DA8" w:rsidP="00783D37">
      <w:pPr>
        <w:widowControl/>
        <w:spacing w:line="360" w:lineRule="auto"/>
        <w:rPr>
          <w:sz w:val="26"/>
          <w:szCs w:val="26"/>
        </w:rPr>
      </w:pPr>
    </w:p>
    <w:p w:rsidR="00015DA8" w:rsidRDefault="00015DA8" w:rsidP="00783D37">
      <w:pPr>
        <w:widowControl/>
        <w:spacing w:line="360" w:lineRule="auto"/>
        <w:rPr>
          <w:sz w:val="26"/>
          <w:szCs w:val="26"/>
        </w:rPr>
      </w:pPr>
      <w:r>
        <w:rPr>
          <w:sz w:val="26"/>
          <w:szCs w:val="26"/>
        </w:rPr>
        <w:tab/>
      </w:r>
      <w:r>
        <w:rPr>
          <w:sz w:val="26"/>
          <w:szCs w:val="26"/>
        </w:rPr>
        <w:tab/>
      </w:r>
      <w:r w:rsidR="0085728A">
        <w:rPr>
          <w:sz w:val="26"/>
          <w:szCs w:val="26"/>
        </w:rPr>
        <w:t xml:space="preserve">Duquesne excepts to this finding that Mr. Barrett lacked personal knowledge concerning the damaged cement slab and that his testimony was inadmissible hearsay.  </w:t>
      </w:r>
      <w:r>
        <w:rPr>
          <w:sz w:val="26"/>
          <w:szCs w:val="26"/>
        </w:rPr>
        <w:t>Mr. Barrett tes</w:t>
      </w:r>
      <w:r w:rsidR="00C2790C">
        <w:rPr>
          <w:sz w:val="26"/>
          <w:szCs w:val="26"/>
        </w:rPr>
        <w:t xml:space="preserve">tified in his capacity as the supervisor of construction and maintenance who was responsible for overseeing the repair of sidewalks after the replacement of a utility pole.  </w:t>
      </w:r>
      <w:r w:rsidR="001B73A9">
        <w:rPr>
          <w:sz w:val="26"/>
          <w:szCs w:val="26"/>
        </w:rPr>
        <w:t>He</w:t>
      </w:r>
      <w:r w:rsidR="00C2790C">
        <w:rPr>
          <w:sz w:val="26"/>
          <w:szCs w:val="26"/>
        </w:rPr>
        <w:t xml:space="preserve"> explained that as the supervisor of the repair crew he personally visited and inspected the damage to Mr. Williams</w:t>
      </w:r>
      <w:r w:rsidR="0064094E">
        <w:rPr>
          <w:sz w:val="26"/>
          <w:szCs w:val="26"/>
        </w:rPr>
        <w:t>’ sidewalk</w:t>
      </w:r>
      <w:r w:rsidR="00C2790C">
        <w:rPr>
          <w:sz w:val="26"/>
          <w:szCs w:val="26"/>
        </w:rPr>
        <w:t xml:space="preserve"> on three occasions.  Mr. Barrett </w:t>
      </w:r>
      <w:r w:rsidR="001B73A9">
        <w:rPr>
          <w:sz w:val="26"/>
          <w:szCs w:val="26"/>
        </w:rPr>
        <w:t xml:space="preserve">also </w:t>
      </w:r>
      <w:r w:rsidR="00C2790C">
        <w:rPr>
          <w:sz w:val="26"/>
          <w:szCs w:val="26"/>
        </w:rPr>
        <w:t xml:space="preserve">took photographs of the sidewalk which were admitted into </w:t>
      </w:r>
      <w:r w:rsidR="00C2790C">
        <w:rPr>
          <w:sz w:val="26"/>
          <w:szCs w:val="26"/>
        </w:rPr>
        <w:lastRenderedPageBreak/>
        <w:t xml:space="preserve">the record without objection.  </w:t>
      </w:r>
      <w:r w:rsidR="00214B1C">
        <w:rPr>
          <w:sz w:val="26"/>
          <w:szCs w:val="26"/>
        </w:rPr>
        <w:t xml:space="preserve">Additionally, he met with Mr. Williams to discuss the Complainant’s concerns. Tr. at 54-55, 57-59, 61-62, and 87-88.  </w:t>
      </w:r>
      <w:r w:rsidR="00C2790C">
        <w:rPr>
          <w:sz w:val="26"/>
          <w:szCs w:val="26"/>
        </w:rPr>
        <w:t xml:space="preserve">Under these circumstances, we conclude that Mr. Barrett testified as to his personal knowledge regarding the condition of the sidewalk and his investigation.  Thus, his testimony was permissible </w:t>
      </w:r>
      <w:r w:rsidR="00214B1C">
        <w:rPr>
          <w:sz w:val="26"/>
          <w:szCs w:val="26"/>
        </w:rPr>
        <w:t>and was not hearsay</w:t>
      </w:r>
      <w:r w:rsidR="00C2790C">
        <w:rPr>
          <w:sz w:val="26"/>
          <w:szCs w:val="26"/>
        </w:rPr>
        <w:t>.</w:t>
      </w:r>
      <w:r w:rsidR="003F7651">
        <w:rPr>
          <w:rStyle w:val="FootnoteReference"/>
          <w:sz w:val="26"/>
          <w:szCs w:val="26"/>
        </w:rPr>
        <w:footnoteReference w:id="9"/>
      </w:r>
      <w:r w:rsidR="009E0B57">
        <w:rPr>
          <w:sz w:val="26"/>
          <w:szCs w:val="26"/>
        </w:rPr>
        <w:t xml:space="preserve"> </w:t>
      </w:r>
    </w:p>
    <w:p w:rsidR="00AD7406" w:rsidRDefault="00AD7406" w:rsidP="00783D37">
      <w:pPr>
        <w:widowControl/>
        <w:spacing w:line="360" w:lineRule="auto"/>
        <w:rPr>
          <w:sz w:val="26"/>
          <w:szCs w:val="26"/>
        </w:rPr>
      </w:pPr>
    </w:p>
    <w:p w:rsidR="0005652C" w:rsidRDefault="00AD7406" w:rsidP="00783D37">
      <w:pPr>
        <w:widowControl/>
        <w:spacing w:line="360" w:lineRule="auto"/>
        <w:rPr>
          <w:sz w:val="26"/>
          <w:szCs w:val="26"/>
        </w:rPr>
      </w:pPr>
      <w:r>
        <w:rPr>
          <w:sz w:val="26"/>
          <w:szCs w:val="26"/>
        </w:rPr>
        <w:tab/>
      </w:r>
      <w:r>
        <w:rPr>
          <w:sz w:val="26"/>
          <w:szCs w:val="26"/>
        </w:rPr>
        <w:tab/>
      </w:r>
      <w:r w:rsidR="00214B1C">
        <w:rPr>
          <w:sz w:val="26"/>
          <w:szCs w:val="26"/>
        </w:rPr>
        <w:t xml:space="preserve">Duquesne also excepts to the finding that its witness Ms. Mueller lacked personal knowledge of the events surrounding the complaint to properly authenticate Duquesne’s Exhibit 1 and that her testimony was </w:t>
      </w:r>
      <w:r w:rsidR="0005652C">
        <w:rPr>
          <w:sz w:val="26"/>
          <w:szCs w:val="26"/>
        </w:rPr>
        <w:t xml:space="preserve">inadmissible hearsay.  As discussed above, however, the law does not require that a witness qualifying business records have personal knowledge of the facts reported in the business record.  </w:t>
      </w:r>
      <w:r w:rsidR="0005652C">
        <w:rPr>
          <w:i/>
          <w:sz w:val="26"/>
          <w:szCs w:val="26"/>
        </w:rPr>
        <w:t>See also</w:t>
      </w:r>
      <w:r w:rsidR="00326236">
        <w:rPr>
          <w:i/>
          <w:sz w:val="26"/>
          <w:szCs w:val="26"/>
        </w:rPr>
        <w:t>,</w:t>
      </w:r>
      <w:r w:rsidR="0005652C">
        <w:rPr>
          <w:i/>
          <w:sz w:val="26"/>
          <w:szCs w:val="26"/>
        </w:rPr>
        <w:t xml:space="preserve"> Wayne County Bd. of Assessment v. Federation of Jewish Philanthropies</w:t>
      </w:r>
      <w:r w:rsidR="0005652C">
        <w:rPr>
          <w:sz w:val="26"/>
          <w:szCs w:val="26"/>
        </w:rPr>
        <w:t xml:space="preserve">, 403 A.2d 613 (Pa. Cmwlth. 1979).  Rather, the witness must be able to provide sufficient information relating to the preparation and maintenance of the records to justify a presumption of trustworthiness.  </w:t>
      </w:r>
      <w:r w:rsidR="0005652C">
        <w:rPr>
          <w:i/>
          <w:sz w:val="26"/>
          <w:szCs w:val="26"/>
        </w:rPr>
        <w:t xml:space="preserve">Boyle, supra.  </w:t>
      </w:r>
      <w:r w:rsidR="0005652C">
        <w:rPr>
          <w:sz w:val="26"/>
          <w:szCs w:val="26"/>
        </w:rPr>
        <w:t>Such information was provided when</w:t>
      </w:r>
      <w:r w:rsidR="00170730">
        <w:rPr>
          <w:sz w:val="26"/>
          <w:szCs w:val="26"/>
        </w:rPr>
        <w:t xml:space="preserve"> Ms. Mueller </w:t>
      </w:r>
      <w:r w:rsidR="0005652C">
        <w:rPr>
          <w:sz w:val="26"/>
          <w:szCs w:val="26"/>
        </w:rPr>
        <w:t xml:space="preserve">in her testimony </w:t>
      </w:r>
      <w:r w:rsidR="00170730">
        <w:rPr>
          <w:sz w:val="26"/>
          <w:szCs w:val="26"/>
        </w:rPr>
        <w:t xml:space="preserve">properly authenticated Exhibit 1 as a business record and the record was admitted without objection.  Tr. at 35-36, 99.  </w:t>
      </w:r>
    </w:p>
    <w:p w:rsidR="00D86921" w:rsidRDefault="00D86921" w:rsidP="00783D37">
      <w:pPr>
        <w:widowControl/>
        <w:spacing w:line="360" w:lineRule="auto"/>
        <w:rPr>
          <w:sz w:val="26"/>
          <w:szCs w:val="26"/>
        </w:rPr>
      </w:pPr>
    </w:p>
    <w:p w:rsidR="00AD7406" w:rsidRDefault="0005652C" w:rsidP="00783D37">
      <w:pPr>
        <w:widowControl/>
        <w:spacing w:line="360" w:lineRule="auto"/>
        <w:ind w:firstLine="1440"/>
        <w:rPr>
          <w:rFonts w:eastAsiaTheme="minorHAnsi"/>
          <w:sz w:val="26"/>
          <w:szCs w:val="26"/>
        </w:rPr>
      </w:pPr>
      <w:r>
        <w:rPr>
          <w:sz w:val="26"/>
          <w:szCs w:val="26"/>
        </w:rPr>
        <w:t xml:space="preserve">Moreover, </w:t>
      </w:r>
      <w:r w:rsidR="00170730">
        <w:rPr>
          <w:sz w:val="26"/>
          <w:szCs w:val="26"/>
        </w:rPr>
        <w:t xml:space="preserve">Ms. Mueller’s testimony </w:t>
      </w:r>
      <w:r w:rsidR="006D117A">
        <w:rPr>
          <w:sz w:val="26"/>
          <w:szCs w:val="26"/>
        </w:rPr>
        <w:t xml:space="preserve">was based on </w:t>
      </w:r>
      <w:r w:rsidR="00170730">
        <w:rPr>
          <w:sz w:val="26"/>
          <w:szCs w:val="26"/>
        </w:rPr>
        <w:t>Exhibit 1</w:t>
      </w:r>
      <w:r w:rsidR="006D117A">
        <w:rPr>
          <w:sz w:val="26"/>
          <w:szCs w:val="26"/>
        </w:rPr>
        <w:t>, which was admissible</w:t>
      </w:r>
      <w:r w:rsidR="00170730">
        <w:rPr>
          <w:sz w:val="26"/>
          <w:szCs w:val="26"/>
        </w:rPr>
        <w:t xml:space="preserve"> </w:t>
      </w:r>
      <w:r w:rsidR="006D117A">
        <w:rPr>
          <w:sz w:val="26"/>
          <w:szCs w:val="26"/>
        </w:rPr>
        <w:t xml:space="preserve">under </w:t>
      </w:r>
      <w:r w:rsidR="00170730">
        <w:rPr>
          <w:sz w:val="26"/>
          <w:szCs w:val="26"/>
        </w:rPr>
        <w:t xml:space="preserve">the business </w:t>
      </w:r>
      <w:r w:rsidR="00653D6A">
        <w:rPr>
          <w:sz w:val="26"/>
          <w:szCs w:val="26"/>
        </w:rPr>
        <w:t xml:space="preserve">records </w:t>
      </w:r>
      <w:r w:rsidR="00170730">
        <w:rPr>
          <w:sz w:val="26"/>
          <w:szCs w:val="26"/>
        </w:rPr>
        <w:t xml:space="preserve">exception to the hearsay rule.  </w:t>
      </w:r>
      <w:r w:rsidR="00170730" w:rsidRPr="00026068">
        <w:rPr>
          <w:rFonts w:eastAsiaTheme="minorHAnsi"/>
          <w:sz w:val="26"/>
          <w:szCs w:val="26"/>
        </w:rPr>
        <w:t>Pa. R.</w:t>
      </w:r>
      <w:r w:rsidR="00170730" w:rsidRPr="00E1706D">
        <w:rPr>
          <w:rFonts w:eastAsiaTheme="minorHAnsi"/>
          <w:sz w:val="26"/>
          <w:szCs w:val="26"/>
        </w:rPr>
        <w:t xml:space="preserve"> </w:t>
      </w:r>
      <w:r w:rsidR="00170730" w:rsidRPr="00026068">
        <w:rPr>
          <w:rFonts w:eastAsiaTheme="minorHAnsi"/>
          <w:sz w:val="26"/>
          <w:szCs w:val="26"/>
        </w:rPr>
        <w:t>E</w:t>
      </w:r>
      <w:r w:rsidR="00170730" w:rsidRPr="00E1706D">
        <w:rPr>
          <w:rFonts w:eastAsiaTheme="minorHAnsi"/>
          <w:sz w:val="26"/>
          <w:szCs w:val="26"/>
        </w:rPr>
        <w:t>vid</w:t>
      </w:r>
      <w:r w:rsidR="00170730" w:rsidRPr="00026068">
        <w:rPr>
          <w:rFonts w:eastAsiaTheme="minorHAnsi"/>
          <w:sz w:val="26"/>
          <w:szCs w:val="26"/>
        </w:rPr>
        <w:t>. 803(6)</w:t>
      </w:r>
      <w:r w:rsidR="00170730">
        <w:rPr>
          <w:rFonts w:eastAsiaTheme="minorHAnsi"/>
          <w:sz w:val="26"/>
          <w:szCs w:val="26"/>
        </w:rPr>
        <w:t xml:space="preserve">.  </w:t>
      </w:r>
      <w:r w:rsidR="006D117A">
        <w:rPr>
          <w:rFonts w:eastAsiaTheme="minorHAnsi"/>
          <w:sz w:val="26"/>
          <w:szCs w:val="26"/>
        </w:rPr>
        <w:t xml:space="preserve">Exhibit 1 is a record of Mr. Williams’ customer account with Duquesne, and </w:t>
      </w:r>
      <w:r w:rsidR="00C13D57">
        <w:rPr>
          <w:rFonts w:eastAsiaTheme="minorHAnsi"/>
          <w:sz w:val="26"/>
          <w:szCs w:val="26"/>
        </w:rPr>
        <w:t xml:space="preserve">Ms. Mueller’s testimony related to dates </w:t>
      </w:r>
      <w:r w:rsidR="00BB08EE">
        <w:rPr>
          <w:rFonts w:eastAsiaTheme="minorHAnsi"/>
          <w:sz w:val="26"/>
          <w:szCs w:val="26"/>
        </w:rPr>
        <w:t xml:space="preserve">contained in </w:t>
      </w:r>
      <w:r w:rsidR="006D117A">
        <w:rPr>
          <w:rFonts w:eastAsiaTheme="minorHAnsi"/>
          <w:sz w:val="26"/>
          <w:szCs w:val="26"/>
        </w:rPr>
        <w:t>the exhibit pertaining</w:t>
      </w:r>
      <w:r w:rsidR="00C13D57">
        <w:rPr>
          <w:rFonts w:eastAsiaTheme="minorHAnsi"/>
          <w:sz w:val="26"/>
          <w:szCs w:val="26"/>
        </w:rPr>
        <w:t xml:space="preserve"> to when Duquesne investigated Mr. Williams</w:t>
      </w:r>
      <w:r w:rsidR="00BB08EE">
        <w:rPr>
          <w:rFonts w:eastAsiaTheme="minorHAnsi"/>
          <w:sz w:val="26"/>
          <w:szCs w:val="26"/>
        </w:rPr>
        <w:t>’</w:t>
      </w:r>
      <w:r w:rsidR="00C13D57">
        <w:rPr>
          <w:rFonts w:eastAsiaTheme="minorHAnsi"/>
          <w:sz w:val="26"/>
          <w:szCs w:val="26"/>
        </w:rPr>
        <w:t xml:space="preserve"> complaint.  For example, she testified as to when</w:t>
      </w:r>
      <w:r w:rsidR="00BB08EE">
        <w:rPr>
          <w:rFonts w:eastAsiaTheme="minorHAnsi"/>
          <w:sz w:val="26"/>
          <w:szCs w:val="26"/>
        </w:rPr>
        <w:t xml:space="preserve"> Mr. Williams contacted Duquesne (May 12, 2014), when Duquesne responded to </w:t>
      </w:r>
      <w:r w:rsidR="00BB08EE">
        <w:rPr>
          <w:rFonts w:eastAsiaTheme="minorHAnsi"/>
          <w:sz w:val="26"/>
          <w:szCs w:val="26"/>
        </w:rPr>
        <w:lastRenderedPageBreak/>
        <w:t xml:space="preserve">investigate the complaint (May 12, 2014), and when Duquesne informed Mr. Williams of the results of its investigation (May 14, 2014).  Tr. at 35-37.  </w:t>
      </w:r>
      <w:r w:rsidR="007B3F7F">
        <w:rPr>
          <w:rFonts w:eastAsiaTheme="minorHAnsi"/>
          <w:sz w:val="26"/>
          <w:szCs w:val="26"/>
        </w:rPr>
        <w:t>We believe this testimony wa</w:t>
      </w:r>
      <w:r w:rsidR="006D117A">
        <w:rPr>
          <w:rFonts w:eastAsiaTheme="minorHAnsi"/>
          <w:sz w:val="26"/>
          <w:szCs w:val="26"/>
        </w:rPr>
        <w:t xml:space="preserve">s admissible </w:t>
      </w:r>
      <w:r w:rsidR="00BB08EE">
        <w:rPr>
          <w:rFonts w:eastAsiaTheme="minorHAnsi"/>
          <w:sz w:val="26"/>
          <w:szCs w:val="26"/>
        </w:rPr>
        <w:t xml:space="preserve">for purposes of determining </w:t>
      </w:r>
      <w:r w:rsidR="006D117A">
        <w:rPr>
          <w:rFonts w:eastAsiaTheme="minorHAnsi"/>
          <w:sz w:val="26"/>
          <w:szCs w:val="26"/>
        </w:rPr>
        <w:t xml:space="preserve">whether </w:t>
      </w:r>
      <w:r w:rsidR="00BB08EE">
        <w:rPr>
          <w:rFonts w:eastAsiaTheme="minorHAnsi"/>
          <w:sz w:val="26"/>
          <w:szCs w:val="26"/>
        </w:rPr>
        <w:t xml:space="preserve">the </w:t>
      </w:r>
      <w:r w:rsidR="00452CEE">
        <w:rPr>
          <w:rFonts w:eastAsiaTheme="minorHAnsi"/>
          <w:sz w:val="26"/>
          <w:szCs w:val="26"/>
        </w:rPr>
        <w:t>Respondent</w:t>
      </w:r>
      <w:r w:rsidR="00BB08EE">
        <w:rPr>
          <w:rFonts w:eastAsiaTheme="minorHAnsi"/>
          <w:sz w:val="26"/>
          <w:szCs w:val="26"/>
        </w:rPr>
        <w:t xml:space="preserve"> conducted a full and prompt investigation of Mr. Williams’ claims</w:t>
      </w:r>
      <w:r w:rsidR="00802F2A">
        <w:rPr>
          <w:rFonts w:eastAsiaTheme="minorHAnsi"/>
          <w:sz w:val="26"/>
          <w:szCs w:val="26"/>
        </w:rPr>
        <w:t>, which is discussed further below.</w:t>
      </w:r>
      <w:r w:rsidR="00802F2A">
        <w:rPr>
          <w:rStyle w:val="FootnoteReference"/>
          <w:rFonts w:eastAsiaTheme="minorHAnsi"/>
          <w:sz w:val="26"/>
          <w:szCs w:val="26"/>
        </w:rPr>
        <w:footnoteReference w:id="10"/>
      </w:r>
    </w:p>
    <w:p w:rsidR="00170730" w:rsidRDefault="00170730" w:rsidP="00783D37">
      <w:pPr>
        <w:widowControl/>
        <w:spacing w:line="360" w:lineRule="auto"/>
        <w:rPr>
          <w:rFonts w:eastAsiaTheme="minorHAnsi"/>
          <w:sz w:val="26"/>
          <w:szCs w:val="26"/>
        </w:rPr>
      </w:pPr>
    </w:p>
    <w:p w:rsidR="00170730" w:rsidRPr="00AB1538" w:rsidRDefault="00170730" w:rsidP="00783D37">
      <w:pPr>
        <w:widowControl/>
        <w:spacing w:line="360" w:lineRule="auto"/>
        <w:rPr>
          <w:sz w:val="26"/>
          <w:szCs w:val="26"/>
        </w:rPr>
      </w:pPr>
      <w:r>
        <w:rPr>
          <w:rFonts w:eastAsiaTheme="minorHAnsi"/>
          <w:sz w:val="26"/>
          <w:szCs w:val="26"/>
        </w:rPr>
        <w:tab/>
      </w:r>
      <w:r>
        <w:rPr>
          <w:rFonts w:eastAsiaTheme="minorHAnsi"/>
          <w:sz w:val="26"/>
          <w:szCs w:val="26"/>
        </w:rPr>
        <w:tab/>
        <w:t xml:space="preserve">Accordingly, we shall grant </w:t>
      </w:r>
      <w:r w:rsidR="006C07E4">
        <w:rPr>
          <w:rFonts w:eastAsiaTheme="minorHAnsi"/>
          <w:sz w:val="26"/>
          <w:szCs w:val="26"/>
        </w:rPr>
        <w:t xml:space="preserve">the </w:t>
      </w:r>
      <w:r>
        <w:rPr>
          <w:rFonts w:eastAsiaTheme="minorHAnsi"/>
          <w:sz w:val="26"/>
          <w:szCs w:val="26"/>
        </w:rPr>
        <w:t xml:space="preserve">Respondent’s third, fourth and fifth Exceptions.  </w:t>
      </w:r>
    </w:p>
    <w:p w:rsidR="00D108F9" w:rsidRPr="00D108F9" w:rsidRDefault="00D108F9" w:rsidP="00783D37">
      <w:pPr>
        <w:widowControl/>
        <w:spacing w:line="360" w:lineRule="auto"/>
        <w:rPr>
          <w:sz w:val="26"/>
          <w:szCs w:val="26"/>
        </w:rPr>
      </w:pPr>
    </w:p>
    <w:p w:rsidR="00D86921" w:rsidRDefault="00D86921" w:rsidP="00783D37">
      <w:pPr>
        <w:keepNext/>
        <w:keepLines/>
        <w:widowControl/>
        <w:spacing w:line="360" w:lineRule="auto"/>
        <w:ind w:firstLine="1440"/>
        <w:rPr>
          <w:b/>
          <w:sz w:val="26"/>
          <w:szCs w:val="26"/>
        </w:rPr>
      </w:pPr>
      <w:r>
        <w:rPr>
          <w:b/>
          <w:sz w:val="26"/>
          <w:szCs w:val="26"/>
        </w:rPr>
        <w:t>Complaint Investigation and Report</w:t>
      </w:r>
    </w:p>
    <w:p w:rsidR="003E2DF2" w:rsidRDefault="003E2DF2" w:rsidP="00783D37">
      <w:pPr>
        <w:keepNext/>
        <w:keepLines/>
        <w:widowControl/>
        <w:spacing w:line="360" w:lineRule="auto"/>
        <w:ind w:firstLine="1440"/>
        <w:rPr>
          <w:b/>
          <w:sz w:val="26"/>
          <w:szCs w:val="26"/>
        </w:rPr>
      </w:pPr>
    </w:p>
    <w:p w:rsidR="00D86921" w:rsidRDefault="00D86921" w:rsidP="00783D37">
      <w:pPr>
        <w:widowControl/>
        <w:spacing w:line="360" w:lineRule="auto"/>
        <w:rPr>
          <w:sz w:val="26"/>
          <w:szCs w:val="26"/>
        </w:rPr>
      </w:pPr>
      <w:r>
        <w:rPr>
          <w:b/>
          <w:sz w:val="26"/>
          <w:szCs w:val="26"/>
        </w:rPr>
        <w:tab/>
      </w:r>
      <w:r>
        <w:rPr>
          <w:sz w:val="26"/>
          <w:szCs w:val="26"/>
        </w:rPr>
        <w:tab/>
        <w:t xml:space="preserve">We shall also grant Duquesne’s sixth Exception, in part, and grant its seventh Exception regarding the adequacy of the Respondent’s investigation into Mr. Williams’ complaint about his sidewalk.  </w:t>
      </w:r>
    </w:p>
    <w:p w:rsidR="00D86921" w:rsidRDefault="00D86921" w:rsidP="00783D37">
      <w:pPr>
        <w:widowControl/>
        <w:spacing w:line="360" w:lineRule="auto"/>
        <w:rPr>
          <w:sz w:val="26"/>
          <w:szCs w:val="26"/>
        </w:rPr>
      </w:pPr>
    </w:p>
    <w:p w:rsidR="00D86921" w:rsidRDefault="00D86921" w:rsidP="00783D37">
      <w:pPr>
        <w:widowControl/>
        <w:spacing w:line="360" w:lineRule="auto"/>
        <w:ind w:firstLine="1440"/>
        <w:rPr>
          <w:sz w:val="26"/>
          <w:szCs w:val="26"/>
        </w:rPr>
      </w:pPr>
      <w:r>
        <w:rPr>
          <w:sz w:val="26"/>
          <w:szCs w:val="26"/>
        </w:rPr>
        <w:t xml:space="preserve">In its sixth Exception, Duquesne argues that Section 56.151 of our Regulations, 52 Pa. Code </w:t>
      </w:r>
      <w:r w:rsidRPr="00452241">
        <w:rPr>
          <w:sz w:val="26"/>
          <w:szCs w:val="26"/>
        </w:rPr>
        <w:t>§</w:t>
      </w:r>
      <w:r>
        <w:rPr>
          <w:sz w:val="26"/>
          <w:szCs w:val="26"/>
        </w:rPr>
        <w:t xml:space="preserve"> </w:t>
      </w:r>
      <w:r w:rsidRPr="00452241">
        <w:rPr>
          <w:sz w:val="26"/>
          <w:szCs w:val="26"/>
        </w:rPr>
        <w:t xml:space="preserve">56.151, </w:t>
      </w:r>
      <w:r>
        <w:rPr>
          <w:sz w:val="26"/>
          <w:szCs w:val="26"/>
        </w:rPr>
        <w:t>does not apply to property damage cases and, thus, it was not required to issue a written investigation report to Mr. Williams.  Alternatively, the Respondent argues that even if Section 56.151 applies, Duquesne complied with the Regulation by providing a report of its findings to Mr. Williams by telephone.  Exc. at 16-17.</w:t>
      </w:r>
    </w:p>
    <w:p w:rsidR="00CE513F" w:rsidRDefault="00CE513F" w:rsidP="00783D37">
      <w:pPr>
        <w:widowControl/>
        <w:spacing w:after="200" w:line="276" w:lineRule="auto"/>
        <w:rPr>
          <w:sz w:val="26"/>
          <w:szCs w:val="26"/>
        </w:rPr>
      </w:pPr>
    </w:p>
    <w:p w:rsidR="00D86921" w:rsidRDefault="00D86921" w:rsidP="00783D37">
      <w:pPr>
        <w:widowControl/>
        <w:spacing w:line="360" w:lineRule="auto"/>
        <w:ind w:firstLine="1440"/>
        <w:rPr>
          <w:sz w:val="26"/>
          <w:szCs w:val="26"/>
        </w:rPr>
      </w:pPr>
      <w:r>
        <w:rPr>
          <w:sz w:val="26"/>
          <w:szCs w:val="26"/>
        </w:rPr>
        <w:lastRenderedPageBreak/>
        <w:t xml:space="preserve">We do not agree with limiting the application of 52 Pa. Code </w:t>
      </w:r>
      <w:r w:rsidRPr="00452241">
        <w:rPr>
          <w:sz w:val="26"/>
          <w:szCs w:val="26"/>
        </w:rPr>
        <w:t>§</w:t>
      </w:r>
      <w:r>
        <w:rPr>
          <w:sz w:val="26"/>
          <w:szCs w:val="26"/>
        </w:rPr>
        <w:t xml:space="preserve"> </w:t>
      </w:r>
      <w:r w:rsidRPr="00452241">
        <w:rPr>
          <w:sz w:val="26"/>
          <w:szCs w:val="26"/>
        </w:rPr>
        <w:t>56.151</w:t>
      </w:r>
      <w:r>
        <w:rPr>
          <w:sz w:val="26"/>
          <w:szCs w:val="26"/>
        </w:rPr>
        <w:t xml:space="preserve"> to billing and related issues and to prohibit its application to property damage disputes.</w:t>
      </w:r>
      <w:r>
        <w:rPr>
          <w:rStyle w:val="FootnoteReference"/>
          <w:sz w:val="26"/>
          <w:szCs w:val="26"/>
        </w:rPr>
        <w:footnoteReference w:id="11"/>
      </w:r>
      <w:r>
        <w:rPr>
          <w:sz w:val="26"/>
          <w:szCs w:val="26"/>
        </w:rPr>
        <w:t xml:space="preserve">  Thus, we shall deny this portion of the sixth Exception.  Nonetheless, we agree with Duquesne that 52 Pa. Code § 56.151 did not require the issuance of a written report under the facts of this proceeding.</w:t>
      </w:r>
      <w:r w:rsidR="00E2269F">
        <w:rPr>
          <w:sz w:val="26"/>
          <w:szCs w:val="26"/>
        </w:rPr>
        <w:t xml:space="preserve">  There is no record of the Complainant having requested a written report and, thereby, no basis upon which to find that Duquesne violated Section 56.151 by failing to send such a report to Mr. Williams.  Thus, we shall grant this portion of Respondent’s sixth Exception.</w:t>
      </w:r>
    </w:p>
    <w:p w:rsidR="00E2269F" w:rsidRDefault="00E2269F" w:rsidP="00783D37">
      <w:pPr>
        <w:widowControl/>
        <w:spacing w:line="360" w:lineRule="auto"/>
        <w:ind w:firstLine="1440"/>
        <w:rPr>
          <w:sz w:val="26"/>
          <w:szCs w:val="26"/>
        </w:rPr>
      </w:pPr>
    </w:p>
    <w:p w:rsidR="00E2269F" w:rsidRDefault="00E2269F" w:rsidP="00783D37">
      <w:pPr>
        <w:widowControl/>
        <w:spacing w:line="360" w:lineRule="auto"/>
        <w:ind w:firstLine="1440"/>
        <w:rPr>
          <w:sz w:val="26"/>
          <w:szCs w:val="26"/>
        </w:rPr>
      </w:pPr>
      <w:r>
        <w:rPr>
          <w:sz w:val="26"/>
          <w:szCs w:val="26"/>
        </w:rPr>
        <w:t xml:space="preserve">Considering the totality of Duquesne’s actions in investigating Mr. Williams’ concerns, we do not believe the Respondent’s failure to personally meet with Mr. Williams until after the filing of the Complaint with the Commission violated the full and prompt investigation requirements under 52 Pa. Code § </w:t>
      </w:r>
      <w:r w:rsidRPr="006F2E0B">
        <w:rPr>
          <w:sz w:val="26"/>
          <w:szCs w:val="26"/>
        </w:rPr>
        <w:t>57.12</w:t>
      </w:r>
      <w:r>
        <w:rPr>
          <w:sz w:val="26"/>
          <w:szCs w:val="26"/>
        </w:rPr>
        <w:t xml:space="preserve">.  Under the circumstances, the Respondent’s actions in response to the complaint </w:t>
      </w:r>
      <w:r w:rsidR="00C64A84">
        <w:rPr>
          <w:sz w:val="26"/>
          <w:szCs w:val="26"/>
        </w:rPr>
        <w:t>appear</w:t>
      </w:r>
      <w:r>
        <w:rPr>
          <w:sz w:val="26"/>
          <w:szCs w:val="26"/>
        </w:rPr>
        <w:t xml:space="preserve"> to be reasonable.  These actions include Duquesne immediately sending a crew to inspect the sidewalk in response to Mr. Williams’ initial complaint to the Respondent in May 2014 and conveying within two days its inspection findings by telephone to Mr. Williams.  Moreover, the fact that Duquesne did not speak with the excavation crew</w:t>
      </w:r>
      <w:r w:rsidR="00E57B04">
        <w:rPr>
          <w:sz w:val="26"/>
          <w:szCs w:val="26"/>
        </w:rPr>
        <w:t xml:space="preserve"> </w:t>
      </w:r>
      <w:r>
        <w:rPr>
          <w:sz w:val="26"/>
          <w:szCs w:val="26"/>
        </w:rPr>
        <w:t xml:space="preserve">does not necessarily indicate a violation of 52 Pa. Code </w:t>
      </w:r>
      <w:r w:rsidRPr="002069A2">
        <w:rPr>
          <w:sz w:val="26"/>
          <w:szCs w:val="26"/>
        </w:rPr>
        <w:t>§</w:t>
      </w:r>
      <w:r>
        <w:rPr>
          <w:sz w:val="26"/>
          <w:szCs w:val="26"/>
        </w:rPr>
        <w:t xml:space="preserve"> </w:t>
      </w:r>
      <w:r w:rsidRPr="002069A2">
        <w:rPr>
          <w:sz w:val="26"/>
          <w:szCs w:val="26"/>
        </w:rPr>
        <w:t>57.12</w:t>
      </w:r>
      <w:r w:rsidR="00E57B04">
        <w:rPr>
          <w:sz w:val="26"/>
          <w:szCs w:val="26"/>
        </w:rPr>
        <w:t xml:space="preserve">, </w:t>
      </w:r>
      <w:r>
        <w:rPr>
          <w:sz w:val="26"/>
          <w:szCs w:val="26"/>
        </w:rPr>
        <w:t xml:space="preserve">when </w:t>
      </w:r>
      <w:r w:rsidR="00E57B04">
        <w:rPr>
          <w:sz w:val="26"/>
          <w:szCs w:val="26"/>
        </w:rPr>
        <w:t>considering</w:t>
      </w:r>
      <w:r>
        <w:rPr>
          <w:sz w:val="26"/>
          <w:szCs w:val="26"/>
        </w:rPr>
        <w:t xml:space="preserve"> the multiple </w:t>
      </w:r>
      <w:r w:rsidR="00E57B04">
        <w:rPr>
          <w:sz w:val="26"/>
          <w:szCs w:val="26"/>
        </w:rPr>
        <w:lastRenderedPageBreak/>
        <w:t xml:space="preserve">on-site </w:t>
      </w:r>
      <w:r>
        <w:rPr>
          <w:sz w:val="26"/>
          <w:szCs w:val="26"/>
        </w:rPr>
        <w:t>inspections made by Mr. Barrett</w:t>
      </w:r>
      <w:r w:rsidRPr="002069A2">
        <w:rPr>
          <w:sz w:val="26"/>
          <w:szCs w:val="26"/>
        </w:rPr>
        <w:t xml:space="preserve">.  </w:t>
      </w:r>
      <w:r>
        <w:rPr>
          <w:sz w:val="26"/>
          <w:szCs w:val="26"/>
        </w:rPr>
        <w:t>Accordingly, we shall grant the Respondent’s seventh Exception.</w:t>
      </w:r>
      <w:r>
        <w:rPr>
          <w:rStyle w:val="FootnoteReference"/>
          <w:sz w:val="26"/>
          <w:szCs w:val="26"/>
        </w:rPr>
        <w:footnoteReference w:id="12"/>
      </w:r>
    </w:p>
    <w:p w:rsidR="009B4A96" w:rsidRPr="008B4A6E" w:rsidRDefault="009B4A96" w:rsidP="00783D37">
      <w:pPr>
        <w:widowControl/>
        <w:spacing w:line="360" w:lineRule="auto"/>
        <w:ind w:firstLine="1440"/>
        <w:rPr>
          <w:sz w:val="26"/>
          <w:szCs w:val="26"/>
        </w:rPr>
      </w:pPr>
    </w:p>
    <w:p w:rsidR="00396CC0" w:rsidRDefault="00351ECC" w:rsidP="00783D37">
      <w:pPr>
        <w:keepNext/>
        <w:keepLines/>
        <w:widowControl/>
        <w:spacing w:line="360" w:lineRule="auto"/>
        <w:ind w:left="720" w:firstLine="720"/>
        <w:rPr>
          <w:b/>
          <w:sz w:val="26"/>
          <w:szCs w:val="26"/>
        </w:rPr>
      </w:pPr>
      <w:r>
        <w:rPr>
          <w:b/>
          <w:sz w:val="26"/>
          <w:szCs w:val="26"/>
        </w:rPr>
        <w:t>Sidewalk Damage Allegations</w:t>
      </w:r>
    </w:p>
    <w:p w:rsidR="00351ECC" w:rsidRDefault="00351ECC" w:rsidP="00783D37">
      <w:pPr>
        <w:keepNext/>
        <w:keepLines/>
        <w:widowControl/>
        <w:spacing w:line="360" w:lineRule="auto"/>
        <w:rPr>
          <w:b/>
          <w:sz w:val="26"/>
          <w:szCs w:val="26"/>
        </w:rPr>
      </w:pPr>
    </w:p>
    <w:p w:rsidR="00BA1E34" w:rsidRDefault="00396CC0" w:rsidP="00783D37">
      <w:pPr>
        <w:widowControl/>
        <w:spacing w:line="360" w:lineRule="auto"/>
        <w:rPr>
          <w:sz w:val="26"/>
          <w:szCs w:val="26"/>
        </w:rPr>
      </w:pPr>
      <w:r>
        <w:rPr>
          <w:b/>
          <w:sz w:val="26"/>
          <w:szCs w:val="26"/>
        </w:rPr>
        <w:tab/>
      </w:r>
      <w:r>
        <w:rPr>
          <w:b/>
          <w:sz w:val="26"/>
          <w:szCs w:val="26"/>
        </w:rPr>
        <w:tab/>
      </w:r>
      <w:r w:rsidR="00BA1E34">
        <w:rPr>
          <w:sz w:val="26"/>
          <w:szCs w:val="26"/>
        </w:rPr>
        <w:t xml:space="preserve">Upon review, we shall deny Duquesne’s first, second, and eighth Exceptions relating to the alleged sidewalk damage.  </w:t>
      </w:r>
    </w:p>
    <w:p w:rsidR="00BA1E34" w:rsidRDefault="00BA1E34" w:rsidP="00783D37">
      <w:pPr>
        <w:widowControl/>
        <w:spacing w:line="360" w:lineRule="auto"/>
        <w:rPr>
          <w:sz w:val="26"/>
          <w:szCs w:val="26"/>
        </w:rPr>
      </w:pPr>
    </w:p>
    <w:p w:rsidR="00BA1E34" w:rsidRDefault="00BA1E34" w:rsidP="00783D37">
      <w:pPr>
        <w:widowControl/>
        <w:spacing w:line="360" w:lineRule="auto"/>
        <w:ind w:firstLine="1440"/>
        <w:rPr>
          <w:sz w:val="26"/>
          <w:szCs w:val="26"/>
        </w:rPr>
      </w:pPr>
      <w:r>
        <w:rPr>
          <w:sz w:val="26"/>
          <w:szCs w:val="26"/>
        </w:rPr>
        <w:t xml:space="preserve">We find that the Complainant has established a </w:t>
      </w:r>
      <w:r w:rsidRPr="00B77EB9">
        <w:rPr>
          <w:i/>
          <w:sz w:val="26"/>
          <w:szCs w:val="26"/>
        </w:rPr>
        <w:t>prima facie</w:t>
      </w:r>
      <w:r>
        <w:rPr>
          <w:sz w:val="26"/>
          <w:szCs w:val="26"/>
        </w:rPr>
        <w:t xml:space="preserve"> case that the Respondent did not provide reasonable service when it replaced a utility pole and damaged the Complainant’s cement sidewalk.  The evidence provided includes Mr. Williams’ testimony that Duquesne caused the following damage to his sidewalk:  (1) a </w:t>
      </w:r>
      <w:r w:rsidR="006C07E4">
        <w:rPr>
          <w:sz w:val="26"/>
          <w:szCs w:val="26"/>
        </w:rPr>
        <w:t>fifteen</w:t>
      </w:r>
      <w:r>
        <w:rPr>
          <w:sz w:val="26"/>
          <w:szCs w:val="26"/>
        </w:rPr>
        <w:t xml:space="preserve">-inch long crack and a </w:t>
      </w:r>
      <w:r w:rsidR="006C07E4">
        <w:rPr>
          <w:sz w:val="26"/>
          <w:szCs w:val="26"/>
        </w:rPr>
        <w:t>five</w:t>
      </w:r>
      <w:r>
        <w:rPr>
          <w:sz w:val="26"/>
          <w:szCs w:val="26"/>
        </w:rPr>
        <w:t>-inch long saw-cut in the shape of an “L” in the sidewalk; (2) spalling or crumbling of the surface area of cement slab adjacent to the newly cemented area; and (3) a three-quarter-inch rise where the edge of the cement slab meets the newly cemented area.  Tr. at 14, 23, 27.  According to Mr. Williams at hearing, this damage did not exist prior to Duquesne replacing the utility pole.  Tr. at 27, 96.</w:t>
      </w:r>
    </w:p>
    <w:p w:rsidR="00BA1E34" w:rsidRDefault="00BA1E34" w:rsidP="00783D37">
      <w:pPr>
        <w:widowControl/>
        <w:spacing w:line="360" w:lineRule="auto"/>
        <w:ind w:firstLine="1440"/>
        <w:rPr>
          <w:sz w:val="26"/>
          <w:szCs w:val="26"/>
        </w:rPr>
      </w:pPr>
    </w:p>
    <w:p w:rsidR="00BA1E34" w:rsidRDefault="00BA1E34" w:rsidP="00783D37">
      <w:pPr>
        <w:widowControl/>
        <w:spacing w:line="360" w:lineRule="auto"/>
        <w:ind w:firstLine="1440"/>
        <w:rPr>
          <w:sz w:val="26"/>
          <w:szCs w:val="26"/>
        </w:rPr>
      </w:pPr>
      <w:r>
        <w:rPr>
          <w:sz w:val="26"/>
          <w:szCs w:val="26"/>
        </w:rPr>
        <w:t>We determine the Complainant’s testimony to be credible, in part, because of the timing of Mr. Williams’ complaint to Duquesne about the damage to his cement sidewalk.  As noted in the record, Mr. Williams first contacted Duquesne to complain about the damage to his sidewalk on May 12, 2014</w:t>
      </w:r>
      <w:r w:rsidR="0045114A">
        <w:rPr>
          <w:sz w:val="26"/>
          <w:szCs w:val="26"/>
        </w:rPr>
        <w:t>,</w:t>
      </w:r>
      <w:r>
        <w:rPr>
          <w:sz w:val="26"/>
          <w:szCs w:val="26"/>
        </w:rPr>
        <w:t xml:space="preserve"> Tr. at 35</w:t>
      </w:r>
      <w:r w:rsidR="00245248">
        <w:rPr>
          <w:sz w:val="26"/>
          <w:szCs w:val="26"/>
        </w:rPr>
        <w:t xml:space="preserve"> and</w:t>
      </w:r>
      <w:r>
        <w:rPr>
          <w:sz w:val="26"/>
          <w:szCs w:val="26"/>
        </w:rPr>
        <w:t xml:space="preserve"> 38, which was contemporaneous with the completion of the pole replacement and sidewalk project.  </w:t>
      </w:r>
    </w:p>
    <w:p w:rsidR="00BA1E34" w:rsidRDefault="00BA1E34" w:rsidP="00783D37">
      <w:pPr>
        <w:widowControl/>
        <w:spacing w:line="360" w:lineRule="auto"/>
        <w:ind w:firstLine="1440"/>
        <w:rPr>
          <w:sz w:val="26"/>
          <w:szCs w:val="26"/>
        </w:rPr>
      </w:pPr>
    </w:p>
    <w:p w:rsidR="002802EA" w:rsidRDefault="00BA1E34" w:rsidP="00783D37">
      <w:pPr>
        <w:widowControl/>
        <w:spacing w:line="360" w:lineRule="auto"/>
        <w:ind w:firstLine="1440"/>
        <w:rPr>
          <w:sz w:val="26"/>
          <w:szCs w:val="26"/>
        </w:rPr>
      </w:pPr>
      <w:r>
        <w:rPr>
          <w:sz w:val="26"/>
          <w:szCs w:val="26"/>
        </w:rPr>
        <w:lastRenderedPageBreak/>
        <w:t xml:space="preserve">At the same time, we find that Duquesne did not successfully rebut the Complainant’s </w:t>
      </w:r>
      <w:r w:rsidRPr="00B77EB9">
        <w:rPr>
          <w:i/>
          <w:sz w:val="26"/>
          <w:szCs w:val="26"/>
        </w:rPr>
        <w:t>prima facie</w:t>
      </w:r>
      <w:r>
        <w:rPr>
          <w:sz w:val="26"/>
          <w:szCs w:val="26"/>
        </w:rPr>
        <w:t xml:space="preserve"> case.  This conclusion is based on critical evidence that we believe is missing from Duquesne’s case.  Of note, the Respondent did not offer as a witness any member of the two crews</w:t>
      </w:r>
      <w:r w:rsidR="002802EA">
        <w:rPr>
          <w:sz w:val="26"/>
          <w:szCs w:val="26"/>
        </w:rPr>
        <w:t xml:space="preserve"> that actually worked on the pole replacement and sidewalk project.</w:t>
      </w:r>
      <w:r w:rsidR="002802EA">
        <w:rPr>
          <w:rStyle w:val="FootnoteReference"/>
          <w:sz w:val="26"/>
          <w:szCs w:val="26"/>
        </w:rPr>
        <w:footnoteReference w:id="13"/>
      </w:r>
      <w:r w:rsidR="002802EA">
        <w:rPr>
          <w:sz w:val="26"/>
          <w:szCs w:val="26"/>
        </w:rPr>
        <w:t xml:space="preserve">  Therefore, Duquesne did not offer as a witness any crew member with firsthand knowledge of the condition of the sidewalk at the time the crews arrived on the scene to perform the work.</w:t>
      </w:r>
    </w:p>
    <w:p w:rsidR="002802EA" w:rsidRDefault="002802EA" w:rsidP="00783D37">
      <w:pPr>
        <w:widowControl/>
        <w:spacing w:line="360" w:lineRule="auto"/>
        <w:ind w:firstLine="1440"/>
        <w:rPr>
          <w:sz w:val="26"/>
          <w:szCs w:val="26"/>
        </w:rPr>
      </w:pPr>
    </w:p>
    <w:p w:rsidR="007136E1" w:rsidRDefault="002802EA" w:rsidP="00783D37">
      <w:pPr>
        <w:widowControl/>
        <w:spacing w:line="360" w:lineRule="auto"/>
        <w:ind w:firstLine="1440"/>
        <w:rPr>
          <w:sz w:val="26"/>
          <w:szCs w:val="26"/>
        </w:rPr>
      </w:pPr>
      <w:r>
        <w:rPr>
          <w:sz w:val="26"/>
          <w:szCs w:val="26"/>
        </w:rPr>
        <w:t>Rather, the Respondent’s evidence on the sidewalk damage issue was limited to the testimony of Mr. Barrett, a supervisor who visited the site for the first time in August 2014.  Tr. at 59-60.  Based on this timing, Mr. Barrett’s observations as to the cause of the sidewalk damage, at best, were three months after the project was completed.  Thus, Duquesne produced no witness who viewed the site either shortly before or shortly after completion of the work that was the basis of Mr. Williams’ complaint.</w:t>
      </w:r>
      <w:r>
        <w:rPr>
          <w:rStyle w:val="FootnoteReference"/>
          <w:sz w:val="26"/>
          <w:szCs w:val="26"/>
        </w:rPr>
        <w:footnoteReference w:id="14"/>
      </w:r>
      <w:r>
        <w:rPr>
          <w:sz w:val="26"/>
          <w:szCs w:val="26"/>
        </w:rPr>
        <w:t xml:space="preserve">  </w:t>
      </w:r>
    </w:p>
    <w:p w:rsidR="007136E1" w:rsidRDefault="007136E1" w:rsidP="00783D37">
      <w:pPr>
        <w:widowControl/>
        <w:spacing w:line="360" w:lineRule="auto"/>
        <w:ind w:firstLine="1440"/>
        <w:rPr>
          <w:sz w:val="26"/>
          <w:szCs w:val="26"/>
        </w:rPr>
      </w:pPr>
    </w:p>
    <w:p w:rsidR="007136E1" w:rsidRDefault="007136E1" w:rsidP="00783D37">
      <w:pPr>
        <w:widowControl/>
        <w:spacing w:line="360" w:lineRule="auto"/>
        <w:ind w:firstLine="1440"/>
        <w:rPr>
          <w:sz w:val="26"/>
          <w:szCs w:val="26"/>
        </w:rPr>
      </w:pPr>
      <w:r>
        <w:rPr>
          <w:sz w:val="26"/>
          <w:szCs w:val="26"/>
        </w:rPr>
        <w:t xml:space="preserve">Moreover, the Respondent did not provide any testimony that the pole replacement and sidewalk project were performed consistent with the requirements of the local municipality or with industry standards.  </w:t>
      </w:r>
      <w:r>
        <w:rPr>
          <w:i/>
          <w:sz w:val="26"/>
          <w:szCs w:val="26"/>
        </w:rPr>
        <w:t>See, e.g., Moyer v. Columbia Gas of Pennsylvania, Inc.</w:t>
      </w:r>
      <w:r>
        <w:rPr>
          <w:sz w:val="26"/>
          <w:szCs w:val="26"/>
        </w:rPr>
        <w:t xml:space="preserve">, Docket No. C-2013-2375588 (Initial Decision issued February 26, 2014; Final Order entered April 2, 2014).  </w:t>
      </w:r>
      <w:r>
        <w:rPr>
          <w:i/>
          <w:sz w:val="26"/>
          <w:szCs w:val="26"/>
        </w:rPr>
        <w:t xml:space="preserve"> </w:t>
      </w:r>
    </w:p>
    <w:p w:rsidR="007136E1" w:rsidRDefault="007136E1" w:rsidP="00783D37">
      <w:pPr>
        <w:widowControl/>
        <w:spacing w:line="360" w:lineRule="auto"/>
        <w:ind w:firstLine="1440"/>
        <w:rPr>
          <w:sz w:val="26"/>
          <w:szCs w:val="26"/>
        </w:rPr>
      </w:pPr>
    </w:p>
    <w:p w:rsidR="004E1E60" w:rsidRDefault="007136E1" w:rsidP="00783D37">
      <w:pPr>
        <w:widowControl/>
        <w:spacing w:line="360" w:lineRule="auto"/>
        <w:ind w:firstLine="1440"/>
        <w:rPr>
          <w:sz w:val="26"/>
          <w:szCs w:val="26"/>
        </w:rPr>
      </w:pPr>
      <w:r>
        <w:rPr>
          <w:sz w:val="26"/>
          <w:szCs w:val="26"/>
        </w:rPr>
        <w:lastRenderedPageBreak/>
        <w:t xml:space="preserve">Based upon these facts, we </w:t>
      </w:r>
      <w:r w:rsidR="006F0BDC">
        <w:rPr>
          <w:sz w:val="26"/>
          <w:szCs w:val="26"/>
        </w:rPr>
        <w:t>find</w:t>
      </w:r>
      <w:r>
        <w:rPr>
          <w:sz w:val="26"/>
          <w:szCs w:val="26"/>
        </w:rPr>
        <w:t xml:space="preserve"> that Duquesne provided</w:t>
      </w:r>
      <w:r w:rsidR="006F0BDC">
        <w:rPr>
          <w:sz w:val="26"/>
          <w:szCs w:val="26"/>
        </w:rPr>
        <w:t xml:space="preserve"> unreasonable service when it installed a utility pole and damaged the Complainant’s cement sidewalk</w:t>
      </w:r>
      <w:r w:rsidR="006C07E4">
        <w:rPr>
          <w:sz w:val="26"/>
          <w:szCs w:val="26"/>
        </w:rPr>
        <w:t xml:space="preserve"> and determine that the Complaint should be sustained in part</w:t>
      </w:r>
      <w:r w:rsidR="006F0BDC">
        <w:rPr>
          <w:sz w:val="26"/>
          <w:szCs w:val="26"/>
        </w:rPr>
        <w:t>.  We emphasize, however, that the outcome in this proceeding is fact-sensitive and is based on the unique facts and circumstances from the record in this cas</w:t>
      </w:r>
      <w:r w:rsidR="00783D37">
        <w:rPr>
          <w:sz w:val="26"/>
          <w:szCs w:val="26"/>
        </w:rPr>
        <w:t>e.</w:t>
      </w:r>
    </w:p>
    <w:p w:rsidR="00075154" w:rsidRDefault="00075154" w:rsidP="00783D37">
      <w:pPr>
        <w:widowControl/>
        <w:spacing w:line="360" w:lineRule="auto"/>
        <w:ind w:firstLine="1440"/>
        <w:rPr>
          <w:sz w:val="26"/>
          <w:szCs w:val="26"/>
        </w:rPr>
      </w:pPr>
    </w:p>
    <w:p w:rsidR="00075154" w:rsidRPr="00176A95" w:rsidRDefault="00075154" w:rsidP="00783D37">
      <w:pPr>
        <w:keepNext/>
        <w:keepLines/>
        <w:widowControl/>
        <w:spacing w:line="360" w:lineRule="auto"/>
        <w:ind w:firstLine="1440"/>
        <w:rPr>
          <w:b/>
          <w:sz w:val="26"/>
          <w:szCs w:val="26"/>
        </w:rPr>
      </w:pPr>
      <w:r>
        <w:rPr>
          <w:b/>
          <w:sz w:val="26"/>
          <w:szCs w:val="26"/>
        </w:rPr>
        <w:t>Civil Penalty</w:t>
      </w:r>
      <w:r w:rsidR="00857135">
        <w:rPr>
          <w:b/>
          <w:sz w:val="26"/>
          <w:szCs w:val="26"/>
        </w:rPr>
        <w:t xml:space="preserve"> and Remedy</w:t>
      </w:r>
    </w:p>
    <w:p w:rsidR="00075154" w:rsidRDefault="00075154" w:rsidP="00783D37">
      <w:pPr>
        <w:keepNext/>
        <w:keepLines/>
        <w:widowControl/>
        <w:spacing w:line="360" w:lineRule="auto"/>
        <w:ind w:firstLine="1440"/>
        <w:rPr>
          <w:sz w:val="26"/>
          <w:szCs w:val="26"/>
        </w:rPr>
      </w:pPr>
    </w:p>
    <w:p w:rsidR="001A2F05" w:rsidRDefault="00523687" w:rsidP="00783D37">
      <w:pPr>
        <w:widowControl/>
        <w:spacing w:line="360" w:lineRule="auto"/>
        <w:ind w:firstLine="1440"/>
        <w:rPr>
          <w:sz w:val="26"/>
          <w:szCs w:val="26"/>
        </w:rPr>
      </w:pPr>
      <w:r>
        <w:rPr>
          <w:sz w:val="26"/>
          <w:szCs w:val="26"/>
        </w:rPr>
        <w:t xml:space="preserve">In terms of a remedy, </w:t>
      </w:r>
      <w:r w:rsidR="001A2F05">
        <w:rPr>
          <w:sz w:val="26"/>
          <w:szCs w:val="26"/>
        </w:rPr>
        <w:t xml:space="preserve">applying the ten factors in the Statement of Policy to the instant case, in which we find that Duquesne provided unreasonable service in violation of Section 1501 of the Code when it installed a utility pole and damaged the Complainant’s cement sidewalk, </w:t>
      </w:r>
      <w:r>
        <w:rPr>
          <w:sz w:val="26"/>
          <w:szCs w:val="26"/>
        </w:rPr>
        <w:t xml:space="preserve">we do not believe a civil penalty is warranted in this proceeding.  </w:t>
      </w:r>
      <w:r w:rsidR="001A2F05">
        <w:rPr>
          <w:sz w:val="26"/>
          <w:szCs w:val="26"/>
        </w:rPr>
        <w:t xml:space="preserve">The violation was not of a serious nature, the resulting consequences were not of a serious nature, only one customer was affected by the violation, and there is no evidence that the conduct was intentional.  </w:t>
      </w:r>
    </w:p>
    <w:p w:rsidR="001A2F05" w:rsidRDefault="001A2F05" w:rsidP="00783D37">
      <w:pPr>
        <w:widowControl/>
        <w:spacing w:line="360" w:lineRule="auto"/>
        <w:ind w:firstLine="1440"/>
        <w:rPr>
          <w:sz w:val="26"/>
          <w:szCs w:val="26"/>
        </w:rPr>
      </w:pPr>
    </w:p>
    <w:p w:rsidR="001A71EC" w:rsidRDefault="00523687" w:rsidP="00783D37">
      <w:pPr>
        <w:widowControl/>
        <w:spacing w:line="360" w:lineRule="auto"/>
        <w:ind w:firstLine="1440"/>
        <w:rPr>
          <w:sz w:val="26"/>
          <w:szCs w:val="26"/>
        </w:rPr>
      </w:pPr>
      <w:r>
        <w:rPr>
          <w:sz w:val="26"/>
          <w:szCs w:val="26"/>
        </w:rPr>
        <w:t>However, we shall direct Duquesne to repair the damage to the Complainant’s cement sidewalk.  Specifically, the Respondent shall repair Mr. Williams’ cement slab and remove any debris from the sidewalk that is generated during the course of repairing the cement slab</w:t>
      </w:r>
      <w:r w:rsidR="00B77EB9">
        <w:rPr>
          <w:sz w:val="26"/>
          <w:szCs w:val="26"/>
        </w:rPr>
        <w:t xml:space="preserve"> within ninety days of the entry of this Order</w:t>
      </w:r>
      <w:r>
        <w:rPr>
          <w:sz w:val="26"/>
          <w:szCs w:val="26"/>
        </w:rPr>
        <w:t xml:space="preserve">.  Following the completion of the repairs, Duquesne shall file a compliance report with the Secretary’s Bureau pursuant to </w:t>
      </w:r>
      <w:r w:rsidR="001A71EC">
        <w:rPr>
          <w:sz w:val="26"/>
          <w:szCs w:val="26"/>
        </w:rPr>
        <w:t>52 Pa. Code § 5.591.</w:t>
      </w:r>
    </w:p>
    <w:p w:rsidR="001A71EC" w:rsidRDefault="001A71EC" w:rsidP="00783D37">
      <w:pPr>
        <w:widowControl/>
        <w:spacing w:line="360" w:lineRule="auto"/>
        <w:ind w:firstLine="1440"/>
        <w:rPr>
          <w:sz w:val="26"/>
          <w:szCs w:val="26"/>
        </w:rPr>
      </w:pPr>
    </w:p>
    <w:p w:rsidR="001C638E" w:rsidRDefault="00523687" w:rsidP="00783D37">
      <w:pPr>
        <w:widowControl/>
        <w:spacing w:line="360" w:lineRule="auto"/>
        <w:ind w:firstLine="1440"/>
        <w:rPr>
          <w:sz w:val="26"/>
          <w:szCs w:val="26"/>
        </w:rPr>
      </w:pPr>
      <w:r>
        <w:rPr>
          <w:sz w:val="26"/>
          <w:szCs w:val="26"/>
        </w:rPr>
        <w:t>Therefore, we shall grant the Respondent’s ninth Exception, in part, and grant its tenth Exception.</w:t>
      </w:r>
      <w:r w:rsidR="009E0B57">
        <w:rPr>
          <w:sz w:val="26"/>
          <w:szCs w:val="26"/>
        </w:rPr>
        <w:t xml:space="preserve"> </w:t>
      </w:r>
    </w:p>
    <w:p w:rsidR="008C5262" w:rsidRDefault="008C5262" w:rsidP="00783D37">
      <w:pPr>
        <w:widowControl/>
        <w:spacing w:after="200" w:line="276" w:lineRule="auto"/>
        <w:rPr>
          <w:b/>
          <w:sz w:val="26"/>
          <w:szCs w:val="26"/>
        </w:rPr>
      </w:pPr>
    </w:p>
    <w:p w:rsidR="00CA43A5" w:rsidRPr="00F71638" w:rsidRDefault="00CA43A5" w:rsidP="00783D37">
      <w:pPr>
        <w:keepNext/>
        <w:keepLines/>
        <w:widowControl/>
        <w:spacing w:line="360" w:lineRule="auto"/>
        <w:jc w:val="center"/>
        <w:rPr>
          <w:b/>
          <w:sz w:val="26"/>
          <w:szCs w:val="26"/>
        </w:rPr>
      </w:pPr>
      <w:r w:rsidRPr="00F71638">
        <w:rPr>
          <w:b/>
          <w:sz w:val="26"/>
          <w:szCs w:val="26"/>
        </w:rPr>
        <w:lastRenderedPageBreak/>
        <w:t>Conclusion</w:t>
      </w:r>
    </w:p>
    <w:p w:rsidR="00CA43A5" w:rsidRPr="00CA43A5" w:rsidRDefault="00CA43A5" w:rsidP="00783D37">
      <w:pPr>
        <w:keepNext/>
        <w:keepLines/>
        <w:widowControl/>
        <w:spacing w:line="360" w:lineRule="auto"/>
        <w:ind w:firstLine="1440"/>
        <w:rPr>
          <w:sz w:val="26"/>
          <w:szCs w:val="26"/>
        </w:rPr>
      </w:pPr>
    </w:p>
    <w:p w:rsidR="00CA43A5" w:rsidRPr="00CA43A5" w:rsidRDefault="00CA43A5" w:rsidP="00783D37">
      <w:pPr>
        <w:widowControl/>
        <w:spacing w:line="360" w:lineRule="auto"/>
        <w:ind w:firstLine="1440"/>
        <w:rPr>
          <w:sz w:val="26"/>
          <w:szCs w:val="26"/>
        </w:rPr>
      </w:pPr>
      <w:r w:rsidRPr="00CA43A5">
        <w:rPr>
          <w:sz w:val="26"/>
          <w:szCs w:val="26"/>
        </w:rPr>
        <w:t xml:space="preserve">Based upon </w:t>
      </w:r>
      <w:r w:rsidR="004F5AF7">
        <w:rPr>
          <w:sz w:val="26"/>
          <w:szCs w:val="26"/>
        </w:rPr>
        <w:t xml:space="preserve">our review of the </w:t>
      </w:r>
      <w:r w:rsidR="00F4394F">
        <w:rPr>
          <w:sz w:val="26"/>
          <w:szCs w:val="26"/>
        </w:rPr>
        <w:t>record</w:t>
      </w:r>
      <w:r w:rsidR="004F5AF7">
        <w:rPr>
          <w:sz w:val="26"/>
          <w:szCs w:val="26"/>
        </w:rPr>
        <w:t>, the ALJ’s Initial Decision, and the applicable law, we shall grant the Exceptions, in part, deny the</w:t>
      </w:r>
      <w:r w:rsidR="0043030B">
        <w:rPr>
          <w:sz w:val="26"/>
          <w:szCs w:val="26"/>
        </w:rPr>
        <w:t>m</w:t>
      </w:r>
      <w:r w:rsidR="004F5AF7">
        <w:rPr>
          <w:sz w:val="26"/>
          <w:szCs w:val="26"/>
        </w:rPr>
        <w:t xml:space="preserve">, in part, and </w:t>
      </w:r>
      <w:r w:rsidR="00523687">
        <w:rPr>
          <w:sz w:val="26"/>
          <w:szCs w:val="26"/>
        </w:rPr>
        <w:t xml:space="preserve">modify </w:t>
      </w:r>
      <w:r w:rsidR="004F5AF7">
        <w:rPr>
          <w:sz w:val="26"/>
          <w:szCs w:val="26"/>
        </w:rPr>
        <w:t>the ALJ’s Initial Decision, consistent with this Opinion and Order</w:t>
      </w:r>
      <w:r w:rsidR="003D2F41">
        <w:rPr>
          <w:sz w:val="26"/>
          <w:szCs w:val="26"/>
        </w:rPr>
        <w:t>;</w:t>
      </w:r>
      <w:r w:rsidRPr="00CA43A5">
        <w:rPr>
          <w:sz w:val="26"/>
          <w:szCs w:val="26"/>
        </w:rPr>
        <w:t xml:space="preserve"> </w:t>
      </w:r>
      <w:r w:rsidRPr="00CA43A5">
        <w:rPr>
          <w:b/>
          <w:sz w:val="26"/>
          <w:szCs w:val="26"/>
        </w:rPr>
        <w:t>THEREFORE,</w:t>
      </w:r>
      <w:r w:rsidRPr="00CA43A5">
        <w:rPr>
          <w:sz w:val="26"/>
          <w:szCs w:val="26"/>
        </w:rPr>
        <w:t xml:space="preserve"> </w:t>
      </w:r>
    </w:p>
    <w:p w:rsidR="0044609F" w:rsidRDefault="0044609F" w:rsidP="00783D37">
      <w:pPr>
        <w:widowControl/>
        <w:spacing w:line="360" w:lineRule="auto"/>
        <w:ind w:firstLine="1440"/>
        <w:rPr>
          <w:b/>
          <w:sz w:val="26"/>
          <w:szCs w:val="26"/>
        </w:rPr>
      </w:pPr>
    </w:p>
    <w:p w:rsidR="00CA43A5" w:rsidRPr="00CA43A5" w:rsidRDefault="00CA43A5" w:rsidP="00783D37">
      <w:pPr>
        <w:widowControl/>
        <w:spacing w:line="360" w:lineRule="auto"/>
        <w:ind w:firstLine="1440"/>
        <w:rPr>
          <w:b/>
          <w:sz w:val="26"/>
          <w:szCs w:val="26"/>
        </w:rPr>
      </w:pPr>
      <w:r w:rsidRPr="00CA43A5">
        <w:rPr>
          <w:b/>
          <w:sz w:val="26"/>
          <w:szCs w:val="26"/>
        </w:rPr>
        <w:t>IT IS ORDERED:</w:t>
      </w:r>
    </w:p>
    <w:p w:rsidR="00CA43A5" w:rsidRPr="00CA43A5" w:rsidRDefault="00CA43A5" w:rsidP="00783D37">
      <w:pPr>
        <w:widowControl/>
        <w:spacing w:line="360" w:lineRule="auto"/>
        <w:rPr>
          <w:sz w:val="26"/>
          <w:szCs w:val="26"/>
        </w:rPr>
      </w:pPr>
    </w:p>
    <w:p w:rsidR="009155F7" w:rsidRDefault="009155F7" w:rsidP="00783D37">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w:t>
      </w:r>
      <w:r w:rsidR="004F5AF7">
        <w:rPr>
          <w:sz w:val="26"/>
          <w:szCs w:val="26"/>
        </w:rPr>
        <w:t xml:space="preserve">filed by </w:t>
      </w:r>
      <w:r w:rsidR="0044609F">
        <w:rPr>
          <w:sz w:val="26"/>
          <w:szCs w:val="26"/>
        </w:rPr>
        <w:t>Duquesne Light Company</w:t>
      </w:r>
      <w:r w:rsidR="0044609F">
        <w:rPr>
          <w:color w:val="000000"/>
          <w:sz w:val="26"/>
        </w:rPr>
        <w:t xml:space="preserve"> on July 20, 2015</w:t>
      </w:r>
      <w:r w:rsidR="004F5AF7">
        <w:rPr>
          <w:sz w:val="26"/>
          <w:szCs w:val="26"/>
        </w:rPr>
        <w:t>, are granted, in part, and denied, in part, consistent with this Opinion and Order</w:t>
      </w:r>
      <w:r>
        <w:rPr>
          <w:sz w:val="26"/>
          <w:szCs w:val="26"/>
        </w:rPr>
        <w:t>.</w:t>
      </w:r>
    </w:p>
    <w:p w:rsidR="003F51F4" w:rsidRPr="00B80C43" w:rsidRDefault="003F51F4" w:rsidP="00783D37">
      <w:pPr>
        <w:widowControl/>
        <w:spacing w:line="360" w:lineRule="auto"/>
        <w:ind w:left="1440"/>
        <w:rPr>
          <w:sz w:val="26"/>
          <w:szCs w:val="26"/>
        </w:rPr>
      </w:pPr>
    </w:p>
    <w:p w:rsidR="00CA43A5" w:rsidRDefault="00CA43A5" w:rsidP="00783D37">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44609F">
        <w:rPr>
          <w:color w:val="000000"/>
          <w:sz w:val="26"/>
        </w:rPr>
        <w:t>Conrad A. Johnson</w:t>
      </w:r>
      <w:r w:rsidR="004F5AF7">
        <w:rPr>
          <w:sz w:val="26"/>
          <w:szCs w:val="26"/>
        </w:rPr>
        <w:t xml:space="preserve"> </w:t>
      </w:r>
      <w:r w:rsidRPr="00CA43A5">
        <w:rPr>
          <w:sz w:val="26"/>
          <w:szCs w:val="26"/>
        </w:rPr>
        <w:t>is</w:t>
      </w:r>
      <w:r w:rsidR="004F5AF7">
        <w:rPr>
          <w:sz w:val="26"/>
          <w:szCs w:val="26"/>
        </w:rPr>
        <w:t xml:space="preserve"> </w:t>
      </w:r>
      <w:r w:rsidR="00523687">
        <w:rPr>
          <w:sz w:val="26"/>
          <w:szCs w:val="26"/>
        </w:rPr>
        <w:t>adopted, as modified</w:t>
      </w:r>
      <w:r w:rsidR="004F5AF7">
        <w:rPr>
          <w:sz w:val="26"/>
          <w:szCs w:val="26"/>
        </w:rPr>
        <w:t>,</w:t>
      </w:r>
      <w:r w:rsidRPr="00CA43A5">
        <w:rPr>
          <w:sz w:val="26"/>
          <w:szCs w:val="26"/>
        </w:rPr>
        <w:t xml:space="preserve"> consistent with this Opinion and Order.</w:t>
      </w:r>
    </w:p>
    <w:p w:rsidR="004F5AF7" w:rsidRDefault="004F5AF7" w:rsidP="00783D37">
      <w:pPr>
        <w:pStyle w:val="ListParagraph"/>
        <w:widowControl/>
        <w:rPr>
          <w:sz w:val="26"/>
          <w:szCs w:val="26"/>
        </w:rPr>
      </w:pPr>
    </w:p>
    <w:p w:rsidR="00C70807" w:rsidRDefault="00AF3C60" w:rsidP="00783D37">
      <w:pPr>
        <w:widowControl/>
        <w:numPr>
          <w:ilvl w:val="0"/>
          <w:numId w:val="1"/>
        </w:numPr>
        <w:tabs>
          <w:tab w:val="clear" w:pos="2160"/>
          <w:tab w:val="num" w:pos="0"/>
        </w:tabs>
        <w:spacing w:after="200" w:line="276" w:lineRule="auto"/>
        <w:ind w:left="0" w:firstLine="1440"/>
        <w:rPr>
          <w:sz w:val="26"/>
          <w:szCs w:val="26"/>
        </w:rPr>
      </w:pPr>
      <w:r w:rsidRPr="00E40CED">
        <w:rPr>
          <w:sz w:val="26"/>
          <w:szCs w:val="26"/>
        </w:rPr>
        <w:t xml:space="preserve">That the Complaint filed by </w:t>
      </w:r>
      <w:r w:rsidR="0044609F" w:rsidRPr="00E40CED">
        <w:rPr>
          <w:sz w:val="26"/>
          <w:szCs w:val="26"/>
        </w:rPr>
        <w:t xml:space="preserve">Melvin D. Williams </w:t>
      </w:r>
      <w:r w:rsidRPr="00E40CED">
        <w:rPr>
          <w:sz w:val="26"/>
          <w:szCs w:val="26"/>
        </w:rPr>
        <w:t xml:space="preserve">against </w:t>
      </w:r>
      <w:r w:rsidR="0044609F" w:rsidRPr="00E40CED">
        <w:rPr>
          <w:sz w:val="26"/>
          <w:szCs w:val="26"/>
        </w:rPr>
        <w:t>Duquesne Light Company</w:t>
      </w:r>
      <w:r w:rsidR="0044609F" w:rsidRPr="00E40CED">
        <w:rPr>
          <w:color w:val="000000"/>
          <w:sz w:val="26"/>
        </w:rPr>
        <w:t xml:space="preserve"> </w:t>
      </w:r>
      <w:r w:rsidRPr="00E40CED">
        <w:rPr>
          <w:sz w:val="26"/>
          <w:szCs w:val="26"/>
        </w:rPr>
        <w:t xml:space="preserve">at Docket No. </w:t>
      </w:r>
      <w:r w:rsidR="0044609F" w:rsidRPr="00E40CED">
        <w:rPr>
          <w:sz w:val="26"/>
          <w:szCs w:val="26"/>
        </w:rPr>
        <w:t xml:space="preserve">C-2014-2446701 </w:t>
      </w:r>
      <w:r w:rsidRPr="00E40CED">
        <w:rPr>
          <w:sz w:val="26"/>
          <w:szCs w:val="26"/>
        </w:rPr>
        <w:t xml:space="preserve">is </w:t>
      </w:r>
      <w:r w:rsidR="00523687">
        <w:rPr>
          <w:sz w:val="26"/>
          <w:szCs w:val="26"/>
        </w:rPr>
        <w:t xml:space="preserve">sustained, in part, and </w:t>
      </w:r>
      <w:r w:rsidRPr="00E40CED">
        <w:rPr>
          <w:sz w:val="26"/>
          <w:szCs w:val="26"/>
        </w:rPr>
        <w:t>dismissed</w:t>
      </w:r>
      <w:r w:rsidR="00523687">
        <w:rPr>
          <w:sz w:val="26"/>
          <w:szCs w:val="26"/>
        </w:rPr>
        <w:t>, in part</w:t>
      </w:r>
      <w:r w:rsidRPr="00E40CED">
        <w:rPr>
          <w:sz w:val="26"/>
          <w:szCs w:val="26"/>
        </w:rPr>
        <w:t>.</w:t>
      </w:r>
    </w:p>
    <w:p w:rsidR="001A71EC" w:rsidRDefault="001A71EC" w:rsidP="00783D37">
      <w:pPr>
        <w:pStyle w:val="ListParagraph"/>
        <w:widowControl/>
        <w:rPr>
          <w:sz w:val="26"/>
          <w:szCs w:val="26"/>
        </w:rPr>
      </w:pPr>
    </w:p>
    <w:p w:rsidR="001A71EC" w:rsidRDefault="001A71EC" w:rsidP="00783D37">
      <w:pPr>
        <w:widowControl/>
        <w:numPr>
          <w:ilvl w:val="0"/>
          <w:numId w:val="1"/>
        </w:numPr>
        <w:tabs>
          <w:tab w:val="clear" w:pos="2160"/>
          <w:tab w:val="num" w:pos="0"/>
        </w:tabs>
        <w:spacing w:after="200" w:line="276" w:lineRule="auto"/>
        <w:ind w:left="0" w:firstLine="1440"/>
        <w:rPr>
          <w:sz w:val="26"/>
          <w:szCs w:val="26"/>
        </w:rPr>
      </w:pPr>
      <w:r>
        <w:rPr>
          <w:sz w:val="26"/>
          <w:szCs w:val="26"/>
        </w:rPr>
        <w:t>That Duquesne Light Company shall cease and desist from further violations of the Public Utility Code</w:t>
      </w:r>
      <w:r w:rsidR="00C7185A">
        <w:rPr>
          <w:sz w:val="26"/>
          <w:szCs w:val="26"/>
        </w:rPr>
        <w:t xml:space="preserve">, 66 Pa. C.S. §§ 101, </w:t>
      </w:r>
      <w:r w:rsidR="00C7185A">
        <w:rPr>
          <w:i/>
          <w:sz w:val="26"/>
          <w:szCs w:val="26"/>
        </w:rPr>
        <w:t>et seq.</w:t>
      </w:r>
      <w:r w:rsidR="00C7185A">
        <w:rPr>
          <w:sz w:val="26"/>
          <w:szCs w:val="26"/>
        </w:rPr>
        <w:t xml:space="preserve">, and the Regulations of this Commission, 52 Pa. Code §§ 1.1, </w:t>
      </w:r>
      <w:r w:rsidR="00C7185A">
        <w:rPr>
          <w:i/>
          <w:sz w:val="26"/>
          <w:szCs w:val="26"/>
        </w:rPr>
        <w:t>et seq.</w:t>
      </w:r>
    </w:p>
    <w:p w:rsidR="00523687" w:rsidRDefault="00523687" w:rsidP="00783D37">
      <w:pPr>
        <w:pStyle w:val="ListParagraph"/>
        <w:widowControl/>
        <w:rPr>
          <w:sz w:val="26"/>
          <w:szCs w:val="26"/>
        </w:rPr>
      </w:pPr>
    </w:p>
    <w:p w:rsidR="00523687" w:rsidRDefault="001A71EC" w:rsidP="00783D37">
      <w:pPr>
        <w:widowControl/>
        <w:numPr>
          <w:ilvl w:val="0"/>
          <w:numId w:val="1"/>
        </w:numPr>
        <w:tabs>
          <w:tab w:val="clear" w:pos="2160"/>
          <w:tab w:val="num" w:pos="0"/>
        </w:tabs>
        <w:spacing w:after="200" w:line="276" w:lineRule="auto"/>
        <w:ind w:left="0" w:firstLine="1440"/>
        <w:rPr>
          <w:sz w:val="26"/>
          <w:szCs w:val="26"/>
        </w:rPr>
      </w:pPr>
      <w:r>
        <w:rPr>
          <w:sz w:val="26"/>
          <w:szCs w:val="26"/>
        </w:rPr>
        <w:t xml:space="preserve">That Duquesne Light Company shall, within </w:t>
      </w:r>
      <w:r w:rsidR="00670A23">
        <w:rPr>
          <w:sz w:val="26"/>
          <w:szCs w:val="26"/>
        </w:rPr>
        <w:t xml:space="preserve">ninety </w:t>
      </w:r>
      <w:r>
        <w:rPr>
          <w:sz w:val="26"/>
          <w:szCs w:val="26"/>
        </w:rPr>
        <w:t>days of the entry of this Order</w:t>
      </w:r>
      <w:r w:rsidR="00B77EB9">
        <w:rPr>
          <w:sz w:val="26"/>
          <w:szCs w:val="26"/>
        </w:rPr>
        <w:t xml:space="preserve">, </w:t>
      </w:r>
      <w:r>
        <w:rPr>
          <w:sz w:val="26"/>
          <w:szCs w:val="26"/>
        </w:rPr>
        <w:t>repair the Complainant’s cement slab and remove any debris from the Complainant’s sidewalk that is generated during the course of repairing the cement slab.</w:t>
      </w:r>
    </w:p>
    <w:p w:rsidR="001C1425" w:rsidRDefault="001C1425" w:rsidP="00783D37">
      <w:pPr>
        <w:widowControl/>
        <w:spacing w:after="200" w:line="276" w:lineRule="auto"/>
        <w:ind w:left="1440"/>
        <w:rPr>
          <w:sz w:val="26"/>
          <w:szCs w:val="26"/>
        </w:rPr>
      </w:pPr>
    </w:p>
    <w:p w:rsidR="001C1425" w:rsidRDefault="001C1425" w:rsidP="00783D37">
      <w:pPr>
        <w:widowControl/>
        <w:numPr>
          <w:ilvl w:val="0"/>
          <w:numId w:val="1"/>
        </w:numPr>
        <w:tabs>
          <w:tab w:val="clear" w:pos="2160"/>
          <w:tab w:val="num" w:pos="0"/>
        </w:tabs>
        <w:spacing w:line="360" w:lineRule="auto"/>
        <w:ind w:left="0" w:firstLine="1440"/>
        <w:rPr>
          <w:sz w:val="26"/>
          <w:szCs w:val="26"/>
        </w:rPr>
      </w:pPr>
      <w:r>
        <w:rPr>
          <w:sz w:val="26"/>
          <w:szCs w:val="26"/>
        </w:rPr>
        <w:t>Upon completion of the work described in Ordering Paragraph No</w:t>
      </w:r>
      <w:r w:rsidR="00CF45E1">
        <w:rPr>
          <w:sz w:val="26"/>
          <w:szCs w:val="26"/>
        </w:rPr>
        <w:t>. </w:t>
      </w:r>
      <w:r>
        <w:rPr>
          <w:sz w:val="26"/>
          <w:szCs w:val="26"/>
        </w:rPr>
        <w:t xml:space="preserve">5, Duquesne Light Company shall file a compliance report at this docket number, pursuant to 52 Pa. Code § 5.591. </w:t>
      </w:r>
    </w:p>
    <w:p w:rsidR="009C3379" w:rsidRDefault="009C3379" w:rsidP="00783D37">
      <w:pPr>
        <w:widowControl/>
        <w:spacing w:after="200" w:line="276" w:lineRule="auto"/>
        <w:rPr>
          <w:sz w:val="26"/>
          <w:szCs w:val="26"/>
        </w:rPr>
      </w:pPr>
    </w:p>
    <w:p w:rsidR="00A57B46" w:rsidRDefault="00A57B46" w:rsidP="00783D37">
      <w:pPr>
        <w:widowControl/>
        <w:numPr>
          <w:ilvl w:val="0"/>
          <w:numId w:val="1"/>
        </w:numPr>
        <w:tabs>
          <w:tab w:val="clear" w:pos="2160"/>
          <w:tab w:val="num" w:pos="0"/>
        </w:tabs>
        <w:spacing w:line="360" w:lineRule="auto"/>
        <w:ind w:left="0" w:firstLine="1440"/>
        <w:rPr>
          <w:sz w:val="26"/>
          <w:szCs w:val="26"/>
        </w:rPr>
      </w:pPr>
      <w:r>
        <w:rPr>
          <w:sz w:val="26"/>
          <w:szCs w:val="26"/>
        </w:rPr>
        <w:lastRenderedPageBreak/>
        <w:t xml:space="preserve">That </w:t>
      </w:r>
      <w:r w:rsidR="001A71EC">
        <w:rPr>
          <w:sz w:val="26"/>
          <w:szCs w:val="26"/>
        </w:rPr>
        <w:t xml:space="preserve">upon Duquesne Light Company’s filing of </w:t>
      </w:r>
      <w:r w:rsidR="00CF45E1">
        <w:rPr>
          <w:sz w:val="26"/>
          <w:szCs w:val="26"/>
        </w:rPr>
        <w:t>the</w:t>
      </w:r>
      <w:r w:rsidR="001A71EC">
        <w:rPr>
          <w:sz w:val="26"/>
          <w:szCs w:val="26"/>
        </w:rPr>
        <w:t xml:space="preserve"> compliance report </w:t>
      </w:r>
      <w:r w:rsidR="00CF45E1">
        <w:rPr>
          <w:sz w:val="26"/>
          <w:szCs w:val="26"/>
        </w:rPr>
        <w:t xml:space="preserve">described in Ordering Paragraph No. 6, </w:t>
      </w:r>
      <w:r>
        <w:rPr>
          <w:sz w:val="26"/>
          <w:szCs w:val="26"/>
        </w:rPr>
        <w:t>this proceeding s</w:t>
      </w:r>
      <w:r w:rsidR="005118A3">
        <w:rPr>
          <w:sz w:val="26"/>
          <w:szCs w:val="26"/>
        </w:rPr>
        <w:t>hall be marked closed</w:t>
      </w:r>
      <w:r>
        <w:rPr>
          <w:sz w:val="26"/>
          <w:szCs w:val="26"/>
        </w:rPr>
        <w:t xml:space="preserve">. </w:t>
      </w:r>
    </w:p>
    <w:p w:rsidR="00CA43A5" w:rsidRPr="00CA43A5" w:rsidRDefault="00CA43A5" w:rsidP="00783D37">
      <w:pPr>
        <w:widowControl/>
        <w:spacing w:line="360" w:lineRule="auto"/>
        <w:rPr>
          <w:sz w:val="26"/>
          <w:szCs w:val="26"/>
        </w:rPr>
      </w:pPr>
    </w:p>
    <w:p w:rsidR="00CA43A5" w:rsidRPr="00CA43A5" w:rsidRDefault="00CA43A5" w:rsidP="00783D37">
      <w:pPr>
        <w:widowControl/>
        <w:tabs>
          <w:tab w:val="left" w:pos="-720"/>
        </w:tabs>
        <w:ind w:firstLine="5040"/>
        <w:rPr>
          <w:sz w:val="26"/>
          <w:szCs w:val="26"/>
        </w:rPr>
      </w:pPr>
      <w:r w:rsidRPr="00CA43A5">
        <w:rPr>
          <w:b/>
          <w:sz w:val="26"/>
          <w:szCs w:val="26"/>
        </w:rPr>
        <w:t>BY THE COMMISSION,</w:t>
      </w:r>
    </w:p>
    <w:p w:rsidR="00CA43A5" w:rsidRPr="00CA43A5" w:rsidRDefault="0032398D" w:rsidP="00783D37">
      <w:pPr>
        <w:widowControl/>
        <w:tabs>
          <w:tab w:val="left" w:pos="-720"/>
        </w:tabs>
        <w:rPr>
          <w:sz w:val="26"/>
          <w:szCs w:val="26"/>
        </w:rPr>
      </w:pPr>
      <w:r>
        <w:rPr>
          <w:noProof/>
        </w:rPr>
        <w:drawing>
          <wp:anchor distT="0" distB="0" distL="114300" distR="114300" simplePos="0" relativeHeight="251659264" behindDoc="1" locked="0" layoutInCell="1" allowOverlap="1" wp14:anchorId="37484714" wp14:editId="6ADB9BDC">
            <wp:simplePos x="0" y="0"/>
            <wp:positionH relativeFrom="column">
              <wp:posOffset>3086100</wp:posOffset>
            </wp:positionH>
            <wp:positionV relativeFrom="paragraph">
              <wp:posOffset>27305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A43A5" w:rsidRDefault="00CA43A5" w:rsidP="00783D37">
      <w:pPr>
        <w:widowControl/>
        <w:tabs>
          <w:tab w:val="left" w:pos="-720"/>
        </w:tabs>
        <w:rPr>
          <w:sz w:val="26"/>
          <w:szCs w:val="26"/>
        </w:rPr>
      </w:pPr>
    </w:p>
    <w:p w:rsidR="0032398D" w:rsidRDefault="0032398D">
      <w:bookmarkStart w:id="2" w:name="_GoBack"/>
    </w:p>
    <w:bookmarkEnd w:id="2"/>
    <w:p w:rsidR="00783D37" w:rsidRPr="00CA43A5" w:rsidRDefault="00783D37" w:rsidP="00783D37">
      <w:pPr>
        <w:widowControl/>
        <w:tabs>
          <w:tab w:val="left" w:pos="-720"/>
        </w:tabs>
        <w:rPr>
          <w:sz w:val="26"/>
          <w:szCs w:val="26"/>
        </w:rPr>
      </w:pPr>
    </w:p>
    <w:p w:rsidR="00CA43A5" w:rsidRPr="00CA43A5" w:rsidRDefault="00CA43A5" w:rsidP="00783D37">
      <w:pPr>
        <w:widowControl/>
        <w:tabs>
          <w:tab w:val="left" w:pos="-720"/>
        </w:tabs>
        <w:rPr>
          <w:sz w:val="26"/>
          <w:szCs w:val="26"/>
        </w:rPr>
      </w:pPr>
    </w:p>
    <w:p w:rsidR="00CA43A5" w:rsidRPr="00CA43A5" w:rsidRDefault="00564565" w:rsidP="00783D37">
      <w:pPr>
        <w:widowControl/>
        <w:tabs>
          <w:tab w:val="left" w:pos="-720"/>
        </w:tabs>
        <w:ind w:firstLine="5040"/>
        <w:rPr>
          <w:b/>
          <w:sz w:val="26"/>
          <w:szCs w:val="26"/>
        </w:rPr>
      </w:pPr>
      <w:r>
        <w:rPr>
          <w:sz w:val="26"/>
          <w:szCs w:val="26"/>
        </w:rPr>
        <w:t>Rosemary Chiavetta</w:t>
      </w:r>
    </w:p>
    <w:p w:rsidR="00CA43A5" w:rsidRPr="00CA43A5" w:rsidRDefault="00CA43A5" w:rsidP="00783D37">
      <w:pPr>
        <w:widowControl/>
        <w:tabs>
          <w:tab w:val="left" w:pos="-720"/>
        </w:tabs>
        <w:ind w:firstLine="5040"/>
        <w:rPr>
          <w:sz w:val="26"/>
          <w:szCs w:val="26"/>
        </w:rPr>
      </w:pPr>
      <w:r w:rsidRPr="00CA43A5">
        <w:rPr>
          <w:sz w:val="26"/>
          <w:szCs w:val="26"/>
        </w:rPr>
        <w:t>Secretary</w:t>
      </w:r>
    </w:p>
    <w:p w:rsidR="00CA43A5" w:rsidRPr="00CA43A5" w:rsidRDefault="00CA43A5" w:rsidP="00783D37">
      <w:pPr>
        <w:widowControl/>
        <w:tabs>
          <w:tab w:val="left" w:pos="-720"/>
        </w:tabs>
        <w:rPr>
          <w:sz w:val="26"/>
          <w:szCs w:val="26"/>
        </w:rPr>
      </w:pPr>
    </w:p>
    <w:p w:rsidR="00CA43A5" w:rsidRPr="00CA43A5" w:rsidRDefault="00CA43A5" w:rsidP="00783D37">
      <w:pPr>
        <w:widowControl/>
        <w:tabs>
          <w:tab w:val="left" w:pos="-720"/>
        </w:tabs>
        <w:rPr>
          <w:sz w:val="26"/>
          <w:szCs w:val="26"/>
        </w:rPr>
      </w:pPr>
      <w:r w:rsidRPr="00CA43A5">
        <w:rPr>
          <w:sz w:val="26"/>
          <w:szCs w:val="26"/>
        </w:rPr>
        <w:t>(SEAL)</w:t>
      </w:r>
    </w:p>
    <w:p w:rsidR="00CA43A5" w:rsidRPr="00CA43A5" w:rsidRDefault="00CA43A5" w:rsidP="00783D37">
      <w:pPr>
        <w:widowControl/>
        <w:tabs>
          <w:tab w:val="left" w:pos="-720"/>
        </w:tabs>
        <w:rPr>
          <w:sz w:val="26"/>
          <w:szCs w:val="26"/>
        </w:rPr>
      </w:pPr>
    </w:p>
    <w:p w:rsidR="00CA43A5" w:rsidRPr="00CA43A5" w:rsidRDefault="00CA43A5" w:rsidP="00783D37">
      <w:pPr>
        <w:widowControl/>
        <w:tabs>
          <w:tab w:val="left" w:pos="-720"/>
        </w:tabs>
        <w:rPr>
          <w:sz w:val="26"/>
          <w:szCs w:val="26"/>
        </w:rPr>
      </w:pPr>
      <w:r w:rsidRPr="00CA43A5">
        <w:rPr>
          <w:sz w:val="26"/>
          <w:szCs w:val="26"/>
        </w:rPr>
        <w:t xml:space="preserve">ORDER ADOPTED: </w:t>
      </w:r>
      <w:r w:rsidR="00DB28AA">
        <w:rPr>
          <w:sz w:val="26"/>
          <w:szCs w:val="26"/>
        </w:rPr>
        <w:t>January 28, 2016</w:t>
      </w:r>
    </w:p>
    <w:p w:rsidR="00857172" w:rsidRDefault="00857172" w:rsidP="00783D37">
      <w:pPr>
        <w:widowControl/>
        <w:tabs>
          <w:tab w:val="left" w:pos="-720"/>
        </w:tabs>
        <w:rPr>
          <w:sz w:val="26"/>
          <w:szCs w:val="26"/>
        </w:rPr>
      </w:pPr>
    </w:p>
    <w:p w:rsidR="00CA43A5" w:rsidRPr="00CA43A5" w:rsidRDefault="00CA43A5" w:rsidP="00783D37">
      <w:pPr>
        <w:widowControl/>
        <w:tabs>
          <w:tab w:val="left" w:pos="-720"/>
        </w:tabs>
        <w:rPr>
          <w:sz w:val="26"/>
          <w:szCs w:val="26"/>
        </w:rPr>
      </w:pPr>
      <w:r w:rsidRPr="00CA43A5">
        <w:rPr>
          <w:sz w:val="26"/>
          <w:szCs w:val="26"/>
        </w:rPr>
        <w:t xml:space="preserve">ORDER ENTERED:  </w:t>
      </w:r>
      <w:r w:rsidR="00E34A99">
        <w:rPr>
          <w:sz w:val="26"/>
          <w:szCs w:val="26"/>
        </w:rPr>
        <w:t>February 24, 2016</w:t>
      </w:r>
    </w:p>
    <w:p w:rsidR="00344804" w:rsidRPr="00CA43A5" w:rsidRDefault="00344804" w:rsidP="00783D37">
      <w:pPr>
        <w:widowControl/>
        <w:ind w:right="360"/>
        <w:rPr>
          <w:sz w:val="26"/>
          <w:szCs w:val="26"/>
        </w:rPr>
      </w:pPr>
    </w:p>
    <w:sectPr w:rsidR="00344804" w:rsidRPr="00CA43A5" w:rsidSect="003D11D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4" w:rsidRDefault="001B00C4" w:rsidP="00C047A4">
      <w:r>
        <w:separator/>
      </w:r>
    </w:p>
  </w:endnote>
  <w:endnote w:type="continuationSeparator" w:id="0">
    <w:p w:rsidR="001B00C4" w:rsidRDefault="001B00C4" w:rsidP="00C0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338293"/>
      <w:docPartObj>
        <w:docPartGallery w:val="Page Numbers (Bottom of Page)"/>
        <w:docPartUnique/>
      </w:docPartObj>
    </w:sdtPr>
    <w:sdtEndPr>
      <w:rPr>
        <w:noProof/>
        <w:sz w:val="26"/>
        <w:szCs w:val="26"/>
      </w:rPr>
    </w:sdtEndPr>
    <w:sdtContent>
      <w:p w:rsidR="007136E1" w:rsidRPr="00BA691D" w:rsidRDefault="007136E1">
        <w:pPr>
          <w:pStyle w:val="Footer"/>
          <w:jc w:val="center"/>
          <w:rPr>
            <w:sz w:val="26"/>
            <w:szCs w:val="26"/>
          </w:rPr>
        </w:pPr>
        <w:r w:rsidRPr="00BA691D">
          <w:rPr>
            <w:sz w:val="26"/>
            <w:szCs w:val="26"/>
          </w:rPr>
          <w:fldChar w:fldCharType="begin"/>
        </w:r>
        <w:r w:rsidRPr="00BA691D">
          <w:rPr>
            <w:sz w:val="26"/>
            <w:szCs w:val="26"/>
          </w:rPr>
          <w:instrText xml:space="preserve"> PAGE   \* MERGEFORMAT </w:instrText>
        </w:r>
        <w:r w:rsidRPr="00BA691D">
          <w:rPr>
            <w:sz w:val="26"/>
            <w:szCs w:val="26"/>
          </w:rPr>
          <w:fldChar w:fldCharType="separate"/>
        </w:r>
        <w:r w:rsidR="0032398D">
          <w:rPr>
            <w:noProof/>
            <w:sz w:val="26"/>
            <w:szCs w:val="26"/>
          </w:rPr>
          <w:t>23</w:t>
        </w:r>
        <w:r w:rsidRPr="00BA691D">
          <w:rPr>
            <w:noProof/>
            <w:sz w:val="26"/>
            <w:szCs w:val="26"/>
          </w:rPr>
          <w:fldChar w:fldCharType="end"/>
        </w:r>
      </w:p>
    </w:sdtContent>
  </w:sdt>
  <w:p w:rsidR="007136E1" w:rsidRDefault="00713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4" w:rsidRDefault="001B00C4" w:rsidP="00C047A4">
      <w:r>
        <w:separator/>
      </w:r>
    </w:p>
  </w:footnote>
  <w:footnote w:type="continuationSeparator" w:id="0">
    <w:p w:rsidR="001B00C4" w:rsidRDefault="001B00C4" w:rsidP="00C047A4">
      <w:r>
        <w:continuationSeparator/>
      </w:r>
    </w:p>
  </w:footnote>
  <w:footnote w:id="1">
    <w:p w:rsidR="007136E1" w:rsidRPr="00965BCA" w:rsidRDefault="007136E1" w:rsidP="00965BCA">
      <w:pPr>
        <w:pStyle w:val="FootnoteText"/>
        <w:keepNext/>
        <w:keepLines/>
        <w:ind w:firstLine="720"/>
        <w:rPr>
          <w:sz w:val="26"/>
          <w:szCs w:val="26"/>
        </w:rPr>
      </w:pPr>
      <w:r w:rsidRPr="00965BCA">
        <w:rPr>
          <w:rStyle w:val="FootnoteReference"/>
          <w:sz w:val="26"/>
          <w:szCs w:val="26"/>
        </w:rPr>
        <w:footnoteRef/>
      </w:r>
      <w:r w:rsidRPr="00965BCA">
        <w:rPr>
          <w:sz w:val="26"/>
          <w:szCs w:val="26"/>
        </w:rPr>
        <w:t xml:space="preserve"> </w:t>
      </w:r>
      <w:r>
        <w:rPr>
          <w:sz w:val="26"/>
          <w:szCs w:val="26"/>
        </w:rPr>
        <w:tab/>
        <w:t xml:space="preserve">By letter dated July 30, 2015, the Commission’s Secretary’s Bureau returned the originally filed Replies to Exceptions to the Complainant because they did not contain an original signature.  The Secretary’s Bureau directed the Complainant to provide an original signature on the filing and return it to the Commission within ten days.  </w:t>
      </w:r>
    </w:p>
  </w:footnote>
  <w:footnote w:id="2">
    <w:p w:rsidR="007136E1" w:rsidRPr="00BE3444" w:rsidRDefault="007136E1" w:rsidP="0044064C">
      <w:pPr>
        <w:pStyle w:val="FootnoteText"/>
        <w:ind w:firstLine="720"/>
        <w:rPr>
          <w:sz w:val="26"/>
          <w:szCs w:val="26"/>
        </w:rPr>
      </w:pPr>
      <w:r w:rsidRPr="00BE3444">
        <w:rPr>
          <w:rStyle w:val="FootnoteReference"/>
          <w:sz w:val="26"/>
          <w:szCs w:val="26"/>
        </w:rPr>
        <w:footnoteRef/>
      </w:r>
      <w:r w:rsidRPr="00BE3444">
        <w:rPr>
          <w:sz w:val="26"/>
          <w:szCs w:val="26"/>
        </w:rPr>
        <w:tab/>
        <w:t>The Complaint is a timely appeal of a decision of the Commission’s Bureau of Consumer Services (BCS) at BCS Case No. 3238238.</w:t>
      </w:r>
      <w:r w:rsidRPr="00BE3444">
        <w:rPr>
          <w:sz w:val="26"/>
          <w:szCs w:val="26"/>
        </w:rPr>
        <w:tab/>
      </w:r>
      <w:r w:rsidRPr="00BE3444">
        <w:rPr>
          <w:sz w:val="26"/>
          <w:szCs w:val="26"/>
        </w:rPr>
        <w:tab/>
      </w:r>
    </w:p>
  </w:footnote>
  <w:footnote w:id="3">
    <w:p w:rsidR="007136E1" w:rsidRPr="001B4641" w:rsidRDefault="007136E1" w:rsidP="00F923CD">
      <w:pPr>
        <w:pStyle w:val="FootnoteText"/>
        <w:keepNext/>
        <w:keepLines/>
        <w:ind w:firstLine="720"/>
        <w:rPr>
          <w:sz w:val="26"/>
          <w:szCs w:val="26"/>
        </w:rPr>
      </w:pPr>
      <w:r w:rsidRPr="001B4641">
        <w:rPr>
          <w:rStyle w:val="FootnoteReference"/>
          <w:sz w:val="26"/>
          <w:szCs w:val="26"/>
        </w:rPr>
        <w:footnoteRef/>
      </w:r>
      <w:r>
        <w:rPr>
          <w:sz w:val="26"/>
          <w:szCs w:val="26"/>
        </w:rPr>
        <w:tab/>
      </w:r>
      <w:r w:rsidRPr="0044064C">
        <w:rPr>
          <w:sz w:val="26"/>
          <w:szCs w:val="26"/>
        </w:rPr>
        <w:t>On November 10, 2014, Mr. Wi</w:t>
      </w:r>
      <w:r>
        <w:rPr>
          <w:sz w:val="26"/>
          <w:szCs w:val="26"/>
        </w:rPr>
        <w:t>lliams filed a response to the A</w:t>
      </w:r>
      <w:r w:rsidRPr="0044064C">
        <w:rPr>
          <w:sz w:val="26"/>
          <w:szCs w:val="26"/>
        </w:rPr>
        <w:t>nswer</w:t>
      </w:r>
      <w:r>
        <w:rPr>
          <w:sz w:val="26"/>
          <w:szCs w:val="26"/>
        </w:rPr>
        <w:t xml:space="preserve"> averring, in part, that Duquesne only met with him after repeated refusals and after the issuance of the Complaint.  Here, however, the Respondent did not file an Answer seeking affirmative relief or raising new matter pursuant to 52 Pa. Code § 5.62.  Accordingly, our Regulations do not authorize the filing of a further response by the Complainant.  Nevertheless, we acknowledge that Mr. Williams provided testimony related to these allegations during the hearing and will therefore consider this evidence as part of the record.     </w:t>
      </w:r>
    </w:p>
  </w:footnote>
  <w:footnote w:id="4">
    <w:p w:rsidR="007136E1" w:rsidRPr="0096238F" w:rsidRDefault="007136E1" w:rsidP="0096238F">
      <w:pPr>
        <w:pStyle w:val="FootnoteText"/>
        <w:ind w:firstLine="720"/>
        <w:rPr>
          <w:sz w:val="26"/>
          <w:szCs w:val="26"/>
        </w:rPr>
      </w:pPr>
      <w:r w:rsidRPr="0096238F">
        <w:rPr>
          <w:rStyle w:val="FootnoteReference"/>
          <w:sz w:val="26"/>
          <w:szCs w:val="26"/>
        </w:rPr>
        <w:footnoteRef/>
      </w:r>
      <w:r w:rsidRPr="0096238F">
        <w:rPr>
          <w:sz w:val="26"/>
          <w:szCs w:val="26"/>
        </w:rPr>
        <w:t xml:space="preserve"> </w:t>
      </w:r>
      <w:r>
        <w:rPr>
          <w:sz w:val="26"/>
          <w:szCs w:val="26"/>
        </w:rPr>
        <w:tab/>
        <w:t>“Investigations.  A public utility shall make a full and prompt investigation of complaints made by its customers, either directly to it or through the Commission.”  52 Pa. Code § 57.12(a).</w:t>
      </w:r>
    </w:p>
  </w:footnote>
  <w:footnote w:id="5">
    <w:p w:rsidR="007136E1" w:rsidRDefault="007136E1" w:rsidP="00783D37">
      <w:pPr>
        <w:keepNext/>
        <w:keepLines/>
        <w:widowControl/>
        <w:spacing w:line="360" w:lineRule="auto"/>
        <w:ind w:firstLine="720"/>
        <w:rPr>
          <w:sz w:val="26"/>
          <w:szCs w:val="26"/>
        </w:rPr>
      </w:pPr>
      <w:r>
        <w:rPr>
          <w:rStyle w:val="FootnoteReference"/>
        </w:rPr>
        <w:footnoteRef/>
      </w:r>
      <w:r>
        <w:t xml:space="preserve"> </w:t>
      </w:r>
      <w:r>
        <w:tab/>
      </w:r>
      <w:r>
        <w:rPr>
          <w:sz w:val="26"/>
          <w:szCs w:val="26"/>
        </w:rPr>
        <w:t>Section 56.151(5)(i) provides as follows:</w:t>
      </w:r>
    </w:p>
    <w:p w:rsidR="007136E1" w:rsidRDefault="007136E1" w:rsidP="00783D37">
      <w:pPr>
        <w:keepNext/>
        <w:keepLines/>
        <w:widowControl/>
        <w:spacing w:line="360" w:lineRule="auto"/>
        <w:rPr>
          <w:sz w:val="26"/>
          <w:szCs w:val="26"/>
        </w:rPr>
      </w:pPr>
    </w:p>
    <w:p w:rsidR="007136E1" w:rsidRDefault="007136E1" w:rsidP="00783D37">
      <w:pPr>
        <w:keepNext/>
        <w:keepLines/>
        <w:widowControl/>
        <w:tabs>
          <w:tab w:val="left" w:pos="7920"/>
        </w:tabs>
        <w:ind w:left="1440" w:hanging="1440"/>
        <w:rPr>
          <w:sz w:val="26"/>
          <w:szCs w:val="26"/>
        </w:rPr>
      </w:pPr>
      <w:r>
        <w:rPr>
          <w:sz w:val="26"/>
          <w:szCs w:val="26"/>
        </w:rPr>
        <w:tab/>
        <w:t>Upon initiation of a dispute covered by this section, the public utility shall:</w:t>
      </w:r>
    </w:p>
    <w:p w:rsidR="007136E1" w:rsidRDefault="007136E1" w:rsidP="00783D37">
      <w:pPr>
        <w:keepNext/>
        <w:keepLines/>
        <w:widowControl/>
        <w:tabs>
          <w:tab w:val="left" w:pos="2160"/>
        </w:tabs>
        <w:ind w:left="1440"/>
        <w:jc w:val="center"/>
        <w:rPr>
          <w:sz w:val="26"/>
          <w:szCs w:val="26"/>
        </w:rPr>
      </w:pPr>
      <w:r>
        <w:rPr>
          <w:sz w:val="26"/>
          <w:szCs w:val="26"/>
        </w:rPr>
        <w:t>*</w:t>
      </w:r>
      <w:r>
        <w:rPr>
          <w:sz w:val="26"/>
          <w:szCs w:val="26"/>
        </w:rPr>
        <w:tab/>
        <w:t>*</w:t>
      </w:r>
      <w:r>
        <w:rPr>
          <w:sz w:val="26"/>
          <w:szCs w:val="26"/>
        </w:rPr>
        <w:tab/>
        <w:t>*</w:t>
      </w:r>
    </w:p>
    <w:p w:rsidR="007136E1" w:rsidRDefault="007136E1" w:rsidP="00783D37">
      <w:pPr>
        <w:keepNext/>
        <w:keepLines/>
        <w:widowControl/>
        <w:tabs>
          <w:tab w:val="left" w:pos="7920"/>
        </w:tabs>
        <w:ind w:left="1440" w:firstLine="720"/>
        <w:rPr>
          <w:sz w:val="26"/>
          <w:szCs w:val="26"/>
        </w:rPr>
      </w:pPr>
      <w:r>
        <w:rPr>
          <w:sz w:val="26"/>
          <w:szCs w:val="26"/>
        </w:rPr>
        <w:t xml:space="preserve">(5) Within 30 days of the initiation of the dispute, issue its report to the complaining party.  The public utility shall inform the complaining party that the report is available upon request.  </w:t>
      </w:r>
    </w:p>
    <w:p w:rsidR="007136E1" w:rsidRDefault="007136E1" w:rsidP="00783D37">
      <w:pPr>
        <w:keepNext/>
        <w:keepLines/>
        <w:widowControl/>
        <w:tabs>
          <w:tab w:val="left" w:pos="7920"/>
        </w:tabs>
        <w:ind w:left="1440" w:firstLine="1440"/>
        <w:rPr>
          <w:sz w:val="26"/>
          <w:szCs w:val="26"/>
        </w:rPr>
      </w:pPr>
      <w:r>
        <w:rPr>
          <w:sz w:val="26"/>
          <w:szCs w:val="26"/>
        </w:rPr>
        <w:t xml:space="preserve">(i) If the complainant is not satisfied with the dispute resolution, the utility company report must be in writing and conform to </w:t>
      </w:r>
    </w:p>
    <w:p w:rsidR="007136E1" w:rsidRDefault="007136E1" w:rsidP="00783D37">
      <w:pPr>
        <w:keepNext/>
        <w:keepLines/>
        <w:widowControl/>
        <w:tabs>
          <w:tab w:val="left" w:pos="7920"/>
        </w:tabs>
        <w:ind w:left="1440"/>
      </w:pPr>
      <w:r>
        <w:rPr>
          <w:sz w:val="26"/>
          <w:szCs w:val="26"/>
        </w:rPr>
        <w:t xml:space="preserve">§ 56.152 (relating to contents of the public utility company report).  Further, in these instances, the written report shall be sent to the complaining party if requested or if the public utility deems it necessary.  </w:t>
      </w:r>
    </w:p>
  </w:footnote>
  <w:footnote w:id="6">
    <w:p w:rsidR="007136E1" w:rsidRPr="009C53BB" w:rsidRDefault="007136E1" w:rsidP="008B4A6E">
      <w:pPr>
        <w:pStyle w:val="FootnoteText"/>
        <w:keepNext/>
        <w:keepLines/>
        <w:ind w:firstLine="720"/>
        <w:rPr>
          <w:sz w:val="26"/>
          <w:szCs w:val="26"/>
        </w:rPr>
      </w:pPr>
      <w:r w:rsidRPr="009C53BB">
        <w:rPr>
          <w:rStyle w:val="FootnoteReference"/>
          <w:sz w:val="26"/>
          <w:szCs w:val="26"/>
        </w:rPr>
        <w:footnoteRef/>
      </w:r>
      <w:r w:rsidRPr="009C53BB">
        <w:rPr>
          <w:sz w:val="26"/>
          <w:szCs w:val="26"/>
        </w:rPr>
        <w:t xml:space="preserve"> </w:t>
      </w:r>
      <w:r>
        <w:rPr>
          <w:sz w:val="26"/>
          <w:szCs w:val="26"/>
        </w:rPr>
        <w:tab/>
        <w:t xml:space="preserve">In </w:t>
      </w:r>
      <w:r>
        <w:rPr>
          <w:i/>
          <w:sz w:val="26"/>
          <w:szCs w:val="26"/>
        </w:rPr>
        <w:t>Snow</w:t>
      </w:r>
      <w:r>
        <w:rPr>
          <w:sz w:val="26"/>
          <w:szCs w:val="26"/>
        </w:rPr>
        <w:t xml:space="preserve">, the complainant alleged that the respondent’s gas meter was faulty and caused an explosion at his residence.  The ALJ relied on the adverse inference doctrine to find that the complainant carried his burden of proof regarding causation of property damage when the respondent failed to conduct an analysis of the meter and submit it into evidence.  The Commission reversed this finding explaining, in part, that such an inference cannot be used to sustain the complainant’s burden of proof.  </w:t>
      </w:r>
      <w:r>
        <w:rPr>
          <w:i/>
          <w:sz w:val="26"/>
          <w:szCs w:val="26"/>
        </w:rPr>
        <w:t xml:space="preserve">Snow </w:t>
      </w:r>
      <w:r>
        <w:rPr>
          <w:sz w:val="26"/>
          <w:szCs w:val="26"/>
        </w:rPr>
        <w:t xml:space="preserve">at 13-14. </w:t>
      </w:r>
    </w:p>
  </w:footnote>
  <w:footnote w:id="7">
    <w:p w:rsidR="007136E1" w:rsidRPr="003550AE" w:rsidRDefault="007136E1" w:rsidP="00783D37">
      <w:pPr>
        <w:pStyle w:val="FootnoteText"/>
        <w:keepNext/>
        <w:keepLines/>
        <w:widowControl/>
        <w:ind w:firstLine="720"/>
        <w:rPr>
          <w:sz w:val="26"/>
          <w:szCs w:val="26"/>
        </w:rPr>
      </w:pPr>
      <w:r w:rsidRPr="003550AE">
        <w:rPr>
          <w:rStyle w:val="FootnoteReference"/>
          <w:sz w:val="26"/>
          <w:szCs w:val="26"/>
        </w:rPr>
        <w:footnoteRef/>
      </w:r>
      <w:r w:rsidRPr="003550AE">
        <w:rPr>
          <w:sz w:val="26"/>
          <w:szCs w:val="26"/>
        </w:rPr>
        <w:t xml:space="preserve"> </w:t>
      </w:r>
      <w:r>
        <w:rPr>
          <w:sz w:val="26"/>
          <w:szCs w:val="26"/>
        </w:rPr>
        <w:tab/>
      </w:r>
      <w:r>
        <w:rPr>
          <w:i/>
          <w:sz w:val="26"/>
          <w:szCs w:val="26"/>
        </w:rPr>
        <w:t>Walker v. Unemployment Compensation Bd. of Rev.</w:t>
      </w:r>
      <w:r>
        <w:rPr>
          <w:sz w:val="26"/>
          <w:szCs w:val="26"/>
        </w:rPr>
        <w:t xml:space="preserve">, 367 A.2d 366 (Pa. Cmwlth. 1976).  </w:t>
      </w:r>
    </w:p>
  </w:footnote>
  <w:footnote w:id="8">
    <w:p w:rsidR="007136E1" w:rsidRPr="00E1706D" w:rsidRDefault="007136E1" w:rsidP="00783D37">
      <w:pPr>
        <w:keepNext/>
        <w:keepLines/>
        <w:widowControl/>
        <w:ind w:firstLine="720"/>
        <w:rPr>
          <w:sz w:val="26"/>
          <w:szCs w:val="26"/>
        </w:rPr>
      </w:pPr>
      <w:r w:rsidRPr="00E1706D">
        <w:rPr>
          <w:rStyle w:val="FootnoteReference"/>
          <w:sz w:val="26"/>
          <w:szCs w:val="26"/>
        </w:rPr>
        <w:footnoteRef/>
      </w:r>
      <w:r w:rsidRPr="00E1706D">
        <w:rPr>
          <w:sz w:val="26"/>
          <w:szCs w:val="26"/>
        </w:rPr>
        <w:t xml:space="preserve"> </w:t>
      </w:r>
      <w:r>
        <w:rPr>
          <w:sz w:val="26"/>
          <w:szCs w:val="26"/>
        </w:rPr>
        <w:tab/>
      </w:r>
      <w:r w:rsidR="00783D37">
        <w:rPr>
          <w:rFonts w:eastAsiaTheme="minorHAnsi"/>
          <w:sz w:val="26"/>
          <w:szCs w:val="26"/>
        </w:rPr>
        <w:t>The “</w:t>
      </w:r>
      <w:r w:rsidRPr="00026068">
        <w:rPr>
          <w:rFonts w:eastAsiaTheme="minorHAnsi"/>
          <w:sz w:val="26"/>
          <w:szCs w:val="26"/>
        </w:rPr>
        <w:t>business records</w:t>
      </w:r>
      <w:r w:rsidR="00783D37">
        <w:rPr>
          <w:rFonts w:eastAsiaTheme="minorHAnsi"/>
          <w:sz w:val="26"/>
          <w:szCs w:val="26"/>
        </w:rPr>
        <w:t>”</w:t>
      </w:r>
      <w:r w:rsidRPr="00026068">
        <w:rPr>
          <w:rFonts w:eastAsiaTheme="minorHAnsi"/>
          <w:sz w:val="26"/>
          <w:szCs w:val="26"/>
        </w:rPr>
        <w:t xml:space="preserve"> exception to the hearsay rule is further </w:t>
      </w:r>
      <w:r w:rsidRPr="00E1706D">
        <w:rPr>
          <w:rFonts w:eastAsiaTheme="minorHAnsi"/>
          <w:sz w:val="26"/>
          <w:szCs w:val="26"/>
        </w:rPr>
        <w:t>defined in the Uniform Business Records as Evidence Act</w:t>
      </w:r>
      <w:r>
        <w:rPr>
          <w:rFonts w:eastAsiaTheme="minorHAnsi"/>
          <w:sz w:val="26"/>
          <w:szCs w:val="26"/>
        </w:rPr>
        <w:t xml:space="preserve"> (Act), </w:t>
      </w:r>
      <w:r w:rsidRPr="00026068">
        <w:rPr>
          <w:rFonts w:eastAsiaTheme="minorHAnsi"/>
          <w:sz w:val="26"/>
          <w:szCs w:val="26"/>
        </w:rPr>
        <w:t>42 Pa. C.S. § 6108</w:t>
      </w:r>
      <w:r>
        <w:rPr>
          <w:rFonts w:eastAsiaTheme="minorHAnsi"/>
          <w:sz w:val="26"/>
          <w:szCs w:val="26"/>
        </w:rPr>
        <w:t>.</w:t>
      </w:r>
    </w:p>
  </w:footnote>
  <w:footnote w:id="9">
    <w:p w:rsidR="007136E1" w:rsidRPr="003F7651" w:rsidRDefault="007136E1" w:rsidP="00783D37">
      <w:pPr>
        <w:pStyle w:val="FootnoteText"/>
        <w:keepNext/>
        <w:keepLines/>
        <w:widowControl/>
        <w:ind w:firstLine="720"/>
        <w:rPr>
          <w:sz w:val="26"/>
          <w:szCs w:val="26"/>
        </w:rPr>
      </w:pPr>
      <w:r w:rsidRPr="003F7651">
        <w:rPr>
          <w:rStyle w:val="FootnoteReference"/>
          <w:sz w:val="26"/>
          <w:szCs w:val="26"/>
        </w:rPr>
        <w:footnoteRef/>
      </w:r>
      <w:r w:rsidRPr="003F7651">
        <w:rPr>
          <w:sz w:val="26"/>
          <w:szCs w:val="26"/>
        </w:rPr>
        <w:t xml:space="preserve"> </w:t>
      </w:r>
      <w:r>
        <w:rPr>
          <w:sz w:val="26"/>
          <w:szCs w:val="26"/>
        </w:rPr>
        <w:tab/>
      </w:r>
      <w:r w:rsidR="006C07E4">
        <w:rPr>
          <w:sz w:val="26"/>
          <w:szCs w:val="26"/>
        </w:rPr>
        <w:t>The testimony wa</w:t>
      </w:r>
      <w:r>
        <w:rPr>
          <w:sz w:val="26"/>
          <w:szCs w:val="26"/>
        </w:rPr>
        <w:t xml:space="preserve">s permissible under Pennsylvania Rule of Evidence 602 (need for personal knowledge).  </w:t>
      </w:r>
      <w:r w:rsidR="00D011F7">
        <w:rPr>
          <w:sz w:val="26"/>
          <w:szCs w:val="26"/>
        </w:rPr>
        <w:t>Moreover, t</w:t>
      </w:r>
      <w:r>
        <w:rPr>
          <w:sz w:val="26"/>
          <w:szCs w:val="26"/>
        </w:rPr>
        <w:t>o the extent that Mr. Barrett testified as to his opinion about the cause of the damage to the adjacent sidewalk</w:t>
      </w:r>
      <w:r w:rsidR="00143B36">
        <w:rPr>
          <w:sz w:val="26"/>
          <w:szCs w:val="26"/>
        </w:rPr>
        <w:t>,</w:t>
      </w:r>
      <w:r>
        <w:rPr>
          <w:sz w:val="26"/>
          <w:szCs w:val="26"/>
        </w:rPr>
        <w:t xml:space="preserve"> Tr. at 64</w:t>
      </w:r>
      <w:r w:rsidR="00143B36">
        <w:rPr>
          <w:sz w:val="26"/>
          <w:szCs w:val="26"/>
        </w:rPr>
        <w:t xml:space="preserve"> and</w:t>
      </w:r>
      <w:r>
        <w:rPr>
          <w:sz w:val="26"/>
          <w:szCs w:val="26"/>
        </w:rPr>
        <w:t xml:space="preserve"> 91, his testimony could reasonably be considered as his perception of the cause of the damage based on his observation of the condition of the sidewalk.  Thus, as testimony that is rationally based on the witness’ perception, such testimony </w:t>
      </w:r>
      <w:r w:rsidR="00A22194">
        <w:rPr>
          <w:sz w:val="26"/>
          <w:szCs w:val="26"/>
        </w:rPr>
        <w:t xml:space="preserve">also </w:t>
      </w:r>
      <w:r>
        <w:rPr>
          <w:sz w:val="26"/>
          <w:szCs w:val="26"/>
        </w:rPr>
        <w:t xml:space="preserve">was permissible under Pennsylvania Rule of Evidence 701 (opinion testimony by lay witnesses).  </w:t>
      </w:r>
    </w:p>
  </w:footnote>
  <w:footnote w:id="10">
    <w:p w:rsidR="007136E1" w:rsidRPr="00802F2A" w:rsidRDefault="007136E1" w:rsidP="00783D37">
      <w:pPr>
        <w:pStyle w:val="FootnoteText"/>
        <w:keepNext/>
        <w:keepLines/>
        <w:widowControl/>
        <w:ind w:firstLine="720"/>
        <w:rPr>
          <w:sz w:val="26"/>
          <w:szCs w:val="26"/>
        </w:rPr>
      </w:pPr>
      <w:r w:rsidRPr="00802F2A">
        <w:rPr>
          <w:rStyle w:val="FootnoteReference"/>
          <w:sz w:val="26"/>
          <w:szCs w:val="26"/>
        </w:rPr>
        <w:footnoteRef/>
      </w:r>
      <w:r w:rsidRPr="00802F2A">
        <w:rPr>
          <w:sz w:val="26"/>
          <w:szCs w:val="26"/>
        </w:rPr>
        <w:t xml:space="preserve"> </w:t>
      </w:r>
      <w:r>
        <w:rPr>
          <w:sz w:val="26"/>
          <w:szCs w:val="26"/>
        </w:rPr>
        <w:tab/>
        <w:t>Although Ms. Mueller also restated the conclusion of Duquesne’s investigation (</w:t>
      </w:r>
      <w:r w:rsidRPr="00802F2A">
        <w:rPr>
          <w:i/>
          <w:sz w:val="26"/>
          <w:szCs w:val="26"/>
        </w:rPr>
        <w:t>i.e.</w:t>
      </w:r>
      <w:r>
        <w:rPr>
          <w:sz w:val="26"/>
          <w:szCs w:val="26"/>
        </w:rPr>
        <w:t xml:space="preserve">, that the Respondent was not responsible for the damage), we do not consider this statement as evidence to prove the truth of the matter asserted.   </w:t>
      </w:r>
    </w:p>
  </w:footnote>
  <w:footnote w:id="11">
    <w:p w:rsidR="007136E1" w:rsidRDefault="007136E1" w:rsidP="00783D37">
      <w:pPr>
        <w:pStyle w:val="FootnoteText"/>
        <w:keepNext/>
        <w:keepLines/>
        <w:widowControl/>
        <w:ind w:firstLine="720"/>
        <w:rPr>
          <w:sz w:val="26"/>
          <w:szCs w:val="26"/>
        </w:rPr>
      </w:pPr>
      <w:r w:rsidRPr="00B232B3">
        <w:rPr>
          <w:rStyle w:val="FootnoteReference"/>
          <w:sz w:val="26"/>
          <w:szCs w:val="26"/>
        </w:rPr>
        <w:footnoteRef/>
      </w:r>
      <w:r w:rsidRPr="00B232B3">
        <w:rPr>
          <w:sz w:val="26"/>
          <w:szCs w:val="26"/>
        </w:rPr>
        <w:t xml:space="preserve"> </w:t>
      </w:r>
      <w:r>
        <w:rPr>
          <w:sz w:val="26"/>
          <w:szCs w:val="26"/>
        </w:rPr>
        <w:tab/>
        <w:t xml:space="preserve">There may be circumstances in which billing and related issues may encompass property damage questions.  Our Regulations appear to contemplate such a scenario.   For example, 52 Pa. Code § 56.152 delineates the required contents of a utility company report.  It states in part, “[i]f the matter involves a dispute </w:t>
      </w:r>
      <w:r w:rsidRPr="0012115F">
        <w:rPr>
          <w:i/>
          <w:sz w:val="26"/>
          <w:szCs w:val="26"/>
        </w:rPr>
        <w:t>other than a billing dispute</w:t>
      </w:r>
      <w:r>
        <w:rPr>
          <w:sz w:val="26"/>
          <w:szCs w:val="26"/>
        </w:rPr>
        <w:t xml:space="preserve">, the utility company report must also state the following ….”  52 Pa. Code </w:t>
      </w:r>
    </w:p>
    <w:p w:rsidR="007136E1" w:rsidRPr="00B232B3" w:rsidRDefault="007136E1" w:rsidP="00D86921">
      <w:pPr>
        <w:pStyle w:val="FootnoteText"/>
        <w:rPr>
          <w:sz w:val="26"/>
          <w:szCs w:val="26"/>
        </w:rPr>
      </w:pPr>
      <w:r>
        <w:rPr>
          <w:sz w:val="26"/>
          <w:szCs w:val="26"/>
        </w:rPr>
        <w:t xml:space="preserve">§ 56.152(8) (emphasis added).  </w:t>
      </w:r>
    </w:p>
  </w:footnote>
  <w:footnote w:id="12">
    <w:p w:rsidR="007136E1" w:rsidRPr="006C3D70" w:rsidRDefault="007136E1" w:rsidP="00783D37">
      <w:pPr>
        <w:pStyle w:val="FootnoteText"/>
        <w:keepNext/>
        <w:keepLines/>
        <w:widowControl/>
        <w:ind w:firstLine="720"/>
        <w:rPr>
          <w:sz w:val="26"/>
          <w:szCs w:val="26"/>
        </w:rPr>
      </w:pPr>
      <w:r w:rsidRPr="006C3D70">
        <w:rPr>
          <w:rStyle w:val="FootnoteReference"/>
          <w:sz w:val="26"/>
          <w:szCs w:val="26"/>
        </w:rPr>
        <w:footnoteRef/>
      </w:r>
      <w:r w:rsidRPr="006C3D70">
        <w:rPr>
          <w:sz w:val="26"/>
          <w:szCs w:val="26"/>
        </w:rPr>
        <w:t xml:space="preserve"> </w:t>
      </w:r>
      <w:r>
        <w:rPr>
          <w:sz w:val="26"/>
          <w:szCs w:val="26"/>
        </w:rPr>
        <w:tab/>
        <w:t xml:space="preserve">The ALJ also found that the Respondent violated its own internal procedures by failing to refer Mr. Williams’ complaint to its damage claim department for investigation.  I.D. at 13.  However, Ms. Mueller testified that Mr. Williams filed his initial complaint with Duquesne’s claims department.  Tr. at 46.  The record indicates that Duquesne sent a crew to investigate the claim of damage on the same day that Mr. Williams made this claim.  Tr. at 37; Exh. 1.  Thus, the finding that the Respondent failed to follow its own claims procedures does not appear to be supported by record evidence.  </w:t>
      </w:r>
    </w:p>
  </w:footnote>
  <w:footnote w:id="13">
    <w:p w:rsidR="007136E1" w:rsidRPr="002802EA" w:rsidRDefault="007136E1" w:rsidP="00783D37">
      <w:pPr>
        <w:pStyle w:val="FootnoteText"/>
        <w:keepNext/>
        <w:keepLines/>
        <w:widowControl/>
        <w:ind w:firstLine="720"/>
        <w:rPr>
          <w:sz w:val="26"/>
          <w:szCs w:val="26"/>
        </w:rPr>
      </w:pPr>
      <w:r w:rsidRPr="002802EA">
        <w:rPr>
          <w:rStyle w:val="FootnoteReference"/>
          <w:sz w:val="26"/>
          <w:szCs w:val="26"/>
        </w:rPr>
        <w:footnoteRef/>
      </w:r>
      <w:r w:rsidRPr="002802EA">
        <w:rPr>
          <w:sz w:val="26"/>
          <w:szCs w:val="26"/>
        </w:rPr>
        <w:t xml:space="preserve"> </w:t>
      </w:r>
      <w:r w:rsidRPr="002802EA">
        <w:rPr>
          <w:sz w:val="26"/>
          <w:szCs w:val="26"/>
        </w:rPr>
        <w:tab/>
        <w:t xml:space="preserve">Two crews worked on the project – one crew that replaced the pole, which involved demolition of part of the sidewalk, and another crew that performed the sidewalk repair work. </w:t>
      </w:r>
    </w:p>
  </w:footnote>
  <w:footnote w:id="14">
    <w:p w:rsidR="007136E1" w:rsidRPr="007136E1" w:rsidRDefault="007136E1" w:rsidP="00783D37">
      <w:pPr>
        <w:pStyle w:val="FootnoteText"/>
        <w:keepNext/>
        <w:keepLines/>
        <w:widowControl/>
        <w:ind w:firstLine="720"/>
        <w:rPr>
          <w:sz w:val="26"/>
          <w:szCs w:val="26"/>
        </w:rPr>
      </w:pPr>
      <w:r w:rsidRPr="007136E1">
        <w:rPr>
          <w:rStyle w:val="FootnoteReference"/>
          <w:sz w:val="26"/>
          <w:szCs w:val="26"/>
        </w:rPr>
        <w:footnoteRef/>
      </w:r>
      <w:r w:rsidRPr="007136E1">
        <w:rPr>
          <w:sz w:val="26"/>
          <w:szCs w:val="26"/>
        </w:rPr>
        <w:t xml:space="preserve"> </w:t>
      </w:r>
      <w:r w:rsidRPr="007136E1">
        <w:rPr>
          <w:sz w:val="26"/>
          <w:szCs w:val="26"/>
        </w:rPr>
        <w:tab/>
        <w:t>Irrespective of the timing issue, we do not find Mr. Barrett’s testimony on the damage issue very persuasive.  Although Mr. Barrett testified that the spalling/crumbling “looks like” it resulted from salt or just normal wear and tear over the years</w:t>
      </w:r>
      <w:r w:rsidR="00143B36">
        <w:rPr>
          <w:sz w:val="26"/>
          <w:szCs w:val="26"/>
        </w:rPr>
        <w:t>,</w:t>
      </w:r>
      <w:r w:rsidRPr="007136E1">
        <w:rPr>
          <w:sz w:val="26"/>
          <w:szCs w:val="26"/>
        </w:rPr>
        <w:t xml:space="preserve"> Tr. at 64, the witness did not provide any specifics, including a specific explanation as to why he believes this is the case.  The witness did not provide any specifics as to why he believes it</w:t>
      </w:r>
      <w:r w:rsidR="006C07E4">
        <w:rPr>
          <w:sz w:val="26"/>
          <w:szCs w:val="26"/>
        </w:rPr>
        <w:t xml:space="preserve"> was unnecessary to repair the five</w:t>
      </w:r>
      <w:r w:rsidRPr="007136E1">
        <w:rPr>
          <w:sz w:val="26"/>
          <w:szCs w:val="26"/>
        </w:rPr>
        <w:t>-inch saw cut (and crack) and did not specifically refute the Complainant’s allegations that related to the three-quarter-inch rise in the cement slab.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3E55D1D"/>
    <w:multiLevelType w:val="hybridMultilevel"/>
    <w:tmpl w:val="47E0CEC8"/>
    <w:lvl w:ilvl="0" w:tplc="FE70A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861"/>
    <w:rsid w:val="00006685"/>
    <w:rsid w:val="00006F35"/>
    <w:rsid w:val="00012A42"/>
    <w:rsid w:val="00015DA8"/>
    <w:rsid w:val="00016D57"/>
    <w:rsid w:val="00017852"/>
    <w:rsid w:val="00021E46"/>
    <w:rsid w:val="00022B74"/>
    <w:rsid w:val="0002315A"/>
    <w:rsid w:val="00024855"/>
    <w:rsid w:val="0002524C"/>
    <w:rsid w:val="00025F3F"/>
    <w:rsid w:val="00026068"/>
    <w:rsid w:val="00026CD2"/>
    <w:rsid w:val="00031843"/>
    <w:rsid w:val="00036BCF"/>
    <w:rsid w:val="00040A8E"/>
    <w:rsid w:val="00040AEA"/>
    <w:rsid w:val="00045921"/>
    <w:rsid w:val="0004745C"/>
    <w:rsid w:val="00047874"/>
    <w:rsid w:val="00047F4A"/>
    <w:rsid w:val="000523D1"/>
    <w:rsid w:val="000526A1"/>
    <w:rsid w:val="00052B8F"/>
    <w:rsid w:val="00054612"/>
    <w:rsid w:val="0005572E"/>
    <w:rsid w:val="00056286"/>
    <w:rsid w:val="0005652C"/>
    <w:rsid w:val="000612FD"/>
    <w:rsid w:val="000642AA"/>
    <w:rsid w:val="000649EC"/>
    <w:rsid w:val="00066373"/>
    <w:rsid w:val="00066EE5"/>
    <w:rsid w:val="00067260"/>
    <w:rsid w:val="0007112A"/>
    <w:rsid w:val="00072808"/>
    <w:rsid w:val="00073265"/>
    <w:rsid w:val="00075154"/>
    <w:rsid w:val="00076F35"/>
    <w:rsid w:val="00082E5B"/>
    <w:rsid w:val="00083C42"/>
    <w:rsid w:val="00084573"/>
    <w:rsid w:val="00084AF9"/>
    <w:rsid w:val="0009081E"/>
    <w:rsid w:val="000918D4"/>
    <w:rsid w:val="00091BD9"/>
    <w:rsid w:val="00093164"/>
    <w:rsid w:val="0009612D"/>
    <w:rsid w:val="00097100"/>
    <w:rsid w:val="00097504"/>
    <w:rsid w:val="00097984"/>
    <w:rsid w:val="000A1394"/>
    <w:rsid w:val="000A365D"/>
    <w:rsid w:val="000A3AA0"/>
    <w:rsid w:val="000A3F6E"/>
    <w:rsid w:val="000A6866"/>
    <w:rsid w:val="000B099A"/>
    <w:rsid w:val="000B1CD5"/>
    <w:rsid w:val="000B216D"/>
    <w:rsid w:val="000B2755"/>
    <w:rsid w:val="000B4EAE"/>
    <w:rsid w:val="000B5238"/>
    <w:rsid w:val="000B607A"/>
    <w:rsid w:val="000B6B15"/>
    <w:rsid w:val="000C2AE3"/>
    <w:rsid w:val="000C4D37"/>
    <w:rsid w:val="000C709A"/>
    <w:rsid w:val="000C7774"/>
    <w:rsid w:val="000D1C7A"/>
    <w:rsid w:val="000D27DA"/>
    <w:rsid w:val="000D388A"/>
    <w:rsid w:val="000E6B37"/>
    <w:rsid w:val="000F179E"/>
    <w:rsid w:val="000F4307"/>
    <w:rsid w:val="000F6A11"/>
    <w:rsid w:val="000F72F8"/>
    <w:rsid w:val="0010158F"/>
    <w:rsid w:val="00101F51"/>
    <w:rsid w:val="001026CA"/>
    <w:rsid w:val="00104D9B"/>
    <w:rsid w:val="001068A8"/>
    <w:rsid w:val="00110ECC"/>
    <w:rsid w:val="00113DEC"/>
    <w:rsid w:val="00117CB2"/>
    <w:rsid w:val="00120B39"/>
    <w:rsid w:val="0012115F"/>
    <w:rsid w:val="001228C2"/>
    <w:rsid w:val="001238E5"/>
    <w:rsid w:val="00123A2E"/>
    <w:rsid w:val="00124071"/>
    <w:rsid w:val="00124923"/>
    <w:rsid w:val="001267D4"/>
    <w:rsid w:val="00133F8A"/>
    <w:rsid w:val="00135972"/>
    <w:rsid w:val="001360FC"/>
    <w:rsid w:val="00143B36"/>
    <w:rsid w:val="001447A0"/>
    <w:rsid w:val="0014497F"/>
    <w:rsid w:val="00146DDD"/>
    <w:rsid w:val="00146E58"/>
    <w:rsid w:val="00147145"/>
    <w:rsid w:val="0014759E"/>
    <w:rsid w:val="00150096"/>
    <w:rsid w:val="001508E4"/>
    <w:rsid w:val="0015380A"/>
    <w:rsid w:val="00154CB6"/>
    <w:rsid w:val="00155DD8"/>
    <w:rsid w:val="00155E18"/>
    <w:rsid w:val="00156A3F"/>
    <w:rsid w:val="00156E10"/>
    <w:rsid w:val="00160C92"/>
    <w:rsid w:val="00160E1D"/>
    <w:rsid w:val="00164DA4"/>
    <w:rsid w:val="00166298"/>
    <w:rsid w:val="001663C8"/>
    <w:rsid w:val="001706B3"/>
    <w:rsid w:val="00170730"/>
    <w:rsid w:val="00174D3D"/>
    <w:rsid w:val="00175CD2"/>
    <w:rsid w:val="00176A95"/>
    <w:rsid w:val="00182478"/>
    <w:rsid w:val="00186A97"/>
    <w:rsid w:val="0019530E"/>
    <w:rsid w:val="001959DB"/>
    <w:rsid w:val="00195F2E"/>
    <w:rsid w:val="001A2F05"/>
    <w:rsid w:val="001A71EC"/>
    <w:rsid w:val="001B00C4"/>
    <w:rsid w:val="001B1DB4"/>
    <w:rsid w:val="001B4641"/>
    <w:rsid w:val="001B6E1D"/>
    <w:rsid w:val="001B73A9"/>
    <w:rsid w:val="001B76D5"/>
    <w:rsid w:val="001C1425"/>
    <w:rsid w:val="001C1DBA"/>
    <w:rsid w:val="001C4978"/>
    <w:rsid w:val="001C638E"/>
    <w:rsid w:val="001D0ED2"/>
    <w:rsid w:val="001D2D8B"/>
    <w:rsid w:val="001D683C"/>
    <w:rsid w:val="001E0380"/>
    <w:rsid w:val="001E0B61"/>
    <w:rsid w:val="001E1276"/>
    <w:rsid w:val="001E6DEF"/>
    <w:rsid w:val="001F0DA4"/>
    <w:rsid w:val="001F285E"/>
    <w:rsid w:val="001F36D0"/>
    <w:rsid w:val="002020A2"/>
    <w:rsid w:val="00202524"/>
    <w:rsid w:val="00202560"/>
    <w:rsid w:val="00203542"/>
    <w:rsid w:val="002069A2"/>
    <w:rsid w:val="00206A6F"/>
    <w:rsid w:val="00206B6A"/>
    <w:rsid w:val="00210736"/>
    <w:rsid w:val="00210F81"/>
    <w:rsid w:val="00211622"/>
    <w:rsid w:val="00212138"/>
    <w:rsid w:val="00213F16"/>
    <w:rsid w:val="00214B1C"/>
    <w:rsid w:val="00214B3E"/>
    <w:rsid w:val="00216F9C"/>
    <w:rsid w:val="00222A59"/>
    <w:rsid w:val="00222ECA"/>
    <w:rsid w:val="00223B71"/>
    <w:rsid w:val="0022698E"/>
    <w:rsid w:val="00226D01"/>
    <w:rsid w:val="00227912"/>
    <w:rsid w:val="002311EE"/>
    <w:rsid w:val="00232D4C"/>
    <w:rsid w:val="00233E82"/>
    <w:rsid w:val="002370F5"/>
    <w:rsid w:val="002371BB"/>
    <w:rsid w:val="00240ACA"/>
    <w:rsid w:val="00240D7B"/>
    <w:rsid w:val="00241299"/>
    <w:rsid w:val="002425A5"/>
    <w:rsid w:val="00245248"/>
    <w:rsid w:val="00247244"/>
    <w:rsid w:val="00250A38"/>
    <w:rsid w:val="002519DD"/>
    <w:rsid w:val="0025439A"/>
    <w:rsid w:val="00255462"/>
    <w:rsid w:val="00260957"/>
    <w:rsid w:val="00261CE4"/>
    <w:rsid w:val="00264172"/>
    <w:rsid w:val="00264646"/>
    <w:rsid w:val="00264C5B"/>
    <w:rsid w:val="0026539F"/>
    <w:rsid w:val="002700B5"/>
    <w:rsid w:val="0027232D"/>
    <w:rsid w:val="00274D0F"/>
    <w:rsid w:val="00277500"/>
    <w:rsid w:val="002802EA"/>
    <w:rsid w:val="00281A5F"/>
    <w:rsid w:val="002829E4"/>
    <w:rsid w:val="00283744"/>
    <w:rsid w:val="00284491"/>
    <w:rsid w:val="00291F68"/>
    <w:rsid w:val="00294A9F"/>
    <w:rsid w:val="002A060A"/>
    <w:rsid w:val="002A4450"/>
    <w:rsid w:val="002A4D71"/>
    <w:rsid w:val="002A5B8D"/>
    <w:rsid w:val="002A6750"/>
    <w:rsid w:val="002A7EF0"/>
    <w:rsid w:val="002B0B24"/>
    <w:rsid w:val="002B2296"/>
    <w:rsid w:val="002B4407"/>
    <w:rsid w:val="002B67B7"/>
    <w:rsid w:val="002B6BC1"/>
    <w:rsid w:val="002C0429"/>
    <w:rsid w:val="002C19E4"/>
    <w:rsid w:val="002C492C"/>
    <w:rsid w:val="002C6CC4"/>
    <w:rsid w:val="002D1198"/>
    <w:rsid w:val="002D13C4"/>
    <w:rsid w:val="002D275E"/>
    <w:rsid w:val="002D6357"/>
    <w:rsid w:val="002D7584"/>
    <w:rsid w:val="002E3026"/>
    <w:rsid w:val="002E3D87"/>
    <w:rsid w:val="002E3F06"/>
    <w:rsid w:val="002E5446"/>
    <w:rsid w:val="002E6FFA"/>
    <w:rsid w:val="002E7F8F"/>
    <w:rsid w:val="002F3F04"/>
    <w:rsid w:val="002F41BA"/>
    <w:rsid w:val="003018AA"/>
    <w:rsid w:val="00302491"/>
    <w:rsid w:val="00303B99"/>
    <w:rsid w:val="00304308"/>
    <w:rsid w:val="003048A7"/>
    <w:rsid w:val="0030714F"/>
    <w:rsid w:val="003073E2"/>
    <w:rsid w:val="00307DDF"/>
    <w:rsid w:val="00310C37"/>
    <w:rsid w:val="00314A43"/>
    <w:rsid w:val="003151AB"/>
    <w:rsid w:val="00316DD6"/>
    <w:rsid w:val="00322040"/>
    <w:rsid w:val="0032398D"/>
    <w:rsid w:val="003240B8"/>
    <w:rsid w:val="00325422"/>
    <w:rsid w:val="00326236"/>
    <w:rsid w:val="00326A9C"/>
    <w:rsid w:val="00330F06"/>
    <w:rsid w:val="00332E67"/>
    <w:rsid w:val="003332E3"/>
    <w:rsid w:val="00333FDA"/>
    <w:rsid w:val="003340DE"/>
    <w:rsid w:val="0034096F"/>
    <w:rsid w:val="00340D19"/>
    <w:rsid w:val="00342C85"/>
    <w:rsid w:val="003433D9"/>
    <w:rsid w:val="00344804"/>
    <w:rsid w:val="00345C16"/>
    <w:rsid w:val="00350387"/>
    <w:rsid w:val="003518C8"/>
    <w:rsid w:val="00351CFB"/>
    <w:rsid w:val="00351ECC"/>
    <w:rsid w:val="003533B5"/>
    <w:rsid w:val="003550AE"/>
    <w:rsid w:val="00355D8E"/>
    <w:rsid w:val="003622CA"/>
    <w:rsid w:val="00363030"/>
    <w:rsid w:val="0036462C"/>
    <w:rsid w:val="00364846"/>
    <w:rsid w:val="00364A42"/>
    <w:rsid w:val="003755FB"/>
    <w:rsid w:val="0037577C"/>
    <w:rsid w:val="0037615A"/>
    <w:rsid w:val="0038331F"/>
    <w:rsid w:val="00383535"/>
    <w:rsid w:val="00385502"/>
    <w:rsid w:val="00391A43"/>
    <w:rsid w:val="00392C43"/>
    <w:rsid w:val="00396CC0"/>
    <w:rsid w:val="003A3EB2"/>
    <w:rsid w:val="003A744F"/>
    <w:rsid w:val="003B0611"/>
    <w:rsid w:val="003B175F"/>
    <w:rsid w:val="003B20A5"/>
    <w:rsid w:val="003B2619"/>
    <w:rsid w:val="003B26E8"/>
    <w:rsid w:val="003B42D9"/>
    <w:rsid w:val="003B7CDA"/>
    <w:rsid w:val="003C108F"/>
    <w:rsid w:val="003C2DEA"/>
    <w:rsid w:val="003C3140"/>
    <w:rsid w:val="003C3E02"/>
    <w:rsid w:val="003C3FE8"/>
    <w:rsid w:val="003C73F9"/>
    <w:rsid w:val="003D11D2"/>
    <w:rsid w:val="003D2F41"/>
    <w:rsid w:val="003D4CE2"/>
    <w:rsid w:val="003D5EFE"/>
    <w:rsid w:val="003D5F07"/>
    <w:rsid w:val="003D6AB5"/>
    <w:rsid w:val="003D715C"/>
    <w:rsid w:val="003E287F"/>
    <w:rsid w:val="003E2DF2"/>
    <w:rsid w:val="003E3FF5"/>
    <w:rsid w:val="003E5354"/>
    <w:rsid w:val="003F51F4"/>
    <w:rsid w:val="003F52C6"/>
    <w:rsid w:val="003F558E"/>
    <w:rsid w:val="003F7651"/>
    <w:rsid w:val="00403D6E"/>
    <w:rsid w:val="00404E9F"/>
    <w:rsid w:val="00407AC0"/>
    <w:rsid w:val="00412E30"/>
    <w:rsid w:val="0041541C"/>
    <w:rsid w:val="004170AF"/>
    <w:rsid w:val="004201F8"/>
    <w:rsid w:val="004216CA"/>
    <w:rsid w:val="00422F8F"/>
    <w:rsid w:val="00424D4F"/>
    <w:rsid w:val="004254D2"/>
    <w:rsid w:val="00427D73"/>
    <w:rsid w:val="0043030B"/>
    <w:rsid w:val="00430729"/>
    <w:rsid w:val="00432BB7"/>
    <w:rsid w:val="004331E9"/>
    <w:rsid w:val="00433E8D"/>
    <w:rsid w:val="0043592C"/>
    <w:rsid w:val="004363E7"/>
    <w:rsid w:val="0044064C"/>
    <w:rsid w:val="004411B9"/>
    <w:rsid w:val="00441207"/>
    <w:rsid w:val="004422CA"/>
    <w:rsid w:val="00443807"/>
    <w:rsid w:val="0044609F"/>
    <w:rsid w:val="004462F7"/>
    <w:rsid w:val="0045114A"/>
    <w:rsid w:val="00451CEE"/>
    <w:rsid w:val="00452241"/>
    <w:rsid w:val="00452CEE"/>
    <w:rsid w:val="0046019D"/>
    <w:rsid w:val="00464536"/>
    <w:rsid w:val="0046514E"/>
    <w:rsid w:val="0046623C"/>
    <w:rsid w:val="0046671A"/>
    <w:rsid w:val="00467739"/>
    <w:rsid w:val="00470D0C"/>
    <w:rsid w:val="004719A8"/>
    <w:rsid w:val="00474E22"/>
    <w:rsid w:val="0047608F"/>
    <w:rsid w:val="00476554"/>
    <w:rsid w:val="00476B38"/>
    <w:rsid w:val="004813D4"/>
    <w:rsid w:val="00491D91"/>
    <w:rsid w:val="004940B1"/>
    <w:rsid w:val="0049580C"/>
    <w:rsid w:val="00496466"/>
    <w:rsid w:val="0049768F"/>
    <w:rsid w:val="004A04E5"/>
    <w:rsid w:val="004A1495"/>
    <w:rsid w:val="004A2165"/>
    <w:rsid w:val="004A5F74"/>
    <w:rsid w:val="004A6077"/>
    <w:rsid w:val="004A7D9D"/>
    <w:rsid w:val="004B1052"/>
    <w:rsid w:val="004B6AE4"/>
    <w:rsid w:val="004B6B14"/>
    <w:rsid w:val="004C2544"/>
    <w:rsid w:val="004C64DA"/>
    <w:rsid w:val="004C7468"/>
    <w:rsid w:val="004D00DE"/>
    <w:rsid w:val="004D4B79"/>
    <w:rsid w:val="004E1E60"/>
    <w:rsid w:val="004E47EC"/>
    <w:rsid w:val="004E514F"/>
    <w:rsid w:val="004E51B2"/>
    <w:rsid w:val="004E737F"/>
    <w:rsid w:val="004E7EDF"/>
    <w:rsid w:val="004F0195"/>
    <w:rsid w:val="004F03DE"/>
    <w:rsid w:val="004F22DA"/>
    <w:rsid w:val="004F374B"/>
    <w:rsid w:val="004F5AF7"/>
    <w:rsid w:val="004F6019"/>
    <w:rsid w:val="004F7B88"/>
    <w:rsid w:val="00502165"/>
    <w:rsid w:val="005034DC"/>
    <w:rsid w:val="00504834"/>
    <w:rsid w:val="00504C7A"/>
    <w:rsid w:val="00505AEE"/>
    <w:rsid w:val="0050632E"/>
    <w:rsid w:val="0050752D"/>
    <w:rsid w:val="00511105"/>
    <w:rsid w:val="005118A3"/>
    <w:rsid w:val="00511EF3"/>
    <w:rsid w:val="005141D2"/>
    <w:rsid w:val="00514507"/>
    <w:rsid w:val="0051724B"/>
    <w:rsid w:val="00521350"/>
    <w:rsid w:val="00523687"/>
    <w:rsid w:val="005317F4"/>
    <w:rsid w:val="005351B9"/>
    <w:rsid w:val="00536011"/>
    <w:rsid w:val="005365B9"/>
    <w:rsid w:val="00536EE5"/>
    <w:rsid w:val="00540C3C"/>
    <w:rsid w:val="00543537"/>
    <w:rsid w:val="00544F10"/>
    <w:rsid w:val="005466B8"/>
    <w:rsid w:val="00550B79"/>
    <w:rsid w:val="0055150B"/>
    <w:rsid w:val="005532F9"/>
    <w:rsid w:val="0055380A"/>
    <w:rsid w:val="00553AA2"/>
    <w:rsid w:val="0055440B"/>
    <w:rsid w:val="0055708D"/>
    <w:rsid w:val="005615EE"/>
    <w:rsid w:val="00561CA6"/>
    <w:rsid w:val="00562958"/>
    <w:rsid w:val="00564565"/>
    <w:rsid w:val="005647BE"/>
    <w:rsid w:val="00566299"/>
    <w:rsid w:val="005725F6"/>
    <w:rsid w:val="00573754"/>
    <w:rsid w:val="00574F9C"/>
    <w:rsid w:val="00576D24"/>
    <w:rsid w:val="00581162"/>
    <w:rsid w:val="0058675B"/>
    <w:rsid w:val="00586817"/>
    <w:rsid w:val="00586B1A"/>
    <w:rsid w:val="00586D92"/>
    <w:rsid w:val="00587507"/>
    <w:rsid w:val="00587553"/>
    <w:rsid w:val="005966DB"/>
    <w:rsid w:val="00596A0B"/>
    <w:rsid w:val="00596E05"/>
    <w:rsid w:val="00596F85"/>
    <w:rsid w:val="005970FA"/>
    <w:rsid w:val="005A0176"/>
    <w:rsid w:val="005A088E"/>
    <w:rsid w:val="005A1369"/>
    <w:rsid w:val="005A2298"/>
    <w:rsid w:val="005A28C1"/>
    <w:rsid w:val="005A72FC"/>
    <w:rsid w:val="005B0388"/>
    <w:rsid w:val="005B109A"/>
    <w:rsid w:val="005B14B6"/>
    <w:rsid w:val="005B15E0"/>
    <w:rsid w:val="005B49B9"/>
    <w:rsid w:val="005C117C"/>
    <w:rsid w:val="005C2FD5"/>
    <w:rsid w:val="005C32A1"/>
    <w:rsid w:val="005C383A"/>
    <w:rsid w:val="005C5378"/>
    <w:rsid w:val="005D0690"/>
    <w:rsid w:val="005D2AB9"/>
    <w:rsid w:val="005D34E2"/>
    <w:rsid w:val="005D496E"/>
    <w:rsid w:val="005D7C20"/>
    <w:rsid w:val="005E6960"/>
    <w:rsid w:val="005E77DA"/>
    <w:rsid w:val="005E7EB8"/>
    <w:rsid w:val="005F18D6"/>
    <w:rsid w:val="005F3DF6"/>
    <w:rsid w:val="00603024"/>
    <w:rsid w:val="0060540E"/>
    <w:rsid w:val="00606742"/>
    <w:rsid w:val="006116E3"/>
    <w:rsid w:val="00620732"/>
    <w:rsid w:val="0062257D"/>
    <w:rsid w:val="00624400"/>
    <w:rsid w:val="00624E51"/>
    <w:rsid w:val="00626162"/>
    <w:rsid w:val="0062689E"/>
    <w:rsid w:val="00626ABC"/>
    <w:rsid w:val="00627DB5"/>
    <w:rsid w:val="00631049"/>
    <w:rsid w:val="00632D4E"/>
    <w:rsid w:val="00634719"/>
    <w:rsid w:val="00635CE6"/>
    <w:rsid w:val="0064094E"/>
    <w:rsid w:val="006503E8"/>
    <w:rsid w:val="00650E91"/>
    <w:rsid w:val="006518D7"/>
    <w:rsid w:val="00652BA3"/>
    <w:rsid w:val="00653D6A"/>
    <w:rsid w:val="00654A4A"/>
    <w:rsid w:val="0065545A"/>
    <w:rsid w:val="0066267B"/>
    <w:rsid w:val="006649DA"/>
    <w:rsid w:val="006661CF"/>
    <w:rsid w:val="00670A23"/>
    <w:rsid w:val="00670BFD"/>
    <w:rsid w:val="00671E4C"/>
    <w:rsid w:val="006734D7"/>
    <w:rsid w:val="00674295"/>
    <w:rsid w:val="00674943"/>
    <w:rsid w:val="00674FE4"/>
    <w:rsid w:val="00675900"/>
    <w:rsid w:val="006818A8"/>
    <w:rsid w:val="00681A51"/>
    <w:rsid w:val="00682469"/>
    <w:rsid w:val="00683BD5"/>
    <w:rsid w:val="00683D97"/>
    <w:rsid w:val="00684FCA"/>
    <w:rsid w:val="00686B5C"/>
    <w:rsid w:val="00695EE2"/>
    <w:rsid w:val="00696997"/>
    <w:rsid w:val="006A2AD2"/>
    <w:rsid w:val="006A3800"/>
    <w:rsid w:val="006A758C"/>
    <w:rsid w:val="006B25CC"/>
    <w:rsid w:val="006B31BB"/>
    <w:rsid w:val="006C07E4"/>
    <w:rsid w:val="006C0F21"/>
    <w:rsid w:val="006C1EEC"/>
    <w:rsid w:val="006C3D70"/>
    <w:rsid w:val="006C3FEA"/>
    <w:rsid w:val="006C69E7"/>
    <w:rsid w:val="006D0B78"/>
    <w:rsid w:val="006D10AE"/>
    <w:rsid w:val="006D117A"/>
    <w:rsid w:val="006D29F2"/>
    <w:rsid w:val="006D319B"/>
    <w:rsid w:val="006D382E"/>
    <w:rsid w:val="006D7CA2"/>
    <w:rsid w:val="006E065B"/>
    <w:rsid w:val="006E09D3"/>
    <w:rsid w:val="006E1E6C"/>
    <w:rsid w:val="006E36F1"/>
    <w:rsid w:val="006E5090"/>
    <w:rsid w:val="006E5505"/>
    <w:rsid w:val="006F0BDC"/>
    <w:rsid w:val="006F240A"/>
    <w:rsid w:val="006F27CA"/>
    <w:rsid w:val="006F2E0B"/>
    <w:rsid w:val="006F2FB3"/>
    <w:rsid w:val="006F531B"/>
    <w:rsid w:val="006F62BC"/>
    <w:rsid w:val="00702493"/>
    <w:rsid w:val="007042DA"/>
    <w:rsid w:val="007136E1"/>
    <w:rsid w:val="00714F3B"/>
    <w:rsid w:val="007166F7"/>
    <w:rsid w:val="00716AEF"/>
    <w:rsid w:val="00717076"/>
    <w:rsid w:val="00717296"/>
    <w:rsid w:val="00720C54"/>
    <w:rsid w:val="00723336"/>
    <w:rsid w:val="00727370"/>
    <w:rsid w:val="00735D9E"/>
    <w:rsid w:val="0074109C"/>
    <w:rsid w:val="00742335"/>
    <w:rsid w:val="00742842"/>
    <w:rsid w:val="0075024D"/>
    <w:rsid w:val="00752053"/>
    <w:rsid w:val="00752F9E"/>
    <w:rsid w:val="00753376"/>
    <w:rsid w:val="007543B0"/>
    <w:rsid w:val="00756652"/>
    <w:rsid w:val="007568A9"/>
    <w:rsid w:val="00761514"/>
    <w:rsid w:val="00761D34"/>
    <w:rsid w:val="00762332"/>
    <w:rsid w:val="00762484"/>
    <w:rsid w:val="00762AEB"/>
    <w:rsid w:val="00763CE7"/>
    <w:rsid w:val="00771275"/>
    <w:rsid w:val="00772177"/>
    <w:rsid w:val="00773C5E"/>
    <w:rsid w:val="00774591"/>
    <w:rsid w:val="00775C65"/>
    <w:rsid w:val="0077639A"/>
    <w:rsid w:val="00780D34"/>
    <w:rsid w:val="0078100C"/>
    <w:rsid w:val="0078157F"/>
    <w:rsid w:val="00783D37"/>
    <w:rsid w:val="00786F48"/>
    <w:rsid w:val="0078772C"/>
    <w:rsid w:val="007878E4"/>
    <w:rsid w:val="007963BD"/>
    <w:rsid w:val="00796AAC"/>
    <w:rsid w:val="007A4783"/>
    <w:rsid w:val="007A5191"/>
    <w:rsid w:val="007A6A0E"/>
    <w:rsid w:val="007A7A19"/>
    <w:rsid w:val="007B0500"/>
    <w:rsid w:val="007B111B"/>
    <w:rsid w:val="007B3AE8"/>
    <w:rsid w:val="007B3F7F"/>
    <w:rsid w:val="007B4418"/>
    <w:rsid w:val="007B5F62"/>
    <w:rsid w:val="007B66B3"/>
    <w:rsid w:val="007B7077"/>
    <w:rsid w:val="007C0A21"/>
    <w:rsid w:val="007C175B"/>
    <w:rsid w:val="007C284C"/>
    <w:rsid w:val="007C2B5F"/>
    <w:rsid w:val="007C3003"/>
    <w:rsid w:val="007C3200"/>
    <w:rsid w:val="007C3FD4"/>
    <w:rsid w:val="007C5EDB"/>
    <w:rsid w:val="007C6B60"/>
    <w:rsid w:val="007C6F85"/>
    <w:rsid w:val="007D3AA0"/>
    <w:rsid w:val="007D3FE2"/>
    <w:rsid w:val="007D47E9"/>
    <w:rsid w:val="007D5690"/>
    <w:rsid w:val="007D66AB"/>
    <w:rsid w:val="007D69FA"/>
    <w:rsid w:val="007E1600"/>
    <w:rsid w:val="007E1CC0"/>
    <w:rsid w:val="007E243D"/>
    <w:rsid w:val="007F14ED"/>
    <w:rsid w:val="007F4D09"/>
    <w:rsid w:val="007F7CA9"/>
    <w:rsid w:val="00802F2A"/>
    <w:rsid w:val="008041F5"/>
    <w:rsid w:val="00810603"/>
    <w:rsid w:val="00812A44"/>
    <w:rsid w:val="00814283"/>
    <w:rsid w:val="00815DDE"/>
    <w:rsid w:val="00820209"/>
    <w:rsid w:val="00820D11"/>
    <w:rsid w:val="00820F35"/>
    <w:rsid w:val="00820FEC"/>
    <w:rsid w:val="00821C48"/>
    <w:rsid w:val="0082393D"/>
    <w:rsid w:val="00824DFC"/>
    <w:rsid w:val="00827B42"/>
    <w:rsid w:val="0083324D"/>
    <w:rsid w:val="00841733"/>
    <w:rsid w:val="00842D42"/>
    <w:rsid w:val="008436D8"/>
    <w:rsid w:val="00844D38"/>
    <w:rsid w:val="00844D85"/>
    <w:rsid w:val="00852384"/>
    <w:rsid w:val="008524BE"/>
    <w:rsid w:val="00853BC2"/>
    <w:rsid w:val="00854278"/>
    <w:rsid w:val="00856063"/>
    <w:rsid w:val="00857135"/>
    <w:rsid w:val="00857172"/>
    <w:rsid w:val="0085728A"/>
    <w:rsid w:val="0086236A"/>
    <w:rsid w:val="008623DE"/>
    <w:rsid w:val="0087035A"/>
    <w:rsid w:val="0087347D"/>
    <w:rsid w:val="0087737A"/>
    <w:rsid w:val="00882DAD"/>
    <w:rsid w:val="0088417B"/>
    <w:rsid w:val="00885263"/>
    <w:rsid w:val="00886A23"/>
    <w:rsid w:val="00892DA5"/>
    <w:rsid w:val="008938A2"/>
    <w:rsid w:val="008949B1"/>
    <w:rsid w:val="0089713E"/>
    <w:rsid w:val="008A10E2"/>
    <w:rsid w:val="008A10F3"/>
    <w:rsid w:val="008A5C0F"/>
    <w:rsid w:val="008B06C8"/>
    <w:rsid w:val="008B1596"/>
    <w:rsid w:val="008B3C54"/>
    <w:rsid w:val="008B4A6E"/>
    <w:rsid w:val="008B5AB9"/>
    <w:rsid w:val="008B7996"/>
    <w:rsid w:val="008C09C4"/>
    <w:rsid w:val="008C0F6F"/>
    <w:rsid w:val="008C1F44"/>
    <w:rsid w:val="008C4C8C"/>
    <w:rsid w:val="008C5262"/>
    <w:rsid w:val="008C5C9F"/>
    <w:rsid w:val="008C646F"/>
    <w:rsid w:val="008D00C5"/>
    <w:rsid w:val="008D1C69"/>
    <w:rsid w:val="008E027B"/>
    <w:rsid w:val="008E12F3"/>
    <w:rsid w:val="008E2FD7"/>
    <w:rsid w:val="008E3E4B"/>
    <w:rsid w:val="008E4269"/>
    <w:rsid w:val="008E4EF9"/>
    <w:rsid w:val="008E6DFC"/>
    <w:rsid w:val="008E7710"/>
    <w:rsid w:val="008F3C46"/>
    <w:rsid w:val="00900D4D"/>
    <w:rsid w:val="0090137A"/>
    <w:rsid w:val="00903F34"/>
    <w:rsid w:val="00905C0A"/>
    <w:rsid w:val="009122F8"/>
    <w:rsid w:val="00915520"/>
    <w:rsid w:val="009155F7"/>
    <w:rsid w:val="00921131"/>
    <w:rsid w:val="009247F5"/>
    <w:rsid w:val="00926250"/>
    <w:rsid w:val="00926AB2"/>
    <w:rsid w:val="009407FE"/>
    <w:rsid w:val="00942436"/>
    <w:rsid w:val="009451ED"/>
    <w:rsid w:val="00946987"/>
    <w:rsid w:val="009505ED"/>
    <w:rsid w:val="00952D4E"/>
    <w:rsid w:val="00955F5F"/>
    <w:rsid w:val="009566CB"/>
    <w:rsid w:val="00956C38"/>
    <w:rsid w:val="00957603"/>
    <w:rsid w:val="00957A1D"/>
    <w:rsid w:val="00957BC0"/>
    <w:rsid w:val="0096238F"/>
    <w:rsid w:val="00962AE3"/>
    <w:rsid w:val="0096487B"/>
    <w:rsid w:val="00964FD9"/>
    <w:rsid w:val="00965BCA"/>
    <w:rsid w:val="009757D1"/>
    <w:rsid w:val="00980754"/>
    <w:rsid w:val="00981535"/>
    <w:rsid w:val="009825C8"/>
    <w:rsid w:val="00982D13"/>
    <w:rsid w:val="0098409F"/>
    <w:rsid w:val="00984A10"/>
    <w:rsid w:val="00985537"/>
    <w:rsid w:val="00991698"/>
    <w:rsid w:val="00991C17"/>
    <w:rsid w:val="00992D1E"/>
    <w:rsid w:val="009947C1"/>
    <w:rsid w:val="0099779C"/>
    <w:rsid w:val="00997D68"/>
    <w:rsid w:val="00997EB2"/>
    <w:rsid w:val="009A0263"/>
    <w:rsid w:val="009A06F5"/>
    <w:rsid w:val="009A0788"/>
    <w:rsid w:val="009A0E92"/>
    <w:rsid w:val="009A17EC"/>
    <w:rsid w:val="009A35D0"/>
    <w:rsid w:val="009A7675"/>
    <w:rsid w:val="009B03DF"/>
    <w:rsid w:val="009B05BD"/>
    <w:rsid w:val="009B4863"/>
    <w:rsid w:val="009B4A96"/>
    <w:rsid w:val="009B6AF0"/>
    <w:rsid w:val="009C04DC"/>
    <w:rsid w:val="009C0600"/>
    <w:rsid w:val="009C1914"/>
    <w:rsid w:val="009C292D"/>
    <w:rsid w:val="009C3379"/>
    <w:rsid w:val="009C53BB"/>
    <w:rsid w:val="009C5F0C"/>
    <w:rsid w:val="009C67C0"/>
    <w:rsid w:val="009D1035"/>
    <w:rsid w:val="009D13D0"/>
    <w:rsid w:val="009D2068"/>
    <w:rsid w:val="009D7579"/>
    <w:rsid w:val="009D7D33"/>
    <w:rsid w:val="009E0B57"/>
    <w:rsid w:val="009E207C"/>
    <w:rsid w:val="009E24EA"/>
    <w:rsid w:val="009E48F5"/>
    <w:rsid w:val="009E4DD4"/>
    <w:rsid w:val="009E4E3F"/>
    <w:rsid w:val="009E698B"/>
    <w:rsid w:val="009F1547"/>
    <w:rsid w:val="009F160E"/>
    <w:rsid w:val="009F2E2F"/>
    <w:rsid w:val="009F4ABA"/>
    <w:rsid w:val="00A00D5F"/>
    <w:rsid w:val="00A06085"/>
    <w:rsid w:val="00A066AE"/>
    <w:rsid w:val="00A10602"/>
    <w:rsid w:val="00A10DD9"/>
    <w:rsid w:val="00A1270D"/>
    <w:rsid w:val="00A12C6B"/>
    <w:rsid w:val="00A13011"/>
    <w:rsid w:val="00A13C16"/>
    <w:rsid w:val="00A14117"/>
    <w:rsid w:val="00A149FA"/>
    <w:rsid w:val="00A164D8"/>
    <w:rsid w:val="00A16775"/>
    <w:rsid w:val="00A17DF0"/>
    <w:rsid w:val="00A17FFB"/>
    <w:rsid w:val="00A20F78"/>
    <w:rsid w:val="00A218F1"/>
    <w:rsid w:val="00A22194"/>
    <w:rsid w:val="00A27DEE"/>
    <w:rsid w:val="00A31B93"/>
    <w:rsid w:val="00A375EF"/>
    <w:rsid w:val="00A413DD"/>
    <w:rsid w:val="00A422C7"/>
    <w:rsid w:val="00A4502E"/>
    <w:rsid w:val="00A453C9"/>
    <w:rsid w:val="00A528C2"/>
    <w:rsid w:val="00A54AFD"/>
    <w:rsid w:val="00A54E69"/>
    <w:rsid w:val="00A57B46"/>
    <w:rsid w:val="00A61996"/>
    <w:rsid w:val="00A61B06"/>
    <w:rsid w:val="00A62113"/>
    <w:rsid w:val="00A66A5C"/>
    <w:rsid w:val="00A6759C"/>
    <w:rsid w:val="00A67923"/>
    <w:rsid w:val="00A67FCB"/>
    <w:rsid w:val="00A713ED"/>
    <w:rsid w:val="00A714B8"/>
    <w:rsid w:val="00A74901"/>
    <w:rsid w:val="00A75733"/>
    <w:rsid w:val="00A76308"/>
    <w:rsid w:val="00A77C08"/>
    <w:rsid w:val="00A81527"/>
    <w:rsid w:val="00A82058"/>
    <w:rsid w:val="00A84AE7"/>
    <w:rsid w:val="00A869B0"/>
    <w:rsid w:val="00A90854"/>
    <w:rsid w:val="00A911B2"/>
    <w:rsid w:val="00A9289F"/>
    <w:rsid w:val="00A92C1D"/>
    <w:rsid w:val="00A9747D"/>
    <w:rsid w:val="00AA0C77"/>
    <w:rsid w:val="00AA0F40"/>
    <w:rsid w:val="00AA1D27"/>
    <w:rsid w:val="00AA204C"/>
    <w:rsid w:val="00AA2175"/>
    <w:rsid w:val="00AA2D57"/>
    <w:rsid w:val="00AA3941"/>
    <w:rsid w:val="00AA56D0"/>
    <w:rsid w:val="00AB0C9F"/>
    <w:rsid w:val="00AB143A"/>
    <w:rsid w:val="00AB1538"/>
    <w:rsid w:val="00AB2965"/>
    <w:rsid w:val="00AC003C"/>
    <w:rsid w:val="00AC0103"/>
    <w:rsid w:val="00AC1404"/>
    <w:rsid w:val="00AC1987"/>
    <w:rsid w:val="00AC3076"/>
    <w:rsid w:val="00AD039F"/>
    <w:rsid w:val="00AD185F"/>
    <w:rsid w:val="00AD31C3"/>
    <w:rsid w:val="00AD3902"/>
    <w:rsid w:val="00AD6010"/>
    <w:rsid w:val="00AD7406"/>
    <w:rsid w:val="00AE0608"/>
    <w:rsid w:val="00AE2122"/>
    <w:rsid w:val="00AE33FF"/>
    <w:rsid w:val="00AE3EE9"/>
    <w:rsid w:val="00AE5518"/>
    <w:rsid w:val="00AF06D5"/>
    <w:rsid w:val="00AF09DD"/>
    <w:rsid w:val="00AF3C60"/>
    <w:rsid w:val="00AF625C"/>
    <w:rsid w:val="00AF7430"/>
    <w:rsid w:val="00B02655"/>
    <w:rsid w:val="00B05102"/>
    <w:rsid w:val="00B15F9D"/>
    <w:rsid w:val="00B16A34"/>
    <w:rsid w:val="00B227C8"/>
    <w:rsid w:val="00B22A4D"/>
    <w:rsid w:val="00B2314E"/>
    <w:rsid w:val="00B232B3"/>
    <w:rsid w:val="00B25453"/>
    <w:rsid w:val="00B31B9C"/>
    <w:rsid w:val="00B3291E"/>
    <w:rsid w:val="00B34D6C"/>
    <w:rsid w:val="00B41C46"/>
    <w:rsid w:val="00B43B82"/>
    <w:rsid w:val="00B444F3"/>
    <w:rsid w:val="00B50898"/>
    <w:rsid w:val="00B5544F"/>
    <w:rsid w:val="00B55E5D"/>
    <w:rsid w:val="00B57EBD"/>
    <w:rsid w:val="00B609E7"/>
    <w:rsid w:val="00B60A36"/>
    <w:rsid w:val="00B62AC6"/>
    <w:rsid w:val="00B63D01"/>
    <w:rsid w:val="00B66867"/>
    <w:rsid w:val="00B66994"/>
    <w:rsid w:val="00B710B2"/>
    <w:rsid w:val="00B71AFB"/>
    <w:rsid w:val="00B71F3A"/>
    <w:rsid w:val="00B73C97"/>
    <w:rsid w:val="00B76340"/>
    <w:rsid w:val="00B77EB9"/>
    <w:rsid w:val="00B80C43"/>
    <w:rsid w:val="00B84C86"/>
    <w:rsid w:val="00B858C4"/>
    <w:rsid w:val="00B94786"/>
    <w:rsid w:val="00B94D1A"/>
    <w:rsid w:val="00B969D0"/>
    <w:rsid w:val="00BA1E34"/>
    <w:rsid w:val="00BA3F41"/>
    <w:rsid w:val="00BA691D"/>
    <w:rsid w:val="00BA6F28"/>
    <w:rsid w:val="00BA78B6"/>
    <w:rsid w:val="00BA7B63"/>
    <w:rsid w:val="00BB08EE"/>
    <w:rsid w:val="00BB26AD"/>
    <w:rsid w:val="00BB431A"/>
    <w:rsid w:val="00BB79BD"/>
    <w:rsid w:val="00BC6F38"/>
    <w:rsid w:val="00BC7208"/>
    <w:rsid w:val="00BD0B48"/>
    <w:rsid w:val="00BD2A0A"/>
    <w:rsid w:val="00BD5681"/>
    <w:rsid w:val="00BD5D0F"/>
    <w:rsid w:val="00BD7C68"/>
    <w:rsid w:val="00BE1CBC"/>
    <w:rsid w:val="00BE1E19"/>
    <w:rsid w:val="00BE29DC"/>
    <w:rsid w:val="00BE3444"/>
    <w:rsid w:val="00BE56D9"/>
    <w:rsid w:val="00BF071D"/>
    <w:rsid w:val="00BF697A"/>
    <w:rsid w:val="00BF6ADB"/>
    <w:rsid w:val="00C018BA"/>
    <w:rsid w:val="00C02A4D"/>
    <w:rsid w:val="00C03776"/>
    <w:rsid w:val="00C047A4"/>
    <w:rsid w:val="00C076FA"/>
    <w:rsid w:val="00C11EB7"/>
    <w:rsid w:val="00C12194"/>
    <w:rsid w:val="00C13821"/>
    <w:rsid w:val="00C13D57"/>
    <w:rsid w:val="00C14051"/>
    <w:rsid w:val="00C15F73"/>
    <w:rsid w:val="00C160F3"/>
    <w:rsid w:val="00C2032F"/>
    <w:rsid w:val="00C2037B"/>
    <w:rsid w:val="00C206E2"/>
    <w:rsid w:val="00C212AD"/>
    <w:rsid w:val="00C215ED"/>
    <w:rsid w:val="00C22FF7"/>
    <w:rsid w:val="00C24861"/>
    <w:rsid w:val="00C2790C"/>
    <w:rsid w:val="00C27CBD"/>
    <w:rsid w:val="00C27F76"/>
    <w:rsid w:val="00C30DA4"/>
    <w:rsid w:val="00C34525"/>
    <w:rsid w:val="00C378A5"/>
    <w:rsid w:val="00C42B6D"/>
    <w:rsid w:val="00C44699"/>
    <w:rsid w:val="00C44719"/>
    <w:rsid w:val="00C50108"/>
    <w:rsid w:val="00C50D6B"/>
    <w:rsid w:val="00C52C3C"/>
    <w:rsid w:val="00C6093C"/>
    <w:rsid w:val="00C64A84"/>
    <w:rsid w:val="00C6572C"/>
    <w:rsid w:val="00C70807"/>
    <w:rsid w:val="00C70CFF"/>
    <w:rsid w:val="00C7185A"/>
    <w:rsid w:val="00C72224"/>
    <w:rsid w:val="00C75655"/>
    <w:rsid w:val="00C762F4"/>
    <w:rsid w:val="00C76EDC"/>
    <w:rsid w:val="00C837C3"/>
    <w:rsid w:val="00C84497"/>
    <w:rsid w:val="00C8546D"/>
    <w:rsid w:val="00C868F6"/>
    <w:rsid w:val="00C874D1"/>
    <w:rsid w:val="00C9137C"/>
    <w:rsid w:val="00C91644"/>
    <w:rsid w:val="00C953D7"/>
    <w:rsid w:val="00C9663B"/>
    <w:rsid w:val="00C97F6F"/>
    <w:rsid w:val="00CA215D"/>
    <w:rsid w:val="00CA43A5"/>
    <w:rsid w:val="00CA7C0B"/>
    <w:rsid w:val="00CB4313"/>
    <w:rsid w:val="00CB6E2B"/>
    <w:rsid w:val="00CB6FF7"/>
    <w:rsid w:val="00CB7302"/>
    <w:rsid w:val="00CC1E9F"/>
    <w:rsid w:val="00CC3E1E"/>
    <w:rsid w:val="00CC5896"/>
    <w:rsid w:val="00CD54A4"/>
    <w:rsid w:val="00CE0C35"/>
    <w:rsid w:val="00CE3810"/>
    <w:rsid w:val="00CE513F"/>
    <w:rsid w:val="00CE52B4"/>
    <w:rsid w:val="00CE5DCD"/>
    <w:rsid w:val="00CE701C"/>
    <w:rsid w:val="00CE7599"/>
    <w:rsid w:val="00CF3953"/>
    <w:rsid w:val="00CF414A"/>
    <w:rsid w:val="00CF45E1"/>
    <w:rsid w:val="00CF4FF0"/>
    <w:rsid w:val="00CF5B47"/>
    <w:rsid w:val="00CF63CF"/>
    <w:rsid w:val="00D00040"/>
    <w:rsid w:val="00D011F7"/>
    <w:rsid w:val="00D04302"/>
    <w:rsid w:val="00D104F9"/>
    <w:rsid w:val="00D108F9"/>
    <w:rsid w:val="00D10F34"/>
    <w:rsid w:val="00D12629"/>
    <w:rsid w:val="00D14323"/>
    <w:rsid w:val="00D16008"/>
    <w:rsid w:val="00D166D4"/>
    <w:rsid w:val="00D2201C"/>
    <w:rsid w:val="00D26F28"/>
    <w:rsid w:val="00D27364"/>
    <w:rsid w:val="00D30254"/>
    <w:rsid w:val="00D33768"/>
    <w:rsid w:val="00D33D87"/>
    <w:rsid w:val="00D35077"/>
    <w:rsid w:val="00D35A6E"/>
    <w:rsid w:val="00D408A8"/>
    <w:rsid w:val="00D46DAE"/>
    <w:rsid w:val="00D46EBA"/>
    <w:rsid w:val="00D4712D"/>
    <w:rsid w:val="00D5052C"/>
    <w:rsid w:val="00D51C8F"/>
    <w:rsid w:val="00D5204B"/>
    <w:rsid w:val="00D54C10"/>
    <w:rsid w:val="00D55191"/>
    <w:rsid w:val="00D55CD0"/>
    <w:rsid w:val="00D57544"/>
    <w:rsid w:val="00D57973"/>
    <w:rsid w:val="00D60CE2"/>
    <w:rsid w:val="00D612EC"/>
    <w:rsid w:val="00D6153E"/>
    <w:rsid w:val="00D61B02"/>
    <w:rsid w:val="00D623C4"/>
    <w:rsid w:val="00D651AA"/>
    <w:rsid w:val="00D6544D"/>
    <w:rsid w:val="00D7003A"/>
    <w:rsid w:val="00D722DF"/>
    <w:rsid w:val="00D72887"/>
    <w:rsid w:val="00D77593"/>
    <w:rsid w:val="00D84675"/>
    <w:rsid w:val="00D8526A"/>
    <w:rsid w:val="00D86252"/>
    <w:rsid w:val="00D86921"/>
    <w:rsid w:val="00D917F3"/>
    <w:rsid w:val="00D958D8"/>
    <w:rsid w:val="00D97BAA"/>
    <w:rsid w:val="00DA3AF3"/>
    <w:rsid w:val="00DA4FC0"/>
    <w:rsid w:val="00DA5455"/>
    <w:rsid w:val="00DA5C2B"/>
    <w:rsid w:val="00DB28AA"/>
    <w:rsid w:val="00DB35EE"/>
    <w:rsid w:val="00DB5EFB"/>
    <w:rsid w:val="00DB6EF1"/>
    <w:rsid w:val="00DB7347"/>
    <w:rsid w:val="00DC0C12"/>
    <w:rsid w:val="00DC19BB"/>
    <w:rsid w:val="00DC442F"/>
    <w:rsid w:val="00DC460B"/>
    <w:rsid w:val="00DC6404"/>
    <w:rsid w:val="00DD62EC"/>
    <w:rsid w:val="00DD68D8"/>
    <w:rsid w:val="00DD698E"/>
    <w:rsid w:val="00DD7FDF"/>
    <w:rsid w:val="00DE0CAB"/>
    <w:rsid w:val="00DE1703"/>
    <w:rsid w:val="00DE25AC"/>
    <w:rsid w:val="00DE3080"/>
    <w:rsid w:val="00DE6C42"/>
    <w:rsid w:val="00DF0EC9"/>
    <w:rsid w:val="00DF2102"/>
    <w:rsid w:val="00DF568D"/>
    <w:rsid w:val="00DF57D1"/>
    <w:rsid w:val="00DF5B9D"/>
    <w:rsid w:val="00E00CCB"/>
    <w:rsid w:val="00E042C7"/>
    <w:rsid w:val="00E0781A"/>
    <w:rsid w:val="00E07F2E"/>
    <w:rsid w:val="00E10472"/>
    <w:rsid w:val="00E11475"/>
    <w:rsid w:val="00E1174F"/>
    <w:rsid w:val="00E161AE"/>
    <w:rsid w:val="00E1706D"/>
    <w:rsid w:val="00E175A7"/>
    <w:rsid w:val="00E20168"/>
    <w:rsid w:val="00E20740"/>
    <w:rsid w:val="00E20E92"/>
    <w:rsid w:val="00E2269F"/>
    <w:rsid w:val="00E245DA"/>
    <w:rsid w:val="00E24645"/>
    <w:rsid w:val="00E31BCB"/>
    <w:rsid w:val="00E32963"/>
    <w:rsid w:val="00E330CB"/>
    <w:rsid w:val="00E337BC"/>
    <w:rsid w:val="00E34A99"/>
    <w:rsid w:val="00E350CD"/>
    <w:rsid w:val="00E3649B"/>
    <w:rsid w:val="00E372A9"/>
    <w:rsid w:val="00E4001B"/>
    <w:rsid w:val="00E40CED"/>
    <w:rsid w:val="00E4401C"/>
    <w:rsid w:val="00E505C6"/>
    <w:rsid w:val="00E50D41"/>
    <w:rsid w:val="00E51FDE"/>
    <w:rsid w:val="00E529CE"/>
    <w:rsid w:val="00E534B2"/>
    <w:rsid w:val="00E56B66"/>
    <w:rsid w:val="00E575CF"/>
    <w:rsid w:val="00E579AF"/>
    <w:rsid w:val="00E57B04"/>
    <w:rsid w:val="00E61DC5"/>
    <w:rsid w:val="00E66A36"/>
    <w:rsid w:val="00E705B7"/>
    <w:rsid w:val="00E7086E"/>
    <w:rsid w:val="00E70E56"/>
    <w:rsid w:val="00E70ECC"/>
    <w:rsid w:val="00E71A89"/>
    <w:rsid w:val="00E7294D"/>
    <w:rsid w:val="00E734B8"/>
    <w:rsid w:val="00E73C85"/>
    <w:rsid w:val="00E7545C"/>
    <w:rsid w:val="00E77197"/>
    <w:rsid w:val="00E77789"/>
    <w:rsid w:val="00E807F5"/>
    <w:rsid w:val="00E81B1A"/>
    <w:rsid w:val="00E82374"/>
    <w:rsid w:val="00E82E8A"/>
    <w:rsid w:val="00E840AF"/>
    <w:rsid w:val="00E84FB3"/>
    <w:rsid w:val="00E8698C"/>
    <w:rsid w:val="00E86B68"/>
    <w:rsid w:val="00E87037"/>
    <w:rsid w:val="00E95ED7"/>
    <w:rsid w:val="00E9737E"/>
    <w:rsid w:val="00EA0F03"/>
    <w:rsid w:val="00EA1EF9"/>
    <w:rsid w:val="00EA2CA0"/>
    <w:rsid w:val="00EA7237"/>
    <w:rsid w:val="00EB055B"/>
    <w:rsid w:val="00EB112A"/>
    <w:rsid w:val="00EB3208"/>
    <w:rsid w:val="00EC044A"/>
    <w:rsid w:val="00EC1212"/>
    <w:rsid w:val="00EC1489"/>
    <w:rsid w:val="00EC1D3D"/>
    <w:rsid w:val="00EC3331"/>
    <w:rsid w:val="00EC457C"/>
    <w:rsid w:val="00EC58A1"/>
    <w:rsid w:val="00EC677E"/>
    <w:rsid w:val="00EC7E67"/>
    <w:rsid w:val="00ED5B5C"/>
    <w:rsid w:val="00ED70BD"/>
    <w:rsid w:val="00EE0B3E"/>
    <w:rsid w:val="00EE37BB"/>
    <w:rsid w:val="00EF2BBF"/>
    <w:rsid w:val="00EF4099"/>
    <w:rsid w:val="00EF6BDC"/>
    <w:rsid w:val="00EF7741"/>
    <w:rsid w:val="00F01C4C"/>
    <w:rsid w:val="00F02786"/>
    <w:rsid w:val="00F03A44"/>
    <w:rsid w:val="00F0434F"/>
    <w:rsid w:val="00F0670F"/>
    <w:rsid w:val="00F07FA6"/>
    <w:rsid w:val="00F11BB3"/>
    <w:rsid w:val="00F12D88"/>
    <w:rsid w:val="00F13036"/>
    <w:rsid w:val="00F21D1A"/>
    <w:rsid w:val="00F2254D"/>
    <w:rsid w:val="00F22865"/>
    <w:rsid w:val="00F24D75"/>
    <w:rsid w:val="00F261E3"/>
    <w:rsid w:val="00F32896"/>
    <w:rsid w:val="00F34B2F"/>
    <w:rsid w:val="00F34F33"/>
    <w:rsid w:val="00F36D1F"/>
    <w:rsid w:val="00F3769E"/>
    <w:rsid w:val="00F40F06"/>
    <w:rsid w:val="00F42669"/>
    <w:rsid w:val="00F42E77"/>
    <w:rsid w:val="00F4326E"/>
    <w:rsid w:val="00F4394F"/>
    <w:rsid w:val="00F43BC8"/>
    <w:rsid w:val="00F4749B"/>
    <w:rsid w:val="00F514FB"/>
    <w:rsid w:val="00F56CE9"/>
    <w:rsid w:val="00F61151"/>
    <w:rsid w:val="00F628F1"/>
    <w:rsid w:val="00F63427"/>
    <w:rsid w:val="00F64ECE"/>
    <w:rsid w:val="00F66A77"/>
    <w:rsid w:val="00F67595"/>
    <w:rsid w:val="00F67B6E"/>
    <w:rsid w:val="00F704F0"/>
    <w:rsid w:val="00F708EE"/>
    <w:rsid w:val="00F71638"/>
    <w:rsid w:val="00F74806"/>
    <w:rsid w:val="00F76CB2"/>
    <w:rsid w:val="00F76E98"/>
    <w:rsid w:val="00F77765"/>
    <w:rsid w:val="00F77EC3"/>
    <w:rsid w:val="00F85E98"/>
    <w:rsid w:val="00F86256"/>
    <w:rsid w:val="00F86DE5"/>
    <w:rsid w:val="00F90495"/>
    <w:rsid w:val="00F923CD"/>
    <w:rsid w:val="00F94EBB"/>
    <w:rsid w:val="00F97492"/>
    <w:rsid w:val="00FA0E9F"/>
    <w:rsid w:val="00FA544F"/>
    <w:rsid w:val="00FA6461"/>
    <w:rsid w:val="00FA7C8B"/>
    <w:rsid w:val="00FB0249"/>
    <w:rsid w:val="00FB2571"/>
    <w:rsid w:val="00FB3F7C"/>
    <w:rsid w:val="00FB793A"/>
    <w:rsid w:val="00FC388C"/>
    <w:rsid w:val="00FC5915"/>
    <w:rsid w:val="00FC5D6D"/>
    <w:rsid w:val="00FD6657"/>
    <w:rsid w:val="00FD6BB1"/>
    <w:rsid w:val="00FE21EA"/>
    <w:rsid w:val="00FE49BA"/>
    <w:rsid w:val="00FF0560"/>
    <w:rsid w:val="00FF1053"/>
    <w:rsid w:val="00FF1A54"/>
    <w:rsid w:val="00FF36B3"/>
    <w:rsid w:val="00FF3ACD"/>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C047A4"/>
  </w:style>
  <w:style w:type="character" w:customStyle="1" w:styleId="FootnoteTextChar">
    <w:name w:val="Footnote Text Char"/>
    <w:basedOn w:val="DefaultParagraphFont"/>
    <w:link w:val="FootnoteText"/>
    <w:uiPriority w:val="99"/>
    <w:rsid w:val="00C047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A691D"/>
    <w:pPr>
      <w:tabs>
        <w:tab w:val="center" w:pos="4680"/>
        <w:tab w:val="right" w:pos="9360"/>
      </w:tabs>
    </w:pPr>
  </w:style>
  <w:style w:type="character" w:customStyle="1" w:styleId="HeaderChar">
    <w:name w:val="Header Char"/>
    <w:basedOn w:val="DefaultParagraphFont"/>
    <w:link w:val="Header"/>
    <w:uiPriority w:val="99"/>
    <w:rsid w:val="00BA69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A691D"/>
    <w:pPr>
      <w:tabs>
        <w:tab w:val="center" w:pos="4680"/>
        <w:tab w:val="right" w:pos="9360"/>
      </w:tabs>
    </w:pPr>
  </w:style>
  <w:style w:type="character" w:customStyle="1" w:styleId="FooterChar">
    <w:name w:val="Footer Char"/>
    <w:basedOn w:val="DefaultParagraphFont"/>
    <w:link w:val="Footer"/>
    <w:uiPriority w:val="99"/>
    <w:rsid w:val="00BA691D"/>
    <w:rPr>
      <w:rFonts w:ascii="Times New Roman" w:eastAsia="Times New Roman" w:hAnsi="Times New Roman" w:cs="Times New Roman"/>
      <w:sz w:val="20"/>
      <w:szCs w:val="20"/>
    </w:rPr>
  </w:style>
  <w:style w:type="paragraph" w:styleId="ListParagraph">
    <w:name w:val="List Paragraph"/>
    <w:basedOn w:val="Normal"/>
    <w:uiPriority w:val="34"/>
    <w:qFormat/>
    <w:rsid w:val="004F5AF7"/>
    <w:pPr>
      <w:ind w:left="720"/>
      <w:contextualSpacing/>
    </w:pPr>
  </w:style>
  <w:style w:type="character" w:styleId="CommentReference">
    <w:name w:val="annotation reference"/>
    <w:basedOn w:val="DefaultParagraphFont"/>
    <w:uiPriority w:val="99"/>
    <w:semiHidden/>
    <w:unhideWhenUsed/>
    <w:rsid w:val="003C2DEA"/>
    <w:rPr>
      <w:sz w:val="16"/>
      <w:szCs w:val="16"/>
    </w:rPr>
  </w:style>
  <w:style w:type="paragraph" w:styleId="CommentText">
    <w:name w:val="annotation text"/>
    <w:basedOn w:val="Normal"/>
    <w:link w:val="CommentTextChar"/>
    <w:uiPriority w:val="99"/>
    <w:semiHidden/>
    <w:unhideWhenUsed/>
    <w:rsid w:val="003C2DEA"/>
  </w:style>
  <w:style w:type="character" w:customStyle="1" w:styleId="CommentTextChar">
    <w:name w:val="Comment Text Char"/>
    <w:basedOn w:val="DefaultParagraphFont"/>
    <w:link w:val="CommentText"/>
    <w:uiPriority w:val="99"/>
    <w:semiHidden/>
    <w:rsid w:val="003C2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DEA"/>
    <w:rPr>
      <w:b/>
      <w:bCs/>
    </w:rPr>
  </w:style>
  <w:style w:type="character" w:customStyle="1" w:styleId="CommentSubjectChar">
    <w:name w:val="Comment Subject Char"/>
    <w:basedOn w:val="CommentTextChar"/>
    <w:link w:val="CommentSubject"/>
    <w:uiPriority w:val="99"/>
    <w:semiHidden/>
    <w:rsid w:val="003C2DEA"/>
    <w:rPr>
      <w:rFonts w:ascii="Times New Roman" w:eastAsia="Times New Roman" w:hAnsi="Times New Roman" w:cs="Times New Roman"/>
      <w:b/>
      <w:bCs/>
      <w:sz w:val="20"/>
      <w:szCs w:val="20"/>
    </w:rPr>
  </w:style>
  <w:style w:type="paragraph" w:styleId="Revision">
    <w:name w:val="Revision"/>
    <w:hidden/>
    <w:uiPriority w:val="99"/>
    <w:semiHidden/>
    <w:rsid w:val="00DD62E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0260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C047A4"/>
  </w:style>
  <w:style w:type="character" w:customStyle="1" w:styleId="FootnoteTextChar">
    <w:name w:val="Footnote Text Char"/>
    <w:basedOn w:val="DefaultParagraphFont"/>
    <w:link w:val="FootnoteText"/>
    <w:uiPriority w:val="99"/>
    <w:rsid w:val="00C047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A691D"/>
    <w:pPr>
      <w:tabs>
        <w:tab w:val="center" w:pos="4680"/>
        <w:tab w:val="right" w:pos="9360"/>
      </w:tabs>
    </w:pPr>
  </w:style>
  <w:style w:type="character" w:customStyle="1" w:styleId="HeaderChar">
    <w:name w:val="Header Char"/>
    <w:basedOn w:val="DefaultParagraphFont"/>
    <w:link w:val="Header"/>
    <w:uiPriority w:val="99"/>
    <w:rsid w:val="00BA69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A691D"/>
    <w:pPr>
      <w:tabs>
        <w:tab w:val="center" w:pos="4680"/>
        <w:tab w:val="right" w:pos="9360"/>
      </w:tabs>
    </w:pPr>
  </w:style>
  <w:style w:type="character" w:customStyle="1" w:styleId="FooterChar">
    <w:name w:val="Footer Char"/>
    <w:basedOn w:val="DefaultParagraphFont"/>
    <w:link w:val="Footer"/>
    <w:uiPriority w:val="99"/>
    <w:rsid w:val="00BA691D"/>
    <w:rPr>
      <w:rFonts w:ascii="Times New Roman" w:eastAsia="Times New Roman" w:hAnsi="Times New Roman" w:cs="Times New Roman"/>
      <w:sz w:val="20"/>
      <w:szCs w:val="20"/>
    </w:rPr>
  </w:style>
  <w:style w:type="paragraph" w:styleId="ListParagraph">
    <w:name w:val="List Paragraph"/>
    <w:basedOn w:val="Normal"/>
    <w:uiPriority w:val="34"/>
    <w:qFormat/>
    <w:rsid w:val="004F5AF7"/>
    <w:pPr>
      <w:ind w:left="720"/>
      <w:contextualSpacing/>
    </w:pPr>
  </w:style>
  <w:style w:type="character" w:styleId="CommentReference">
    <w:name w:val="annotation reference"/>
    <w:basedOn w:val="DefaultParagraphFont"/>
    <w:uiPriority w:val="99"/>
    <w:semiHidden/>
    <w:unhideWhenUsed/>
    <w:rsid w:val="003C2DEA"/>
    <w:rPr>
      <w:sz w:val="16"/>
      <w:szCs w:val="16"/>
    </w:rPr>
  </w:style>
  <w:style w:type="paragraph" w:styleId="CommentText">
    <w:name w:val="annotation text"/>
    <w:basedOn w:val="Normal"/>
    <w:link w:val="CommentTextChar"/>
    <w:uiPriority w:val="99"/>
    <w:semiHidden/>
    <w:unhideWhenUsed/>
    <w:rsid w:val="003C2DEA"/>
  </w:style>
  <w:style w:type="character" w:customStyle="1" w:styleId="CommentTextChar">
    <w:name w:val="Comment Text Char"/>
    <w:basedOn w:val="DefaultParagraphFont"/>
    <w:link w:val="CommentText"/>
    <w:uiPriority w:val="99"/>
    <w:semiHidden/>
    <w:rsid w:val="003C2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DEA"/>
    <w:rPr>
      <w:b/>
      <w:bCs/>
    </w:rPr>
  </w:style>
  <w:style w:type="character" w:customStyle="1" w:styleId="CommentSubjectChar">
    <w:name w:val="Comment Subject Char"/>
    <w:basedOn w:val="CommentTextChar"/>
    <w:link w:val="CommentSubject"/>
    <w:uiPriority w:val="99"/>
    <w:semiHidden/>
    <w:rsid w:val="003C2DEA"/>
    <w:rPr>
      <w:rFonts w:ascii="Times New Roman" w:eastAsia="Times New Roman" w:hAnsi="Times New Roman" w:cs="Times New Roman"/>
      <w:b/>
      <w:bCs/>
      <w:sz w:val="20"/>
      <w:szCs w:val="20"/>
    </w:rPr>
  </w:style>
  <w:style w:type="paragraph" w:styleId="Revision">
    <w:name w:val="Revision"/>
    <w:hidden/>
    <w:uiPriority w:val="99"/>
    <w:semiHidden/>
    <w:rsid w:val="00DD62E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0260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13181">
      <w:bodyDiv w:val="1"/>
      <w:marLeft w:val="0"/>
      <w:marRight w:val="0"/>
      <w:marTop w:val="0"/>
      <w:marBottom w:val="0"/>
      <w:divBdr>
        <w:top w:val="none" w:sz="0" w:space="0" w:color="auto"/>
        <w:left w:val="none" w:sz="0" w:space="0" w:color="auto"/>
        <w:bottom w:val="none" w:sz="0" w:space="0" w:color="auto"/>
        <w:right w:val="none" w:sz="0" w:space="0" w:color="auto"/>
      </w:divBdr>
    </w:div>
    <w:div w:id="1091507681">
      <w:bodyDiv w:val="1"/>
      <w:marLeft w:val="0"/>
      <w:marRight w:val="0"/>
      <w:marTop w:val="0"/>
      <w:marBottom w:val="0"/>
      <w:divBdr>
        <w:top w:val="none" w:sz="0" w:space="0" w:color="auto"/>
        <w:left w:val="none" w:sz="0" w:space="0" w:color="auto"/>
        <w:bottom w:val="none" w:sz="0" w:space="0" w:color="auto"/>
        <w:right w:val="none" w:sz="0" w:space="0" w:color="auto"/>
      </w:divBdr>
      <w:divsChild>
        <w:div w:id="1940597184">
          <w:marLeft w:val="0"/>
          <w:marRight w:val="0"/>
          <w:marTop w:val="0"/>
          <w:marBottom w:val="0"/>
          <w:divBdr>
            <w:top w:val="none" w:sz="0" w:space="0" w:color="auto"/>
            <w:left w:val="single" w:sz="6" w:space="0" w:color="BBBBBB"/>
            <w:bottom w:val="single" w:sz="6" w:space="0" w:color="BBBBBB"/>
            <w:right w:val="single" w:sz="6" w:space="0" w:color="BBBBBB"/>
          </w:divBdr>
          <w:divsChild>
            <w:div w:id="921714909">
              <w:marLeft w:val="0"/>
              <w:marRight w:val="0"/>
              <w:marTop w:val="0"/>
              <w:marBottom w:val="0"/>
              <w:divBdr>
                <w:top w:val="none" w:sz="0" w:space="0" w:color="auto"/>
                <w:left w:val="none" w:sz="0" w:space="0" w:color="auto"/>
                <w:bottom w:val="none" w:sz="0" w:space="0" w:color="auto"/>
                <w:right w:val="none" w:sz="0" w:space="0" w:color="auto"/>
              </w:divBdr>
              <w:divsChild>
                <w:div w:id="671641929">
                  <w:marLeft w:val="0"/>
                  <w:marRight w:val="0"/>
                  <w:marTop w:val="0"/>
                  <w:marBottom w:val="0"/>
                  <w:divBdr>
                    <w:top w:val="none" w:sz="0" w:space="0" w:color="auto"/>
                    <w:left w:val="none" w:sz="0" w:space="0" w:color="auto"/>
                    <w:bottom w:val="none" w:sz="0" w:space="0" w:color="auto"/>
                    <w:right w:val="none" w:sz="0" w:space="0" w:color="auto"/>
                  </w:divBdr>
                  <w:divsChild>
                    <w:div w:id="1093355893">
                      <w:marLeft w:val="0"/>
                      <w:marRight w:val="0"/>
                      <w:marTop w:val="0"/>
                      <w:marBottom w:val="0"/>
                      <w:divBdr>
                        <w:top w:val="none" w:sz="0" w:space="0" w:color="auto"/>
                        <w:left w:val="none" w:sz="0" w:space="0" w:color="auto"/>
                        <w:bottom w:val="none" w:sz="0" w:space="0" w:color="auto"/>
                        <w:right w:val="none" w:sz="0" w:space="0" w:color="auto"/>
                      </w:divBdr>
                      <w:divsChild>
                        <w:div w:id="288248219">
                          <w:marLeft w:val="0"/>
                          <w:marRight w:val="0"/>
                          <w:marTop w:val="0"/>
                          <w:marBottom w:val="0"/>
                          <w:divBdr>
                            <w:top w:val="none" w:sz="0" w:space="0" w:color="auto"/>
                            <w:left w:val="none" w:sz="0" w:space="0" w:color="auto"/>
                            <w:bottom w:val="none" w:sz="0" w:space="0" w:color="auto"/>
                            <w:right w:val="none" w:sz="0" w:space="0" w:color="auto"/>
                          </w:divBdr>
                          <w:divsChild>
                            <w:div w:id="296254850">
                              <w:marLeft w:val="0"/>
                              <w:marRight w:val="0"/>
                              <w:marTop w:val="0"/>
                              <w:marBottom w:val="0"/>
                              <w:divBdr>
                                <w:top w:val="none" w:sz="0" w:space="0" w:color="auto"/>
                                <w:left w:val="none" w:sz="0" w:space="0" w:color="auto"/>
                                <w:bottom w:val="none" w:sz="0" w:space="0" w:color="auto"/>
                                <w:right w:val="none" w:sz="0" w:space="0" w:color="auto"/>
                              </w:divBdr>
                              <w:divsChild>
                                <w:div w:id="1972440045">
                                  <w:marLeft w:val="0"/>
                                  <w:marRight w:val="0"/>
                                  <w:marTop w:val="0"/>
                                  <w:marBottom w:val="0"/>
                                  <w:divBdr>
                                    <w:top w:val="none" w:sz="0" w:space="0" w:color="auto"/>
                                    <w:left w:val="none" w:sz="0" w:space="0" w:color="auto"/>
                                    <w:bottom w:val="none" w:sz="0" w:space="0" w:color="auto"/>
                                    <w:right w:val="none" w:sz="0" w:space="0" w:color="auto"/>
                                  </w:divBdr>
                                  <w:divsChild>
                                    <w:div w:id="1641112055">
                                      <w:marLeft w:val="0"/>
                                      <w:marRight w:val="0"/>
                                      <w:marTop w:val="0"/>
                                      <w:marBottom w:val="0"/>
                                      <w:divBdr>
                                        <w:top w:val="none" w:sz="0" w:space="0" w:color="auto"/>
                                        <w:left w:val="none" w:sz="0" w:space="0" w:color="auto"/>
                                        <w:bottom w:val="none" w:sz="0" w:space="0" w:color="auto"/>
                                        <w:right w:val="none" w:sz="0" w:space="0" w:color="auto"/>
                                      </w:divBdr>
                                      <w:divsChild>
                                        <w:div w:id="1378361769">
                                          <w:marLeft w:val="1200"/>
                                          <w:marRight w:val="1200"/>
                                          <w:marTop w:val="0"/>
                                          <w:marBottom w:val="0"/>
                                          <w:divBdr>
                                            <w:top w:val="none" w:sz="0" w:space="0" w:color="auto"/>
                                            <w:left w:val="none" w:sz="0" w:space="0" w:color="auto"/>
                                            <w:bottom w:val="none" w:sz="0" w:space="0" w:color="auto"/>
                                            <w:right w:val="none" w:sz="0" w:space="0" w:color="auto"/>
                                          </w:divBdr>
                                          <w:divsChild>
                                            <w:div w:id="927924296">
                                              <w:marLeft w:val="0"/>
                                              <w:marRight w:val="0"/>
                                              <w:marTop w:val="0"/>
                                              <w:marBottom w:val="0"/>
                                              <w:divBdr>
                                                <w:top w:val="none" w:sz="0" w:space="0" w:color="auto"/>
                                                <w:left w:val="none" w:sz="0" w:space="0" w:color="auto"/>
                                                <w:bottom w:val="none" w:sz="0" w:space="0" w:color="auto"/>
                                                <w:right w:val="none" w:sz="0" w:space="0" w:color="auto"/>
                                              </w:divBdr>
                                              <w:divsChild>
                                                <w:div w:id="476460894">
                                                  <w:marLeft w:val="0"/>
                                                  <w:marRight w:val="0"/>
                                                  <w:marTop w:val="0"/>
                                                  <w:marBottom w:val="0"/>
                                                  <w:divBdr>
                                                    <w:top w:val="none" w:sz="0" w:space="0" w:color="auto"/>
                                                    <w:left w:val="none" w:sz="0" w:space="0" w:color="auto"/>
                                                    <w:bottom w:val="none" w:sz="0" w:space="0" w:color="auto"/>
                                                    <w:right w:val="none" w:sz="0" w:space="0" w:color="auto"/>
                                                  </w:divBdr>
                                                  <w:divsChild>
                                                    <w:div w:id="613631822">
                                                      <w:marLeft w:val="0"/>
                                                      <w:marRight w:val="0"/>
                                                      <w:marTop w:val="0"/>
                                                      <w:marBottom w:val="0"/>
                                                      <w:divBdr>
                                                        <w:top w:val="none" w:sz="0" w:space="0" w:color="auto"/>
                                                        <w:left w:val="none" w:sz="0" w:space="0" w:color="auto"/>
                                                        <w:bottom w:val="none" w:sz="0" w:space="0" w:color="auto"/>
                                                        <w:right w:val="none" w:sz="0" w:space="0" w:color="auto"/>
                                                      </w:divBdr>
                                                      <w:divsChild>
                                                        <w:div w:id="530143803">
                                                          <w:marLeft w:val="0"/>
                                                          <w:marRight w:val="0"/>
                                                          <w:marTop w:val="0"/>
                                                          <w:marBottom w:val="0"/>
                                                          <w:divBdr>
                                                            <w:top w:val="none" w:sz="0" w:space="0" w:color="auto"/>
                                                            <w:left w:val="none" w:sz="0" w:space="0" w:color="auto"/>
                                                            <w:bottom w:val="none" w:sz="0" w:space="0" w:color="auto"/>
                                                            <w:right w:val="none" w:sz="0" w:space="0" w:color="auto"/>
                                                          </w:divBdr>
                                                          <w:divsChild>
                                                            <w:div w:id="437527602">
                                                              <w:marLeft w:val="0"/>
                                                              <w:marRight w:val="0"/>
                                                              <w:marTop w:val="0"/>
                                                              <w:marBottom w:val="0"/>
                                                              <w:divBdr>
                                                                <w:top w:val="none" w:sz="0" w:space="0" w:color="auto"/>
                                                                <w:left w:val="none" w:sz="0" w:space="0" w:color="auto"/>
                                                                <w:bottom w:val="none" w:sz="0" w:space="0" w:color="auto"/>
                                                                <w:right w:val="none" w:sz="0" w:space="0" w:color="auto"/>
                                                              </w:divBdr>
                                                              <w:divsChild>
                                                                <w:div w:id="319624895">
                                                                  <w:marLeft w:val="0"/>
                                                                  <w:marRight w:val="0"/>
                                                                  <w:marTop w:val="0"/>
                                                                  <w:marBottom w:val="0"/>
                                                                  <w:divBdr>
                                                                    <w:top w:val="none" w:sz="0" w:space="0" w:color="auto"/>
                                                                    <w:left w:val="none" w:sz="0" w:space="0" w:color="auto"/>
                                                                    <w:bottom w:val="none" w:sz="0" w:space="0" w:color="auto"/>
                                                                    <w:right w:val="none" w:sz="0" w:space="0" w:color="auto"/>
                                                                  </w:divBdr>
                                                                </w:div>
                                                              </w:divsChild>
                                                            </w:div>
                                                            <w:div w:id="1981350053">
                                                              <w:marLeft w:val="0"/>
                                                              <w:marRight w:val="0"/>
                                                              <w:marTop w:val="0"/>
                                                              <w:marBottom w:val="0"/>
                                                              <w:divBdr>
                                                                <w:top w:val="none" w:sz="0" w:space="0" w:color="auto"/>
                                                                <w:left w:val="none" w:sz="0" w:space="0" w:color="auto"/>
                                                                <w:bottom w:val="none" w:sz="0" w:space="0" w:color="auto"/>
                                                                <w:right w:val="none" w:sz="0" w:space="0" w:color="auto"/>
                                                              </w:divBdr>
                                                              <w:divsChild>
                                                                <w:div w:id="529492746">
                                                                  <w:marLeft w:val="0"/>
                                                                  <w:marRight w:val="0"/>
                                                                  <w:marTop w:val="0"/>
                                                                  <w:marBottom w:val="0"/>
                                                                  <w:divBdr>
                                                                    <w:top w:val="none" w:sz="0" w:space="0" w:color="auto"/>
                                                                    <w:left w:val="none" w:sz="0" w:space="0" w:color="auto"/>
                                                                    <w:bottom w:val="none" w:sz="0" w:space="0" w:color="auto"/>
                                                                    <w:right w:val="none" w:sz="0" w:space="0" w:color="auto"/>
                                                                  </w:divBdr>
                                                                  <w:divsChild>
                                                                    <w:div w:id="581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4878">
                                                              <w:marLeft w:val="0"/>
                                                              <w:marRight w:val="0"/>
                                                              <w:marTop w:val="0"/>
                                                              <w:marBottom w:val="0"/>
                                                              <w:divBdr>
                                                                <w:top w:val="none" w:sz="0" w:space="0" w:color="auto"/>
                                                                <w:left w:val="none" w:sz="0" w:space="0" w:color="auto"/>
                                                                <w:bottom w:val="none" w:sz="0" w:space="0" w:color="auto"/>
                                                                <w:right w:val="none" w:sz="0" w:space="0" w:color="auto"/>
                                                              </w:divBdr>
                                                              <w:divsChild>
                                                                <w:div w:id="358707474">
                                                                  <w:marLeft w:val="0"/>
                                                                  <w:marRight w:val="0"/>
                                                                  <w:marTop w:val="0"/>
                                                                  <w:marBottom w:val="0"/>
                                                                  <w:divBdr>
                                                                    <w:top w:val="none" w:sz="0" w:space="0" w:color="auto"/>
                                                                    <w:left w:val="none" w:sz="0" w:space="0" w:color="auto"/>
                                                                    <w:bottom w:val="none" w:sz="0" w:space="0" w:color="auto"/>
                                                                    <w:right w:val="none" w:sz="0" w:space="0" w:color="auto"/>
                                                                  </w:divBdr>
                                                                  <w:divsChild>
                                                                    <w:div w:id="13065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2701">
                                                              <w:marLeft w:val="0"/>
                                                              <w:marRight w:val="0"/>
                                                              <w:marTop w:val="0"/>
                                                              <w:marBottom w:val="0"/>
                                                              <w:divBdr>
                                                                <w:top w:val="none" w:sz="0" w:space="0" w:color="auto"/>
                                                                <w:left w:val="none" w:sz="0" w:space="0" w:color="auto"/>
                                                                <w:bottom w:val="none" w:sz="0" w:space="0" w:color="auto"/>
                                                                <w:right w:val="none" w:sz="0" w:space="0" w:color="auto"/>
                                                              </w:divBdr>
                                                              <w:divsChild>
                                                                <w:div w:id="217523415">
                                                                  <w:marLeft w:val="0"/>
                                                                  <w:marRight w:val="0"/>
                                                                  <w:marTop w:val="0"/>
                                                                  <w:marBottom w:val="0"/>
                                                                  <w:divBdr>
                                                                    <w:top w:val="none" w:sz="0" w:space="0" w:color="auto"/>
                                                                    <w:left w:val="none" w:sz="0" w:space="0" w:color="auto"/>
                                                                    <w:bottom w:val="none" w:sz="0" w:space="0" w:color="auto"/>
                                                                    <w:right w:val="none" w:sz="0" w:space="0" w:color="auto"/>
                                                                  </w:divBdr>
                                                                  <w:divsChild>
                                                                    <w:div w:id="19214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16">
                                                              <w:marLeft w:val="0"/>
                                                              <w:marRight w:val="0"/>
                                                              <w:marTop w:val="0"/>
                                                              <w:marBottom w:val="0"/>
                                                              <w:divBdr>
                                                                <w:top w:val="none" w:sz="0" w:space="0" w:color="auto"/>
                                                                <w:left w:val="none" w:sz="0" w:space="0" w:color="auto"/>
                                                                <w:bottom w:val="none" w:sz="0" w:space="0" w:color="auto"/>
                                                                <w:right w:val="none" w:sz="0" w:space="0" w:color="auto"/>
                                                              </w:divBdr>
                                                              <w:divsChild>
                                                                <w:div w:id="607467782">
                                                                  <w:marLeft w:val="0"/>
                                                                  <w:marRight w:val="0"/>
                                                                  <w:marTop w:val="0"/>
                                                                  <w:marBottom w:val="0"/>
                                                                  <w:divBdr>
                                                                    <w:top w:val="none" w:sz="0" w:space="0" w:color="auto"/>
                                                                    <w:left w:val="none" w:sz="0" w:space="0" w:color="auto"/>
                                                                    <w:bottom w:val="none" w:sz="0" w:space="0" w:color="auto"/>
                                                                    <w:right w:val="none" w:sz="0" w:space="0" w:color="auto"/>
                                                                  </w:divBdr>
                                                                  <w:divsChild>
                                                                    <w:div w:id="814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1706">
                                                              <w:marLeft w:val="0"/>
                                                              <w:marRight w:val="0"/>
                                                              <w:marTop w:val="0"/>
                                                              <w:marBottom w:val="0"/>
                                                              <w:divBdr>
                                                                <w:top w:val="none" w:sz="0" w:space="0" w:color="auto"/>
                                                                <w:left w:val="none" w:sz="0" w:space="0" w:color="auto"/>
                                                                <w:bottom w:val="none" w:sz="0" w:space="0" w:color="auto"/>
                                                                <w:right w:val="none" w:sz="0" w:space="0" w:color="auto"/>
                                                              </w:divBdr>
                                                              <w:divsChild>
                                                                <w:div w:id="735519864">
                                                                  <w:marLeft w:val="0"/>
                                                                  <w:marRight w:val="0"/>
                                                                  <w:marTop w:val="0"/>
                                                                  <w:marBottom w:val="0"/>
                                                                  <w:divBdr>
                                                                    <w:top w:val="none" w:sz="0" w:space="0" w:color="auto"/>
                                                                    <w:left w:val="none" w:sz="0" w:space="0" w:color="auto"/>
                                                                    <w:bottom w:val="none" w:sz="0" w:space="0" w:color="auto"/>
                                                                    <w:right w:val="none" w:sz="0" w:space="0" w:color="auto"/>
                                                                  </w:divBdr>
                                                                  <w:divsChild>
                                                                    <w:div w:id="18699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0238757">
      <w:bodyDiv w:val="1"/>
      <w:marLeft w:val="0"/>
      <w:marRight w:val="0"/>
      <w:marTop w:val="0"/>
      <w:marBottom w:val="0"/>
      <w:divBdr>
        <w:top w:val="none" w:sz="0" w:space="0" w:color="auto"/>
        <w:left w:val="none" w:sz="0" w:space="0" w:color="auto"/>
        <w:bottom w:val="none" w:sz="0" w:space="0" w:color="auto"/>
        <w:right w:val="none" w:sz="0" w:space="0" w:color="auto"/>
      </w:divBdr>
      <w:divsChild>
        <w:div w:id="2080328161">
          <w:marLeft w:val="0"/>
          <w:marRight w:val="0"/>
          <w:marTop w:val="0"/>
          <w:marBottom w:val="0"/>
          <w:divBdr>
            <w:top w:val="none" w:sz="0" w:space="0" w:color="auto"/>
            <w:left w:val="single" w:sz="6" w:space="0" w:color="BBBBBB"/>
            <w:bottom w:val="single" w:sz="6" w:space="0" w:color="BBBBBB"/>
            <w:right w:val="single" w:sz="6" w:space="0" w:color="BBBBBB"/>
          </w:divBdr>
          <w:divsChild>
            <w:div w:id="2073460017">
              <w:marLeft w:val="0"/>
              <w:marRight w:val="0"/>
              <w:marTop w:val="0"/>
              <w:marBottom w:val="0"/>
              <w:divBdr>
                <w:top w:val="none" w:sz="0" w:space="0" w:color="auto"/>
                <w:left w:val="none" w:sz="0" w:space="0" w:color="auto"/>
                <w:bottom w:val="none" w:sz="0" w:space="0" w:color="auto"/>
                <w:right w:val="none" w:sz="0" w:space="0" w:color="auto"/>
              </w:divBdr>
              <w:divsChild>
                <w:div w:id="1407802074">
                  <w:marLeft w:val="0"/>
                  <w:marRight w:val="0"/>
                  <w:marTop w:val="0"/>
                  <w:marBottom w:val="0"/>
                  <w:divBdr>
                    <w:top w:val="none" w:sz="0" w:space="0" w:color="auto"/>
                    <w:left w:val="none" w:sz="0" w:space="0" w:color="auto"/>
                    <w:bottom w:val="none" w:sz="0" w:space="0" w:color="auto"/>
                    <w:right w:val="none" w:sz="0" w:space="0" w:color="auto"/>
                  </w:divBdr>
                  <w:divsChild>
                    <w:div w:id="790052110">
                      <w:marLeft w:val="0"/>
                      <w:marRight w:val="0"/>
                      <w:marTop w:val="0"/>
                      <w:marBottom w:val="0"/>
                      <w:divBdr>
                        <w:top w:val="none" w:sz="0" w:space="0" w:color="auto"/>
                        <w:left w:val="none" w:sz="0" w:space="0" w:color="auto"/>
                        <w:bottom w:val="none" w:sz="0" w:space="0" w:color="auto"/>
                        <w:right w:val="none" w:sz="0" w:space="0" w:color="auto"/>
                      </w:divBdr>
                      <w:divsChild>
                        <w:div w:id="2038695637">
                          <w:marLeft w:val="0"/>
                          <w:marRight w:val="0"/>
                          <w:marTop w:val="0"/>
                          <w:marBottom w:val="0"/>
                          <w:divBdr>
                            <w:top w:val="none" w:sz="0" w:space="0" w:color="auto"/>
                            <w:left w:val="none" w:sz="0" w:space="0" w:color="auto"/>
                            <w:bottom w:val="none" w:sz="0" w:space="0" w:color="auto"/>
                            <w:right w:val="none" w:sz="0" w:space="0" w:color="auto"/>
                          </w:divBdr>
                          <w:divsChild>
                            <w:div w:id="1596089804">
                              <w:marLeft w:val="0"/>
                              <w:marRight w:val="0"/>
                              <w:marTop w:val="0"/>
                              <w:marBottom w:val="0"/>
                              <w:divBdr>
                                <w:top w:val="none" w:sz="0" w:space="0" w:color="auto"/>
                                <w:left w:val="none" w:sz="0" w:space="0" w:color="auto"/>
                                <w:bottom w:val="none" w:sz="0" w:space="0" w:color="auto"/>
                                <w:right w:val="none" w:sz="0" w:space="0" w:color="auto"/>
                              </w:divBdr>
                              <w:divsChild>
                                <w:div w:id="453837289">
                                  <w:marLeft w:val="0"/>
                                  <w:marRight w:val="0"/>
                                  <w:marTop w:val="0"/>
                                  <w:marBottom w:val="0"/>
                                  <w:divBdr>
                                    <w:top w:val="none" w:sz="0" w:space="0" w:color="auto"/>
                                    <w:left w:val="none" w:sz="0" w:space="0" w:color="auto"/>
                                    <w:bottom w:val="none" w:sz="0" w:space="0" w:color="auto"/>
                                    <w:right w:val="none" w:sz="0" w:space="0" w:color="auto"/>
                                  </w:divBdr>
                                  <w:divsChild>
                                    <w:div w:id="1843229605">
                                      <w:marLeft w:val="0"/>
                                      <w:marRight w:val="0"/>
                                      <w:marTop w:val="0"/>
                                      <w:marBottom w:val="0"/>
                                      <w:divBdr>
                                        <w:top w:val="none" w:sz="0" w:space="0" w:color="auto"/>
                                        <w:left w:val="none" w:sz="0" w:space="0" w:color="auto"/>
                                        <w:bottom w:val="none" w:sz="0" w:space="0" w:color="auto"/>
                                        <w:right w:val="none" w:sz="0" w:space="0" w:color="auto"/>
                                      </w:divBdr>
                                      <w:divsChild>
                                        <w:div w:id="1271667093">
                                          <w:marLeft w:val="1200"/>
                                          <w:marRight w:val="1200"/>
                                          <w:marTop w:val="0"/>
                                          <w:marBottom w:val="0"/>
                                          <w:divBdr>
                                            <w:top w:val="none" w:sz="0" w:space="0" w:color="auto"/>
                                            <w:left w:val="none" w:sz="0" w:space="0" w:color="auto"/>
                                            <w:bottom w:val="none" w:sz="0" w:space="0" w:color="auto"/>
                                            <w:right w:val="none" w:sz="0" w:space="0" w:color="auto"/>
                                          </w:divBdr>
                                          <w:divsChild>
                                            <w:div w:id="2039819986">
                                              <w:marLeft w:val="0"/>
                                              <w:marRight w:val="0"/>
                                              <w:marTop w:val="0"/>
                                              <w:marBottom w:val="0"/>
                                              <w:divBdr>
                                                <w:top w:val="none" w:sz="0" w:space="0" w:color="auto"/>
                                                <w:left w:val="none" w:sz="0" w:space="0" w:color="auto"/>
                                                <w:bottom w:val="none" w:sz="0" w:space="0" w:color="auto"/>
                                                <w:right w:val="none" w:sz="0" w:space="0" w:color="auto"/>
                                              </w:divBdr>
                                              <w:divsChild>
                                                <w:div w:id="1695383457">
                                                  <w:marLeft w:val="0"/>
                                                  <w:marRight w:val="0"/>
                                                  <w:marTop w:val="0"/>
                                                  <w:marBottom w:val="0"/>
                                                  <w:divBdr>
                                                    <w:top w:val="none" w:sz="0" w:space="0" w:color="auto"/>
                                                    <w:left w:val="none" w:sz="0" w:space="0" w:color="auto"/>
                                                    <w:bottom w:val="none" w:sz="0" w:space="0" w:color="auto"/>
                                                    <w:right w:val="none" w:sz="0" w:space="0" w:color="auto"/>
                                                  </w:divBdr>
                                                  <w:divsChild>
                                                    <w:div w:id="756709377">
                                                      <w:marLeft w:val="0"/>
                                                      <w:marRight w:val="0"/>
                                                      <w:marTop w:val="0"/>
                                                      <w:marBottom w:val="0"/>
                                                      <w:divBdr>
                                                        <w:top w:val="none" w:sz="0" w:space="0" w:color="auto"/>
                                                        <w:left w:val="none" w:sz="0" w:space="0" w:color="auto"/>
                                                        <w:bottom w:val="none" w:sz="0" w:space="0" w:color="auto"/>
                                                        <w:right w:val="none" w:sz="0" w:space="0" w:color="auto"/>
                                                      </w:divBdr>
                                                      <w:divsChild>
                                                        <w:div w:id="1437872229">
                                                          <w:marLeft w:val="0"/>
                                                          <w:marRight w:val="0"/>
                                                          <w:marTop w:val="0"/>
                                                          <w:marBottom w:val="0"/>
                                                          <w:divBdr>
                                                            <w:top w:val="none" w:sz="0" w:space="0" w:color="auto"/>
                                                            <w:left w:val="none" w:sz="0" w:space="0" w:color="auto"/>
                                                            <w:bottom w:val="none" w:sz="0" w:space="0" w:color="auto"/>
                                                            <w:right w:val="none" w:sz="0" w:space="0" w:color="auto"/>
                                                          </w:divBdr>
                                                          <w:divsChild>
                                                            <w:div w:id="756173811">
                                                              <w:marLeft w:val="0"/>
                                                              <w:marRight w:val="0"/>
                                                              <w:marTop w:val="0"/>
                                                              <w:marBottom w:val="0"/>
                                                              <w:divBdr>
                                                                <w:top w:val="none" w:sz="0" w:space="0" w:color="auto"/>
                                                                <w:left w:val="none" w:sz="0" w:space="0" w:color="auto"/>
                                                                <w:bottom w:val="none" w:sz="0" w:space="0" w:color="auto"/>
                                                                <w:right w:val="none" w:sz="0" w:space="0" w:color="auto"/>
                                                              </w:divBdr>
                                                              <w:divsChild>
                                                                <w:div w:id="405496546">
                                                                  <w:marLeft w:val="0"/>
                                                                  <w:marRight w:val="0"/>
                                                                  <w:marTop w:val="0"/>
                                                                  <w:marBottom w:val="0"/>
                                                                  <w:divBdr>
                                                                    <w:top w:val="none" w:sz="0" w:space="0" w:color="auto"/>
                                                                    <w:left w:val="none" w:sz="0" w:space="0" w:color="auto"/>
                                                                    <w:bottom w:val="none" w:sz="0" w:space="0" w:color="auto"/>
                                                                    <w:right w:val="none" w:sz="0" w:space="0" w:color="auto"/>
                                                                  </w:divBdr>
                                                                  <w:divsChild>
                                                                    <w:div w:id="180172277">
                                                                      <w:marLeft w:val="0"/>
                                                                      <w:marRight w:val="0"/>
                                                                      <w:marTop w:val="0"/>
                                                                      <w:marBottom w:val="0"/>
                                                                      <w:divBdr>
                                                                        <w:top w:val="none" w:sz="0" w:space="0" w:color="auto"/>
                                                                        <w:left w:val="none" w:sz="0" w:space="0" w:color="auto"/>
                                                                        <w:bottom w:val="none" w:sz="0" w:space="0" w:color="auto"/>
                                                                        <w:right w:val="none" w:sz="0" w:space="0" w:color="auto"/>
                                                                      </w:divBdr>
                                                                      <w:divsChild>
                                                                        <w:div w:id="2095468764">
                                                                          <w:marLeft w:val="0"/>
                                                                          <w:marRight w:val="0"/>
                                                                          <w:marTop w:val="0"/>
                                                                          <w:marBottom w:val="0"/>
                                                                          <w:divBdr>
                                                                            <w:top w:val="none" w:sz="0" w:space="0" w:color="auto"/>
                                                                            <w:left w:val="none" w:sz="0" w:space="0" w:color="auto"/>
                                                                            <w:bottom w:val="none" w:sz="0" w:space="0" w:color="auto"/>
                                                                            <w:right w:val="none" w:sz="0" w:space="0" w:color="auto"/>
                                                                          </w:divBdr>
                                                                        </w:div>
                                                                        <w:div w:id="1169709353">
                                                                          <w:marLeft w:val="0"/>
                                                                          <w:marRight w:val="0"/>
                                                                          <w:marTop w:val="0"/>
                                                                          <w:marBottom w:val="0"/>
                                                                          <w:divBdr>
                                                                            <w:top w:val="none" w:sz="0" w:space="0" w:color="auto"/>
                                                                            <w:left w:val="none" w:sz="0" w:space="0" w:color="auto"/>
                                                                            <w:bottom w:val="none" w:sz="0" w:space="0" w:color="auto"/>
                                                                            <w:right w:val="none" w:sz="0" w:space="0" w:color="auto"/>
                                                                          </w:divBdr>
                                                                          <w:divsChild>
                                                                            <w:div w:id="1261986344">
                                                                              <w:marLeft w:val="0"/>
                                                                              <w:marRight w:val="0"/>
                                                                              <w:marTop w:val="0"/>
                                                                              <w:marBottom w:val="0"/>
                                                                              <w:divBdr>
                                                                                <w:top w:val="none" w:sz="0" w:space="0" w:color="auto"/>
                                                                                <w:left w:val="none" w:sz="0" w:space="0" w:color="auto"/>
                                                                                <w:bottom w:val="none" w:sz="0" w:space="0" w:color="auto"/>
                                                                                <w:right w:val="none" w:sz="0" w:space="0" w:color="auto"/>
                                                                              </w:divBdr>
                                                                              <w:divsChild>
                                                                                <w:div w:id="143177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6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ext.westlaw.com/Link/Document/FullText?findType=L&amp;pubNum=1015610&amp;cite=PASTREVR902&amp;originatingDoc=NF8CCD5E04FCB11DA9C5DC44CDCEA6C7D&amp;refType=LQ&amp;originationContext=document&amp;transitionType=DocumentItem&amp;contextData=(sc.UserEnteredC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F6F0-E0FF-47CE-92DF-02045A80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5577</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Reynolds, Doris</cp:lastModifiedBy>
  <cp:revision>3</cp:revision>
  <cp:lastPrinted>2016-02-23T20:46:00Z</cp:lastPrinted>
  <dcterms:created xsi:type="dcterms:W3CDTF">2016-02-23T20:40:00Z</dcterms:created>
  <dcterms:modified xsi:type="dcterms:W3CDTF">2016-02-23T20:46:00Z</dcterms:modified>
</cp:coreProperties>
</file>