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2" w:rsidRDefault="00F10152" w:rsidP="00F10152">
      <w:pPr>
        <w:jc w:val="center"/>
        <w:rPr>
          <w:b/>
          <w:sz w:val="24"/>
          <w:szCs w:val="24"/>
        </w:rPr>
      </w:pPr>
      <w:r>
        <w:rPr>
          <w:b/>
          <w:sz w:val="24"/>
          <w:szCs w:val="24"/>
        </w:rPr>
        <w:t>BEFORE THE</w:t>
      </w:r>
    </w:p>
    <w:p w:rsidR="00F10152" w:rsidRDefault="00F10152" w:rsidP="00F10152">
      <w:pPr>
        <w:jc w:val="center"/>
        <w:rPr>
          <w:b/>
          <w:sz w:val="24"/>
          <w:szCs w:val="24"/>
        </w:rPr>
      </w:pPr>
      <w:r>
        <w:rPr>
          <w:b/>
          <w:sz w:val="24"/>
          <w:szCs w:val="24"/>
        </w:rPr>
        <w:t>PENNSYLVANIA PUBLIC UTILITY COMMISSION</w:t>
      </w:r>
    </w:p>
    <w:p w:rsidR="00F10152" w:rsidRDefault="00F10152" w:rsidP="00F10152">
      <w:pPr>
        <w:jc w:val="center"/>
        <w:rPr>
          <w:b/>
          <w:sz w:val="24"/>
          <w:szCs w:val="24"/>
        </w:rPr>
      </w:pPr>
    </w:p>
    <w:p w:rsidR="00F10152" w:rsidRDefault="00F10152" w:rsidP="00F10152">
      <w:pPr>
        <w:rPr>
          <w:sz w:val="24"/>
          <w:szCs w:val="24"/>
        </w:rPr>
      </w:pPr>
    </w:p>
    <w:p w:rsidR="009D6C6A" w:rsidRDefault="009D6C6A" w:rsidP="00F10152">
      <w:pPr>
        <w:rPr>
          <w:sz w:val="24"/>
          <w:szCs w:val="24"/>
        </w:rPr>
      </w:pPr>
    </w:p>
    <w:p w:rsidR="00F10152" w:rsidRDefault="00F10152" w:rsidP="00F10152">
      <w:pPr>
        <w:rPr>
          <w:sz w:val="24"/>
          <w:szCs w:val="24"/>
        </w:rPr>
      </w:pPr>
      <w:r>
        <w:rPr>
          <w:sz w:val="24"/>
          <w:szCs w:val="24"/>
        </w:rPr>
        <w:t>Pennsylvania Public Utility Commission</w:t>
      </w:r>
      <w:r>
        <w:rPr>
          <w:sz w:val="24"/>
          <w:szCs w:val="24"/>
        </w:rPr>
        <w:tab/>
      </w:r>
      <w:r>
        <w:rPr>
          <w:sz w:val="24"/>
          <w:szCs w:val="24"/>
        </w:rPr>
        <w:tab/>
        <w:t>:</w:t>
      </w:r>
    </w:p>
    <w:p w:rsidR="00F10152" w:rsidRDefault="00F10152" w:rsidP="00F101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0152" w:rsidRDefault="00F10152" w:rsidP="00F10152">
      <w:pPr>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R-2015-2518438</w:t>
      </w:r>
    </w:p>
    <w:p w:rsidR="00F10152" w:rsidRDefault="00F10152" w:rsidP="00F101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0152" w:rsidRDefault="00F10152" w:rsidP="00F10152">
      <w:pPr>
        <w:rPr>
          <w:sz w:val="24"/>
          <w:szCs w:val="24"/>
        </w:rPr>
      </w:pPr>
      <w:r>
        <w:rPr>
          <w:sz w:val="24"/>
          <w:szCs w:val="24"/>
        </w:rPr>
        <w:t>UGI Utilities, Inc. – Gas Division</w:t>
      </w:r>
      <w:r>
        <w:rPr>
          <w:sz w:val="24"/>
          <w:szCs w:val="24"/>
        </w:rPr>
        <w:tab/>
      </w:r>
      <w:r>
        <w:rPr>
          <w:sz w:val="24"/>
          <w:szCs w:val="24"/>
        </w:rPr>
        <w:tab/>
      </w:r>
      <w:r>
        <w:rPr>
          <w:sz w:val="24"/>
          <w:szCs w:val="24"/>
        </w:rPr>
        <w:tab/>
        <w:t>:</w:t>
      </w:r>
    </w:p>
    <w:p w:rsidR="00F10152" w:rsidRDefault="00F10152" w:rsidP="00F10152">
      <w:pPr>
        <w:rPr>
          <w:sz w:val="24"/>
          <w:szCs w:val="24"/>
        </w:rPr>
      </w:pPr>
    </w:p>
    <w:p w:rsidR="00F10152" w:rsidRDefault="00F10152" w:rsidP="00F10152">
      <w:pPr>
        <w:rPr>
          <w:sz w:val="24"/>
          <w:szCs w:val="24"/>
        </w:rPr>
      </w:pPr>
      <w:r>
        <w:rPr>
          <w:sz w:val="24"/>
          <w:szCs w:val="24"/>
        </w:rPr>
        <w:t>Office of Consumer Advocate</w:t>
      </w:r>
      <w:r>
        <w:rPr>
          <w:sz w:val="24"/>
          <w:szCs w:val="24"/>
        </w:rPr>
        <w:tab/>
      </w:r>
      <w:r>
        <w:rPr>
          <w:sz w:val="24"/>
          <w:szCs w:val="24"/>
        </w:rPr>
        <w:tab/>
      </w:r>
      <w:r>
        <w:rPr>
          <w:sz w:val="24"/>
          <w:szCs w:val="24"/>
        </w:rPr>
        <w:tab/>
        <w:t>:</w:t>
      </w:r>
      <w:r>
        <w:rPr>
          <w:sz w:val="24"/>
          <w:szCs w:val="24"/>
        </w:rPr>
        <w:tab/>
      </w:r>
      <w:r>
        <w:rPr>
          <w:sz w:val="24"/>
          <w:szCs w:val="24"/>
        </w:rPr>
        <w:tab/>
      </w:r>
      <w:r>
        <w:rPr>
          <w:sz w:val="24"/>
          <w:szCs w:val="24"/>
        </w:rPr>
        <w:tab/>
        <w:t>C-2016-2527150</w:t>
      </w:r>
    </w:p>
    <w:p w:rsidR="00F10152" w:rsidRDefault="00F10152" w:rsidP="00F10152">
      <w:pPr>
        <w:rPr>
          <w:sz w:val="24"/>
          <w:szCs w:val="24"/>
        </w:rPr>
      </w:pPr>
      <w:r>
        <w:rPr>
          <w:sz w:val="24"/>
          <w:szCs w:val="24"/>
        </w:rPr>
        <w:t>Office of Small Business Advocate</w:t>
      </w:r>
      <w:r>
        <w:rPr>
          <w:sz w:val="24"/>
          <w:szCs w:val="24"/>
        </w:rPr>
        <w:tab/>
      </w:r>
      <w:r>
        <w:rPr>
          <w:sz w:val="24"/>
          <w:szCs w:val="24"/>
        </w:rPr>
        <w:tab/>
      </w:r>
      <w:r>
        <w:rPr>
          <w:sz w:val="24"/>
          <w:szCs w:val="24"/>
        </w:rPr>
        <w:tab/>
        <w:t>:</w:t>
      </w:r>
      <w:r>
        <w:rPr>
          <w:sz w:val="24"/>
          <w:szCs w:val="24"/>
        </w:rPr>
        <w:tab/>
      </w:r>
      <w:r>
        <w:rPr>
          <w:sz w:val="24"/>
          <w:szCs w:val="24"/>
        </w:rPr>
        <w:tab/>
      </w:r>
      <w:r>
        <w:rPr>
          <w:sz w:val="24"/>
          <w:szCs w:val="24"/>
        </w:rPr>
        <w:tab/>
        <w:t>C-2016-2528559</w:t>
      </w:r>
    </w:p>
    <w:p w:rsidR="00F10152" w:rsidRDefault="00F10152" w:rsidP="00F10152">
      <w:pPr>
        <w:rPr>
          <w:sz w:val="24"/>
          <w:szCs w:val="24"/>
        </w:rPr>
      </w:pPr>
      <w:r>
        <w:rPr>
          <w:sz w:val="24"/>
          <w:szCs w:val="24"/>
        </w:rPr>
        <w:t>UGI Industrial Intervenors</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C-2016-2529436</w:t>
      </w:r>
    </w:p>
    <w:p w:rsidR="00394270" w:rsidRDefault="00394270" w:rsidP="00F10152">
      <w:pPr>
        <w:rPr>
          <w:sz w:val="24"/>
          <w:szCs w:val="24"/>
        </w:rPr>
      </w:pPr>
      <w:r>
        <w:rPr>
          <w:sz w:val="24"/>
          <w:szCs w:val="24"/>
        </w:rPr>
        <w:t xml:space="preserve">Joseph P. </w:t>
      </w:r>
      <w:proofErr w:type="spellStart"/>
      <w:r>
        <w:rPr>
          <w:sz w:val="24"/>
          <w:szCs w:val="24"/>
        </w:rPr>
        <w:t>Sandoski</w:t>
      </w:r>
      <w:proofErr w:type="spellEnd"/>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C-</w:t>
      </w:r>
      <w:r w:rsidR="001F211A">
        <w:rPr>
          <w:sz w:val="24"/>
          <w:szCs w:val="24"/>
        </w:rPr>
        <w:t>2016-2529638</w:t>
      </w:r>
    </w:p>
    <w:p w:rsidR="00F10152" w:rsidRDefault="00F10152" w:rsidP="00F101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0152" w:rsidRDefault="009D6C6A" w:rsidP="00F10152">
      <w:pPr>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0152" w:rsidRDefault="00F10152" w:rsidP="00F101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0152" w:rsidRDefault="00F10152" w:rsidP="00F10152">
      <w:pPr>
        <w:rPr>
          <w:sz w:val="24"/>
          <w:szCs w:val="24"/>
        </w:rPr>
      </w:pPr>
      <w:r>
        <w:rPr>
          <w:sz w:val="24"/>
          <w:szCs w:val="24"/>
        </w:rPr>
        <w:t>UGI Utilities, Inc. – Gas Division</w:t>
      </w:r>
      <w:r>
        <w:rPr>
          <w:sz w:val="24"/>
          <w:szCs w:val="24"/>
        </w:rPr>
        <w:tab/>
      </w:r>
      <w:r>
        <w:rPr>
          <w:sz w:val="24"/>
          <w:szCs w:val="24"/>
        </w:rPr>
        <w:tab/>
      </w:r>
      <w:r>
        <w:rPr>
          <w:sz w:val="24"/>
          <w:szCs w:val="24"/>
        </w:rPr>
        <w:tab/>
        <w:t>:</w:t>
      </w:r>
    </w:p>
    <w:p w:rsidR="00F10152" w:rsidRDefault="00F10152" w:rsidP="00F10152">
      <w:pPr>
        <w:rPr>
          <w:sz w:val="24"/>
          <w:szCs w:val="24"/>
        </w:rPr>
      </w:pPr>
    </w:p>
    <w:p w:rsidR="00F10152" w:rsidRDefault="00F10152" w:rsidP="00F10152">
      <w:pPr>
        <w:rPr>
          <w:sz w:val="24"/>
          <w:szCs w:val="24"/>
        </w:rPr>
      </w:pPr>
    </w:p>
    <w:p w:rsidR="009D6C6A" w:rsidRPr="00061C5F" w:rsidRDefault="009D6C6A" w:rsidP="00F10152">
      <w:pPr>
        <w:rPr>
          <w:b/>
          <w:sz w:val="24"/>
          <w:szCs w:val="24"/>
        </w:rPr>
      </w:pPr>
    </w:p>
    <w:p w:rsidR="00F10152" w:rsidRPr="00694959" w:rsidRDefault="00F10152" w:rsidP="00F10152">
      <w:pPr>
        <w:jc w:val="center"/>
        <w:rPr>
          <w:b/>
          <w:u w:val="single"/>
        </w:rPr>
      </w:pPr>
      <w:r w:rsidRPr="00694959">
        <w:rPr>
          <w:b/>
          <w:u w:val="single"/>
        </w:rPr>
        <w:t>ORDER</w:t>
      </w:r>
      <w:r>
        <w:rPr>
          <w:b/>
          <w:u w:val="single"/>
        </w:rPr>
        <w:t xml:space="preserve"> GRANTING MOTION FOR PROTECTIVE ORDER</w:t>
      </w:r>
    </w:p>
    <w:p w:rsidR="00F10152" w:rsidRDefault="00F10152" w:rsidP="00F10152">
      <w:pPr>
        <w:jc w:val="center"/>
        <w:rPr>
          <w:b/>
        </w:rPr>
      </w:pPr>
    </w:p>
    <w:p w:rsidR="009D6C6A" w:rsidRDefault="009D6C6A" w:rsidP="00F10152">
      <w:pPr>
        <w:jc w:val="center"/>
        <w:rPr>
          <w:b/>
        </w:rPr>
      </w:pPr>
    </w:p>
    <w:p w:rsidR="00F10152" w:rsidRPr="009D6C6A" w:rsidRDefault="009D6C6A" w:rsidP="00F10152">
      <w:pPr>
        <w:jc w:val="center"/>
        <w:rPr>
          <w:b/>
          <w:sz w:val="24"/>
          <w:szCs w:val="24"/>
          <w:u w:val="single"/>
        </w:rPr>
      </w:pPr>
      <w:r w:rsidRPr="009D6C6A">
        <w:rPr>
          <w:b/>
          <w:sz w:val="24"/>
          <w:szCs w:val="24"/>
          <w:u w:val="single"/>
        </w:rPr>
        <w:t>THIRD PREHEARING ORDER</w:t>
      </w:r>
    </w:p>
    <w:p w:rsidR="00F10152" w:rsidRDefault="00F10152" w:rsidP="00F10152">
      <w:pPr>
        <w:spacing w:line="360" w:lineRule="auto"/>
        <w:rPr>
          <w:b/>
        </w:rPr>
      </w:pPr>
    </w:p>
    <w:p w:rsidR="00F10152" w:rsidRPr="00061C5F" w:rsidRDefault="00F10152" w:rsidP="00F10152">
      <w:pPr>
        <w:spacing w:line="360" w:lineRule="auto"/>
        <w:ind w:firstLine="1440"/>
        <w:rPr>
          <w:sz w:val="24"/>
          <w:szCs w:val="24"/>
        </w:rPr>
      </w:pPr>
      <w:r w:rsidRPr="00061C5F">
        <w:rPr>
          <w:sz w:val="24"/>
          <w:szCs w:val="24"/>
        </w:rPr>
        <w:t>On January 19, 2016, UGI Utilities, Inc. (UGI</w:t>
      </w:r>
      <w:r>
        <w:rPr>
          <w:sz w:val="24"/>
          <w:szCs w:val="24"/>
        </w:rPr>
        <w:t xml:space="preserve"> or Company</w:t>
      </w:r>
      <w:r w:rsidRPr="00061C5F">
        <w:rPr>
          <w:sz w:val="24"/>
          <w:szCs w:val="24"/>
        </w:rPr>
        <w:t>) filed Tariff Gas – PA. P.U.C. Nos. 6 and 6-S to become effective March 19, 2016, seeking a general rate increase calculated to produce $58.6 million (17.5%) in additional annual</w:t>
      </w:r>
      <w:r w:rsidRPr="00061C5F">
        <w:rPr>
          <w:i/>
          <w:sz w:val="24"/>
          <w:szCs w:val="24"/>
        </w:rPr>
        <w:t xml:space="preserve"> </w:t>
      </w:r>
      <w:r w:rsidRPr="00061C5F">
        <w:rPr>
          <w:sz w:val="24"/>
          <w:szCs w:val="24"/>
        </w:rPr>
        <w:t xml:space="preserve">revenues.  </w:t>
      </w:r>
      <w:r>
        <w:rPr>
          <w:sz w:val="24"/>
          <w:szCs w:val="24"/>
        </w:rPr>
        <w:t>Notice of the filing was published in nine newspapers of general circulation.</w:t>
      </w:r>
      <w:r>
        <w:rPr>
          <w:rStyle w:val="FootnoteReference"/>
          <w:sz w:val="24"/>
          <w:szCs w:val="24"/>
        </w:rPr>
        <w:footnoteReference w:id="1"/>
      </w:r>
    </w:p>
    <w:p w:rsidR="00F10152" w:rsidRPr="00061C5F" w:rsidRDefault="00F10152" w:rsidP="00F10152">
      <w:pPr>
        <w:spacing w:line="360" w:lineRule="auto"/>
        <w:rPr>
          <w:sz w:val="24"/>
          <w:szCs w:val="24"/>
        </w:rPr>
      </w:pPr>
    </w:p>
    <w:p w:rsidR="00F10152" w:rsidRPr="00061C5F" w:rsidRDefault="00F10152" w:rsidP="00F10152">
      <w:pPr>
        <w:spacing w:line="360" w:lineRule="auto"/>
        <w:ind w:firstLine="1440"/>
        <w:rPr>
          <w:sz w:val="24"/>
          <w:szCs w:val="24"/>
        </w:rPr>
      </w:pPr>
      <w:r>
        <w:rPr>
          <w:sz w:val="24"/>
          <w:szCs w:val="24"/>
        </w:rPr>
        <w:t xml:space="preserve">On February 1, 2016, the Commission's Bureau of Investigation and Enforcement (I&amp;E) filed its notice of appearance.  </w:t>
      </w:r>
      <w:r w:rsidRPr="00061C5F">
        <w:rPr>
          <w:sz w:val="24"/>
          <w:szCs w:val="24"/>
        </w:rPr>
        <w:t>On February 2, 2016, the Office of Consumer Advocate</w:t>
      </w:r>
      <w:r>
        <w:rPr>
          <w:sz w:val="24"/>
          <w:szCs w:val="24"/>
        </w:rPr>
        <w:t xml:space="preserve"> (OCA) filed</w:t>
      </w:r>
      <w:r w:rsidRPr="006E0B00">
        <w:rPr>
          <w:sz w:val="24"/>
          <w:szCs w:val="24"/>
        </w:rPr>
        <w:t xml:space="preserve"> </w:t>
      </w:r>
      <w:r w:rsidRPr="00061C5F">
        <w:rPr>
          <w:sz w:val="24"/>
          <w:szCs w:val="24"/>
        </w:rPr>
        <w:t xml:space="preserve">a formal complaint </w:t>
      </w:r>
      <w:r>
        <w:rPr>
          <w:sz w:val="24"/>
          <w:szCs w:val="24"/>
        </w:rPr>
        <w:t>and public statement</w:t>
      </w:r>
      <w:r w:rsidRPr="00061C5F">
        <w:rPr>
          <w:sz w:val="24"/>
          <w:szCs w:val="24"/>
        </w:rPr>
        <w:t xml:space="preserve">.  </w:t>
      </w:r>
    </w:p>
    <w:p w:rsidR="00F10152" w:rsidRPr="00061C5F" w:rsidRDefault="00F10152" w:rsidP="00F10152">
      <w:pPr>
        <w:spacing w:line="360" w:lineRule="auto"/>
        <w:ind w:firstLine="1440"/>
        <w:rPr>
          <w:sz w:val="24"/>
          <w:szCs w:val="24"/>
        </w:rPr>
      </w:pPr>
    </w:p>
    <w:p w:rsidR="00F10152" w:rsidRPr="00061C5F" w:rsidRDefault="00F10152" w:rsidP="00F10152">
      <w:pPr>
        <w:spacing w:line="360" w:lineRule="auto"/>
        <w:ind w:firstLine="1440"/>
        <w:rPr>
          <w:sz w:val="24"/>
          <w:szCs w:val="24"/>
        </w:rPr>
      </w:pPr>
      <w:r w:rsidRPr="00061C5F">
        <w:rPr>
          <w:sz w:val="24"/>
          <w:szCs w:val="24"/>
        </w:rPr>
        <w:lastRenderedPageBreak/>
        <w:t xml:space="preserve">Pursuant to 66 Pa. C.S. §1308(d), the filing </w:t>
      </w:r>
      <w:r>
        <w:rPr>
          <w:sz w:val="24"/>
          <w:szCs w:val="24"/>
        </w:rPr>
        <w:t>was</w:t>
      </w:r>
      <w:r w:rsidRPr="00061C5F">
        <w:rPr>
          <w:sz w:val="24"/>
          <w:szCs w:val="24"/>
        </w:rPr>
        <w:t xml:space="preserve"> suspended by operation of law on February 11, 2016, until October 19, 2016, unless permitted by Commission Order to become effective at an earlier date.</w:t>
      </w:r>
    </w:p>
    <w:p w:rsidR="00F10152" w:rsidRPr="00061C5F" w:rsidRDefault="00F10152" w:rsidP="00F10152">
      <w:pPr>
        <w:spacing w:line="360" w:lineRule="auto"/>
        <w:ind w:firstLine="1440"/>
        <w:rPr>
          <w:sz w:val="24"/>
          <w:szCs w:val="24"/>
        </w:rPr>
      </w:pPr>
    </w:p>
    <w:p w:rsidR="00F10152" w:rsidRDefault="00F10152" w:rsidP="00F10152">
      <w:pPr>
        <w:spacing w:line="360" w:lineRule="auto"/>
        <w:ind w:firstLine="1440"/>
        <w:rPr>
          <w:sz w:val="24"/>
          <w:szCs w:val="24"/>
        </w:rPr>
      </w:pPr>
      <w:r>
        <w:rPr>
          <w:sz w:val="24"/>
          <w:szCs w:val="24"/>
        </w:rPr>
        <w:t>Notice of prehearing conference was issued and posted to the Commission's website on February 2, 2016, which scheduled the prehearing conference for Wednesday, February 17, 2016 and assigned the case to Administrative Law Judges Steven Haas</w:t>
      </w:r>
      <w:r>
        <w:rPr>
          <w:rStyle w:val="FootnoteReference"/>
          <w:sz w:val="24"/>
          <w:szCs w:val="24"/>
        </w:rPr>
        <w:footnoteReference w:id="2"/>
      </w:r>
      <w:r>
        <w:rPr>
          <w:sz w:val="24"/>
          <w:szCs w:val="24"/>
        </w:rPr>
        <w:t xml:space="preserve"> and to me.  </w:t>
      </w:r>
      <w:proofErr w:type="gramStart"/>
      <w:r w:rsidR="001F211A">
        <w:rPr>
          <w:sz w:val="24"/>
          <w:szCs w:val="24"/>
        </w:rPr>
        <w:t xml:space="preserve">We  </w:t>
      </w:r>
      <w:r>
        <w:rPr>
          <w:sz w:val="24"/>
          <w:szCs w:val="24"/>
        </w:rPr>
        <w:t>issued</w:t>
      </w:r>
      <w:proofErr w:type="gramEnd"/>
      <w:r>
        <w:rPr>
          <w:sz w:val="24"/>
          <w:szCs w:val="24"/>
        </w:rPr>
        <w:t xml:space="preserve"> a prehearing order on February 3, 2016, which was posted to the Commission's website and set forth some of the requirements for participating in a formal rate proceeding before the Commission.  </w:t>
      </w:r>
    </w:p>
    <w:p w:rsidR="00F10152" w:rsidRDefault="00F10152" w:rsidP="00F10152">
      <w:pPr>
        <w:spacing w:line="360" w:lineRule="auto"/>
        <w:ind w:firstLine="1440"/>
        <w:rPr>
          <w:sz w:val="24"/>
          <w:szCs w:val="24"/>
        </w:rPr>
      </w:pPr>
    </w:p>
    <w:p w:rsidR="00F10152" w:rsidRDefault="00F10152" w:rsidP="00F10152">
      <w:pPr>
        <w:spacing w:line="360" w:lineRule="auto"/>
        <w:ind w:firstLine="1440"/>
        <w:rPr>
          <w:sz w:val="24"/>
          <w:szCs w:val="24"/>
        </w:rPr>
      </w:pPr>
      <w:r>
        <w:rPr>
          <w:sz w:val="24"/>
          <w:szCs w:val="24"/>
        </w:rPr>
        <w:t>On February 9, 2016, the Commission on Economic Opportunity filed a Petition to Intervene.  On February 11, 2016, the Office of Small Business Advocate filed its Complaint and Public Statement.</w:t>
      </w:r>
    </w:p>
    <w:p w:rsidR="00F10152" w:rsidRDefault="00F10152" w:rsidP="00F10152">
      <w:pPr>
        <w:spacing w:line="360" w:lineRule="auto"/>
        <w:ind w:firstLine="1440"/>
        <w:rPr>
          <w:sz w:val="24"/>
          <w:szCs w:val="24"/>
        </w:rPr>
      </w:pPr>
    </w:p>
    <w:p w:rsidR="00F10152" w:rsidRDefault="00F10152" w:rsidP="00F10152">
      <w:pPr>
        <w:spacing w:line="360" w:lineRule="auto"/>
        <w:ind w:firstLine="1440"/>
        <w:rPr>
          <w:sz w:val="24"/>
          <w:szCs w:val="24"/>
        </w:rPr>
      </w:pPr>
      <w:r>
        <w:rPr>
          <w:sz w:val="24"/>
          <w:szCs w:val="24"/>
        </w:rPr>
        <w:t xml:space="preserve">On February 12, 2016, a group of natural gas suppliers comprised of Dominion Retail, Inc., d/b/a Dominion Energy Solutions, Shipley Choice, </w:t>
      </w:r>
      <w:proofErr w:type="gramStart"/>
      <w:r>
        <w:rPr>
          <w:sz w:val="24"/>
          <w:szCs w:val="24"/>
        </w:rPr>
        <w:t>LLC</w:t>
      </w:r>
      <w:proofErr w:type="gramEnd"/>
      <w:r>
        <w:rPr>
          <w:sz w:val="24"/>
          <w:szCs w:val="24"/>
        </w:rPr>
        <w:t xml:space="preserve"> d/b/a Shipley Energy, Interstate Gas Supply, Inc. d/b/a IGS Energy, </w:t>
      </w:r>
      <w:proofErr w:type="spellStart"/>
      <w:r>
        <w:rPr>
          <w:sz w:val="24"/>
          <w:szCs w:val="24"/>
        </w:rPr>
        <w:t>AMERIGreen</w:t>
      </w:r>
      <w:proofErr w:type="spellEnd"/>
      <w:r>
        <w:rPr>
          <w:sz w:val="24"/>
          <w:szCs w:val="24"/>
        </w:rPr>
        <w:t xml:space="preserve"> Energy, and Rhoads Energy (collectively NGS Parties) filed a petition to intervene.  On February 15, 2016, the Retail Energy Supply Association (RESA) filed a petition to intervene.</w:t>
      </w:r>
    </w:p>
    <w:p w:rsidR="00F10152" w:rsidRDefault="00F10152" w:rsidP="00F10152">
      <w:pPr>
        <w:spacing w:line="360" w:lineRule="auto"/>
        <w:ind w:firstLine="1440"/>
        <w:rPr>
          <w:sz w:val="24"/>
          <w:szCs w:val="24"/>
        </w:rPr>
      </w:pPr>
    </w:p>
    <w:p w:rsidR="00F10152" w:rsidRDefault="00F10152" w:rsidP="00F10152">
      <w:pPr>
        <w:spacing w:line="360" w:lineRule="auto"/>
        <w:ind w:firstLine="1440"/>
        <w:rPr>
          <w:sz w:val="24"/>
          <w:szCs w:val="24"/>
        </w:rPr>
      </w:pPr>
      <w:r>
        <w:rPr>
          <w:sz w:val="24"/>
          <w:szCs w:val="24"/>
        </w:rPr>
        <w:t xml:space="preserve">On February 16, 2016, the UGI Industrial Intervenors (UGIII) filed a formal Complaint at Docket No. </w:t>
      </w:r>
      <w:proofErr w:type="gramStart"/>
      <w:r>
        <w:rPr>
          <w:sz w:val="24"/>
          <w:szCs w:val="24"/>
        </w:rPr>
        <w:t>C-2016-2529436.</w:t>
      </w:r>
      <w:proofErr w:type="gramEnd"/>
      <w:r>
        <w:rPr>
          <w:sz w:val="24"/>
          <w:szCs w:val="24"/>
        </w:rPr>
        <w:t xml:space="preserve">  </w:t>
      </w:r>
    </w:p>
    <w:p w:rsidR="00F10152" w:rsidRDefault="00F10152" w:rsidP="00F10152">
      <w:pPr>
        <w:spacing w:line="360" w:lineRule="auto"/>
        <w:ind w:firstLine="1440"/>
        <w:rPr>
          <w:sz w:val="24"/>
          <w:szCs w:val="24"/>
        </w:rPr>
      </w:pPr>
    </w:p>
    <w:p w:rsidR="00F10152" w:rsidRDefault="00F10152" w:rsidP="00F10152">
      <w:pPr>
        <w:spacing w:line="360" w:lineRule="auto"/>
        <w:ind w:firstLine="1440"/>
        <w:rPr>
          <w:sz w:val="24"/>
          <w:szCs w:val="24"/>
        </w:rPr>
      </w:pPr>
      <w:r>
        <w:rPr>
          <w:sz w:val="24"/>
          <w:szCs w:val="24"/>
        </w:rPr>
        <w:t>Prehearing memoranda were filed by the Company, OCA, OSBA, I&amp;E, CEO, CAUSE – PA, the NGS Parties, RESA, and UGIII.</w:t>
      </w:r>
    </w:p>
    <w:p w:rsidR="00F10152" w:rsidRDefault="00F10152" w:rsidP="00F10152">
      <w:pPr>
        <w:spacing w:line="360" w:lineRule="auto"/>
        <w:rPr>
          <w:sz w:val="24"/>
          <w:szCs w:val="24"/>
        </w:rPr>
      </w:pPr>
    </w:p>
    <w:p w:rsidR="00F10152" w:rsidRDefault="00F10152" w:rsidP="00F10152">
      <w:pPr>
        <w:spacing w:line="360" w:lineRule="auto"/>
        <w:rPr>
          <w:sz w:val="24"/>
          <w:szCs w:val="24"/>
        </w:rPr>
      </w:pPr>
      <w:r>
        <w:rPr>
          <w:sz w:val="24"/>
          <w:szCs w:val="24"/>
        </w:rPr>
        <w:tab/>
      </w:r>
      <w:r>
        <w:rPr>
          <w:sz w:val="24"/>
          <w:szCs w:val="24"/>
        </w:rPr>
        <w:tab/>
        <w:t xml:space="preserve">The prehearing conference was held as scheduled, and the following counsel attended: David B. MacGregor, Esq., Christopher T. Wright, Esq., Garrett Lent, Esq., and Mark </w:t>
      </w:r>
      <w:r>
        <w:rPr>
          <w:sz w:val="24"/>
          <w:szCs w:val="24"/>
        </w:rPr>
        <w:lastRenderedPageBreak/>
        <w:t xml:space="preserve">Morrow, Esq., for UGI; Amy E. </w:t>
      </w:r>
      <w:proofErr w:type="spellStart"/>
      <w:r>
        <w:rPr>
          <w:sz w:val="24"/>
          <w:szCs w:val="24"/>
        </w:rPr>
        <w:t>Hirakis</w:t>
      </w:r>
      <w:proofErr w:type="spellEnd"/>
      <w:r>
        <w:rPr>
          <w:sz w:val="24"/>
          <w:szCs w:val="24"/>
        </w:rPr>
        <w:t xml:space="preserve">, Esq., and Lauren M. Burge, Esq., for OCA; Scott B. Granger, Esq., for I&amp;E; Sharon Webb, Esq., for OSBA; Elizabeth Marx, Esq., for CAUSE-PA;  </w:t>
      </w:r>
    </w:p>
    <w:p w:rsidR="00F10152" w:rsidRDefault="00F10152" w:rsidP="00F10152">
      <w:pPr>
        <w:spacing w:line="360" w:lineRule="auto"/>
        <w:rPr>
          <w:sz w:val="24"/>
          <w:szCs w:val="24"/>
        </w:rPr>
      </w:pPr>
      <w:r>
        <w:rPr>
          <w:sz w:val="24"/>
          <w:szCs w:val="24"/>
        </w:rPr>
        <w:t xml:space="preserve">Todd S. Stewart, Esq., for the NGS Parties; John Povilaitis, Esq., and Karen O. Moury, Esq., for RESA; and Alessandra L. </w:t>
      </w:r>
      <w:proofErr w:type="spellStart"/>
      <w:r>
        <w:rPr>
          <w:sz w:val="24"/>
          <w:szCs w:val="24"/>
        </w:rPr>
        <w:t>Hylander</w:t>
      </w:r>
      <w:proofErr w:type="spellEnd"/>
      <w:r>
        <w:rPr>
          <w:sz w:val="24"/>
          <w:szCs w:val="24"/>
        </w:rPr>
        <w:t xml:space="preserve">, Esq., for UGIII.  </w:t>
      </w:r>
    </w:p>
    <w:p w:rsidR="00F10152" w:rsidRDefault="00F10152" w:rsidP="00F10152">
      <w:pPr>
        <w:spacing w:line="360" w:lineRule="auto"/>
        <w:rPr>
          <w:sz w:val="24"/>
          <w:szCs w:val="24"/>
        </w:rPr>
      </w:pPr>
    </w:p>
    <w:p w:rsidR="00F10152" w:rsidRDefault="00F10152" w:rsidP="00F10152">
      <w:pPr>
        <w:spacing w:line="360" w:lineRule="auto"/>
        <w:rPr>
          <w:sz w:val="24"/>
          <w:szCs w:val="24"/>
        </w:rPr>
      </w:pPr>
      <w:r>
        <w:rPr>
          <w:sz w:val="24"/>
          <w:szCs w:val="24"/>
        </w:rPr>
        <w:tab/>
      </w:r>
      <w:r>
        <w:rPr>
          <w:sz w:val="24"/>
          <w:szCs w:val="24"/>
        </w:rPr>
        <w:tab/>
        <w:t>The petitions to intervene of CEO and CAUSE-PA were unopposed</w:t>
      </w:r>
      <w:r w:rsidR="00A061CF">
        <w:rPr>
          <w:sz w:val="24"/>
          <w:szCs w:val="24"/>
        </w:rPr>
        <w:t xml:space="preserve">.  </w:t>
      </w:r>
      <w:r>
        <w:rPr>
          <w:sz w:val="24"/>
          <w:szCs w:val="24"/>
        </w:rPr>
        <w:t xml:space="preserve">The Company opposed the petitions to intervene of the NGS Parties and RESA for several reasons.  First, the lack of a membership list for RESA makes it unclear whether the NGS Parties are members and are, therefore, already represented under the RESA petition.  Without the list, the Company states that RESA has not proven standing.  Following discussion, counsel for RESA agreed to provide a membership list, and counsel for NGS Parties was cautioned that his clients could not appear on behalf of RESA even if they are members of RESA as they are already appearing in their own names under the auspices of the NGS Parties.  Accordingly, </w:t>
      </w:r>
      <w:r w:rsidR="00A061CF">
        <w:rPr>
          <w:sz w:val="24"/>
          <w:szCs w:val="24"/>
        </w:rPr>
        <w:t>all</w:t>
      </w:r>
      <w:r>
        <w:rPr>
          <w:sz w:val="24"/>
          <w:szCs w:val="24"/>
        </w:rPr>
        <w:t xml:space="preserve"> petitions to intervene </w:t>
      </w:r>
      <w:r w:rsidR="00A061CF">
        <w:rPr>
          <w:sz w:val="24"/>
          <w:szCs w:val="24"/>
        </w:rPr>
        <w:t>we</w:t>
      </w:r>
      <w:r>
        <w:rPr>
          <w:sz w:val="24"/>
          <w:szCs w:val="24"/>
        </w:rPr>
        <w:t xml:space="preserve">re granted in </w:t>
      </w:r>
      <w:r w:rsidR="00A061CF">
        <w:rPr>
          <w:sz w:val="24"/>
          <w:szCs w:val="24"/>
        </w:rPr>
        <w:t>the Scheduling Order (Second Prehearing Order issued February 19, 2016, which included a litigation schedule and discovery modifications as well as other procedural directions).</w:t>
      </w:r>
    </w:p>
    <w:p w:rsidR="00A061CF" w:rsidRDefault="00A061CF" w:rsidP="00F10152">
      <w:pPr>
        <w:spacing w:line="360" w:lineRule="auto"/>
        <w:rPr>
          <w:sz w:val="24"/>
          <w:szCs w:val="24"/>
        </w:rPr>
      </w:pPr>
    </w:p>
    <w:p w:rsidR="00752B3E" w:rsidRDefault="00A061CF" w:rsidP="00F10152">
      <w:pPr>
        <w:spacing w:line="360" w:lineRule="auto"/>
        <w:rPr>
          <w:sz w:val="24"/>
          <w:szCs w:val="24"/>
        </w:rPr>
      </w:pPr>
      <w:r>
        <w:rPr>
          <w:sz w:val="24"/>
          <w:szCs w:val="24"/>
        </w:rPr>
        <w:tab/>
      </w:r>
      <w:r>
        <w:rPr>
          <w:sz w:val="24"/>
          <w:szCs w:val="24"/>
        </w:rPr>
        <w:tab/>
      </w:r>
      <w:r w:rsidR="00F10152">
        <w:rPr>
          <w:sz w:val="24"/>
          <w:szCs w:val="24"/>
        </w:rPr>
        <w:t>The Company represented that they w</w:t>
      </w:r>
      <w:r>
        <w:rPr>
          <w:sz w:val="24"/>
          <w:szCs w:val="24"/>
        </w:rPr>
        <w:t>ould</w:t>
      </w:r>
      <w:r w:rsidR="00F10152">
        <w:rPr>
          <w:sz w:val="24"/>
          <w:szCs w:val="24"/>
        </w:rPr>
        <w:t xml:space="preserve"> be requesting a protective order, </w:t>
      </w:r>
      <w:r>
        <w:rPr>
          <w:sz w:val="24"/>
          <w:szCs w:val="24"/>
        </w:rPr>
        <w:t xml:space="preserve">and a Motion for Protective Order was filed on March 9, 2016.  The Motion represents that all litigating parties, save the individual complainant, </w:t>
      </w:r>
      <w:r w:rsidR="00752B3E">
        <w:rPr>
          <w:sz w:val="24"/>
          <w:szCs w:val="24"/>
        </w:rPr>
        <w:t xml:space="preserve">were contacted and do not oppose the suggested wording of the proposed protective order.  </w:t>
      </w:r>
    </w:p>
    <w:p w:rsidR="001F211A" w:rsidRDefault="001F211A" w:rsidP="00F10152">
      <w:pPr>
        <w:spacing w:line="360" w:lineRule="auto"/>
        <w:rPr>
          <w:sz w:val="24"/>
          <w:szCs w:val="24"/>
        </w:rPr>
      </w:pPr>
    </w:p>
    <w:p w:rsidR="001F211A" w:rsidRDefault="001F211A" w:rsidP="00F10152">
      <w:pPr>
        <w:spacing w:line="360" w:lineRule="auto"/>
        <w:rPr>
          <w:sz w:val="24"/>
          <w:szCs w:val="24"/>
        </w:rPr>
      </w:pPr>
      <w:r>
        <w:rPr>
          <w:sz w:val="24"/>
          <w:szCs w:val="24"/>
        </w:rPr>
        <w:tab/>
      </w:r>
      <w:r>
        <w:rPr>
          <w:sz w:val="24"/>
          <w:szCs w:val="24"/>
        </w:rPr>
        <w:tab/>
        <w:t xml:space="preserve">The parties are reminded that there is an individual complainant to be considered, and that there may be more complainants as the case progresses.  Mr. </w:t>
      </w:r>
      <w:proofErr w:type="spellStart"/>
      <w:r>
        <w:rPr>
          <w:sz w:val="24"/>
          <w:szCs w:val="24"/>
        </w:rPr>
        <w:t>Sandoski</w:t>
      </w:r>
      <w:proofErr w:type="spellEnd"/>
      <w:r>
        <w:rPr>
          <w:sz w:val="24"/>
          <w:szCs w:val="24"/>
        </w:rPr>
        <w:t xml:space="preserve"> should not be overlooked.</w:t>
      </w:r>
    </w:p>
    <w:p w:rsidR="00752B3E" w:rsidRDefault="00752B3E" w:rsidP="00F10152">
      <w:pPr>
        <w:spacing w:line="360" w:lineRule="auto"/>
        <w:rPr>
          <w:sz w:val="24"/>
          <w:szCs w:val="24"/>
        </w:rPr>
      </w:pPr>
    </w:p>
    <w:p w:rsidR="00F10152" w:rsidRDefault="00752B3E" w:rsidP="00F10152">
      <w:pPr>
        <w:spacing w:line="360" w:lineRule="auto"/>
        <w:rPr>
          <w:sz w:val="24"/>
          <w:szCs w:val="24"/>
        </w:rPr>
      </w:pPr>
      <w:r>
        <w:rPr>
          <w:sz w:val="24"/>
          <w:szCs w:val="24"/>
        </w:rPr>
        <w:tab/>
      </w:r>
      <w:r>
        <w:rPr>
          <w:sz w:val="24"/>
          <w:szCs w:val="24"/>
        </w:rPr>
        <w:tab/>
      </w:r>
      <w:r w:rsidR="001F211A">
        <w:rPr>
          <w:sz w:val="24"/>
          <w:szCs w:val="24"/>
        </w:rPr>
        <w:t>However, t</w:t>
      </w:r>
      <w:r>
        <w:rPr>
          <w:sz w:val="24"/>
          <w:szCs w:val="24"/>
        </w:rPr>
        <w:t xml:space="preserve">his </w:t>
      </w:r>
      <w:r w:rsidR="001F211A">
        <w:rPr>
          <w:sz w:val="24"/>
          <w:szCs w:val="24"/>
        </w:rPr>
        <w:t xml:space="preserve">is a </w:t>
      </w:r>
      <w:r>
        <w:rPr>
          <w:sz w:val="24"/>
          <w:szCs w:val="24"/>
        </w:rPr>
        <w:t>base rate case</w:t>
      </w:r>
      <w:r w:rsidR="001F211A">
        <w:rPr>
          <w:sz w:val="24"/>
          <w:szCs w:val="24"/>
        </w:rPr>
        <w:t xml:space="preserve"> and therefore, </w:t>
      </w:r>
      <w:r>
        <w:rPr>
          <w:sz w:val="24"/>
          <w:szCs w:val="24"/>
        </w:rPr>
        <w:t>is on a compressed timeline</w:t>
      </w:r>
      <w:r w:rsidR="001F211A">
        <w:rPr>
          <w:sz w:val="24"/>
          <w:szCs w:val="24"/>
        </w:rPr>
        <w:t>.  I</w:t>
      </w:r>
      <w:r>
        <w:rPr>
          <w:sz w:val="24"/>
          <w:szCs w:val="24"/>
        </w:rPr>
        <w:t>t is important to the litigation that there be the quick exchange of information</w:t>
      </w:r>
      <w:r w:rsidR="001F211A">
        <w:rPr>
          <w:sz w:val="24"/>
          <w:szCs w:val="24"/>
        </w:rPr>
        <w:t xml:space="preserve"> which may be critical to the preparation of the parties' cases</w:t>
      </w:r>
      <w:r>
        <w:rPr>
          <w:sz w:val="24"/>
          <w:szCs w:val="24"/>
        </w:rPr>
        <w:t>.  The protective order allows for</w:t>
      </w:r>
      <w:r w:rsidR="00FD15EE">
        <w:rPr>
          <w:sz w:val="24"/>
          <w:szCs w:val="24"/>
        </w:rPr>
        <w:t xml:space="preserve"> this while permitting</w:t>
      </w:r>
      <w:r>
        <w:rPr>
          <w:sz w:val="24"/>
          <w:szCs w:val="24"/>
        </w:rPr>
        <w:t xml:space="preserve"> the challenge to the designation of "confidential" and "highly confidential" information, which </w:t>
      </w:r>
      <w:r>
        <w:rPr>
          <w:sz w:val="24"/>
          <w:szCs w:val="24"/>
        </w:rPr>
        <w:lastRenderedPageBreak/>
        <w:t xml:space="preserve">means that the grant of this Motion will have no prejudicial effect on any person.  Accordingly, the Motion is granted prior to the running of the usual response time.  </w:t>
      </w:r>
    </w:p>
    <w:p w:rsidR="00F10152" w:rsidRDefault="00F10152" w:rsidP="00F10152">
      <w:pPr>
        <w:spacing w:line="360" w:lineRule="auto"/>
        <w:rPr>
          <w:sz w:val="24"/>
          <w:szCs w:val="24"/>
        </w:rPr>
      </w:pPr>
    </w:p>
    <w:p w:rsidR="009D6C6A" w:rsidRDefault="009D6C6A" w:rsidP="009D6C6A">
      <w:pPr>
        <w:spacing w:line="360" w:lineRule="auto"/>
        <w:jc w:val="center"/>
        <w:rPr>
          <w:sz w:val="24"/>
          <w:szCs w:val="24"/>
          <w:u w:val="single"/>
        </w:rPr>
      </w:pPr>
      <w:r w:rsidRPr="009D6C6A">
        <w:rPr>
          <w:sz w:val="24"/>
          <w:szCs w:val="24"/>
          <w:u w:val="single"/>
        </w:rPr>
        <w:t>ORDER</w:t>
      </w:r>
    </w:p>
    <w:p w:rsidR="009D6C6A" w:rsidRDefault="009D6C6A" w:rsidP="009D6C6A">
      <w:pPr>
        <w:spacing w:line="360" w:lineRule="auto"/>
        <w:jc w:val="center"/>
        <w:rPr>
          <w:sz w:val="24"/>
          <w:szCs w:val="24"/>
          <w:u w:val="single"/>
        </w:rPr>
      </w:pPr>
    </w:p>
    <w:p w:rsidR="009D6C6A" w:rsidRPr="009D6C6A" w:rsidRDefault="009D6C6A" w:rsidP="009D6C6A">
      <w:pPr>
        <w:spacing w:line="360" w:lineRule="auto"/>
        <w:jc w:val="center"/>
        <w:rPr>
          <w:sz w:val="24"/>
          <w:szCs w:val="24"/>
          <w:u w:val="single"/>
        </w:rPr>
      </w:pPr>
    </w:p>
    <w:p w:rsidR="00F10152" w:rsidRDefault="00F10152" w:rsidP="00F10152">
      <w:pPr>
        <w:spacing w:line="360" w:lineRule="auto"/>
        <w:rPr>
          <w:sz w:val="24"/>
          <w:szCs w:val="24"/>
        </w:rPr>
      </w:pPr>
      <w:r>
        <w:rPr>
          <w:sz w:val="24"/>
          <w:szCs w:val="24"/>
        </w:rPr>
        <w:tab/>
      </w:r>
      <w:r>
        <w:rPr>
          <w:sz w:val="24"/>
          <w:szCs w:val="24"/>
        </w:rPr>
        <w:tab/>
        <w:t>THEREFORE,</w:t>
      </w:r>
    </w:p>
    <w:p w:rsidR="00F10152" w:rsidRDefault="00F10152" w:rsidP="00F10152">
      <w:pPr>
        <w:spacing w:line="360" w:lineRule="auto"/>
        <w:rPr>
          <w:sz w:val="24"/>
          <w:szCs w:val="24"/>
        </w:rPr>
      </w:pPr>
    </w:p>
    <w:p w:rsidR="00F10152" w:rsidRDefault="00F10152" w:rsidP="00F10152">
      <w:pPr>
        <w:spacing w:line="360" w:lineRule="auto"/>
        <w:rPr>
          <w:sz w:val="24"/>
          <w:szCs w:val="24"/>
        </w:rPr>
      </w:pPr>
      <w:r>
        <w:rPr>
          <w:sz w:val="24"/>
          <w:szCs w:val="24"/>
        </w:rPr>
        <w:tab/>
      </w:r>
      <w:r>
        <w:rPr>
          <w:sz w:val="24"/>
          <w:szCs w:val="24"/>
        </w:rPr>
        <w:tab/>
        <w:t>IT IS ORDERED:</w:t>
      </w:r>
    </w:p>
    <w:p w:rsidR="00F10152" w:rsidRPr="00E506E6" w:rsidRDefault="00F10152" w:rsidP="00E506E6">
      <w:pPr>
        <w:spacing w:line="360" w:lineRule="auto"/>
        <w:rPr>
          <w:sz w:val="24"/>
          <w:szCs w:val="24"/>
        </w:rPr>
      </w:pPr>
    </w:p>
    <w:p w:rsidR="00E506E6" w:rsidRDefault="00F10152" w:rsidP="00E506E6">
      <w:pPr>
        <w:pStyle w:val="ListNumber"/>
        <w:numPr>
          <w:ilvl w:val="0"/>
          <w:numId w:val="0"/>
        </w:numPr>
        <w:spacing w:after="0" w:line="360" w:lineRule="auto"/>
        <w:jc w:val="left"/>
      </w:pPr>
      <w:r w:rsidRPr="00E506E6">
        <w:tab/>
      </w:r>
      <w:r w:rsidRPr="00E506E6">
        <w:tab/>
        <w:t>1.</w:t>
      </w:r>
      <w:r w:rsidRPr="00E506E6">
        <w:tab/>
        <w:t xml:space="preserve">That </w:t>
      </w:r>
      <w:r w:rsidR="00F01B5E">
        <w:t>t</w:t>
      </w:r>
      <w:r w:rsidR="00E506E6" w:rsidRPr="00E506E6">
        <w:t>he Motion is hereby granted with respect to all materials and information identified in Paragraphs 2 – 3 below.</w:t>
      </w:r>
    </w:p>
    <w:p w:rsidR="001F211A" w:rsidRPr="00E506E6" w:rsidRDefault="001F211A" w:rsidP="00E506E6">
      <w:pPr>
        <w:pStyle w:val="ListNumber"/>
        <w:numPr>
          <w:ilvl w:val="0"/>
          <w:numId w:val="0"/>
        </w:numPr>
        <w:spacing w:after="0" w:line="360" w:lineRule="auto"/>
        <w:jc w:val="left"/>
      </w:pPr>
    </w:p>
    <w:p w:rsidR="00E506E6" w:rsidRDefault="00812E1A" w:rsidP="00E506E6">
      <w:pPr>
        <w:spacing w:line="360" w:lineRule="auto"/>
        <w:rPr>
          <w:sz w:val="24"/>
          <w:szCs w:val="24"/>
        </w:rPr>
      </w:pPr>
      <w:r>
        <w:rPr>
          <w:sz w:val="24"/>
          <w:szCs w:val="24"/>
        </w:rPr>
        <w:tab/>
      </w:r>
      <w:r>
        <w:rPr>
          <w:sz w:val="24"/>
          <w:szCs w:val="24"/>
        </w:rPr>
        <w:tab/>
        <w:t>2.</w:t>
      </w:r>
      <w:r>
        <w:rPr>
          <w:sz w:val="24"/>
          <w:szCs w:val="24"/>
        </w:rPr>
        <w:tab/>
      </w:r>
      <w:r w:rsidR="00E506E6" w:rsidRPr="00E506E6">
        <w:rPr>
          <w:sz w:val="24"/>
          <w:szCs w:val="24"/>
        </w:rPr>
        <w:t xml:space="preserve">The information subject to this Protective Order is all correspondence, documents, data, information, studies, methodologies and other materials, furnished in this proceeding, which are believed by the producing party to be of a proprietary or confidential nature and which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812E1A" w:rsidRDefault="00812E1A" w:rsidP="00E506E6">
      <w:pPr>
        <w:spacing w:line="360" w:lineRule="auto"/>
        <w:rPr>
          <w:sz w:val="24"/>
          <w:szCs w:val="24"/>
        </w:rPr>
      </w:pPr>
    </w:p>
    <w:p w:rsidR="00E506E6" w:rsidRDefault="00812E1A" w:rsidP="00E506E6">
      <w:pPr>
        <w:spacing w:line="360" w:lineRule="auto"/>
        <w:rPr>
          <w:sz w:val="24"/>
          <w:szCs w:val="24"/>
        </w:rPr>
      </w:pPr>
      <w:r>
        <w:rPr>
          <w:sz w:val="24"/>
          <w:szCs w:val="24"/>
        </w:rPr>
        <w:tab/>
      </w:r>
      <w:r>
        <w:rPr>
          <w:sz w:val="24"/>
          <w:szCs w:val="24"/>
        </w:rPr>
        <w:tab/>
        <w:t>3.</w:t>
      </w:r>
      <w:r>
        <w:rPr>
          <w:sz w:val="24"/>
          <w:szCs w:val="24"/>
        </w:rPr>
        <w:tab/>
      </w:r>
      <w:r w:rsidR="00E506E6" w:rsidRPr="00E506E6">
        <w:rPr>
          <w:sz w:val="24"/>
          <w:szCs w:val="24"/>
        </w:rPr>
        <w:t xml:space="preserve">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The parties shall endeavor to limit their designation of information as </w:t>
      </w:r>
      <w:r w:rsidR="00E506E6" w:rsidRPr="00E506E6">
        <w:rPr>
          <w:caps/>
          <w:sz w:val="24"/>
          <w:szCs w:val="24"/>
        </w:rPr>
        <w:t>Highly confidential</w:t>
      </w:r>
      <w:r w:rsidR="00E506E6" w:rsidRPr="00E506E6">
        <w:rPr>
          <w:sz w:val="24"/>
          <w:szCs w:val="24"/>
        </w:rPr>
        <w:t xml:space="preserve"> PROTECTED MATERIAL.</w:t>
      </w:r>
    </w:p>
    <w:p w:rsidR="00812E1A" w:rsidRDefault="00812E1A" w:rsidP="00E506E6">
      <w:pPr>
        <w:spacing w:line="360" w:lineRule="auto"/>
        <w:rPr>
          <w:sz w:val="24"/>
          <w:szCs w:val="24"/>
        </w:rPr>
      </w:pPr>
    </w:p>
    <w:p w:rsidR="00E506E6" w:rsidRDefault="00812E1A" w:rsidP="00E506E6">
      <w:pPr>
        <w:spacing w:line="360" w:lineRule="auto"/>
        <w:rPr>
          <w:sz w:val="24"/>
          <w:szCs w:val="24"/>
        </w:rPr>
      </w:pPr>
      <w:r>
        <w:rPr>
          <w:sz w:val="24"/>
          <w:szCs w:val="24"/>
        </w:rPr>
        <w:tab/>
      </w:r>
      <w:r>
        <w:rPr>
          <w:sz w:val="24"/>
          <w:szCs w:val="24"/>
        </w:rPr>
        <w:tab/>
        <w:t>4.</w:t>
      </w:r>
      <w:r>
        <w:rPr>
          <w:sz w:val="24"/>
          <w:szCs w:val="24"/>
        </w:rPr>
        <w:tab/>
      </w:r>
      <w:r w:rsidR="00E506E6" w:rsidRPr="00E506E6">
        <w:rPr>
          <w:sz w:val="24"/>
          <w:szCs w:val="24"/>
        </w:rPr>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  To the extent required for participation in this proceeding, counsel for a party may afford access to Proprietary Information subject to the conditions set forth in this Protective Order.  </w:t>
      </w:r>
    </w:p>
    <w:p w:rsidR="00812E1A" w:rsidRDefault="00812E1A" w:rsidP="00E506E6">
      <w:pPr>
        <w:spacing w:line="360" w:lineRule="auto"/>
        <w:rPr>
          <w:sz w:val="24"/>
          <w:szCs w:val="24"/>
        </w:rPr>
      </w:pPr>
    </w:p>
    <w:p w:rsidR="00E506E6" w:rsidRDefault="00812E1A" w:rsidP="00E506E6">
      <w:pPr>
        <w:spacing w:line="360" w:lineRule="auto"/>
        <w:rPr>
          <w:sz w:val="24"/>
          <w:szCs w:val="24"/>
        </w:rPr>
      </w:pPr>
      <w:r>
        <w:rPr>
          <w:sz w:val="24"/>
          <w:szCs w:val="24"/>
        </w:rPr>
        <w:tab/>
      </w:r>
      <w:r>
        <w:rPr>
          <w:sz w:val="24"/>
          <w:szCs w:val="24"/>
        </w:rPr>
        <w:tab/>
        <w:t>5.</w:t>
      </w:r>
      <w:r>
        <w:rPr>
          <w:sz w:val="24"/>
          <w:szCs w:val="24"/>
        </w:rPr>
        <w:tab/>
      </w:r>
      <w:r w:rsidR="00E506E6" w:rsidRPr="00E506E6">
        <w:rPr>
          <w:sz w:val="24"/>
          <w:szCs w:val="24"/>
        </w:rPr>
        <w:t>Information deemed as “CONFIDENTIAL”, shall be made available to a “Reviewing Representative” who is a person that has signed a Non-Disclosure Certificate attached as Appendix A, and who is:</w:t>
      </w:r>
    </w:p>
    <w:p w:rsidR="001F211A" w:rsidRPr="00E506E6" w:rsidRDefault="001F211A" w:rsidP="00E506E6">
      <w:pPr>
        <w:spacing w:line="360" w:lineRule="auto"/>
        <w:rPr>
          <w:sz w:val="24"/>
          <w:szCs w:val="24"/>
        </w:rPr>
      </w:pPr>
    </w:p>
    <w:p w:rsidR="00E506E6" w:rsidRPr="00E506E6" w:rsidRDefault="00E506E6" w:rsidP="00812E1A">
      <w:pPr>
        <w:tabs>
          <w:tab w:val="left" w:pos="1440"/>
        </w:tabs>
        <w:rPr>
          <w:sz w:val="24"/>
          <w:szCs w:val="24"/>
        </w:rPr>
      </w:pPr>
      <w:r w:rsidRPr="00E506E6">
        <w:rPr>
          <w:sz w:val="24"/>
          <w:szCs w:val="24"/>
        </w:rPr>
        <w:tab/>
        <w:t>(</w:t>
      </w:r>
      <w:proofErr w:type="spellStart"/>
      <w:r w:rsidRPr="00E506E6">
        <w:rPr>
          <w:sz w:val="24"/>
          <w:szCs w:val="24"/>
        </w:rPr>
        <w:t>i</w:t>
      </w:r>
      <w:proofErr w:type="spellEnd"/>
      <w:r w:rsidRPr="00E506E6">
        <w:rPr>
          <w:sz w:val="24"/>
          <w:szCs w:val="24"/>
        </w:rPr>
        <w:t>)</w:t>
      </w:r>
      <w:r w:rsidRPr="00E506E6">
        <w:rPr>
          <w:sz w:val="24"/>
          <w:szCs w:val="24"/>
        </w:rPr>
        <w:tab/>
        <w:t>An attorney who has entered an appearance in this proceeding for a party;</w:t>
      </w:r>
    </w:p>
    <w:p w:rsidR="00E506E6" w:rsidRPr="00E506E6" w:rsidRDefault="00E506E6" w:rsidP="00812E1A">
      <w:pPr>
        <w:rPr>
          <w:sz w:val="24"/>
          <w:szCs w:val="24"/>
        </w:rPr>
      </w:pPr>
    </w:p>
    <w:p w:rsidR="00E506E6" w:rsidRPr="00E506E6" w:rsidRDefault="00E506E6" w:rsidP="00812E1A">
      <w:pPr>
        <w:tabs>
          <w:tab w:val="left" w:pos="1440"/>
          <w:tab w:val="left" w:pos="2160"/>
        </w:tabs>
        <w:rPr>
          <w:sz w:val="24"/>
          <w:szCs w:val="24"/>
        </w:rPr>
      </w:pPr>
      <w:r w:rsidRPr="00E506E6">
        <w:rPr>
          <w:sz w:val="24"/>
          <w:szCs w:val="24"/>
        </w:rPr>
        <w:tab/>
        <w:t>(ii)</w:t>
      </w:r>
      <w:r w:rsidRPr="00E506E6">
        <w:rPr>
          <w:sz w:val="24"/>
          <w:szCs w:val="24"/>
        </w:rPr>
        <w:tab/>
        <w:t xml:space="preserve">Attorneys, paralegals, and other employees associated for purposes of this </w:t>
      </w:r>
      <w:r w:rsidR="00FD15EE">
        <w:rPr>
          <w:sz w:val="24"/>
          <w:szCs w:val="24"/>
        </w:rPr>
        <w:tab/>
      </w:r>
      <w:r w:rsidR="00FD15EE">
        <w:rPr>
          <w:sz w:val="24"/>
          <w:szCs w:val="24"/>
        </w:rPr>
        <w:tab/>
      </w:r>
      <w:r w:rsidRPr="00E506E6">
        <w:rPr>
          <w:sz w:val="24"/>
          <w:szCs w:val="24"/>
        </w:rPr>
        <w:t>case with an attorney described in Paragraph (</w:t>
      </w:r>
      <w:proofErr w:type="spellStart"/>
      <w:r w:rsidRPr="00E506E6">
        <w:rPr>
          <w:sz w:val="24"/>
          <w:szCs w:val="24"/>
        </w:rPr>
        <w:t>i</w:t>
      </w:r>
      <w:proofErr w:type="spellEnd"/>
      <w:r w:rsidRPr="00E506E6">
        <w:rPr>
          <w:sz w:val="24"/>
          <w:szCs w:val="24"/>
        </w:rPr>
        <w:t>);</w:t>
      </w:r>
    </w:p>
    <w:p w:rsidR="00E506E6" w:rsidRPr="00E506E6" w:rsidRDefault="00E506E6" w:rsidP="00812E1A">
      <w:pPr>
        <w:rPr>
          <w:sz w:val="24"/>
          <w:szCs w:val="24"/>
        </w:rPr>
      </w:pPr>
    </w:p>
    <w:p w:rsidR="00E506E6" w:rsidRPr="00E506E6" w:rsidRDefault="00E506E6" w:rsidP="00812E1A">
      <w:pPr>
        <w:tabs>
          <w:tab w:val="left" w:pos="1440"/>
          <w:tab w:val="left" w:pos="2160"/>
        </w:tabs>
        <w:rPr>
          <w:sz w:val="24"/>
          <w:szCs w:val="24"/>
        </w:rPr>
      </w:pPr>
      <w:r w:rsidRPr="00E506E6">
        <w:rPr>
          <w:sz w:val="24"/>
          <w:szCs w:val="24"/>
        </w:rPr>
        <w:tab/>
        <w:t>(iii)</w:t>
      </w:r>
      <w:r w:rsidRPr="00E506E6">
        <w:rPr>
          <w:sz w:val="24"/>
          <w:szCs w:val="24"/>
        </w:rPr>
        <w:tab/>
        <w:t xml:space="preserve">An expert or an employee of an expert retained by a party for the purpose </w:t>
      </w:r>
      <w:r w:rsidR="00FD15EE">
        <w:rPr>
          <w:sz w:val="24"/>
          <w:szCs w:val="24"/>
        </w:rPr>
        <w:tab/>
      </w:r>
      <w:r w:rsidRPr="00E506E6">
        <w:rPr>
          <w:sz w:val="24"/>
          <w:szCs w:val="24"/>
        </w:rPr>
        <w:t>of advising, preparing for or testifying in this proceeding; or</w:t>
      </w:r>
    </w:p>
    <w:p w:rsidR="00E506E6" w:rsidRPr="00E506E6" w:rsidRDefault="00E506E6" w:rsidP="00812E1A">
      <w:pPr>
        <w:rPr>
          <w:sz w:val="24"/>
          <w:szCs w:val="24"/>
        </w:rPr>
      </w:pPr>
    </w:p>
    <w:p w:rsidR="00E506E6" w:rsidRPr="00E506E6" w:rsidRDefault="00812E1A" w:rsidP="00812E1A">
      <w:pPr>
        <w:tabs>
          <w:tab w:val="left" w:pos="1440"/>
        </w:tabs>
        <w:rPr>
          <w:sz w:val="24"/>
          <w:szCs w:val="24"/>
        </w:rPr>
      </w:pPr>
      <w:r>
        <w:rPr>
          <w:sz w:val="24"/>
          <w:szCs w:val="24"/>
        </w:rPr>
        <w:tab/>
      </w:r>
      <w:proofErr w:type="gramStart"/>
      <w:r>
        <w:rPr>
          <w:sz w:val="24"/>
          <w:szCs w:val="24"/>
        </w:rPr>
        <w:t>(iv)</w:t>
      </w:r>
      <w:r>
        <w:rPr>
          <w:sz w:val="24"/>
          <w:szCs w:val="24"/>
        </w:rPr>
        <w:tab/>
      </w:r>
      <w:r w:rsidR="00E506E6" w:rsidRPr="00E506E6">
        <w:rPr>
          <w:sz w:val="24"/>
          <w:szCs w:val="24"/>
        </w:rPr>
        <w:t>Employees</w:t>
      </w:r>
      <w:proofErr w:type="gramEnd"/>
      <w:r w:rsidR="00E506E6" w:rsidRPr="00E506E6">
        <w:rPr>
          <w:sz w:val="24"/>
          <w:szCs w:val="24"/>
        </w:rPr>
        <w:t xml:space="preserve"> or other representatives of a party appearing in this proceeding </w:t>
      </w:r>
      <w:r w:rsidR="00FD15EE">
        <w:rPr>
          <w:sz w:val="24"/>
          <w:szCs w:val="24"/>
        </w:rPr>
        <w:tab/>
      </w:r>
      <w:r w:rsidR="00E506E6" w:rsidRPr="00E506E6">
        <w:rPr>
          <w:sz w:val="24"/>
          <w:szCs w:val="24"/>
        </w:rPr>
        <w:t>with significant responsibility for this docket.</w:t>
      </w:r>
    </w:p>
    <w:p w:rsidR="00E506E6" w:rsidRPr="00E506E6" w:rsidRDefault="00E506E6" w:rsidP="00E506E6">
      <w:pPr>
        <w:tabs>
          <w:tab w:val="left" w:pos="1440"/>
          <w:tab w:val="left" w:pos="2160"/>
        </w:tabs>
        <w:spacing w:line="360" w:lineRule="auto"/>
        <w:rPr>
          <w:sz w:val="24"/>
          <w:szCs w:val="24"/>
        </w:rPr>
      </w:pPr>
    </w:p>
    <w:p w:rsidR="00E506E6" w:rsidRDefault="00812E1A" w:rsidP="00E506E6">
      <w:pPr>
        <w:spacing w:line="360" w:lineRule="auto"/>
        <w:rPr>
          <w:sz w:val="24"/>
          <w:szCs w:val="24"/>
        </w:rPr>
      </w:pPr>
      <w:r>
        <w:rPr>
          <w:sz w:val="24"/>
          <w:szCs w:val="24"/>
        </w:rPr>
        <w:tab/>
      </w:r>
      <w:r>
        <w:rPr>
          <w:sz w:val="24"/>
          <w:szCs w:val="24"/>
        </w:rPr>
        <w:tab/>
      </w:r>
      <w:r w:rsidR="00E506E6" w:rsidRPr="00E506E6">
        <w:rPr>
          <w:sz w:val="24"/>
          <w:szCs w:val="24"/>
        </w:rPr>
        <w:t xml:space="preserve">With regard to Bureau of Investigation and Enforcement (“I&amp;E”), information deemed as “CONFIDENTIAL” shall be made available to </w:t>
      </w:r>
      <w:proofErr w:type="gramStart"/>
      <w:r w:rsidR="00E506E6" w:rsidRPr="00E506E6">
        <w:rPr>
          <w:sz w:val="24"/>
          <w:szCs w:val="24"/>
        </w:rPr>
        <w:t>I&amp;E</w:t>
      </w:r>
      <w:proofErr w:type="gramEnd"/>
      <w:r w:rsidR="00E506E6" w:rsidRPr="00E506E6">
        <w:rPr>
          <w:sz w:val="24"/>
          <w:szCs w:val="24"/>
        </w:rPr>
        <w:t xml:space="preserve"> Prosecutors subject to the terms of this Protective Order.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Order by virtue of the I&amp;E Prosecutors’ execution of a Non-Disclosure Certificate.  </w:t>
      </w:r>
    </w:p>
    <w:p w:rsidR="00812E1A" w:rsidRDefault="00812E1A" w:rsidP="00E506E6">
      <w:pPr>
        <w:spacing w:line="360" w:lineRule="auto"/>
        <w:rPr>
          <w:sz w:val="24"/>
          <w:szCs w:val="24"/>
        </w:rPr>
      </w:pPr>
    </w:p>
    <w:p w:rsidR="00E506E6" w:rsidRDefault="00812E1A" w:rsidP="00E506E6">
      <w:pPr>
        <w:spacing w:line="360" w:lineRule="auto"/>
        <w:rPr>
          <w:sz w:val="24"/>
          <w:szCs w:val="24"/>
        </w:rPr>
      </w:pPr>
      <w:r>
        <w:rPr>
          <w:sz w:val="24"/>
          <w:szCs w:val="24"/>
        </w:rPr>
        <w:lastRenderedPageBreak/>
        <w:tab/>
      </w:r>
      <w:r>
        <w:rPr>
          <w:sz w:val="24"/>
          <w:szCs w:val="24"/>
        </w:rPr>
        <w:tab/>
        <w:t>6.</w:t>
      </w:r>
      <w:r>
        <w:rPr>
          <w:sz w:val="24"/>
          <w:szCs w:val="24"/>
        </w:rPr>
        <w:tab/>
      </w:r>
      <w:r w:rsidR="00E506E6" w:rsidRPr="00E506E6">
        <w:rPr>
          <w:sz w:val="24"/>
          <w:szCs w:val="24"/>
        </w:rPr>
        <w:t>Information deemed as “HIGHLY CONFIDENTIAL PROTECTED MATERIAL”, may be provided to a “Reviewing Representative” who has signed a Non-Disclosure Certificate attached as Appendix A and who is:</w:t>
      </w:r>
    </w:p>
    <w:p w:rsidR="009D6C6A" w:rsidRPr="00E506E6" w:rsidRDefault="009D6C6A" w:rsidP="00E506E6">
      <w:pPr>
        <w:spacing w:line="360" w:lineRule="auto"/>
        <w:rPr>
          <w:sz w:val="24"/>
          <w:szCs w:val="24"/>
        </w:rPr>
      </w:pPr>
    </w:p>
    <w:p w:rsidR="00E506E6" w:rsidRPr="00E506E6" w:rsidRDefault="00E506E6" w:rsidP="00812E1A">
      <w:pPr>
        <w:tabs>
          <w:tab w:val="left" w:pos="0"/>
          <w:tab w:val="left" w:pos="1440"/>
        </w:tabs>
        <w:ind w:left="1440"/>
        <w:rPr>
          <w:sz w:val="24"/>
          <w:szCs w:val="24"/>
        </w:rPr>
      </w:pPr>
      <w:r w:rsidRPr="00E506E6">
        <w:rPr>
          <w:sz w:val="24"/>
          <w:szCs w:val="24"/>
        </w:rPr>
        <w:t>(</w:t>
      </w:r>
      <w:proofErr w:type="spellStart"/>
      <w:r w:rsidRPr="00E506E6">
        <w:rPr>
          <w:sz w:val="24"/>
          <w:szCs w:val="24"/>
        </w:rPr>
        <w:t>i</w:t>
      </w:r>
      <w:proofErr w:type="spellEnd"/>
      <w:r w:rsidRPr="00E506E6">
        <w:rPr>
          <w:sz w:val="24"/>
          <w:szCs w:val="24"/>
        </w:rPr>
        <w:t>)</w:t>
      </w:r>
      <w:r w:rsidRPr="00E506E6">
        <w:rPr>
          <w:sz w:val="24"/>
          <w:szCs w:val="24"/>
        </w:rPr>
        <w:tab/>
        <w:t>An attorney for a statutory advocate pursuant to 52 Pa. Code §1.8 or a counsel who has entered an appearance in this proceeding for a party;</w:t>
      </w:r>
    </w:p>
    <w:p w:rsidR="00E506E6" w:rsidRPr="00E506E6" w:rsidRDefault="00E506E6" w:rsidP="00812E1A">
      <w:pPr>
        <w:tabs>
          <w:tab w:val="left" w:pos="0"/>
          <w:tab w:val="left" w:pos="1440"/>
        </w:tabs>
        <w:ind w:left="1440"/>
        <w:rPr>
          <w:sz w:val="24"/>
          <w:szCs w:val="24"/>
        </w:rPr>
      </w:pPr>
    </w:p>
    <w:p w:rsidR="00E506E6" w:rsidRPr="00E506E6" w:rsidRDefault="00E506E6" w:rsidP="00812E1A">
      <w:pPr>
        <w:tabs>
          <w:tab w:val="left" w:pos="0"/>
          <w:tab w:val="left" w:pos="1440"/>
        </w:tabs>
        <w:ind w:left="1440"/>
        <w:rPr>
          <w:sz w:val="24"/>
          <w:szCs w:val="24"/>
        </w:rPr>
      </w:pPr>
      <w:r w:rsidRPr="00E506E6">
        <w:rPr>
          <w:sz w:val="24"/>
          <w:szCs w:val="24"/>
        </w:rPr>
        <w:t>(ii)</w:t>
      </w:r>
      <w:r w:rsidRPr="00E506E6">
        <w:rPr>
          <w:sz w:val="24"/>
          <w:szCs w:val="24"/>
        </w:rPr>
        <w:tab/>
        <w:t>An attorney, paralegal, or other employee associated for purposes of this case with an attorney described in Paragraph (</w:t>
      </w:r>
      <w:proofErr w:type="spellStart"/>
      <w:r w:rsidRPr="00E506E6">
        <w:rPr>
          <w:sz w:val="24"/>
          <w:szCs w:val="24"/>
        </w:rPr>
        <w:t>i</w:t>
      </w:r>
      <w:proofErr w:type="spellEnd"/>
      <w:r w:rsidRPr="00E506E6">
        <w:rPr>
          <w:sz w:val="24"/>
          <w:szCs w:val="24"/>
        </w:rPr>
        <w:t xml:space="preserve">); </w:t>
      </w:r>
    </w:p>
    <w:p w:rsidR="00E506E6" w:rsidRPr="00E506E6" w:rsidRDefault="00E506E6" w:rsidP="00812E1A">
      <w:pPr>
        <w:tabs>
          <w:tab w:val="left" w:pos="0"/>
          <w:tab w:val="left" w:pos="1440"/>
        </w:tabs>
        <w:ind w:left="1440"/>
        <w:rPr>
          <w:sz w:val="24"/>
          <w:szCs w:val="24"/>
        </w:rPr>
      </w:pPr>
    </w:p>
    <w:p w:rsidR="00E506E6" w:rsidRPr="00E506E6" w:rsidRDefault="00E506E6" w:rsidP="00812E1A">
      <w:pPr>
        <w:tabs>
          <w:tab w:val="left" w:pos="0"/>
          <w:tab w:val="left" w:pos="1440"/>
        </w:tabs>
        <w:ind w:left="1440"/>
        <w:rPr>
          <w:sz w:val="24"/>
          <w:szCs w:val="24"/>
        </w:rPr>
      </w:pPr>
      <w:r w:rsidRPr="00E506E6">
        <w:rPr>
          <w:sz w:val="24"/>
          <w:szCs w:val="24"/>
        </w:rPr>
        <w:t>(iii)</w:t>
      </w:r>
      <w:r w:rsidRPr="00E506E6">
        <w:rPr>
          <w:sz w:val="24"/>
          <w:szCs w:val="24"/>
        </w:rPr>
        <w:tab/>
        <w:t>An outside expert or an employee of an outside expert retained by a party for the purposes of advising, preparing for or testifying in this proceeding; or</w:t>
      </w:r>
    </w:p>
    <w:p w:rsidR="00E506E6" w:rsidRPr="00E506E6" w:rsidRDefault="00E506E6" w:rsidP="00812E1A">
      <w:pPr>
        <w:tabs>
          <w:tab w:val="left" w:pos="0"/>
          <w:tab w:val="left" w:pos="1440"/>
        </w:tabs>
        <w:ind w:left="1440"/>
        <w:rPr>
          <w:sz w:val="24"/>
          <w:szCs w:val="24"/>
        </w:rPr>
      </w:pPr>
    </w:p>
    <w:p w:rsidR="00E506E6" w:rsidRPr="00E506E6" w:rsidRDefault="00E506E6" w:rsidP="00812E1A">
      <w:pPr>
        <w:tabs>
          <w:tab w:val="left" w:pos="0"/>
          <w:tab w:val="left" w:pos="1440"/>
        </w:tabs>
        <w:ind w:left="1440"/>
        <w:rPr>
          <w:sz w:val="24"/>
          <w:szCs w:val="24"/>
        </w:rPr>
      </w:pPr>
      <w:proofErr w:type="gramStart"/>
      <w:r w:rsidRPr="00E506E6">
        <w:rPr>
          <w:sz w:val="24"/>
          <w:szCs w:val="24"/>
        </w:rPr>
        <w:t>(iv)</w:t>
      </w:r>
      <w:r w:rsidRPr="00E506E6">
        <w:rPr>
          <w:sz w:val="24"/>
          <w:szCs w:val="24"/>
        </w:rPr>
        <w:tab/>
        <w:t>A</w:t>
      </w:r>
      <w:proofErr w:type="gramEnd"/>
      <w:r w:rsidRPr="00E506E6">
        <w:rPr>
          <w:sz w:val="24"/>
          <w:szCs w:val="24"/>
        </w:rPr>
        <w:t xml:space="preserve"> person designated as a Reviewing Representative for purposes of </w:t>
      </w:r>
      <w:r w:rsidRPr="00E506E6">
        <w:rPr>
          <w:caps/>
          <w:sz w:val="24"/>
          <w:szCs w:val="24"/>
        </w:rPr>
        <w:t>Highly Confidential</w:t>
      </w:r>
      <w:r w:rsidRPr="00E506E6">
        <w:rPr>
          <w:sz w:val="24"/>
          <w:szCs w:val="24"/>
        </w:rPr>
        <w:t xml:space="preserve"> PROTECTED MATERIAL.</w:t>
      </w:r>
    </w:p>
    <w:p w:rsidR="00E506E6" w:rsidRPr="00E506E6" w:rsidRDefault="00E506E6" w:rsidP="00E506E6">
      <w:pPr>
        <w:tabs>
          <w:tab w:val="left" w:pos="0"/>
          <w:tab w:val="left" w:pos="1440"/>
        </w:tabs>
        <w:spacing w:line="360" w:lineRule="auto"/>
        <w:rPr>
          <w:sz w:val="24"/>
          <w:szCs w:val="24"/>
        </w:rPr>
      </w:pPr>
    </w:p>
    <w:p w:rsidR="00E506E6" w:rsidRDefault="00812E1A" w:rsidP="00E506E6">
      <w:pPr>
        <w:spacing w:line="360" w:lineRule="auto"/>
        <w:rPr>
          <w:sz w:val="24"/>
          <w:szCs w:val="24"/>
        </w:rPr>
      </w:pPr>
      <w:r>
        <w:rPr>
          <w:sz w:val="24"/>
          <w:szCs w:val="24"/>
        </w:rPr>
        <w:tab/>
      </w:r>
      <w:r>
        <w:rPr>
          <w:sz w:val="24"/>
          <w:szCs w:val="24"/>
        </w:rPr>
        <w:tab/>
      </w:r>
      <w:r w:rsidR="00E506E6" w:rsidRPr="00E506E6">
        <w:rPr>
          <w:sz w:val="24"/>
          <w:szCs w:val="24"/>
        </w:rPr>
        <w:t xml:space="preserve">With regard to </w:t>
      </w:r>
      <w:proofErr w:type="gramStart"/>
      <w:r w:rsidR="00E506E6" w:rsidRPr="00E506E6">
        <w:rPr>
          <w:sz w:val="24"/>
          <w:szCs w:val="24"/>
        </w:rPr>
        <w:t>I&amp;E</w:t>
      </w:r>
      <w:proofErr w:type="gramEnd"/>
      <w:r w:rsidR="00E506E6" w:rsidRPr="00E506E6">
        <w:rPr>
          <w:sz w:val="24"/>
          <w:szCs w:val="24"/>
        </w:rPr>
        <w:t xml:space="preserve">, information deemed as “HIGHLY CONFIDENTIAL PROTECTED MATERIAL” shall be made available to the I&amp;E Prosecutors subject to the terms of this Protective Order.  The I&amp;E Prosecutors shall use or disclose the HIGHLY CONFIDENTIAL PROTECTED MATERIAL only for purposes of preparing or presenting evidence, cross examination, argument, or settlement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rsidR="009D6C6A" w:rsidRPr="00E506E6" w:rsidRDefault="009D6C6A" w:rsidP="00E506E6">
      <w:pPr>
        <w:spacing w:line="360" w:lineRule="auto"/>
        <w:rPr>
          <w:sz w:val="24"/>
          <w:szCs w:val="24"/>
        </w:rPr>
      </w:pPr>
    </w:p>
    <w:p w:rsidR="00E506E6" w:rsidRDefault="006B183D" w:rsidP="00E506E6">
      <w:pPr>
        <w:spacing w:line="360" w:lineRule="auto"/>
        <w:rPr>
          <w:sz w:val="24"/>
          <w:szCs w:val="24"/>
        </w:rPr>
      </w:pPr>
      <w:r>
        <w:rPr>
          <w:sz w:val="24"/>
          <w:szCs w:val="24"/>
        </w:rPr>
        <w:tab/>
      </w:r>
      <w:r>
        <w:rPr>
          <w:sz w:val="24"/>
          <w:szCs w:val="24"/>
        </w:rPr>
        <w:tab/>
      </w:r>
      <w:r w:rsidR="00E506E6" w:rsidRPr="00E506E6">
        <w:rPr>
          <w:sz w:val="24"/>
          <w:szCs w:val="24"/>
        </w:rPr>
        <w:t>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particular parties.</w:t>
      </w:r>
    </w:p>
    <w:p w:rsidR="006B183D" w:rsidRDefault="006B183D" w:rsidP="00E506E6">
      <w:pPr>
        <w:spacing w:line="360" w:lineRule="auto"/>
        <w:rPr>
          <w:sz w:val="24"/>
          <w:szCs w:val="24"/>
        </w:rPr>
      </w:pPr>
    </w:p>
    <w:p w:rsidR="00E506E6" w:rsidRPr="00E506E6" w:rsidRDefault="006B183D" w:rsidP="00E506E6">
      <w:pPr>
        <w:spacing w:line="360" w:lineRule="auto"/>
        <w:rPr>
          <w:sz w:val="24"/>
          <w:szCs w:val="24"/>
        </w:rPr>
      </w:pPr>
      <w:r>
        <w:rPr>
          <w:sz w:val="24"/>
          <w:szCs w:val="24"/>
        </w:rPr>
        <w:tab/>
      </w:r>
      <w:r>
        <w:rPr>
          <w:sz w:val="24"/>
          <w:szCs w:val="24"/>
        </w:rPr>
        <w:tab/>
        <w:t>7.</w:t>
      </w:r>
      <w:r>
        <w:rPr>
          <w:sz w:val="24"/>
          <w:szCs w:val="24"/>
        </w:rPr>
        <w:tab/>
      </w:r>
      <w:r w:rsidR="00E506E6" w:rsidRPr="00E506E6">
        <w:rPr>
          <w:sz w:val="24"/>
          <w:szCs w:val="24"/>
        </w:rPr>
        <w:t xml:space="preserve">For purposes of this Stipulated Protective Agreement, a Reviewing Representative may not be a “Restricted Person.”  </w:t>
      </w:r>
    </w:p>
    <w:p w:rsidR="00E506E6" w:rsidRDefault="00E506E6" w:rsidP="006B183D">
      <w:pPr>
        <w:pStyle w:val="BodyText2"/>
        <w:spacing w:line="240" w:lineRule="auto"/>
        <w:ind w:left="1440" w:firstLine="0"/>
        <w:jc w:val="left"/>
      </w:pPr>
      <w:r w:rsidRPr="00E506E6">
        <w:lastRenderedPageBreak/>
        <w:tab/>
        <w:t>(a)</w:t>
      </w:r>
      <w:r w:rsidRPr="00E506E6">
        <w:tab/>
        <w:t>A “Restricted Person” shall mean:  (</w:t>
      </w:r>
      <w:proofErr w:type="spellStart"/>
      <w:r w:rsidRPr="00E506E6">
        <w:t>i</w:t>
      </w:r>
      <w:proofErr w:type="spellEnd"/>
      <w:r w:rsidRPr="00E506E6">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Stipulated Protective Agreement, stocks, partnership or other ownership interests valued at more than $10,000 or constituting more than a 1% interest in a business establishes a significant motive for violation.  </w:t>
      </w:r>
    </w:p>
    <w:p w:rsidR="006B183D" w:rsidRPr="00E506E6" w:rsidRDefault="006B183D" w:rsidP="006B183D">
      <w:pPr>
        <w:pStyle w:val="BodyText2"/>
        <w:spacing w:line="240" w:lineRule="auto"/>
        <w:ind w:left="1440" w:firstLine="0"/>
        <w:jc w:val="left"/>
      </w:pPr>
    </w:p>
    <w:p w:rsidR="00E506E6" w:rsidRDefault="00E506E6" w:rsidP="006B183D">
      <w:pPr>
        <w:pStyle w:val="BodyText2"/>
        <w:spacing w:line="240" w:lineRule="auto"/>
        <w:ind w:left="1440" w:firstLine="0"/>
        <w:jc w:val="left"/>
      </w:pPr>
      <w:r w:rsidRPr="00E506E6">
        <w:tab/>
        <w:t>(b)</w:t>
      </w:r>
      <w:r w:rsidRPr="00E506E6">
        <w:tab/>
        <w:t>If an expert for a party, another member of the expert’s firm or the expert’s firm generally also serves as an expert for, or as a consultant or advisor to, a Restricted Person, said expert must:  (</w:t>
      </w:r>
      <w:proofErr w:type="spellStart"/>
      <w:r w:rsidRPr="00E506E6">
        <w:t>i</w:t>
      </w:r>
      <w:proofErr w:type="spellEnd"/>
      <w:r w:rsidRPr="00E506E6">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6B183D" w:rsidRPr="00E506E6" w:rsidRDefault="006B183D" w:rsidP="006B183D">
      <w:pPr>
        <w:pStyle w:val="BodyText2"/>
        <w:spacing w:line="240" w:lineRule="auto"/>
        <w:ind w:left="1440" w:firstLine="0"/>
        <w:jc w:val="left"/>
      </w:pPr>
    </w:p>
    <w:p w:rsidR="00E506E6" w:rsidRDefault="00E506E6" w:rsidP="006B183D">
      <w:pPr>
        <w:pStyle w:val="BodyText2"/>
        <w:spacing w:line="240" w:lineRule="auto"/>
        <w:ind w:left="1440" w:firstLine="0"/>
        <w:jc w:val="left"/>
      </w:pPr>
      <w:r w:rsidRPr="00E506E6">
        <w:tab/>
        <w:t>(c)</w:t>
      </w:r>
      <w:r w:rsidRPr="00E506E6">
        <w:tab/>
        <w:t xml:space="preserve">The Office of Small Business Advocate’s (“OSBA”) consultant, Mr. Robert D. Knecht, will not be considered to be a Restricted </w:t>
      </w:r>
      <w:proofErr w:type="gramStart"/>
      <w:r w:rsidRPr="00E506E6">
        <w:t>Person,</w:t>
      </w:r>
      <w:proofErr w:type="gramEnd"/>
      <w:r w:rsidRPr="00E506E6">
        <w:t xml:space="preserve"> and Paragraphs 7(a) and 7(b) will not apply to Mr. Knecht, provided that Mr. Knecht does not share or discuss the Proprietary Information with any person except authorized OSBA representatives.</w:t>
      </w:r>
    </w:p>
    <w:p w:rsidR="006B183D" w:rsidRPr="00E506E6" w:rsidRDefault="006B183D" w:rsidP="009D6C6A">
      <w:pPr>
        <w:pStyle w:val="BodyText2"/>
        <w:spacing w:line="360" w:lineRule="auto"/>
        <w:ind w:left="1440" w:firstLine="0"/>
        <w:jc w:val="left"/>
      </w:pPr>
    </w:p>
    <w:p w:rsidR="00E506E6" w:rsidRDefault="006B183D" w:rsidP="00E506E6">
      <w:pPr>
        <w:spacing w:line="360" w:lineRule="auto"/>
        <w:rPr>
          <w:sz w:val="24"/>
          <w:szCs w:val="24"/>
        </w:rPr>
      </w:pPr>
      <w:r>
        <w:rPr>
          <w:sz w:val="24"/>
          <w:szCs w:val="24"/>
        </w:rPr>
        <w:tab/>
      </w:r>
      <w:r>
        <w:rPr>
          <w:sz w:val="24"/>
          <w:szCs w:val="24"/>
        </w:rPr>
        <w:tab/>
        <w:t>8.</w:t>
      </w:r>
      <w:r>
        <w:rPr>
          <w:sz w:val="24"/>
          <w:szCs w:val="24"/>
        </w:rPr>
        <w:tab/>
      </w:r>
      <w:r w:rsidR="00E506E6" w:rsidRPr="00E506E6">
        <w:rPr>
          <w:sz w:val="24"/>
          <w:szCs w:val="24"/>
        </w:rPr>
        <w:t xml:space="preserve">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w:t>
      </w:r>
      <w:proofErr w:type="gramStart"/>
      <w:r w:rsidR="00E506E6" w:rsidRPr="00E506E6">
        <w:rPr>
          <w:sz w:val="24"/>
          <w:szCs w:val="24"/>
        </w:rPr>
        <w:lastRenderedPageBreak/>
        <w:t>MATERIAL.”</w:t>
      </w:r>
      <w:proofErr w:type="gramEnd"/>
      <w:r w:rsidR="00E506E6" w:rsidRPr="00E506E6">
        <w:rPr>
          <w:sz w:val="24"/>
          <w:szCs w:val="24"/>
        </w:rPr>
        <w:t xml:space="preserve">  Such discussions must be general in nature and not disclose specific “HIGHLY</w:t>
      </w:r>
      <w:r w:rsidR="00E506E6" w:rsidRPr="0083649C">
        <w:t xml:space="preserve"> </w:t>
      </w:r>
      <w:r w:rsidR="00E506E6" w:rsidRPr="00E506E6">
        <w:rPr>
          <w:sz w:val="24"/>
          <w:szCs w:val="24"/>
        </w:rPr>
        <w:t>CONFIDENTIAL PROTECTED MATERIAL,” provided however that counsel for I&amp;E, the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Protective Order.</w:t>
      </w:r>
    </w:p>
    <w:p w:rsidR="006B183D" w:rsidRDefault="006B183D" w:rsidP="00E506E6">
      <w:pPr>
        <w:spacing w:line="360" w:lineRule="auto"/>
        <w:rPr>
          <w:sz w:val="24"/>
          <w:szCs w:val="24"/>
        </w:rPr>
      </w:pPr>
    </w:p>
    <w:p w:rsidR="00E506E6" w:rsidRDefault="006B183D" w:rsidP="00E506E6">
      <w:pPr>
        <w:spacing w:line="360" w:lineRule="auto"/>
        <w:rPr>
          <w:sz w:val="24"/>
          <w:szCs w:val="24"/>
        </w:rPr>
      </w:pPr>
      <w:r>
        <w:rPr>
          <w:sz w:val="24"/>
          <w:szCs w:val="24"/>
        </w:rPr>
        <w:tab/>
      </w:r>
      <w:r>
        <w:rPr>
          <w:sz w:val="24"/>
          <w:szCs w:val="24"/>
        </w:rPr>
        <w:tab/>
        <w:t>9.</w:t>
      </w:r>
      <w:r>
        <w:rPr>
          <w:sz w:val="24"/>
          <w:szCs w:val="24"/>
        </w:rPr>
        <w:tab/>
      </w:r>
      <w:r w:rsidR="00E506E6" w:rsidRPr="00E506E6">
        <w:rPr>
          <w:sz w:val="24"/>
          <w:szCs w:val="24"/>
        </w:rPr>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rsidR="006B183D" w:rsidRDefault="006B183D" w:rsidP="00E506E6">
      <w:pPr>
        <w:spacing w:line="360" w:lineRule="auto"/>
        <w:rPr>
          <w:sz w:val="24"/>
          <w:szCs w:val="24"/>
        </w:rPr>
      </w:pPr>
    </w:p>
    <w:p w:rsidR="00E506E6" w:rsidRDefault="006B183D" w:rsidP="00E506E6">
      <w:pPr>
        <w:spacing w:line="360" w:lineRule="auto"/>
        <w:rPr>
          <w:sz w:val="24"/>
          <w:szCs w:val="24"/>
        </w:rPr>
      </w:pPr>
      <w:r>
        <w:rPr>
          <w:sz w:val="24"/>
          <w:szCs w:val="24"/>
        </w:rPr>
        <w:tab/>
      </w:r>
      <w:r>
        <w:rPr>
          <w:sz w:val="24"/>
          <w:szCs w:val="24"/>
        </w:rPr>
        <w:tab/>
        <w:t>10.</w:t>
      </w:r>
      <w:r>
        <w:rPr>
          <w:sz w:val="24"/>
          <w:szCs w:val="24"/>
        </w:rPr>
        <w:tab/>
      </w:r>
      <w:r w:rsidR="00E506E6" w:rsidRPr="00E506E6">
        <w:rPr>
          <w:sz w:val="24"/>
          <w:szCs w:val="24"/>
        </w:rPr>
        <w:t>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Paragraphs 5(</w:t>
      </w:r>
      <w:proofErr w:type="spellStart"/>
      <w:r w:rsidR="00E506E6" w:rsidRPr="00E506E6">
        <w:rPr>
          <w:sz w:val="24"/>
          <w:szCs w:val="24"/>
        </w:rPr>
        <w:t>i</w:t>
      </w:r>
      <w:proofErr w:type="spellEnd"/>
      <w:r w:rsidR="00E506E6" w:rsidRPr="00E506E6">
        <w:rPr>
          <w:sz w:val="24"/>
          <w:szCs w:val="24"/>
        </w:rPr>
        <w:t>) through 5(iv) or 6(</w:t>
      </w:r>
      <w:proofErr w:type="spellStart"/>
      <w:r w:rsidR="00E506E6" w:rsidRPr="00E506E6">
        <w:rPr>
          <w:sz w:val="24"/>
          <w:szCs w:val="24"/>
        </w:rPr>
        <w:t>i</w:t>
      </w:r>
      <w:proofErr w:type="spellEnd"/>
      <w:r w:rsidR="00E506E6" w:rsidRPr="00E506E6">
        <w:rPr>
          <w:sz w:val="24"/>
          <w:szCs w:val="24"/>
        </w:rPr>
        <w:t xml:space="preserve">) through 6(iii) above, the party shall seek agreement from the party providing the Proprietary Information.  If an agreement is reached, that person shall be a Reviewing Representative pursuant to Paragraph 6(iv) above with respect to those materials.  If no agreement is reached, the party shall submit the disputed designation to the presiding Administrative Law Judge for resolution. </w:t>
      </w:r>
    </w:p>
    <w:p w:rsidR="006B183D" w:rsidRDefault="006B183D" w:rsidP="00E506E6">
      <w:pPr>
        <w:spacing w:line="360" w:lineRule="auto"/>
        <w:rPr>
          <w:sz w:val="24"/>
          <w:szCs w:val="24"/>
        </w:rPr>
      </w:pPr>
    </w:p>
    <w:p w:rsidR="00E506E6" w:rsidRDefault="006B183D" w:rsidP="00E506E6">
      <w:pPr>
        <w:spacing w:line="360" w:lineRule="auto"/>
        <w:rPr>
          <w:sz w:val="24"/>
          <w:szCs w:val="24"/>
        </w:rPr>
      </w:pPr>
      <w:r>
        <w:rPr>
          <w:sz w:val="24"/>
          <w:szCs w:val="24"/>
        </w:rPr>
        <w:tab/>
      </w:r>
      <w:r>
        <w:rPr>
          <w:sz w:val="24"/>
          <w:szCs w:val="24"/>
        </w:rPr>
        <w:tab/>
        <w:t>11.</w:t>
      </w:r>
      <w:r>
        <w:rPr>
          <w:sz w:val="24"/>
          <w:szCs w:val="24"/>
        </w:rPr>
        <w:tab/>
      </w:r>
      <w:r w:rsidR="00E506E6" w:rsidRPr="00E506E6">
        <w:rPr>
          <w:sz w:val="24"/>
          <w:szCs w:val="24"/>
        </w:rPr>
        <w:t>(a)</w:t>
      </w:r>
      <w:r w:rsidR="00E506E6" w:rsidRPr="00E506E6">
        <w:rPr>
          <w:sz w:val="24"/>
          <w:szCs w:val="24"/>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parties asserting confidentiality prior to disclosure of any Proprietary Information to that Reviewing Representative.</w:t>
      </w:r>
    </w:p>
    <w:p w:rsidR="006B183D" w:rsidRDefault="006B183D" w:rsidP="00E506E6">
      <w:pPr>
        <w:spacing w:line="360" w:lineRule="auto"/>
        <w:rPr>
          <w:sz w:val="24"/>
          <w:szCs w:val="24"/>
        </w:rPr>
      </w:pPr>
    </w:p>
    <w:p w:rsidR="00E506E6" w:rsidRDefault="006B183D" w:rsidP="00E506E6">
      <w:pPr>
        <w:spacing w:line="360" w:lineRule="auto"/>
        <w:rPr>
          <w:sz w:val="24"/>
          <w:szCs w:val="24"/>
        </w:rPr>
      </w:pPr>
      <w:r>
        <w:rPr>
          <w:sz w:val="24"/>
          <w:szCs w:val="24"/>
        </w:rPr>
        <w:tab/>
      </w:r>
      <w:r>
        <w:rPr>
          <w:sz w:val="24"/>
          <w:szCs w:val="24"/>
        </w:rPr>
        <w:tab/>
      </w:r>
      <w:r w:rsidR="00E506E6" w:rsidRPr="00E506E6">
        <w:rPr>
          <w:sz w:val="24"/>
          <w:szCs w:val="24"/>
        </w:rPr>
        <w:t>(b)</w:t>
      </w:r>
      <w:r w:rsidR="00E506E6" w:rsidRPr="00E506E6">
        <w:rPr>
          <w:sz w:val="24"/>
          <w:szCs w:val="24"/>
        </w:rPr>
        <w:tab/>
        <w:t xml:space="preserve">Attorneys and outside experts qualified as Reviewing Representatives are responsible for ensuring that persons under their supervision or control comply with the Protective Order.   </w:t>
      </w:r>
    </w:p>
    <w:p w:rsidR="006B183D" w:rsidRDefault="006B183D" w:rsidP="00E506E6">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12.</w:t>
      </w:r>
      <w:r>
        <w:rPr>
          <w:sz w:val="24"/>
          <w:szCs w:val="24"/>
        </w:rPr>
        <w:tab/>
      </w:r>
      <w:r w:rsidR="00E506E6" w:rsidRPr="00E506E6">
        <w:rPr>
          <w:sz w:val="24"/>
          <w:szCs w:val="24"/>
        </w:rPr>
        <w:t>None of the parties waive their right to pursue any other legal or equitable remedies that may be available in the event of actual or anticipated disclosure of Proprietary Information.</w:t>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13.</w:t>
      </w:r>
      <w:r>
        <w:rPr>
          <w:sz w:val="24"/>
          <w:szCs w:val="24"/>
        </w:rPr>
        <w:tab/>
        <w:t>T</w:t>
      </w:r>
      <w:r w:rsidR="00E506E6" w:rsidRPr="00E506E6">
        <w:rPr>
          <w:sz w:val="24"/>
          <w:szCs w:val="24"/>
        </w:rPr>
        <w:t>he parties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00E506E6" w:rsidRPr="00E506E6">
        <w:rPr>
          <w:caps/>
          <w:sz w:val="24"/>
          <w:szCs w:val="24"/>
        </w:rPr>
        <w:t>HIGHLY CONFIDENTIAL PROTECTED MATERIAL.</w:t>
      </w:r>
      <w:r w:rsidR="00E506E6" w:rsidRPr="00E506E6">
        <w:rPr>
          <w:sz w:val="24"/>
          <w:szCs w:val="24"/>
        </w:rPr>
        <w:t xml:space="preserve">”  </w:t>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14.</w:t>
      </w:r>
      <w:r>
        <w:rPr>
          <w:sz w:val="24"/>
          <w:szCs w:val="24"/>
        </w:rPr>
        <w:tab/>
      </w:r>
      <w:r w:rsidR="00E506E6" w:rsidRPr="00E506E6">
        <w:rPr>
          <w:sz w:val="24"/>
          <w:szCs w:val="24"/>
        </w:rPr>
        <w:t xml:space="preserve">The parties will consider and treat the Proprietary Information as within the exemptions from disclosure provided in Section 335(d) of the Public Utility Code, 66 Pa. C.S. § 335(d), and the Pennsylvania Right-to-Know Act, 65 P.S. §§ 67.101 </w:t>
      </w:r>
      <w:r w:rsidR="00E506E6" w:rsidRPr="00E506E6">
        <w:rPr>
          <w:i/>
          <w:sz w:val="24"/>
          <w:szCs w:val="24"/>
        </w:rPr>
        <w:t>et seq.</w:t>
      </w:r>
      <w:r w:rsidR="00E506E6" w:rsidRPr="00E506E6">
        <w:rPr>
          <w:sz w:val="24"/>
          <w:szCs w:val="24"/>
        </w:rPr>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15.</w:t>
      </w:r>
      <w:r>
        <w:rPr>
          <w:sz w:val="24"/>
          <w:szCs w:val="24"/>
        </w:rPr>
        <w:tab/>
      </w:r>
      <w:r w:rsidR="00E506E6" w:rsidRPr="00E506E6">
        <w:rPr>
          <w:sz w:val="24"/>
          <w:szCs w:val="24"/>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w:t>
      </w:r>
      <w:r w:rsidR="00E506E6" w:rsidRPr="00E506E6">
        <w:rPr>
          <w:sz w:val="24"/>
          <w:szCs w:val="24"/>
        </w:rPr>
        <w:lastRenderedPageBreak/>
        <w:t xml:space="preserve">more.  The Proprietary Information shall remain a part of the record, to the extent admitted, for all purposes of administrative or judicial review.  </w:t>
      </w:r>
    </w:p>
    <w:p w:rsidR="006B183D" w:rsidRDefault="006B183D" w:rsidP="006B183D">
      <w:pPr>
        <w:spacing w:line="360" w:lineRule="auto"/>
        <w:rPr>
          <w:sz w:val="24"/>
          <w:szCs w:val="24"/>
        </w:rPr>
      </w:pPr>
    </w:p>
    <w:p w:rsidR="006B183D" w:rsidRDefault="006B183D" w:rsidP="006B183D">
      <w:pPr>
        <w:spacing w:line="360" w:lineRule="auto"/>
        <w:rPr>
          <w:sz w:val="24"/>
          <w:szCs w:val="24"/>
        </w:rPr>
      </w:pPr>
      <w:r>
        <w:rPr>
          <w:sz w:val="24"/>
          <w:szCs w:val="24"/>
        </w:rPr>
        <w:tab/>
      </w:r>
      <w:r>
        <w:rPr>
          <w:sz w:val="24"/>
          <w:szCs w:val="24"/>
        </w:rPr>
        <w:tab/>
        <w:t>16.</w:t>
      </w:r>
      <w:r>
        <w:rPr>
          <w:sz w:val="24"/>
          <w:szCs w:val="24"/>
        </w:rPr>
        <w:tab/>
      </w:r>
      <w:r w:rsidR="00E506E6" w:rsidRPr="00E506E6">
        <w:rPr>
          <w:sz w:val="24"/>
          <w:szCs w:val="24"/>
        </w:rP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17.</w:t>
      </w:r>
      <w:r>
        <w:rPr>
          <w:sz w:val="24"/>
          <w:szCs w:val="24"/>
        </w:rPr>
        <w:tab/>
      </w:r>
      <w:r w:rsidR="00E506E6" w:rsidRPr="00E506E6">
        <w:rPr>
          <w:sz w:val="24"/>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18.</w:t>
      </w:r>
      <w:r>
        <w:rPr>
          <w:sz w:val="24"/>
          <w:szCs w:val="24"/>
        </w:rPr>
        <w:tab/>
        <w:t>T</w:t>
      </w:r>
      <w:r w:rsidR="00E506E6" w:rsidRPr="00E506E6">
        <w:rPr>
          <w:sz w:val="24"/>
          <w:szCs w:val="24"/>
        </w:rPr>
        <w:t xml:space="preserve">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28343B" w:rsidRDefault="0028343B" w:rsidP="006B183D">
      <w:pPr>
        <w:spacing w:line="360" w:lineRule="auto"/>
        <w:rPr>
          <w:sz w:val="24"/>
          <w:szCs w:val="24"/>
        </w:rPr>
      </w:pPr>
      <w:r>
        <w:rPr>
          <w:sz w:val="24"/>
          <w:szCs w:val="24"/>
        </w:rPr>
        <w:br w:type="page"/>
      </w:r>
    </w:p>
    <w:p w:rsidR="006B183D" w:rsidRDefault="006B183D" w:rsidP="006B183D">
      <w:pPr>
        <w:spacing w:line="360" w:lineRule="auto"/>
        <w:rPr>
          <w:sz w:val="24"/>
          <w:szCs w:val="24"/>
        </w:rPr>
      </w:pPr>
    </w:p>
    <w:p w:rsidR="00E506E6" w:rsidRDefault="006B183D" w:rsidP="006B183D">
      <w:pPr>
        <w:spacing w:line="360" w:lineRule="auto"/>
        <w:rPr>
          <w:sz w:val="24"/>
          <w:szCs w:val="24"/>
        </w:rPr>
      </w:pPr>
      <w:r>
        <w:rPr>
          <w:sz w:val="24"/>
          <w:szCs w:val="24"/>
        </w:rPr>
        <w:tab/>
      </w:r>
      <w:r>
        <w:rPr>
          <w:sz w:val="24"/>
          <w:szCs w:val="24"/>
        </w:rPr>
        <w:tab/>
        <w:t>19.</w:t>
      </w:r>
      <w:r>
        <w:rPr>
          <w:sz w:val="24"/>
          <w:szCs w:val="24"/>
        </w:rPr>
        <w:tab/>
      </w:r>
      <w:r w:rsidR="00E506E6" w:rsidRPr="00E506E6">
        <w:rPr>
          <w:sz w:val="24"/>
          <w:szCs w:val="24"/>
        </w:rPr>
        <w:t>Within 30 days after a Commission final order is entered in the above-captioned proceeding, or in the event of appeals, within thirty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other producing party that the Proprietary Information has been destroyed.</w:t>
      </w:r>
    </w:p>
    <w:p w:rsidR="001F211A" w:rsidRDefault="001F211A" w:rsidP="006B183D">
      <w:pPr>
        <w:spacing w:line="360" w:lineRule="auto"/>
        <w:rPr>
          <w:sz w:val="24"/>
          <w:szCs w:val="24"/>
        </w:rPr>
      </w:pPr>
    </w:p>
    <w:p w:rsidR="0028343B" w:rsidRPr="00E506E6" w:rsidRDefault="0028343B" w:rsidP="006B183D">
      <w:pPr>
        <w:spacing w:line="360" w:lineRule="auto"/>
        <w:rPr>
          <w:sz w:val="24"/>
          <w:szCs w:val="24"/>
        </w:rPr>
      </w:pPr>
    </w:p>
    <w:p w:rsidR="00E506E6" w:rsidRPr="00E506E6" w:rsidRDefault="00E506E6" w:rsidP="00394270">
      <w:pPr>
        <w:rPr>
          <w:sz w:val="24"/>
          <w:szCs w:val="24"/>
        </w:rPr>
      </w:pPr>
      <w:r w:rsidRPr="00E506E6">
        <w:rPr>
          <w:sz w:val="24"/>
          <w:szCs w:val="24"/>
        </w:rPr>
        <w:t>Dated:</w:t>
      </w:r>
      <w:r w:rsidRPr="00E506E6">
        <w:rPr>
          <w:sz w:val="24"/>
          <w:szCs w:val="24"/>
        </w:rPr>
        <w:tab/>
      </w:r>
      <w:r w:rsidR="001F211A">
        <w:rPr>
          <w:sz w:val="24"/>
          <w:szCs w:val="24"/>
        </w:rPr>
        <w:t xml:space="preserve"> </w:t>
      </w:r>
      <w:r w:rsidR="001F211A">
        <w:rPr>
          <w:sz w:val="24"/>
          <w:szCs w:val="24"/>
          <w:u w:val="single"/>
        </w:rPr>
        <w:t>March 10, 2016</w:t>
      </w:r>
      <w:r w:rsidR="00394270">
        <w:rPr>
          <w:sz w:val="24"/>
          <w:szCs w:val="24"/>
        </w:rPr>
        <w:tab/>
      </w:r>
      <w:r w:rsidRPr="00E506E6">
        <w:rPr>
          <w:sz w:val="24"/>
          <w:szCs w:val="24"/>
        </w:rPr>
        <w:tab/>
      </w:r>
      <w:r w:rsidRPr="00E506E6">
        <w:rPr>
          <w:sz w:val="24"/>
          <w:szCs w:val="24"/>
        </w:rPr>
        <w:tab/>
      </w:r>
      <w:r w:rsidR="001F211A">
        <w:rPr>
          <w:sz w:val="24"/>
          <w:szCs w:val="24"/>
        </w:rPr>
        <w:tab/>
      </w:r>
      <w:r w:rsidRPr="00E506E6">
        <w:rPr>
          <w:sz w:val="24"/>
          <w:szCs w:val="24"/>
        </w:rPr>
        <w:t xml:space="preserve">___________________________________ </w:t>
      </w:r>
    </w:p>
    <w:p w:rsidR="00E506E6" w:rsidRDefault="00E506E6" w:rsidP="00394270">
      <w:pPr>
        <w:rPr>
          <w:sz w:val="24"/>
          <w:szCs w:val="24"/>
        </w:rPr>
      </w:pPr>
      <w:r w:rsidRPr="00E506E6">
        <w:rPr>
          <w:sz w:val="24"/>
          <w:szCs w:val="24"/>
        </w:rPr>
        <w:tab/>
      </w:r>
      <w:r w:rsidRPr="00E506E6">
        <w:rPr>
          <w:sz w:val="24"/>
          <w:szCs w:val="24"/>
        </w:rPr>
        <w:tab/>
      </w:r>
      <w:r w:rsidRPr="00E506E6">
        <w:rPr>
          <w:sz w:val="24"/>
          <w:szCs w:val="24"/>
        </w:rPr>
        <w:tab/>
      </w:r>
      <w:r w:rsidRPr="00E506E6">
        <w:rPr>
          <w:sz w:val="24"/>
          <w:szCs w:val="24"/>
        </w:rPr>
        <w:tab/>
      </w:r>
      <w:r w:rsidRPr="00E506E6">
        <w:rPr>
          <w:sz w:val="24"/>
          <w:szCs w:val="24"/>
        </w:rPr>
        <w:tab/>
      </w:r>
      <w:r w:rsidRPr="00E506E6">
        <w:rPr>
          <w:sz w:val="24"/>
          <w:szCs w:val="24"/>
        </w:rPr>
        <w:tab/>
      </w:r>
      <w:r w:rsidRPr="00E506E6">
        <w:rPr>
          <w:sz w:val="24"/>
          <w:szCs w:val="24"/>
        </w:rPr>
        <w:tab/>
        <w:t>Susan D. Colwell</w:t>
      </w:r>
    </w:p>
    <w:p w:rsidR="009D6C6A" w:rsidRDefault="00394270" w:rsidP="00394270">
      <w:pPr>
        <w:rPr>
          <w:sz w:val="24"/>
          <w:szCs w:val="24"/>
        </w:rPr>
        <w:sectPr w:rsidR="009D6C6A" w:rsidSect="00ED4CE5">
          <w:footerReference w:type="default" r:id="rId8"/>
          <w:pgSz w:w="12240" w:h="15840" w:code="1"/>
          <w:pgMar w:top="1440" w:right="1440" w:bottom="1440" w:left="1440" w:header="720" w:footer="720" w:gutter="0"/>
          <w:paperSrc w:first="261" w:other="261"/>
          <w:pgNumType w:start="1"/>
          <w:cols w:space="720"/>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28343B" w:rsidRPr="00F96641" w:rsidRDefault="0028343B" w:rsidP="0028343B">
      <w:pPr>
        <w:jc w:val="both"/>
        <w:rPr>
          <w:rFonts w:ascii="Microsoft Sans Serif" w:hAnsi="Microsoft Sans Serif" w:cs="Microsoft Sans Serif"/>
          <w:b/>
          <w:sz w:val="24"/>
          <w:szCs w:val="24"/>
          <w:u w:val="single"/>
        </w:rPr>
      </w:pPr>
      <w:r w:rsidRPr="00F96641">
        <w:rPr>
          <w:rFonts w:ascii="Microsoft Sans Serif" w:hAnsi="Microsoft Sans Serif" w:cs="Microsoft Sans Serif"/>
          <w:b/>
          <w:sz w:val="24"/>
          <w:szCs w:val="24"/>
          <w:u w:val="single"/>
        </w:rPr>
        <w:lastRenderedPageBreak/>
        <w:t>R-2015-2518438 - PA PUBLIC UTILITY COMMISSION v. UGI UTILITIES INC</w:t>
      </w:r>
      <w:r w:rsidRPr="00F96641">
        <w:rPr>
          <w:rFonts w:ascii="Microsoft Sans Serif" w:hAnsi="Microsoft Sans Serif" w:cs="Microsoft Sans Serif"/>
          <w:b/>
          <w:sz w:val="24"/>
          <w:szCs w:val="24"/>
          <w:u w:val="single"/>
        </w:rPr>
        <w:cr/>
      </w:r>
    </w:p>
    <w:p w:rsidR="0028343B" w:rsidRPr="00F96641" w:rsidRDefault="0028343B" w:rsidP="0028343B">
      <w:pPr>
        <w:jc w:val="both"/>
        <w:rPr>
          <w:rFonts w:ascii="Microsoft Sans Serif" w:hAnsi="Microsoft Sans Serif" w:cs="Microsoft Sans Serif"/>
          <w:b/>
          <w:i/>
          <w:sz w:val="24"/>
          <w:szCs w:val="24"/>
        </w:rPr>
      </w:pPr>
      <w:r w:rsidRPr="00F96641">
        <w:rPr>
          <w:rFonts w:ascii="Microsoft Sans Serif" w:hAnsi="Microsoft Sans Serif" w:cs="Microsoft Sans Serif"/>
          <w:b/>
          <w:i/>
          <w:sz w:val="24"/>
          <w:szCs w:val="24"/>
        </w:rPr>
        <w:t>Revised 2/17/16</w:t>
      </w:r>
    </w:p>
    <w:p w:rsidR="0028343B" w:rsidRDefault="0028343B" w:rsidP="0028343B">
      <w:pPr>
        <w:jc w:val="both"/>
        <w:rPr>
          <w:rFonts w:ascii="Microsoft Sans Serif" w:hAnsi="Microsoft Sans Serif" w:cs="Microsoft Sans Serif"/>
          <w:sz w:val="24"/>
          <w:szCs w:val="24"/>
        </w:rPr>
      </w:pPr>
    </w:p>
    <w:p w:rsidR="0028343B" w:rsidRDefault="0028343B" w:rsidP="0028343B">
      <w:pPr>
        <w:jc w:val="both"/>
        <w:rPr>
          <w:rFonts w:ascii="Microsoft Sans Serif" w:hAnsi="Microsoft Sans Serif" w:cs="Microsoft Sans Serif"/>
          <w:sz w:val="24"/>
          <w:szCs w:val="24"/>
        </w:rPr>
      </w:pPr>
    </w:p>
    <w:p w:rsidR="0028343B" w:rsidRDefault="0028343B" w:rsidP="0028343B">
      <w:pPr>
        <w:jc w:val="both"/>
        <w:rPr>
          <w:rFonts w:ascii="Microsoft Sans Serif" w:hAnsi="Microsoft Sans Serif" w:cs="Microsoft Sans Serif"/>
          <w:sz w:val="24"/>
          <w:szCs w:val="24"/>
        </w:rPr>
      </w:pPr>
    </w:p>
    <w:p w:rsidR="0028343B" w:rsidRDefault="0028343B" w:rsidP="0028343B">
      <w:pPr>
        <w:jc w:val="both"/>
        <w:rPr>
          <w:rFonts w:ascii="Microsoft Sans Serif" w:hAnsi="Microsoft Sans Serif" w:cs="Microsoft Sans Serif"/>
          <w:sz w:val="24"/>
          <w:szCs w:val="24"/>
        </w:rPr>
        <w:sectPr w:rsidR="0028343B" w:rsidSect="00ED4CE5">
          <w:pgSz w:w="12240" w:h="15840" w:code="1"/>
          <w:pgMar w:top="1440" w:right="1440" w:bottom="1440" w:left="1440" w:header="720" w:footer="720" w:gutter="0"/>
          <w:paperSrc w:first="261" w:other="261"/>
          <w:pgNumType w:start="1"/>
          <w:cols w:space="720"/>
          <w:titlePg/>
          <w:docGrid w:linePitch="360"/>
        </w:sectPr>
      </w:pPr>
    </w:p>
    <w:p w:rsidR="0028343B" w:rsidRDefault="0028343B" w:rsidP="0028343B">
      <w:pPr>
        <w:jc w:val="both"/>
        <w:rPr>
          <w:rFonts w:ascii="Microsoft Sans Serif" w:hAnsi="Microsoft Sans Serif" w:cs="Microsoft Sans Serif"/>
          <w:sz w:val="24"/>
          <w:szCs w:val="24"/>
        </w:rPr>
      </w:pPr>
    </w:p>
    <w:p w:rsidR="0028343B" w:rsidRPr="00F96641" w:rsidRDefault="0028343B" w:rsidP="0028343B">
      <w:pPr>
        <w:jc w:val="both"/>
        <w:rPr>
          <w:rFonts w:ascii="Microsoft Sans Serif" w:hAnsi="Microsoft Sans Serif" w:cs="Microsoft Sans Serif"/>
          <w:sz w:val="24"/>
          <w:szCs w:val="24"/>
        </w:rPr>
      </w:pPr>
      <w:r w:rsidRPr="00F96641">
        <w:rPr>
          <w:rFonts w:ascii="Microsoft Sans Serif" w:hAnsi="Microsoft Sans Serif" w:cs="Microsoft Sans Serif"/>
          <w:sz w:val="24"/>
          <w:szCs w:val="24"/>
        </w:rPr>
        <w:t>DAVID B MACGREGOR ESQUIRE</w:t>
      </w:r>
    </w:p>
    <w:p w:rsidR="0028343B" w:rsidRPr="00F96641" w:rsidRDefault="0028343B" w:rsidP="0028343B">
      <w:pPr>
        <w:jc w:val="both"/>
        <w:rPr>
          <w:rFonts w:ascii="Microsoft Sans Serif" w:hAnsi="Microsoft Sans Serif" w:cs="Microsoft Sans Serif"/>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CHRISTOPHER WRIGHT ESQUIRE</w:t>
      </w:r>
      <w:r w:rsidRPr="00F96641">
        <w:rPr>
          <w:rFonts w:ascii="Microsoft Sans Serif" w:hAnsi="Microsoft Sans Serif" w:cs="Microsoft Sans Serif"/>
          <w:sz w:val="24"/>
          <w:szCs w:val="24"/>
        </w:rPr>
        <w:cr/>
      </w:r>
      <w:r>
        <w:rPr>
          <w:rFonts w:ascii="Microsoft Sans Serif" w:hAnsi="Microsoft Sans Serif" w:cs="Microsoft Sans Serif"/>
          <w:b/>
          <w:sz w:val="24"/>
          <w:szCs w:val="24"/>
        </w:rPr>
        <w:t>*</w:t>
      </w:r>
      <w:r w:rsidRPr="00F96641">
        <w:rPr>
          <w:rFonts w:ascii="Microsoft Sans Serif" w:hAnsi="Microsoft Sans Serif" w:cs="Microsoft Sans Serif"/>
          <w:sz w:val="24"/>
          <w:szCs w:val="24"/>
        </w:rPr>
        <w:t>GARRETT P LENT ESQUIRE</w:t>
      </w:r>
    </w:p>
    <w:p w:rsidR="0028343B" w:rsidRDefault="0028343B" w:rsidP="0028343B">
      <w:pPr>
        <w:jc w:val="both"/>
        <w:rPr>
          <w:rFonts w:ascii="Microsoft Sans Serif" w:hAnsi="Microsoft Sans Serif" w:cs="Microsoft Sans Serif"/>
          <w:b/>
          <w:i/>
          <w:sz w:val="24"/>
          <w:szCs w:val="24"/>
          <w:u w:val="single"/>
        </w:rPr>
      </w:pPr>
      <w:r w:rsidRPr="00F96641">
        <w:rPr>
          <w:rFonts w:ascii="Microsoft Sans Serif" w:hAnsi="Microsoft Sans Serif" w:cs="Microsoft Sans Serif"/>
          <w:sz w:val="24"/>
          <w:szCs w:val="24"/>
        </w:rPr>
        <w:t>POST &amp; SCHELL</w:t>
      </w:r>
      <w:r w:rsidRPr="00F96641">
        <w:rPr>
          <w:rFonts w:ascii="Microsoft Sans Serif" w:hAnsi="Microsoft Sans Serif" w:cs="Microsoft Sans Serif"/>
          <w:sz w:val="24"/>
          <w:szCs w:val="24"/>
        </w:rPr>
        <w:cr/>
        <w:t>17 NORTH SECOND STREET 12</w:t>
      </w:r>
      <w:r w:rsidRPr="000703D0">
        <w:rPr>
          <w:rFonts w:ascii="Microsoft Sans Serif" w:hAnsi="Microsoft Sans Serif" w:cs="Microsoft Sans Serif"/>
          <w:sz w:val="24"/>
          <w:szCs w:val="24"/>
          <w:vertAlign w:val="superscript"/>
        </w:rPr>
        <w:t>TH</w:t>
      </w:r>
      <w:r w:rsidRPr="00F96641">
        <w:rPr>
          <w:rFonts w:ascii="Microsoft Sans Serif" w:hAnsi="Microsoft Sans Serif" w:cs="Microsoft Sans Serif"/>
          <w:sz w:val="24"/>
          <w:szCs w:val="24"/>
        </w:rPr>
        <w:t xml:space="preserve"> </w:t>
      </w:r>
      <w:proofErr w:type="gramStart"/>
      <w:r w:rsidRPr="00F96641">
        <w:rPr>
          <w:rFonts w:ascii="Microsoft Sans Serif" w:hAnsi="Microsoft Sans Serif" w:cs="Microsoft Sans Serif"/>
          <w:sz w:val="24"/>
          <w:szCs w:val="24"/>
        </w:rPr>
        <w:t>FLOOR</w:t>
      </w:r>
      <w:proofErr w:type="gramEnd"/>
      <w:r w:rsidRPr="00F96641">
        <w:rPr>
          <w:rFonts w:ascii="Microsoft Sans Serif" w:hAnsi="Microsoft Sans Serif" w:cs="Microsoft Sans Serif"/>
          <w:sz w:val="24"/>
          <w:szCs w:val="24"/>
        </w:rPr>
        <w:cr/>
        <w:t>HARRISBURG PA  17101-1601</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717.731.1970</w:t>
      </w:r>
      <w:r w:rsidRPr="00F96641">
        <w:rPr>
          <w:rFonts w:ascii="Microsoft Sans Serif" w:hAnsi="Microsoft Sans Serif" w:cs="Microsoft Sans Serif"/>
          <w:b/>
          <w:sz w:val="24"/>
          <w:szCs w:val="24"/>
        </w:rPr>
        <w:cr/>
      </w:r>
      <w:r>
        <w:rPr>
          <w:rFonts w:ascii="Microsoft Sans Serif" w:hAnsi="Microsoft Sans Serif" w:cs="Microsoft Sans Serif"/>
          <w:b/>
          <w:sz w:val="24"/>
          <w:szCs w:val="24"/>
        </w:rPr>
        <w:t>*</w:t>
      </w:r>
      <w:r>
        <w:rPr>
          <w:rFonts w:ascii="Microsoft Sans Serif" w:hAnsi="Microsoft Sans Serif" w:cs="Microsoft Sans Serif"/>
          <w:b/>
          <w:i/>
          <w:sz w:val="24"/>
          <w:szCs w:val="24"/>
          <w:u w:val="single"/>
        </w:rPr>
        <w:t>Accepts e-Service</w:t>
      </w:r>
    </w:p>
    <w:p w:rsidR="0028343B" w:rsidRPr="00F96641" w:rsidRDefault="0028343B" w:rsidP="0028343B">
      <w:pPr>
        <w:jc w:val="both"/>
        <w:rPr>
          <w:rFonts w:ascii="Microsoft Sans Serif" w:hAnsi="Microsoft Sans Serif" w:cs="Microsoft Sans Serif"/>
          <w:i/>
          <w:sz w:val="24"/>
          <w:szCs w:val="24"/>
        </w:rPr>
      </w:pPr>
      <w:r>
        <w:rPr>
          <w:rFonts w:ascii="Microsoft Sans Serif" w:hAnsi="Microsoft Sans Serif" w:cs="Microsoft Sans Serif"/>
          <w:i/>
          <w:sz w:val="24"/>
          <w:szCs w:val="24"/>
        </w:rPr>
        <w:t xml:space="preserve">(For </w:t>
      </w:r>
      <w:r w:rsidRPr="00F96641">
        <w:rPr>
          <w:rFonts w:ascii="Microsoft Sans Serif" w:hAnsi="Microsoft Sans Serif" w:cs="Microsoft Sans Serif"/>
          <w:i/>
          <w:sz w:val="24"/>
          <w:szCs w:val="24"/>
        </w:rPr>
        <w:t xml:space="preserve">UGI </w:t>
      </w:r>
      <w:r>
        <w:rPr>
          <w:rFonts w:ascii="Microsoft Sans Serif" w:hAnsi="Microsoft Sans Serif" w:cs="Microsoft Sans Serif"/>
          <w:i/>
          <w:sz w:val="24"/>
          <w:szCs w:val="24"/>
        </w:rPr>
        <w:t xml:space="preserve">Utilities </w:t>
      </w:r>
      <w:proofErr w:type="spellStart"/>
      <w:r>
        <w:rPr>
          <w:rFonts w:ascii="Microsoft Sans Serif" w:hAnsi="Microsoft Sans Serif" w:cs="Microsoft Sans Serif"/>
          <w:i/>
          <w:sz w:val="24"/>
          <w:szCs w:val="24"/>
        </w:rPr>
        <w:t>Inc</w:t>
      </w:r>
      <w:proofErr w:type="spellEnd"/>
      <w:r>
        <w:rPr>
          <w:rFonts w:ascii="Microsoft Sans Serif" w:hAnsi="Microsoft Sans Serif" w:cs="Microsoft Sans Serif"/>
          <w:i/>
          <w:sz w:val="24"/>
          <w:szCs w:val="24"/>
        </w:rPr>
        <w:t>)</w:t>
      </w: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cr/>
        <w:t>KENT MURPHY ESQUIRE</w:t>
      </w:r>
    </w:p>
    <w:p w:rsidR="0028343B" w:rsidRPr="00F96641" w:rsidRDefault="0028343B" w:rsidP="0028343B">
      <w:pPr>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MARK C MORROW ESQUIRE</w:t>
      </w:r>
      <w:r w:rsidRPr="00F96641">
        <w:rPr>
          <w:rFonts w:ascii="Microsoft Sans Serif" w:hAnsi="Microsoft Sans Serif" w:cs="Microsoft Sans Serif"/>
          <w:b/>
          <w:sz w:val="24"/>
          <w:szCs w:val="24"/>
        </w:rPr>
        <w:t>*</w:t>
      </w:r>
    </w:p>
    <w:p w:rsidR="0028343B" w:rsidRPr="00F96641" w:rsidRDefault="0028343B" w:rsidP="0028343B">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DANIELLE JOUENNE ESQUIRE*</w:t>
      </w:r>
      <w:r w:rsidRPr="00F96641">
        <w:rPr>
          <w:rFonts w:ascii="Microsoft Sans Serif" w:hAnsi="Microsoft Sans Serif" w:cs="Microsoft Sans Serif"/>
          <w:sz w:val="24"/>
          <w:szCs w:val="24"/>
        </w:rPr>
        <w:cr/>
        <w:t>UGI CORPORATION</w:t>
      </w:r>
      <w:r w:rsidRPr="00F96641">
        <w:rPr>
          <w:rFonts w:ascii="Microsoft Sans Serif" w:hAnsi="Microsoft Sans Serif" w:cs="Microsoft Sans Serif"/>
          <w:sz w:val="24"/>
          <w:szCs w:val="24"/>
        </w:rPr>
        <w:cr/>
        <w:t>460 NORTH GULPH ROAD</w:t>
      </w:r>
      <w:r w:rsidRPr="00F96641">
        <w:rPr>
          <w:rFonts w:ascii="Microsoft Sans Serif" w:hAnsi="Microsoft Sans Serif" w:cs="Microsoft Sans Serif"/>
          <w:sz w:val="24"/>
          <w:szCs w:val="24"/>
        </w:rPr>
        <w:cr/>
        <w:t>KING OF PRUSSIA PA  19406</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610.768.3631</w:t>
      </w:r>
    </w:p>
    <w:p w:rsidR="0028343B" w:rsidRPr="000703D0" w:rsidRDefault="0028343B" w:rsidP="0028343B">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0703D0">
        <w:rPr>
          <w:rFonts w:ascii="Microsoft Sans Serif" w:hAnsi="Microsoft Sans Serif" w:cs="Microsoft Sans Serif"/>
          <w:b/>
          <w:i/>
          <w:sz w:val="24"/>
          <w:szCs w:val="24"/>
          <w:u w:val="single"/>
        </w:rPr>
        <w:t>Accepts e-Service*</w:t>
      </w: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b/>
          <w:sz w:val="24"/>
          <w:szCs w:val="24"/>
          <w:u w:val="single"/>
        </w:rPr>
        <w:cr/>
      </w:r>
      <w:r w:rsidRPr="00381342">
        <w:rPr>
          <w:rFonts w:ascii="Microsoft Sans Serif" w:hAnsi="Microsoft Sans Serif" w:cs="Microsoft Sans Serif"/>
          <w:b/>
          <w:sz w:val="24"/>
          <w:szCs w:val="24"/>
        </w:rPr>
        <w:t>*</w:t>
      </w:r>
      <w:r w:rsidRPr="00F96641">
        <w:rPr>
          <w:rFonts w:ascii="Microsoft Sans Serif" w:hAnsi="Microsoft Sans Serif" w:cs="Microsoft Sans Serif"/>
          <w:sz w:val="24"/>
          <w:szCs w:val="24"/>
        </w:rPr>
        <w:t>DARRYL A LAWRENCE ESQUIRE</w:t>
      </w:r>
      <w:r w:rsidRPr="00F96641">
        <w:rPr>
          <w:rFonts w:ascii="Microsoft Sans Serif" w:hAnsi="Microsoft Sans Serif" w:cs="Microsoft Sans Serif"/>
          <w:b/>
          <w:sz w:val="24"/>
          <w:szCs w:val="24"/>
        </w:rPr>
        <w:t>*</w:t>
      </w: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t>LAUREN M BURGE ESQUIRE</w:t>
      </w: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t>AMY E HIRAKIS ESQUIRE</w:t>
      </w:r>
      <w:r w:rsidRPr="00F96641">
        <w:rPr>
          <w:rFonts w:ascii="Microsoft Sans Serif" w:hAnsi="Microsoft Sans Serif" w:cs="Microsoft Sans Serif"/>
          <w:sz w:val="24"/>
          <w:szCs w:val="24"/>
        </w:rPr>
        <w:cr/>
        <w:t>OFFICE OF CONSUMER ADVOCATE</w:t>
      </w:r>
      <w:r w:rsidRPr="00F96641">
        <w:rPr>
          <w:rFonts w:ascii="Microsoft Sans Serif" w:hAnsi="Microsoft Sans Serif" w:cs="Microsoft Sans Serif"/>
          <w:sz w:val="24"/>
          <w:szCs w:val="24"/>
        </w:rPr>
        <w:cr/>
        <w:t>555 WALNUT STREET</w:t>
      </w:r>
      <w:r w:rsidRPr="00F96641">
        <w:rPr>
          <w:rFonts w:ascii="Microsoft Sans Serif" w:hAnsi="Microsoft Sans Serif" w:cs="Microsoft Sans Serif"/>
          <w:sz w:val="24"/>
          <w:szCs w:val="24"/>
        </w:rPr>
        <w:cr/>
        <w:t>FORUM PLACE - 5</w:t>
      </w:r>
      <w:r w:rsidRPr="00F96641">
        <w:rPr>
          <w:rFonts w:ascii="Microsoft Sans Serif" w:hAnsi="Microsoft Sans Serif" w:cs="Microsoft Sans Serif"/>
          <w:sz w:val="24"/>
          <w:szCs w:val="24"/>
          <w:vertAlign w:val="superscript"/>
        </w:rPr>
        <w:t>TH</w:t>
      </w:r>
      <w:r w:rsidRPr="00F96641">
        <w:rPr>
          <w:rFonts w:ascii="Microsoft Sans Serif" w:hAnsi="Microsoft Sans Serif" w:cs="Microsoft Sans Serif"/>
          <w:sz w:val="24"/>
          <w:szCs w:val="24"/>
        </w:rPr>
        <w:t xml:space="preserve"> FLOOR</w:t>
      </w:r>
      <w:r w:rsidRPr="00F96641">
        <w:rPr>
          <w:rFonts w:ascii="Microsoft Sans Serif" w:hAnsi="Microsoft Sans Serif" w:cs="Microsoft Sans Serif"/>
          <w:sz w:val="24"/>
          <w:szCs w:val="24"/>
        </w:rPr>
        <w:cr/>
        <w:t>HARRISBURG PA  17101-1923</w:t>
      </w:r>
    </w:p>
    <w:p w:rsidR="0028343B" w:rsidRPr="00F96641" w:rsidRDefault="0028343B" w:rsidP="0028343B">
      <w:pPr>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717.783.5048</w:t>
      </w:r>
    </w:p>
    <w:p w:rsidR="0028343B" w:rsidRPr="000703D0" w:rsidRDefault="0028343B" w:rsidP="0028343B">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0703D0">
        <w:rPr>
          <w:rFonts w:ascii="Microsoft Sans Serif" w:hAnsi="Microsoft Sans Serif" w:cs="Microsoft Sans Serif"/>
          <w:b/>
          <w:i/>
          <w:sz w:val="24"/>
          <w:szCs w:val="24"/>
          <w:u w:val="single"/>
        </w:rPr>
        <w:t>Accepts e-Service</w:t>
      </w:r>
    </w:p>
    <w:p w:rsidR="0028343B" w:rsidRPr="00F96641" w:rsidRDefault="0028343B" w:rsidP="0028343B">
      <w:pPr>
        <w:tabs>
          <w:tab w:val="left" w:pos="2265"/>
        </w:tabs>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C-2016-2527150</w:t>
      </w: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cr/>
        <w:t>STEVEN C GRAY ESQUIRE</w:t>
      </w:r>
    </w:p>
    <w:p w:rsidR="0028343B" w:rsidRPr="00F96641" w:rsidRDefault="0028343B" w:rsidP="0028343B">
      <w:pPr>
        <w:contextualSpacing/>
        <w:rPr>
          <w:rFonts w:ascii="Microsoft Sans Serif" w:hAnsi="Microsoft Sans Serif" w:cs="Microsoft Sans Serif"/>
          <w:b/>
          <w:sz w:val="24"/>
          <w:szCs w:val="24"/>
        </w:rPr>
      </w:pPr>
      <w:r w:rsidRPr="00F96641">
        <w:rPr>
          <w:rFonts w:ascii="Microsoft Sans Serif" w:hAnsi="Microsoft Sans Serif" w:cs="Microsoft Sans Serif"/>
          <w:sz w:val="24"/>
          <w:szCs w:val="24"/>
        </w:rPr>
        <w:t>OFFICE OF SMALL BUSINESS ADVOCATE</w:t>
      </w:r>
      <w:r w:rsidRPr="00F96641">
        <w:rPr>
          <w:rFonts w:ascii="Microsoft Sans Serif" w:hAnsi="Microsoft Sans Serif" w:cs="Microsoft Sans Serif"/>
          <w:sz w:val="24"/>
          <w:szCs w:val="24"/>
        </w:rPr>
        <w:cr/>
        <w:t>300 NORTH SECOND STREET SUITE 202</w:t>
      </w:r>
      <w:r w:rsidRPr="00F96641">
        <w:rPr>
          <w:rFonts w:ascii="Microsoft Sans Serif" w:hAnsi="Microsoft Sans Serif" w:cs="Microsoft Sans Serif"/>
          <w:sz w:val="24"/>
          <w:szCs w:val="24"/>
        </w:rPr>
        <w:cr/>
        <w:t>HARRISBURG PA  17101</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717.783.2525</w:t>
      </w:r>
    </w:p>
    <w:p w:rsidR="0028343B" w:rsidRPr="00F96641" w:rsidRDefault="0028343B" w:rsidP="0028343B">
      <w:pPr>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C-2016-2528559</w:t>
      </w:r>
    </w:p>
    <w:p w:rsidR="0028343B" w:rsidRPr="00F96641" w:rsidRDefault="0028343B" w:rsidP="0028343B">
      <w:pPr>
        <w:contextualSpacing/>
        <w:rPr>
          <w:rFonts w:ascii="Microsoft Sans Serif" w:hAnsi="Microsoft Sans Serif" w:cs="Microsoft Sans Serif"/>
          <w:sz w:val="24"/>
          <w:szCs w:val="24"/>
        </w:rPr>
      </w:pPr>
    </w:p>
    <w:p w:rsidR="0028343B" w:rsidRPr="00F96641" w:rsidRDefault="0028343B" w:rsidP="0028343B">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lastRenderedPageBreak/>
        <w:t>SCOTT B GRANGER ESQUIRE</w:t>
      </w:r>
      <w:r w:rsidRPr="00F96641">
        <w:rPr>
          <w:rFonts w:ascii="Microsoft Sans Serif" w:hAnsi="Microsoft Sans Serif" w:cs="Microsoft Sans Serif"/>
          <w:sz w:val="24"/>
          <w:szCs w:val="24"/>
        </w:rPr>
        <w:cr/>
        <w:t>PA PUC INVESTIGATION &amp; ENFORCEMENT</w:t>
      </w:r>
    </w:p>
    <w:p w:rsidR="0028343B" w:rsidRPr="00F96641" w:rsidRDefault="0028343B" w:rsidP="0028343B">
      <w:pPr>
        <w:contextualSpacing/>
        <w:rPr>
          <w:rFonts w:ascii="Microsoft Sans Serif" w:hAnsi="Microsoft Sans Serif" w:cs="Microsoft Sans Serif"/>
          <w:b/>
          <w:sz w:val="24"/>
          <w:szCs w:val="24"/>
        </w:rPr>
      </w:pPr>
      <w:r w:rsidRPr="00F96641">
        <w:rPr>
          <w:rFonts w:ascii="Microsoft Sans Serif" w:hAnsi="Microsoft Sans Serif" w:cs="Microsoft Sans Serif"/>
          <w:sz w:val="24"/>
          <w:szCs w:val="24"/>
        </w:rPr>
        <w:t>SECOND FLOOR WEST</w:t>
      </w:r>
      <w:r w:rsidRPr="00F96641">
        <w:rPr>
          <w:rFonts w:ascii="Microsoft Sans Serif" w:hAnsi="Microsoft Sans Serif" w:cs="Microsoft Sans Serif"/>
          <w:sz w:val="24"/>
          <w:szCs w:val="24"/>
        </w:rPr>
        <w:cr/>
        <w:t>400 NORTH STREET</w:t>
      </w:r>
      <w:r w:rsidRPr="00F96641">
        <w:rPr>
          <w:rFonts w:ascii="Microsoft Sans Serif" w:hAnsi="Microsoft Sans Serif" w:cs="Microsoft Sans Serif"/>
          <w:sz w:val="24"/>
          <w:szCs w:val="24"/>
        </w:rPr>
        <w:cr/>
        <w:t>HARRISBURG PA  17120</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717.425.7593</w:t>
      </w:r>
    </w:p>
    <w:p w:rsidR="0028343B" w:rsidRPr="000703D0" w:rsidRDefault="0028343B" w:rsidP="0028343B">
      <w:pPr>
        <w:contextualSpacing/>
        <w:rPr>
          <w:rFonts w:ascii="Microsoft Sans Serif" w:hAnsi="Microsoft Sans Serif" w:cs="Microsoft Sans Serif"/>
          <w:b/>
          <w:i/>
          <w:sz w:val="24"/>
          <w:szCs w:val="24"/>
          <w:u w:val="single"/>
        </w:rPr>
      </w:pPr>
      <w:r w:rsidRPr="000703D0">
        <w:rPr>
          <w:rFonts w:ascii="Microsoft Sans Serif" w:hAnsi="Microsoft Sans Serif" w:cs="Microsoft Sans Serif"/>
          <w:b/>
          <w:i/>
          <w:sz w:val="24"/>
          <w:szCs w:val="24"/>
          <w:u w:val="single"/>
        </w:rPr>
        <w:t>Accepts e-Service</w:t>
      </w:r>
    </w:p>
    <w:p w:rsidR="0028343B" w:rsidRPr="00F96641" w:rsidRDefault="0028343B" w:rsidP="0028343B">
      <w:pPr>
        <w:contextualSpacing/>
        <w:rPr>
          <w:rFonts w:ascii="Microsoft Sans Serif" w:hAnsi="Microsoft Sans Serif" w:cs="Microsoft Sans Serif"/>
          <w:i/>
          <w:sz w:val="24"/>
          <w:szCs w:val="24"/>
        </w:rPr>
      </w:pPr>
    </w:p>
    <w:p w:rsidR="0028343B" w:rsidRPr="00F96641" w:rsidRDefault="0028343B" w:rsidP="0028343B">
      <w:pPr>
        <w:jc w:val="both"/>
        <w:rPr>
          <w:rFonts w:ascii="Microsoft Sans Serif" w:hAnsi="Microsoft Sans Serif" w:cs="Microsoft Sans Serif"/>
          <w:sz w:val="24"/>
          <w:szCs w:val="24"/>
        </w:rPr>
      </w:pPr>
      <w:r w:rsidRPr="00F96641">
        <w:rPr>
          <w:rFonts w:ascii="Microsoft Sans Serif" w:hAnsi="Microsoft Sans Serif" w:cs="Microsoft Sans Serif"/>
          <w:sz w:val="24"/>
          <w:szCs w:val="24"/>
        </w:rPr>
        <w:t>PAMELA C POLACEK ESQUIRE</w:t>
      </w:r>
      <w:r w:rsidRPr="00F96641">
        <w:rPr>
          <w:rFonts w:ascii="Microsoft Sans Serif" w:hAnsi="Microsoft Sans Serif" w:cs="Microsoft Sans Serif"/>
          <w:sz w:val="24"/>
          <w:szCs w:val="24"/>
        </w:rPr>
        <w:cr/>
        <w:t>VASILIKI KARANDRIKAS ESQUIRE</w:t>
      </w:r>
      <w:r w:rsidRPr="00F96641">
        <w:rPr>
          <w:rFonts w:ascii="Microsoft Sans Serif" w:hAnsi="Microsoft Sans Serif" w:cs="Microsoft Sans Serif"/>
          <w:sz w:val="24"/>
          <w:szCs w:val="24"/>
        </w:rPr>
        <w:cr/>
        <w:t>ALESSANDRA L HYLANDER ESQUIRE</w:t>
      </w:r>
    </w:p>
    <w:p w:rsidR="0028343B" w:rsidRDefault="0028343B" w:rsidP="0028343B">
      <w:pPr>
        <w:jc w:val="both"/>
        <w:rPr>
          <w:rFonts w:ascii="Microsoft Sans Serif" w:hAnsi="Microsoft Sans Serif" w:cs="Microsoft Sans Serif"/>
          <w:b/>
          <w:i/>
          <w:sz w:val="24"/>
          <w:szCs w:val="24"/>
          <w:u w:val="single"/>
        </w:rPr>
      </w:pPr>
      <w:r w:rsidRPr="00F96641">
        <w:rPr>
          <w:rFonts w:ascii="Microsoft Sans Serif" w:hAnsi="Microsoft Sans Serif" w:cs="Microsoft Sans Serif"/>
          <w:sz w:val="24"/>
          <w:szCs w:val="24"/>
        </w:rPr>
        <w:t>MCNEES WALLACE &amp; NURICK</w:t>
      </w:r>
      <w:r w:rsidRPr="00F96641">
        <w:rPr>
          <w:rFonts w:ascii="Microsoft Sans Serif" w:hAnsi="Microsoft Sans Serif" w:cs="Microsoft Sans Serif"/>
          <w:sz w:val="24"/>
          <w:szCs w:val="24"/>
        </w:rPr>
        <w:cr/>
        <w:t>100 PINE STREET</w:t>
      </w:r>
      <w:r w:rsidRPr="00F96641">
        <w:rPr>
          <w:rFonts w:ascii="Microsoft Sans Serif" w:hAnsi="Microsoft Sans Serif" w:cs="Microsoft Sans Serif"/>
          <w:sz w:val="24"/>
          <w:szCs w:val="24"/>
        </w:rPr>
        <w:cr/>
        <w:t>PO BOX 1166</w:t>
      </w:r>
      <w:r w:rsidRPr="00F96641">
        <w:rPr>
          <w:rFonts w:ascii="Microsoft Sans Serif" w:hAnsi="Microsoft Sans Serif" w:cs="Microsoft Sans Serif"/>
          <w:sz w:val="24"/>
          <w:szCs w:val="24"/>
        </w:rPr>
        <w:cr/>
        <w:t>HARRISBURG PA  17108-1166</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717.237.5368</w:t>
      </w:r>
      <w:r w:rsidRPr="00F96641">
        <w:rPr>
          <w:rFonts w:ascii="Microsoft Sans Serif" w:hAnsi="Microsoft Sans Serif" w:cs="Microsoft Sans Serif"/>
          <w:b/>
          <w:sz w:val="24"/>
          <w:szCs w:val="24"/>
        </w:rPr>
        <w:cr/>
      </w:r>
      <w:r w:rsidRPr="00F96641">
        <w:rPr>
          <w:rFonts w:ascii="Microsoft Sans Serif" w:hAnsi="Microsoft Sans Serif" w:cs="Microsoft Sans Serif"/>
          <w:b/>
          <w:i/>
          <w:sz w:val="24"/>
          <w:szCs w:val="24"/>
          <w:u w:val="single"/>
        </w:rPr>
        <w:t>Accepts e-Service</w:t>
      </w:r>
    </w:p>
    <w:p w:rsidR="0028343B" w:rsidRDefault="0028343B" w:rsidP="0028343B">
      <w:pPr>
        <w:jc w:val="both"/>
        <w:rPr>
          <w:rFonts w:ascii="Microsoft Sans Serif" w:hAnsi="Microsoft Sans Serif" w:cs="Microsoft Sans Serif"/>
          <w:i/>
          <w:sz w:val="24"/>
          <w:szCs w:val="24"/>
        </w:rPr>
      </w:pPr>
      <w:r>
        <w:rPr>
          <w:rFonts w:ascii="Microsoft Sans Serif" w:hAnsi="Microsoft Sans Serif" w:cs="Microsoft Sans Serif"/>
          <w:i/>
          <w:sz w:val="24"/>
          <w:szCs w:val="24"/>
        </w:rPr>
        <w:t>(For UGI Industrial Intervenors)</w:t>
      </w:r>
    </w:p>
    <w:p w:rsidR="0028343B" w:rsidRPr="0056547A" w:rsidRDefault="0028343B" w:rsidP="0028343B">
      <w:pPr>
        <w:jc w:val="both"/>
        <w:rPr>
          <w:rFonts w:ascii="Microsoft Sans Serif" w:hAnsi="Microsoft Sans Serif" w:cs="Microsoft Sans Serif"/>
          <w:b/>
          <w:sz w:val="24"/>
          <w:szCs w:val="24"/>
        </w:rPr>
      </w:pPr>
      <w:r w:rsidRPr="0056547A">
        <w:rPr>
          <w:rFonts w:ascii="Microsoft Sans Serif" w:hAnsi="Microsoft Sans Serif" w:cs="Microsoft Sans Serif"/>
          <w:b/>
          <w:sz w:val="24"/>
          <w:szCs w:val="24"/>
        </w:rPr>
        <w:t>C-2016-2529436</w:t>
      </w:r>
    </w:p>
    <w:p w:rsidR="0028343B" w:rsidRPr="00F96641" w:rsidRDefault="0028343B" w:rsidP="0028343B">
      <w:pPr>
        <w:rPr>
          <w:rFonts w:ascii="Microsoft Sans Serif" w:hAnsi="Microsoft Sans Serif" w:cs="Microsoft Sans Serif"/>
          <w:sz w:val="24"/>
          <w:szCs w:val="24"/>
        </w:rPr>
      </w:pPr>
    </w:p>
    <w:p w:rsidR="0028343B" w:rsidRDefault="0028343B" w:rsidP="0028343B">
      <w:pPr>
        <w:rPr>
          <w:rFonts w:ascii="Microsoft Sans Serif" w:hAnsi="Microsoft Sans Serif" w:cs="Microsoft Sans Serif"/>
          <w:b/>
          <w:i/>
          <w:sz w:val="24"/>
          <w:szCs w:val="24"/>
          <w:u w:val="single"/>
        </w:rPr>
      </w:pPr>
      <w:r w:rsidRPr="00F96641">
        <w:rPr>
          <w:rFonts w:ascii="Microsoft Sans Serif"/>
          <w:sz w:val="24"/>
        </w:rPr>
        <w:t>TODD S STEWART ESQUIRE</w:t>
      </w:r>
      <w:r w:rsidRPr="00F96641">
        <w:rPr>
          <w:rFonts w:ascii="Microsoft Sans Serif"/>
          <w:sz w:val="24"/>
        </w:rPr>
        <w:cr/>
        <w:t>HAWKE MCKEON AND SNISCAK LLP</w:t>
      </w:r>
      <w:r w:rsidRPr="00F96641">
        <w:rPr>
          <w:rFonts w:ascii="Microsoft Sans Serif"/>
          <w:sz w:val="24"/>
        </w:rPr>
        <w:cr/>
        <w:t>100 NORTH TENTH STREET</w:t>
      </w:r>
      <w:r w:rsidRPr="00F96641">
        <w:rPr>
          <w:rFonts w:ascii="Microsoft Sans Serif"/>
          <w:sz w:val="24"/>
        </w:rPr>
        <w:cr/>
        <w:t>HARRISBURG PA  17101</w:t>
      </w:r>
      <w:r w:rsidRPr="00F96641">
        <w:rPr>
          <w:rFonts w:ascii="Microsoft Sans Serif"/>
          <w:sz w:val="24"/>
        </w:rPr>
        <w:cr/>
      </w:r>
      <w:r w:rsidRPr="00F96641">
        <w:rPr>
          <w:rFonts w:ascii="Microsoft Sans Serif"/>
          <w:b/>
          <w:sz w:val="24"/>
        </w:rPr>
        <w:t>717-236-1300</w:t>
      </w:r>
      <w:r w:rsidRPr="00F96641">
        <w:rPr>
          <w:rFonts w:ascii="Microsoft Sans Serif"/>
          <w:b/>
          <w:sz w:val="24"/>
        </w:rPr>
        <w:cr/>
      </w:r>
      <w:r>
        <w:rPr>
          <w:rFonts w:ascii="Microsoft Sans Serif" w:hAnsi="Microsoft Sans Serif" w:cs="Microsoft Sans Serif"/>
          <w:b/>
          <w:i/>
          <w:sz w:val="24"/>
          <w:szCs w:val="24"/>
          <w:u w:val="single"/>
        </w:rPr>
        <w:t>Accepts e-Service</w:t>
      </w:r>
    </w:p>
    <w:p w:rsidR="0028343B" w:rsidRPr="0056547A" w:rsidRDefault="0028343B" w:rsidP="0028343B">
      <w:pPr>
        <w:rPr>
          <w:rFonts w:ascii="Microsoft Sans Serif" w:hAnsi="Microsoft Sans Serif" w:cs="Microsoft Sans Serif"/>
          <w:sz w:val="24"/>
          <w:szCs w:val="24"/>
        </w:rPr>
      </w:pPr>
      <w:r>
        <w:rPr>
          <w:rFonts w:ascii="Microsoft Sans Serif"/>
          <w:i/>
          <w:sz w:val="24"/>
        </w:rPr>
        <w:t>(For NGS)</w:t>
      </w:r>
    </w:p>
    <w:p w:rsidR="0028343B" w:rsidRPr="00F96641" w:rsidRDefault="0028343B" w:rsidP="0028343B">
      <w:pPr>
        <w:rPr>
          <w:rFonts w:ascii="Microsoft Sans Serif" w:hAnsi="Microsoft Sans Serif" w:cs="Microsoft Sans Serif"/>
          <w:b/>
          <w:i/>
          <w:sz w:val="24"/>
          <w:szCs w:val="24"/>
          <w:u w:val="single"/>
        </w:rPr>
      </w:pPr>
    </w:p>
    <w:p w:rsidR="0028343B" w:rsidRDefault="0028343B" w:rsidP="0028343B">
      <w:pPr>
        <w:rPr>
          <w:rFonts w:ascii="Microsoft Sans Serif"/>
          <w:sz w:val="24"/>
        </w:rPr>
      </w:pPr>
      <w:r>
        <w:rPr>
          <w:rFonts w:ascii="Microsoft Sans Serif"/>
          <w:sz w:val="24"/>
        </w:rPr>
        <w:t>JOSEPH L VULLO ESQUIRE</w:t>
      </w:r>
      <w:r>
        <w:rPr>
          <w:rFonts w:ascii="Microsoft Sans Serif"/>
          <w:sz w:val="24"/>
        </w:rPr>
        <w:cr/>
        <w:t>BURKE VULLO REILLY ROBERTS</w:t>
      </w:r>
      <w:r>
        <w:rPr>
          <w:rFonts w:ascii="Microsoft Sans Serif"/>
          <w:sz w:val="24"/>
        </w:rPr>
        <w:cr/>
        <w:t>1460 WYOMING AVENUE</w:t>
      </w:r>
      <w:r>
        <w:rPr>
          <w:rFonts w:ascii="Microsoft Sans Serif"/>
          <w:sz w:val="24"/>
        </w:rPr>
        <w:cr/>
        <w:t>FORTY FORT PA  18704</w:t>
      </w:r>
      <w:r>
        <w:rPr>
          <w:rFonts w:ascii="Microsoft Sans Serif"/>
          <w:sz w:val="24"/>
        </w:rPr>
        <w:cr/>
      </w:r>
      <w:r w:rsidRPr="00F96641">
        <w:rPr>
          <w:rFonts w:ascii="Microsoft Sans Serif"/>
          <w:b/>
          <w:sz w:val="24"/>
        </w:rPr>
        <w:t>570-288-6441</w:t>
      </w:r>
    </w:p>
    <w:p w:rsidR="0028343B" w:rsidRDefault="0028343B" w:rsidP="0028343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rsidR="0028343B" w:rsidRPr="0056547A" w:rsidRDefault="0028343B" w:rsidP="0028343B">
      <w:pPr>
        <w:rPr>
          <w:rFonts w:ascii="Microsoft Sans Serif" w:hAnsi="Microsoft Sans Serif" w:cs="Microsoft Sans Serif"/>
          <w:i/>
          <w:sz w:val="24"/>
          <w:szCs w:val="24"/>
        </w:rPr>
      </w:pPr>
      <w:r>
        <w:rPr>
          <w:rFonts w:ascii="Microsoft Sans Serif" w:hAnsi="Microsoft Sans Serif" w:cs="Microsoft Sans Serif"/>
          <w:i/>
          <w:sz w:val="24"/>
          <w:szCs w:val="24"/>
        </w:rPr>
        <w:t>(For CEO)</w:t>
      </w:r>
    </w:p>
    <w:p w:rsidR="0028343B" w:rsidRDefault="0028343B" w:rsidP="0028343B">
      <w:pPr>
        <w:rPr>
          <w:rFonts w:ascii="Microsoft Sans Serif" w:hAnsi="Microsoft Sans Serif" w:cs="Microsoft Sans Serif"/>
          <w:i/>
          <w:sz w:val="24"/>
          <w:szCs w:val="24"/>
          <w:u w:val="single"/>
        </w:rPr>
      </w:pPr>
    </w:p>
    <w:p w:rsidR="0028343B" w:rsidRDefault="0028343B" w:rsidP="0028343B">
      <w:pPr>
        <w:rPr>
          <w:rFonts w:ascii="Microsoft Sans Serif" w:hAnsi="Microsoft Sans Serif" w:cs="Microsoft Sans Serif"/>
          <w:i/>
          <w:sz w:val="24"/>
          <w:szCs w:val="24"/>
          <w:u w:val="single"/>
        </w:rPr>
      </w:pPr>
    </w:p>
    <w:p w:rsidR="0028343B" w:rsidRDefault="0028343B" w:rsidP="0028343B">
      <w:pPr>
        <w:rPr>
          <w:rFonts w:ascii="Microsoft Sans Serif" w:hAnsi="Microsoft Sans Serif" w:cs="Microsoft Sans Serif"/>
          <w:i/>
          <w:sz w:val="24"/>
          <w:szCs w:val="24"/>
          <w:u w:val="single"/>
        </w:rPr>
      </w:pPr>
    </w:p>
    <w:p w:rsidR="0028343B" w:rsidRDefault="0028343B" w:rsidP="0028343B">
      <w:pPr>
        <w:rPr>
          <w:rFonts w:ascii="Microsoft Sans Serif"/>
          <w:sz w:val="24"/>
        </w:rPr>
      </w:pPr>
      <w:r>
        <w:rPr>
          <w:rFonts w:ascii="Microsoft Sans Serif"/>
          <w:sz w:val="24"/>
        </w:rPr>
        <w:lastRenderedPageBreak/>
        <w:t>JOHN F POVILAITIS ESQUIRE</w:t>
      </w:r>
      <w:r>
        <w:rPr>
          <w:rFonts w:ascii="Microsoft Sans Serif"/>
          <w:sz w:val="24"/>
        </w:rPr>
        <w:cr/>
        <w:t>KAREN MOURY ESQUIRE</w:t>
      </w:r>
    </w:p>
    <w:p w:rsidR="0028343B" w:rsidRDefault="0028343B" w:rsidP="0028343B">
      <w:pPr>
        <w:rPr>
          <w:rFonts w:ascii="Microsoft Sans Serif"/>
          <w:b/>
          <w:i/>
          <w:sz w:val="24"/>
          <w:u w:val="single"/>
        </w:rPr>
      </w:pPr>
      <w:r>
        <w:rPr>
          <w:rFonts w:ascii="Microsoft Sans Serif"/>
          <w:sz w:val="24"/>
        </w:rPr>
        <w:t>BUCHANAN INGERSOLL &amp; ROONEY PC</w:t>
      </w:r>
      <w:r>
        <w:rPr>
          <w:rFonts w:ascii="Microsoft Sans Serif"/>
          <w:sz w:val="24"/>
        </w:rPr>
        <w:cr/>
        <w:t xml:space="preserve"> 409 NORTH SECOND STREET SUITE 500</w:t>
      </w:r>
      <w:r>
        <w:rPr>
          <w:rFonts w:ascii="Microsoft Sans Serif"/>
          <w:sz w:val="24"/>
        </w:rPr>
        <w:cr/>
        <w:t>HARRISBURG PA  17101-1357</w:t>
      </w:r>
      <w:r>
        <w:rPr>
          <w:rFonts w:ascii="Microsoft Sans Serif"/>
          <w:sz w:val="24"/>
        </w:rPr>
        <w:cr/>
      </w:r>
      <w:r w:rsidRPr="00F96641">
        <w:rPr>
          <w:rFonts w:ascii="Microsoft Sans Serif"/>
          <w:b/>
          <w:sz w:val="24"/>
        </w:rPr>
        <w:t>717.237.4825</w:t>
      </w:r>
      <w:r w:rsidRPr="00F96641">
        <w:rPr>
          <w:rFonts w:ascii="Microsoft Sans Serif"/>
          <w:b/>
          <w:sz w:val="24"/>
        </w:rPr>
        <w:cr/>
      </w:r>
      <w:r w:rsidRPr="00F96641">
        <w:rPr>
          <w:rFonts w:ascii="Microsoft Sans Serif"/>
          <w:b/>
          <w:i/>
          <w:sz w:val="24"/>
          <w:u w:val="single"/>
        </w:rPr>
        <w:t>Accepts e-Service</w:t>
      </w:r>
    </w:p>
    <w:p w:rsidR="0028343B" w:rsidRPr="00DA6C4D" w:rsidRDefault="0028343B" w:rsidP="0028343B">
      <w:pPr>
        <w:rPr>
          <w:rFonts w:ascii="Microsoft Sans Serif"/>
          <w:i/>
          <w:sz w:val="24"/>
        </w:rPr>
      </w:pPr>
      <w:r>
        <w:rPr>
          <w:rFonts w:ascii="Microsoft Sans Serif"/>
          <w:i/>
          <w:sz w:val="24"/>
        </w:rPr>
        <w:t>(For RESA)</w:t>
      </w:r>
    </w:p>
    <w:p w:rsidR="0028343B" w:rsidRDefault="0028343B" w:rsidP="0028343B">
      <w:pPr>
        <w:rPr>
          <w:rFonts w:ascii="Microsoft Sans Serif"/>
          <w:b/>
          <w:i/>
          <w:sz w:val="24"/>
          <w:u w:val="single"/>
        </w:rPr>
      </w:pPr>
    </w:p>
    <w:p w:rsidR="0028343B" w:rsidRDefault="0028343B" w:rsidP="0028343B">
      <w:pPr>
        <w:rPr>
          <w:rFonts w:ascii="Microsoft Sans Serif"/>
          <w:b/>
          <w:i/>
          <w:sz w:val="24"/>
          <w:u w:val="single"/>
        </w:rPr>
      </w:pPr>
      <w:r>
        <w:rPr>
          <w:rFonts w:ascii="Microsoft Sans Serif"/>
          <w:sz w:val="24"/>
        </w:rPr>
        <w:t>ELIZABETH R MARX ESQUIRE</w:t>
      </w:r>
      <w:r>
        <w:rPr>
          <w:rFonts w:ascii="Microsoft Sans Serif"/>
          <w:sz w:val="24"/>
        </w:rPr>
        <w:cr/>
        <w:t>PATRICK CICERO ESQUIRE</w:t>
      </w:r>
      <w:r>
        <w:rPr>
          <w:rFonts w:ascii="Microsoft Sans Serif"/>
          <w:sz w:val="24"/>
        </w:rPr>
        <w:cr/>
        <w:t>PA UTILITY LAW PROJECT</w:t>
      </w:r>
      <w:r>
        <w:rPr>
          <w:rFonts w:ascii="Microsoft Sans Serif"/>
          <w:sz w:val="24"/>
        </w:rPr>
        <w:cr/>
        <w:t>118 LOCUST STREET</w:t>
      </w:r>
      <w:r>
        <w:rPr>
          <w:rFonts w:ascii="Microsoft Sans Serif"/>
          <w:sz w:val="24"/>
        </w:rPr>
        <w:cr/>
        <w:t>HARRISBURG PA  17101</w:t>
      </w:r>
      <w:r>
        <w:rPr>
          <w:rFonts w:ascii="Microsoft Sans Serif"/>
          <w:sz w:val="24"/>
        </w:rPr>
        <w:cr/>
      </w:r>
      <w:r w:rsidRPr="000703D0">
        <w:rPr>
          <w:rFonts w:ascii="Microsoft Sans Serif"/>
          <w:b/>
          <w:sz w:val="24"/>
        </w:rPr>
        <w:t>717-236-9486</w:t>
      </w:r>
      <w:r w:rsidRPr="000703D0">
        <w:rPr>
          <w:rFonts w:ascii="Microsoft Sans Serif"/>
          <w:b/>
          <w:sz w:val="24"/>
        </w:rPr>
        <w:cr/>
      </w:r>
      <w:r w:rsidRPr="000703D0">
        <w:rPr>
          <w:rFonts w:ascii="Microsoft Sans Serif"/>
          <w:b/>
          <w:i/>
          <w:sz w:val="24"/>
          <w:u w:val="single"/>
        </w:rPr>
        <w:t>Accepts e-Service</w:t>
      </w:r>
    </w:p>
    <w:p w:rsidR="0028343B" w:rsidRPr="00422216" w:rsidRDefault="0028343B" w:rsidP="0028343B">
      <w:pPr>
        <w:rPr>
          <w:rFonts w:ascii="Microsoft Sans Serif"/>
          <w:i/>
          <w:sz w:val="24"/>
        </w:rPr>
      </w:pPr>
      <w:r>
        <w:rPr>
          <w:rFonts w:ascii="Microsoft Sans Serif"/>
          <w:i/>
          <w:sz w:val="24"/>
        </w:rPr>
        <w:t>(For CAUSE PA)</w:t>
      </w:r>
    </w:p>
    <w:p w:rsidR="0028343B" w:rsidRDefault="0028343B" w:rsidP="0028343B">
      <w:pPr>
        <w:rPr>
          <w:sz w:val="24"/>
          <w:szCs w:val="24"/>
        </w:rPr>
        <w:sectPr w:rsidR="0028343B" w:rsidSect="0028343B">
          <w:footerReference w:type="default" r:id="rId9"/>
          <w:type w:val="continuous"/>
          <w:pgSz w:w="12240" w:h="15840" w:code="1"/>
          <w:pgMar w:top="1440" w:right="1440" w:bottom="1440" w:left="1440" w:header="720" w:footer="720" w:gutter="0"/>
          <w:paperSrc w:first="261" w:other="261"/>
          <w:pgNumType w:start="1"/>
          <w:cols w:num="2" w:space="720"/>
          <w:titlePg/>
          <w:docGrid w:linePitch="360"/>
        </w:sectPr>
      </w:pPr>
    </w:p>
    <w:p w:rsidR="0028343B" w:rsidRPr="00E506E6" w:rsidRDefault="0028343B" w:rsidP="0028343B">
      <w:pPr>
        <w:rPr>
          <w:sz w:val="24"/>
          <w:szCs w:val="24"/>
        </w:rPr>
      </w:pPr>
    </w:p>
    <w:p w:rsidR="0028343B" w:rsidRDefault="0028343B" w:rsidP="0028343B">
      <w:pPr>
        <w:pStyle w:val="BodyText2"/>
        <w:numPr>
          <w:ilvl w:val="0"/>
          <w:numId w:val="2"/>
        </w:numPr>
        <w:sectPr w:rsidR="0028343B" w:rsidSect="0028343B">
          <w:type w:val="continuous"/>
          <w:pgSz w:w="12240" w:h="15840" w:code="1"/>
          <w:pgMar w:top="1440" w:right="1440" w:bottom="1440" w:left="1440" w:header="720" w:footer="720" w:gutter="0"/>
          <w:paperSrc w:first="261" w:other="261"/>
          <w:pgNumType w:start="1"/>
          <w:cols w:space="720"/>
          <w:titlePg/>
          <w:docGrid w:linePitch="360"/>
        </w:sectPr>
      </w:pPr>
    </w:p>
    <w:p w:rsidR="0028343B" w:rsidRDefault="0028343B" w:rsidP="0028343B">
      <w:pPr>
        <w:jc w:val="center"/>
        <w:rPr>
          <w:b/>
        </w:rPr>
      </w:pPr>
      <w:r w:rsidRPr="00AB5851">
        <w:rPr>
          <w:b/>
        </w:rPr>
        <w:lastRenderedPageBreak/>
        <w:t>APPENDIX A</w:t>
      </w:r>
    </w:p>
    <w:p w:rsidR="0028343B" w:rsidRDefault="0028343B" w:rsidP="0028343B">
      <w:pPr>
        <w:jc w:val="center"/>
        <w:rPr>
          <w:b/>
        </w:rPr>
      </w:pPr>
      <w:r w:rsidRPr="00AB5851">
        <w:rPr>
          <w:b/>
        </w:rPr>
        <w:br/>
      </w:r>
      <w:r>
        <w:rPr>
          <w:b/>
        </w:rPr>
        <w:t>BEFORE THE</w:t>
      </w:r>
    </w:p>
    <w:p w:rsidR="0028343B" w:rsidRDefault="0028343B" w:rsidP="0028343B">
      <w:pPr>
        <w:jc w:val="center"/>
        <w:rPr>
          <w:b/>
        </w:rPr>
      </w:pPr>
      <w:r>
        <w:rPr>
          <w:b/>
        </w:rPr>
        <w:t>PENNSYLVANIA PUBLIC UTILITY COMMISSION</w:t>
      </w:r>
    </w:p>
    <w:p w:rsidR="0028343B" w:rsidRDefault="0028343B" w:rsidP="0028343B">
      <w:pPr>
        <w:jc w:val="center"/>
        <w:rPr>
          <w:b/>
        </w:rPr>
      </w:pPr>
    </w:p>
    <w:p w:rsidR="0028343B" w:rsidRDefault="0028343B" w:rsidP="0028343B">
      <w:pPr>
        <w:jc w:val="center"/>
        <w:rPr>
          <w:b/>
        </w:rPr>
      </w:pPr>
    </w:p>
    <w:tbl>
      <w:tblPr>
        <w:tblW w:w="0" w:type="auto"/>
        <w:tblLayout w:type="fixed"/>
        <w:tblLook w:val="0000" w:firstRow="0" w:lastRow="0" w:firstColumn="0" w:lastColumn="0" w:noHBand="0" w:noVBand="0"/>
      </w:tblPr>
      <w:tblGrid>
        <w:gridCol w:w="4788"/>
        <w:gridCol w:w="450"/>
        <w:gridCol w:w="4338"/>
      </w:tblGrid>
      <w:tr w:rsidR="0028343B" w:rsidTr="00A717AA">
        <w:tc>
          <w:tcPr>
            <w:tcW w:w="4788" w:type="dxa"/>
          </w:tcPr>
          <w:p w:rsidR="0028343B" w:rsidRDefault="0028343B" w:rsidP="00A717AA">
            <w:r>
              <w:t>Pennsylvania Public Utility Commission</w:t>
            </w:r>
          </w:p>
          <w:p w:rsidR="0028343B" w:rsidRDefault="0028343B" w:rsidP="00A717AA"/>
          <w:p w:rsidR="0028343B" w:rsidRDefault="0028343B" w:rsidP="00A717AA">
            <w:pPr>
              <w:tabs>
                <w:tab w:val="left" w:pos="1440"/>
              </w:tabs>
            </w:pPr>
            <w:r>
              <w:tab/>
            </w:r>
            <w:proofErr w:type="gramStart"/>
            <w:r>
              <w:t>v</w:t>
            </w:r>
            <w:proofErr w:type="gramEnd"/>
            <w:r>
              <w:t>.</w:t>
            </w:r>
          </w:p>
          <w:p w:rsidR="0028343B" w:rsidRDefault="0028343B" w:rsidP="00A717AA"/>
          <w:p w:rsidR="0028343B" w:rsidRDefault="0028343B" w:rsidP="00A717AA">
            <w:r w:rsidRPr="006272A8">
              <w:t>UGI Utilities, Inc. – Gas Division</w:t>
            </w:r>
          </w:p>
        </w:tc>
        <w:tc>
          <w:tcPr>
            <w:tcW w:w="450" w:type="dxa"/>
          </w:tcPr>
          <w:p w:rsidR="0028343B" w:rsidRDefault="0028343B" w:rsidP="00A717AA">
            <w:r>
              <w:t>:</w:t>
            </w:r>
          </w:p>
          <w:p w:rsidR="0028343B" w:rsidRDefault="0028343B" w:rsidP="00A717AA">
            <w:r>
              <w:t>:</w:t>
            </w:r>
          </w:p>
          <w:p w:rsidR="0028343B" w:rsidRDefault="0028343B" w:rsidP="00A717AA">
            <w:r>
              <w:t>:</w:t>
            </w:r>
          </w:p>
          <w:p w:rsidR="0028343B" w:rsidRDefault="0028343B" w:rsidP="00A717AA">
            <w:r>
              <w:t>:</w:t>
            </w:r>
          </w:p>
          <w:p w:rsidR="0028343B" w:rsidRDefault="0028343B" w:rsidP="00A717AA">
            <w:r>
              <w:t>:</w:t>
            </w:r>
          </w:p>
        </w:tc>
        <w:tc>
          <w:tcPr>
            <w:tcW w:w="4338" w:type="dxa"/>
          </w:tcPr>
          <w:p w:rsidR="0028343B" w:rsidRDefault="0028343B" w:rsidP="00A717AA"/>
          <w:p w:rsidR="0028343B" w:rsidRDefault="0028343B" w:rsidP="00A717AA"/>
          <w:p w:rsidR="0028343B" w:rsidRDefault="0028343B" w:rsidP="00A717AA">
            <w:r>
              <w:t>Docket No. R-2015-</w:t>
            </w:r>
            <w:r w:rsidRPr="006272A8">
              <w:t>2518438</w:t>
            </w:r>
          </w:p>
          <w:p w:rsidR="0028343B" w:rsidRDefault="0028343B" w:rsidP="00A717AA"/>
          <w:p w:rsidR="0028343B" w:rsidRDefault="0028343B" w:rsidP="00A717AA">
            <w:pPr>
              <w:rPr>
                <w:b/>
                <w:color w:val="FF0000"/>
                <w:sz w:val="32"/>
                <w:szCs w:val="32"/>
              </w:rPr>
            </w:pPr>
          </w:p>
        </w:tc>
      </w:tr>
    </w:tbl>
    <w:p w:rsidR="0028343B" w:rsidRDefault="0028343B" w:rsidP="0028343B"/>
    <w:p w:rsidR="0028343B" w:rsidRPr="0011258F" w:rsidRDefault="0028343B" w:rsidP="0028343B">
      <w:pPr>
        <w:jc w:val="center"/>
        <w:rPr>
          <w:b/>
          <w:u w:val="single"/>
        </w:rPr>
      </w:pPr>
      <w:r w:rsidRPr="0011258F">
        <w:rPr>
          <w:b/>
          <w:u w:val="single"/>
        </w:rPr>
        <w:t>NON-DISCLOSURE CERTIFICATE</w:t>
      </w:r>
    </w:p>
    <w:p w:rsidR="0028343B" w:rsidRDefault="0028343B" w:rsidP="0028343B">
      <w:pPr>
        <w:rPr>
          <w:b/>
        </w:rPr>
      </w:pPr>
    </w:p>
    <w:p w:rsidR="0028343B" w:rsidRDefault="0028343B" w:rsidP="0028343B">
      <w:pPr>
        <w:rPr>
          <w:b/>
        </w:rPr>
      </w:pPr>
    </w:p>
    <w:p w:rsidR="0028343B" w:rsidRPr="00AB5851" w:rsidRDefault="0028343B" w:rsidP="0028343B">
      <w:pPr>
        <w:rPr>
          <w:b/>
        </w:rPr>
      </w:pPr>
      <w:r w:rsidRPr="00AB5851">
        <w:rPr>
          <w:b/>
        </w:rPr>
        <w:t>TO WHOM IT MAY CONCERN:</w:t>
      </w:r>
    </w:p>
    <w:p w:rsidR="0028343B" w:rsidRDefault="0028343B" w:rsidP="0028343B"/>
    <w:p w:rsidR="0028343B" w:rsidRDefault="0028343B" w:rsidP="0028343B">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 xml:space="preserve">deals with the treatment of Proprietary Information.  The undersigned agrees to be bound by and comply with the terms and conditions of said </w:t>
      </w:r>
      <w:r>
        <w:t>Protective Order</w:t>
      </w:r>
      <w:r w:rsidRPr="00E23D14">
        <w:t xml:space="preserve">.  </w:t>
      </w:r>
    </w:p>
    <w:p w:rsidR="0028343B" w:rsidRDefault="0028343B" w:rsidP="0028343B"/>
    <w:p w:rsidR="0028343B" w:rsidRDefault="0028343B" w:rsidP="0028343B"/>
    <w:p w:rsidR="0028343B" w:rsidRDefault="0028343B" w:rsidP="0028343B">
      <w:r>
        <w:tab/>
      </w:r>
      <w:r>
        <w:tab/>
      </w:r>
      <w:r>
        <w:tab/>
      </w:r>
      <w:r>
        <w:tab/>
      </w:r>
      <w:r>
        <w:tab/>
      </w:r>
      <w:r>
        <w:tab/>
      </w:r>
      <w:r>
        <w:tab/>
        <w:t>_________________________________</w:t>
      </w:r>
    </w:p>
    <w:p w:rsidR="0028343B" w:rsidRPr="001F211A" w:rsidRDefault="0028343B" w:rsidP="0028343B">
      <w:pPr>
        <w:rPr>
          <w:sz w:val="24"/>
          <w:szCs w:val="24"/>
        </w:rPr>
      </w:pPr>
      <w:r>
        <w:tab/>
      </w:r>
      <w:r>
        <w:tab/>
      </w:r>
      <w:r>
        <w:tab/>
      </w:r>
      <w:r>
        <w:tab/>
      </w:r>
      <w:r>
        <w:tab/>
      </w:r>
      <w:r>
        <w:tab/>
      </w:r>
      <w:r>
        <w:tab/>
      </w:r>
      <w:r w:rsidRPr="001F211A">
        <w:rPr>
          <w:sz w:val="24"/>
          <w:szCs w:val="24"/>
        </w:rPr>
        <w:t>Name</w:t>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p>
    <w:p w:rsidR="0028343B" w:rsidRPr="001F211A"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p>
    <w:p w:rsidR="0028343B" w:rsidRPr="001F211A" w:rsidRDefault="0028343B" w:rsidP="0028343B">
      <w:pPr>
        <w:rPr>
          <w:sz w:val="24"/>
          <w:szCs w:val="24"/>
        </w:rPr>
      </w:pPr>
    </w:p>
    <w:p w:rsidR="0028343B" w:rsidRPr="001F211A"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t>_________________________________</w:t>
      </w:r>
    </w:p>
    <w:p w:rsidR="0028343B" w:rsidRPr="001F211A"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t>Signature</w:t>
      </w:r>
    </w:p>
    <w:p w:rsidR="0028343B" w:rsidRPr="001F211A" w:rsidRDefault="0028343B" w:rsidP="0028343B">
      <w:pPr>
        <w:rPr>
          <w:sz w:val="24"/>
          <w:szCs w:val="24"/>
        </w:rPr>
      </w:pPr>
    </w:p>
    <w:p w:rsidR="0028343B"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Pr>
          <w:sz w:val="24"/>
          <w:szCs w:val="24"/>
        </w:rPr>
        <w:t>_________________________________</w:t>
      </w:r>
    </w:p>
    <w:p w:rsidR="0028343B" w:rsidRDefault="0028343B" w:rsidP="0028343B">
      <w:pPr>
        <w:rPr>
          <w:sz w:val="24"/>
          <w:szCs w:val="24"/>
        </w:rPr>
      </w:pPr>
    </w:p>
    <w:p w:rsidR="0028343B" w:rsidRDefault="0028343B" w:rsidP="0028343B">
      <w:pPr>
        <w:rPr>
          <w:sz w:val="24"/>
          <w:szCs w:val="24"/>
        </w:rPr>
      </w:pPr>
    </w:p>
    <w:p w:rsidR="0028343B" w:rsidRPr="001F211A" w:rsidRDefault="0028343B" w:rsidP="002834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F211A">
        <w:rPr>
          <w:sz w:val="24"/>
          <w:szCs w:val="24"/>
        </w:rPr>
        <w:tab/>
        <w:t>__________________________________</w:t>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Pr>
          <w:sz w:val="24"/>
          <w:szCs w:val="24"/>
        </w:rPr>
        <w:tab/>
      </w:r>
      <w:r w:rsidRPr="001F211A">
        <w:rPr>
          <w:sz w:val="24"/>
          <w:szCs w:val="24"/>
        </w:rPr>
        <w:t>Address</w:t>
      </w:r>
    </w:p>
    <w:p w:rsidR="0028343B" w:rsidRPr="001F211A" w:rsidRDefault="0028343B" w:rsidP="0028343B">
      <w:pPr>
        <w:rPr>
          <w:sz w:val="24"/>
          <w:szCs w:val="24"/>
        </w:rPr>
      </w:pPr>
    </w:p>
    <w:p w:rsidR="0028343B" w:rsidRPr="001F211A" w:rsidRDefault="0028343B" w:rsidP="0028343B">
      <w:pPr>
        <w:rPr>
          <w:sz w:val="24"/>
          <w:szCs w:val="24"/>
        </w:rPr>
      </w:pPr>
    </w:p>
    <w:p w:rsidR="0028343B" w:rsidRPr="001F211A"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t>__________________________________</w:t>
      </w:r>
    </w:p>
    <w:p w:rsidR="0028343B" w:rsidRPr="001F211A" w:rsidRDefault="0028343B" w:rsidP="0028343B">
      <w:pPr>
        <w:rPr>
          <w:sz w:val="24"/>
          <w:szCs w:val="24"/>
        </w:rPr>
      </w:pP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r>
      <w:r w:rsidRPr="001F211A">
        <w:rPr>
          <w:sz w:val="24"/>
          <w:szCs w:val="24"/>
        </w:rPr>
        <w:tab/>
        <w:t>Employer</w:t>
      </w:r>
    </w:p>
    <w:p w:rsidR="00C04960" w:rsidRPr="001F211A" w:rsidRDefault="00C04960" w:rsidP="0028343B">
      <w:pPr>
        <w:jc w:val="both"/>
        <w:rPr>
          <w:sz w:val="24"/>
          <w:szCs w:val="24"/>
        </w:rPr>
      </w:pPr>
      <w:bookmarkStart w:id="0" w:name="_GoBack"/>
      <w:bookmarkEnd w:id="0"/>
    </w:p>
    <w:sectPr w:rsidR="00C04960" w:rsidRPr="001F211A" w:rsidSect="003942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41" w:rsidRDefault="00131041" w:rsidP="00F10152">
      <w:r>
        <w:separator/>
      </w:r>
    </w:p>
  </w:endnote>
  <w:endnote w:type="continuationSeparator" w:id="0">
    <w:p w:rsidR="00131041" w:rsidRDefault="00131041" w:rsidP="00F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77346"/>
      <w:docPartObj>
        <w:docPartGallery w:val="Page Numbers (Bottom of Page)"/>
        <w:docPartUnique/>
      </w:docPartObj>
    </w:sdtPr>
    <w:sdtEndPr>
      <w:rPr>
        <w:noProof/>
      </w:rPr>
    </w:sdtEndPr>
    <w:sdtContent>
      <w:p w:rsidR="00394270" w:rsidRDefault="00394270">
        <w:pPr>
          <w:pStyle w:val="Footer"/>
          <w:jc w:val="center"/>
        </w:pPr>
        <w:r w:rsidRPr="009D6C6A">
          <w:rPr>
            <w:sz w:val="20"/>
          </w:rPr>
          <w:fldChar w:fldCharType="begin"/>
        </w:r>
        <w:r w:rsidRPr="009D6C6A">
          <w:rPr>
            <w:sz w:val="20"/>
          </w:rPr>
          <w:instrText xml:space="preserve"> PAGE   \* MERGEFORMAT </w:instrText>
        </w:r>
        <w:r w:rsidRPr="009D6C6A">
          <w:rPr>
            <w:sz w:val="20"/>
          </w:rPr>
          <w:fldChar w:fldCharType="separate"/>
        </w:r>
        <w:r w:rsidR="0028343B">
          <w:rPr>
            <w:noProof/>
            <w:sz w:val="20"/>
          </w:rPr>
          <w:t>2</w:t>
        </w:r>
        <w:r w:rsidRPr="009D6C6A">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3B" w:rsidRDefault="002834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41" w:rsidRDefault="00131041" w:rsidP="00F10152">
      <w:r>
        <w:separator/>
      </w:r>
    </w:p>
  </w:footnote>
  <w:footnote w:type="continuationSeparator" w:id="0">
    <w:p w:rsidR="00131041" w:rsidRDefault="00131041" w:rsidP="00F10152">
      <w:r>
        <w:continuationSeparator/>
      </w:r>
    </w:p>
  </w:footnote>
  <w:footnote w:id="1">
    <w:p w:rsidR="00F10152" w:rsidRDefault="00F10152" w:rsidP="00F10152">
      <w:pPr>
        <w:pStyle w:val="FootnoteText"/>
      </w:pPr>
      <w:r>
        <w:rPr>
          <w:rStyle w:val="FootnoteReference"/>
        </w:rPr>
        <w:footnoteRef/>
      </w:r>
      <w:r>
        <w:t xml:space="preserve"> </w:t>
      </w:r>
      <w:r w:rsidR="009D6C6A">
        <w:tab/>
      </w:r>
      <w:r>
        <w:t>Proof of publication was filed on February 16, 2016.</w:t>
      </w:r>
    </w:p>
  </w:footnote>
  <w:footnote w:id="2">
    <w:p w:rsidR="00F10152" w:rsidRDefault="00F10152" w:rsidP="00F10152">
      <w:pPr>
        <w:pStyle w:val="FootnoteText"/>
      </w:pPr>
      <w:r>
        <w:rPr>
          <w:rStyle w:val="FootnoteReference"/>
        </w:rPr>
        <w:footnoteRef/>
      </w:r>
      <w:r>
        <w:t xml:space="preserve"> </w:t>
      </w:r>
      <w:r w:rsidR="009D6C6A">
        <w:tab/>
      </w:r>
      <w:r>
        <w:t>ALJ Haas recused himself on February 15,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644"/>
    <w:multiLevelType w:val="hybridMultilevel"/>
    <w:tmpl w:val="DA080C58"/>
    <w:lvl w:ilvl="0" w:tplc="8C263034">
      <w:start w:val="4"/>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2">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52"/>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1041"/>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211A"/>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343B"/>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4270"/>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83D"/>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2B3E"/>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2E1A"/>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5574"/>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27FA"/>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D6C6A"/>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1CF"/>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6E6"/>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B5E"/>
    <w:rsid w:val="00F01EA8"/>
    <w:rsid w:val="00F023A3"/>
    <w:rsid w:val="00F02A6F"/>
    <w:rsid w:val="00F030F9"/>
    <w:rsid w:val="00F04308"/>
    <w:rsid w:val="00F04C8C"/>
    <w:rsid w:val="00F054DA"/>
    <w:rsid w:val="00F06144"/>
    <w:rsid w:val="00F06530"/>
    <w:rsid w:val="00F07B2D"/>
    <w:rsid w:val="00F07BCF"/>
    <w:rsid w:val="00F10152"/>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5EE"/>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52"/>
    <w:pPr>
      <w:spacing w:line="240" w:lineRule="auto"/>
      <w:jc w:val="left"/>
    </w:pPr>
    <w:rPr>
      <w:rFonts w:eastAsia="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152"/>
    <w:rPr>
      <w:color w:val="0000FF" w:themeColor="hyperlink"/>
      <w:u w:val="single"/>
    </w:rPr>
  </w:style>
  <w:style w:type="paragraph" w:styleId="FootnoteText">
    <w:name w:val="footnote text"/>
    <w:basedOn w:val="Normal"/>
    <w:link w:val="FootnoteTextChar"/>
    <w:uiPriority w:val="99"/>
    <w:semiHidden/>
    <w:unhideWhenUsed/>
    <w:rsid w:val="00F10152"/>
    <w:rPr>
      <w:sz w:val="20"/>
    </w:rPr>
  </w:style>
  <w:style w:type="character" w:customStyle="1" w:styleId="FootnoteTextChar">
    <w:name w:val="Footnote Text Char"/>
    <w:basedOn w:val="DefaultParagraphFont"/>
    <w:link w:val="FootnoteText"/>
    <w:uiPriority w:val="99"/>
    <w:semiHidden/>
    <w:rsid w:val="00F10152"/>
    <w:rPr>
      <w:rFonts w:eastAsia="Times New Roman"/>
      <w:color w:val="000000"/>
      <w:sz w:val="20"/>
      <w:szCs w:val="20"/>
    </w:rPr>
  </w:style>
  <w:style w:type="character" w:styleId="FootnoteReference">
    <w:name w:val="footnote reference"/>
    <w:basedOn w:val="DefaultParagraphFont"/>
    <w:uiPriority w:val="99"/>
    <w:semiHidden/>
    <w:unhideWhenUsed/>
    <w:rsid w:val="00F10152"/>
    <w:rPr>
      <w:vertAlign w:val="superscript"/>
    </w:rPr>
  </w:style>
  <w:style w:type="paragraph" w:styleId="BodyText2">
    <w:name w:val="Body Text 2"/>
    <w:basedOn w:val="Normal"/>
    <w:link w:val="BodyText2Char"/>
    <w:qFormat/>
    <w:rsid w:val="00E506E6"/>
    <w:pPr>
      <w:spacing w:line="480" w:lineRule="auto"/>
      <w:ind w:firstLine="720"/>
      <w:jc w:val="both"/>
    </w:pPr>
    <w:rPr>
      <w:rFonts w:eastAsiaTheme="minorHAnsi" w:cstheme="minorBidi"/>
      <w:color w:val="auto"/>
      <w:sz w:val="24"/>
      <w:szCs w:val="24"/>
    </w:rPr>
  </w:style>
  <w:style w:type="character" w:customStyle="1" w:styleId="BodyText2Char">
    <w:name w:val="Body Text 2 Char"/>
    <w:basedOn w:val="DefaultParagraphFont"/>
    <w:link w:val="BodyText2"/>
    <w:rsid w:val="00E506E6"/>
    <w:rPr>
      <w:rFonts w:cstheme="minorBidi"/>
    </w:rPr>
  </w:style>
  <w:style w:type="paragraph" w:styleId="ListNumber">
    <w:name w:val="List Number"/>
    <w:basedOn w:val="Normal"/>
    <w:qFormat/>
    <w:rsid w:val="00E506E6"/>
    <w:pPr>
      <w:numPr>
        <w:numId w:val="1"/>
      </w:numPr>
      <w:spacing w:after="240"/>
      <w:jc w:val="both"/>
    </w:pPr>
    <w:rPr>
      <w:rFonts w:eastAsiaTheme="minorHAnsi" w:cstheme="minorBidi"/>
      <w:color w:val="auto"/>
      <w:sz w:val="24"/>
      <w:szCs w:val="24"/>
    </w:rPr>
  </w:style>
  <w:style w:type="paragraph" w:styleId="Header">
    <w:name w:val="header"/>
    <w:basedOn w:val="Normal"/>
    <w:link w:val="HeaderChar"/>
    <w:uiPriority w:val="99"/>
    <w:unhideWhenUsed/>
    <w:rsid w:val="00394270"/>
    <w:pPr>
      <w:tabs>
        <w:tab w:val="center" w:pos="4680"/>
        <w:tab w:val="right" w:pos="9360"/>
      </w:tabs>
    </w:pPr>
  </w:style>
  <w:style w:type="character" w:customStyle="1" w:styleId="HeaderChar">
    <w:name w:val="Header Char"/>
    <w:basedOn w:val="DefaultParagraphFont"/>
    <w:link w:val="Header"/>
    <w:uiPriority w:val="99"/>
    <w:rsid w:val="00394270"/>
    <w:rPr>
      <w:rFonts w:eastAsia="Times New Roman"/>
      <w:color w:val="000000"/>
      <w:sz w:val="26"/>
      <w:szCs w:val="20"/>
    </w:rPr>
  </w:style>
  <w:style w:type="paragraph" w:styleId="Footer">
    <w:name w:val="footer"/>
    <w:basedOn w:val="Normal"/>
    <w:link w:val="FooterChar"/>
    <w:uiPriority w:val="99"/>
    <w:unhideWhenUsed/>
    <w:rsid w:val="00394270"/>
    <w:pPr>
      <w:tabs>
        <w:tab w:val="center" w:pos="4680"/>
        <w:tab w:val="right" w:pos="9360"/>
      </w:tabs>
    </w:pPr>
  </w:style>
  <w:style w:type="character" w:customStyle="1" w:styleId="FooterChar">
    <w:name w:val="Footer Char"/>
    <w:basedOn w:val="DefaultParagraphFont"/>
    <w:link w:val="Footer"/>
    <w:uiPriority w:val="99"/>
    <w:rsid w:val="00394270"/>
    <w:rPr>
      <w:rFonts w:eastAsia="Times New Roman"/>
      <w:color w:val="00000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52"/>
    <w:pPr>
      <w:spacing w:line="240" w:lineRule="auto"/>
      <w:jc w:val="left"/>
    </w:pPr>
    <w:rPr>
      <w:rFonts w:eastAsia="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152"/>
    <w:rPr>
      <w:color w:val="0000FF" w:themeColor="hyperlink"/>
      <w:u w:val="single"/>
    </w:rPr>
  </w:style>
  <w:style w:type="paragraph" w:styleId="FootnoteText">
    <w:name w:val="footnote text"/>
    <w:basedOn w:val="Normal"/>
    <w:link w:val="FootnoteTextChar"/>
    <w:uiPriority w:val="99"/>
    <w:semiHidden/>
    <w:unhideWhenUsed/>
    <w:rsid w:val="00F10152"/>
    <w:rPr>
      <w:sz w:val="20"/>
    </w:rPr>
  </w:style>
  <w:style w:type="character" w:customStyle="1" w:styleId="FootnoteTextChar">
    <w:name w:val="Footnote Text Char"/>
    <w:basedOn w:val="DefaultParagraphFont"/>
    <w:link w:val="FootnoteText"/>
    <w:uiPriority w:val="99"/>
    <w:semiHidden/>
    <w:rsid w:val="00F10152"/>
    <w:rPr>
      <w:rFonts w:eastAsia="Times New Roman"/>
      <w:color w:val="000000"/>
      <w:sz w:val="20"/>
      <w:szCs w:val="20"/>
    </w:rPr>
  </w:style>
  <w:style w:type="character" w:styleId="FootnoteReference">
    <w:name w:val="footnote reference"/>
    <w:basedOn w:val="DefaultParagraphFont"/>
    <w:uiPriority w:val="99"/>
    <w:semiHidden/>
    <w:unhideWhenUsed/>
    <w:rsid w:val="00F10152"/>
    <w:rPr>
      <w:vertAlign w:val="superscript"/>
    </w:rPr>
  </w:style>
  <w:style w:type="paragraph" w:styleId="BodyText2">
    <w:name w:val="Body Text 2"/>
    <w:basedOn w:val="Normal"/>
    <w:link w:val="BodyText2Char"/>
    <w:qFormat/>
    <w:rsid w:val="00E506E6"/>
    <w:pPr>
      <w:spacing w:line="480" w:lineRule="auto"/>
      <w:ind w:firstLine="720"/>
      <w:jc w:val="both"/>
    </w:pPr>
    <w:rPr>
      <w:rFonts w:eastAsiaTheme="minorHAnsi" w:cstheme="minorBidi"/>
      <w:color w:val="auto"/>
      <w:sz w:val="24"/>
      <w:szCs w:val="24"/>
    </w:rPr>
  </w:style>
  <w:style w:type="character" w:customStyle="1" w:styleId="BodyText2Char">
    <w:name w:val="Body Text 2 Char"/>
    <w:basedOn w:val="DefaultParagraphFont"/>
    <w:link w:val="BodyText2"/>
    <w:rsid w:val="00E506E6"/>
    <w:rPr>
      <w:rFonts w:cstheme="minorBidi"/>
    </w:rPr>
  </w:style>
  <w:style w:type="paragraph" w:styleId="ListNumber">
    <w:name w:val="List Number"/>
    <w:basedOn w:val="Normal"/>
    <w:qFormat/>
    <w:rsid w:val="00E506E6"/>
    <w:pPr>
      <w:numPr>
        <w:numId w:val="1"/>
      </w:numPr>
      <w:spacing w:after="240"/>
      <w:jc w:val="both"/>
    </w:pPr>
    <w:rPr>
      <w:rFonts w:eastAsiaTheme="minorHAnsi" w:cstheme="minorBidi"/>
      <w:color w:val="auto"/>
      <w:sz w:val="24"/>
      <w:szCs w:val="24"/>
    </w:rPr>
  </w:style>
  <w:style w:type="paragraph" w:styleId="Header">
    <w:name w:val="header"/>
    <w:basedOn w:val="Normal"/>
    <w:link w:val="HeaderChar"/>
    <w:uiPriority w:val="99"/>
    <w:unhideWhenUsed/>
    <w:rsid w:val="00394270"/>
    <w:pPr>
      <w:tabs>
        <w:tab w:val="center" w:pos="4680"/>
        <w:tab w:val="right" w:pos="9360"/>
      </w:tabs>
    </w:pPr>
  </w:style>
  <w:style w:type="character" w:customStyle="1" w:styleId="HeaderChar">
    <w:name w:val="Header Char"/>
    <w:basedOn w:val="DefaultParagraphFont"/>
    <w:link w:val="Header"/>
    <w:uiPriority w:val="99"/>
    <w:rsid w:val="00394270"/>
    <w:rPr>
      <w:rFonts w:eastAsia="Times New Roman"/>
      <w:color w:val="000000"/>
      <w:sz w:val="26"/>
      <w:szCs w:val="20"/>
    </w:rPr>
  </w:style>
  <w:style w:type="paragraph" w:styleId="Footer">
    <w:name w:val="footer"/>
    <w:basedOn w:val="Normal"/>
    <w:link w:val="FooterChar"/>
    <w:uiPriority w:val="99"/>
    <w:unhideWhenUsed/>
    <w:rsid w:val="00394270"/>
    <w:pPr>
      <w:tabs>
        <w:tab w:val="center" w:pos="4680"/>
        <w:tab w:val="right" w:pos="9360"/>
      </w:tabs>
    </w:pPr>
  </w:style>
  <w:style w:type="character" w:customStyle="1" w:styleId="FooterChar">
    <w:name w:val="Footer Char"/>
    <w:basedOn w:val="DefaultParagraphFont"/>
    <w:link w:val="Footer"/>
    <w:uiPriority w:val="99"/>
    <w:rsid w:val="00394270"/>
    <w:rPr>
      <w:rFonts w:eastAsia="Times New Roman"/>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dcterms:created xsi:type="dcterms:W3CDTF">2016-03-11T19:39:00Z</dcterms:created>
  <dcterms:modified xsi:type="dcterms:W3CDTF">2016-03-11T19:39:00Z</dcterms:modified>
</cp:coreProperties>
</file>