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D365A7" w:rsidRDefault="00F514FB" w:rsidP="00AD106C">
      <w:pPr>
        <w:widowControl/>
        <w:tabs>
          <w:tab w:val="center" w:pos="4680"/>
        </w:tabs>
        <w:suppressAutoHyphens/>
        <w:jc w:val="center"/>
        <w:rPr>
          <w:b/>
          <w:sz w:val="26"/>
          <w:szCs w:val="26"/>
        </w:rPr>
      </w:pPr>
      <w:r w:rsidRPr="00D365A7">
        <w:rPr>
          <w:b/>
          <w:sz w:val="26"/>
          <w:szCs w:val="26"/>
        </w:rPr>
        <w:t>PENNSYLVANIA</w:t>
      </w:r>
    </w:p>
    <w:p w:rsidR="00F514FB" w:rsidRPr="00D365A7" w:rsidRDefault="00F514FB" w:rsidP="00AD106C">
      <w:pPr>
        <w:widowControl/>
        <w:tabs>
          <w:tab w:val="center" w:pos="4680"/>
        </w:tabs>
        <w:suppressAutoHyphens/>
        <w:jc w:val="center"/>
        <w:rPr>
          <w:sz w:val="26"/>
          <w:szCs w:val="26"/>
        </w:rPr>
      </w:pPr>
      <w:r w:rsidRPr="00D365A7">
        <w:rPr>
          <w:b/>
          <w:sz w:val="26"/>
          <w:szCs w:val="26"/>
        </w:rPr>
        <w:t>PUBLIC UTILITY COMMISSION</w:t>
      </w:r>
    </w:p>
    <w:p w:rsidR="00F514FB" w:rsidRPr="00D365A7" w:rsidRDefault="00F514FB" w:rsidP="00AD106C">
      <w:pPr>
        <w:widowControl/>
        <w:tabs>
          <w:tab w:val="center" w:pos="4680"/>
        </w:tabs>
        <w:suppressAutoHyphens/>
        <w:jc w:val="center"/>
        <w:rPr>
          <w:sz w:val="26"/>
          <w:szCs w:val="26"/>
        </w:rPr>
      </w:pPr>
      <w:r w:rsidRPr="00D365A7">
        <w:rPr>
          <w:b/>
          <w:sz w:val="26"/>
          <w:szCs w:val="26"/>
        </w:rPr>
        <w:t>Harrisburg, PA 17105-3265</w:t>
      </w:r>
    </w:p>
    <w:p w:rsidR="00C5074C" w:rsidRDefault="00C5074C" w:rsidP="00C5074C">
      <w:pPr>
        <w:widowControl/>
        <w:jc w:val="right"/>
        <w:rPr>
          <w:sz w:val="26"/>
          <w:szCs w:val="26"/>
        </w:rPr>
      </w:pPr>
    </w:p>
    <w:p w:rsidR="00C5074C" w:rsidRPr="00D365A7" w:rsidRDefault="00C5074C" w:rsidP="00C5074C">
      <w:pPr>
        <w:widowControl/>
        <w:jc w:val="right"/>
        <w:rPr>
          <w:sz w:val="26"/>
          <w:szCs w:val="26"/>
        </w:rPr>
      </w:pPr>
      <w:r>
        <w:rPr>
          <w:sz w:val="26"/>
          <w:szCs w:val="26"/>
        </w:rPr>
        <w:t>Public Meeting held March 17, 2016</w:t>
      </w:r>
    </w:p>
    <w:p w:rsidR="00F514FB" w:rsidRDefault="00F514FB" w:rsidP="00AD106C">
      <w:pPr>
        <w:widowControl/>
        <w:tabs>
          <w:tab w:val="left" w:pos="-720"/>
        </w:tabs>
        <w:suppressAutoHyphens/>
        <w:rPr>
          <w:sz w:val="26"/>
          <w:szCs w:val="26"/>
        </w:rPr>
      </w:pPr>
    </w:p>
    <w:p w:rsidR="00C5074C" w:rsidRDefault="00C5074C" w:rsidP="00AD106C">
      <w:pPr>
        <w:widowControl/>
        <w:tabs>
          <w:tab w:val="left" w:pos="-720"/>
        </w:tabs>
        <w:suppressAutoHyphens/>
        <w:rPr>
          <w:sz w:val="26"/>
          <w:szCs w:val="26"/>
        </w:rPr>
      </w:pPr>
    </w:p>
    <w:p w:rsidR="00C5074C" w:rsidRPr="00D365A7" w:rsidRDefault="00C5074C" w:rsidP="00C5074C">
      <w:pPr>
        <w:widowControl/>
        <w:rPr>
          <w:sz w:val="26"/>
          <w:szCs w:val="26"/>
        </w:rPr>
      </w:pPr>
      <w:r w:rsidRPr="00D365A7">
        <w:rPr>
          <w:sz w:val="26"/>
          <w:szCs w:val="26"/>
        </w:rPr>
        <w:t>Commissioners Present:</w:t>
      </w:r>
    </w:p>
    <w:p w:rsidR="00C5074C" w:rsidRPr="00D365A7" w:rsidRDefault="00C5074C" w:rsidP="00C5074C">
      <w:pPr>
        <w:widowControl/>
        <w:rPr>
          <w:sz w:val="26"/>
          <w:szCs w:val="26"/>
        </w:rPr>
      </w:pPr>
    </w:p>
    <w:p w:rsidR="00C5074C" w:rsidRDefault="00C5074C" w:rsidP="00C5074C">
      <w:pPr>
        <w:widowControl/>
        <w:tabs>
          <w:tab w:val="left" w:pos="705"/>
        </w:tabs>
        <w:ind w:firstLine="720"/>
        <w:rPr>
          <w:sz w:val="26"/>
          <w:szCs w:val="26"/>
        </w:rPr>
      </w:pPr>
      <w:r>
        <w:rPr>
          <w:sz w:val="26"/>
          <w:szCs w:val="26"/>
        </w:rPr>
        <w:t>Gladys M. Brown</w:t>
      </w:r>
      <w:r w:rsidRPr="00D365A7">
        <w:rPr>
          <w:sz w:val="26"/>
          <w:szCs w:val="26"/>
        </w:rPr>
        <w:t>, Chairman</w:t>
      </w:r>
    </w:p>
    <w:p w:rsidR="00C5074C" w:rsidRPr="00D365A7" w:rsidRDefault="00C5074C" w:rsidP="00C5074C">
      <w:pPr>
        <w:widowControl/>
        <w:tabs>
          <w:tab w:val="left" w:pos="705"/>
        </w:tabs>
        <w:ind w:firstLine="720"/>
        <w:rPr>
          <w:sz w:val="26"/>
          <w:szCs w:val="26"/>
        </w:rPr>
      </w:pPr>
      <w:r>
        <w:rPr>
          <w:sz w:val="26"/>
          <w:szCs w:val="26"/>
        </w:rPr>
        <w:t xml:space="preserve">Andrew G. Place, </w:t>
      </w:r>
      <w:r w:rsidRPr="00D365A7">
        <w:rPr>
          <w:sz w:val="26"/>
          <w:szCs w:val="26"/>
        </w:rPr>
        <w:t>Vice Chairman</w:t>
      </w:r>
    </w:p>
    <w:p w:rsidR="00C5074C" w:rsidRDefault="00C5074C" w:rsidP="00C5074C">
      <w:pPr>
        <w:widowControl/>
        <w:tabs>
          <w:tab w:val="left" w:pos="705"/>
        </w:tabs>
        <w:ind w:firstLine="720"/>
        <w:rPr>
          <w:sz w:val="26"/>
          <w:szCs w:val="26"/>
        </w:rPr>
      </w:pPr>
      <w:r w:rsidRPr="00D365A7">
        <w:rPr>
          <w:sz w:val="26"/>
          <w:szCs w:val="26"/>
        </w:rPr>
        <w:t>Pamela A. Witmer</w:t>
      </w:r>
    </w:p>
    <w:p w:rsidR="00C5074C" w:rsidRDefault="00C5074C" w:rsidP="00C5074C">
      <w:pPr>
        <w:widowControl/>
        <w:tabs>
          <w:tab w:val="left" w:pos="705"/>
        </w:tabs>
        <w:ind w:firstLine="720"/>
        <w:rPr>
          <w:sz w:val="26"/>
          <w:szCs w:val="26"/>
        </w:rPr>
      </w:pPr>
      <w:r>
        <w:rPr>
          <w:sz w:val="26"/>
          <w:szCs w:val="26"/>
        </w:rPr>
        <w:t>John F. Coleman, Jr.</w:t>
      </w:r>
    </w:p>
    <w:p w:rsidR="00C5074C" w:rsidRPr="00D365A7" w:rsidRDefault="00C5074C" w:rsidP="00C5074C">
      <w:pPr>
        <w:widowControl/>
        <w:tabs>
          <w:tab w:val="left" w:pos="705"/>
        </w:tabs>
        <w:ind w:firstLine="720"/>
        <w:rPr>
          <w:sz w:val="26"/>
          <w:szCs w:val="26"/>
        </w:rPr>
      </w:pPr>
      <w:r w:rsidRPr="00D365A7">
        <w:rPr>
          <w:sz w:val="26"/>
          <w:szCs w:val="26"/>
        </w:rPr>
        <w:t xml:space="preserve">Robert F. Powelson </w:t>
      </w:r>
    </w:p>
    <w:p w:rsidR="00C5074C" w:rsidRDefault="00C5074C" w:rsidP="00AD106C">
      <w:pPr>
        <w:widowControl/>
        <w:tabs>
          <w:tab w:val="left" w:pos="-720"/>
        </w:tabs>
        <w:suppressAutoHyphens/>
        <w:rPr>
          <w:sz w:val="26"/>
          <w:szCs w:val="26"/>
        </w:rPr>
      </w:pPr>
    </w:p>
    <w:p w:rsidR="00E17516" w:rsidRDefault="00E17516" w:rsidP="00AD106C">
      <w:pPr>
        <w:widowControl/>
        <w:tabs>
          <w:tab w:val="left" w:pos="-720"/>
        </w:tabs>
        <w:suppressAutoHyphens/>
        <w:rPr>
          <w:sz w:val="26"/>
          <w:szCs w:val="26"/>
        </w:rPr>
      </w:pPr>
    </w:p>
    <w:p w:rsidR="00E17516" w:rsidRDefault="00E17516" w:rsidP="00C5074C">
      <w:pPr>
        <w:widowControl/>
        <w:rPr>
          <w:sz w:val="26"/>
          <w:szCs w:val="26"/>
        </w:rPr>
      </w:pPr>
      <w:r>
        <w:rPr>
          <w:sz w:val="26"/>
          <w:szCs w:val="26"/>
        </w:rPr>
        <w:t>Petition of Zakkiyah Salahuddin for</w:t>
      </w:r>
      <w:r>
        <w:rPr>
          <w:sz w:val="26"/>
          <w:szCs w:val="26"/>
        </w:rPr>
        <w:tab/>
      </w:r>
      <w:r>
        <w:rPr>
          <w:sz w:val="26"/>
          <w:szCs w:val="26"/>
        </w:rPr>
        <w:tab/>
      </w:r>
      <w:r>
        <w:rPr>
          <w:sz w:val="26"/>
          <w:szCs w:val="26"/>
        </w:rPr>
        <w:tab/>
      </w:r>
      <w:r w:rsidR="004749E0">
        <w:rPr>
          <w:sz w:val="26"/>
          <w:szCs w:val="26"/>
        </w:rPr>
        <w:tab/>
      </w:r>
      <w:r w:rsidR="004749E0">
        <w:rPr>
          <w:sz w:val="26"/>
          <w:szCs w:val="26"/>
        </w:rPr>
        <w:tab/>
      </w:r>
      <w:r>
        <w:rPr>
          <w:sz w:val="26"/>
          <w:szCs w:val="26"/>
        </w:rPr>
        <w:t xml:space="preserve">      P</w:t>
      </w:r>
      <w:r w:rsidRPr="00D365A7">
        <w:rPr>
          <w:sz w:val="26"/>
          <w:szCs w:val="26"/>
        </w:rPr>
        <w:t>-201</w:t>
      </w:r>
      <w:r>
        <w:rPr>
          <w:sz w:val="26"/>
          <w:szCs w:val="26"/>
        </w:rPr>
        <w:t>5</w:t>
      </w:r>
      <w:r w:rsidRPr="00D365A7">
        <w:rPr>
          <w:sz w:val="26"/>
          <w:szCs w:val="26"/>
        </w:rPr>
        <w:t>-</w:t>
      </w:r>
      <w:r>
        <w:rPr>
          <w:sz w:val="26"/>
          <w:szCs w:val="26"/>
        </w:rPr>
        <w:t>2504703</w:t>
      </w:r>
    </w:p>
    <w:p w:rsidR="004749E0" w:rsidRDefault="004749E0" w:rsidP="00C5074C">
      <w:pPr>
        <w:widowControl/>
        <w:rPr>
          <w:sz w:val="26"/>
          <w:szCs w:val="26"/>
        </w:rPr>
      </w:pPr>
      <w:r>
        <w:rPr>
          <w:sz w:val="26"/>
          <w:szCs w:val="26"/>
        </w:rPr>
        <w:t xml:space="preserve">Rescission or </w:t>
      </w:r>
      <w:r w:rsidR="00E17516">
        <w:rPr>
          <w:sz w:val="26"/>
          <w:szCs w:val="26"/>
        </w:rPr>
        <w:t xml:space="preserve">Amendment of the </w:t>
      </w:r>
    </w:p>
    <w:p w:rsidR="00E17516" w:rsidRDefault="00E17516" w:rsidP="00C5074C">
      <w:pPr>
        <w:widowControl/>
        <w:rPr>
          <w:sz w:val="26"/>
        </w:rPr>
      </w:pPr>
      <w:r>
        <w:rPr>
          <w:sz w:val="26"/>
          <w:szCs w:val="26"/>
        </w:rPr>
        <w:t xml:space="preserve">Commission’s </w:t>
      </w:r>
      <w:r>
        <w:rPr>
          <w:sz w:val="26"/>
        </w:rPr>
        <w:t xml:space="preserve">Final Order, Entered </w:t>
      </w:r>
    </w:p>
    <w:p w:rsidR="004749E0" w:rsidRDefault="00E17516" w:rsidP="00C5074C">
      <w:pPr>
        <w:widowControl/>
        <w:rPr>
          <w:sz w:val="26"/>
        </w:rPr>
      </w:pPr>
      <w:r>
        <w:rPr>
          <w:sz w:val="26"/>
        </w:rPr>
        <w:t xml:space="preserve">on July 23, 2015, at Docket No. </w:t>
      </w:r>
    </w:p>
    <w:p w:rsidR="00E17516" w:rsidRDefault="00E17516" w:rsidP="00C5074C">
      <w:pPr>
        <w:widowControl/>
        <w:rPr>
          <w:sz w:val="26"/>
        </w:rPr>
      </w:pPr>
      <w:r>
        <w:rPr>
          <w:sz w:val="26"/>
        </w:rPr>
        <w:t>F-2015-2463441</w:t>
      </w:r>
    </w:p>
    <w:p w:rsidR="00E17516" w:rsidRDefault="00E17516" w:rsidP="00C5074C">
      <w:pPr>
        <w:widowControl/>
        <w:rPr>
          <w:sz w:val="26"/>
        </w:rPr>
      </w:pPr>
    </w:p>
    <w:p w:rsidR="00E17516" w:rsidRDefault="00E17516" w:rsidP="00C5074C">
      <w:pPr>
        <w:widowControl/>
        <w:rPr>
          <w:sz w:val="26"/>
        </w:rPr>
      </w:pPr>
    </w:p>
    <w:p w:rsidR="00C5074C" w:rsidRPr="00D365A7" w:rsidRDefault="00C5074C" w:rsidP="00C5074C">
      <w:pPr>
        <w:widowControl/>
        <w:rPr>
          <w:sz w:val="26"/>
          <w:szCs w:val="26"/>
        </w:rPr>
      </w:pPr>
      <w:r>
        <w:rPr>
          <w:sz w:val="26"/>
          <w:szCs w:val="26"/>
        </w:rPr>
        <w:t>Zakkiyah Salahuddin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E17516">
        <w:rPr>
          <w:sz w:val="26"/>
        </w:rPr>
        <w:t>F-2015-2463441</w:t>
      </w:r>
    </w:p>
    <w:p w:rsidR="00C5074C" w:rsidRDefault="00C5074C" w:rsidP="00AD106C">
      <w:pPr>
        <w:widowControl/>
        <w:tabs>
          <w:tab w:val="left" w:pos="-720"/>
        </w:tabs>
        <w:suppressAutoHyphens/>
        <w:rPr>
          <w:sz w:val="26"/>
          <w:szCs w:val="26"/>
        </w:rPr>
      </w:pPr>
      <w:r>
        <w:rPr>
          <w:sz w:val="26"/>
          <w:szCs w:val="26"/>
        </w:rPr>
        <w:t xml:space="preserve">                </w:t>
      </w:r>
      <w:r w:rsidRPr="00D365A7">
        <w:rPr>
          <w:sz w:val="26"/>
          <w:szCs w:val="26"/>
        </w:rPr>
        <w:t>v.</w:t>
      </w:r>
    </w:p>
    <w:p w:rsidR="00C5074C" w:rsidRPr="00D365A7" w:rsidRDefault="00C5074C" w:rsidP="00AD106C">
      <w:pPr>
        <w:widowControl/>
        <w:tabs>
          <w:tab w:val="left" w:pos="-720"/>
        </w:tabs>
        <w:suppressAutoHyphens/>
        <w:rPr>
          <w:sz w:val="26"/>
          <w:szCs w:val="26"/>
        </w:rPr>
      </w:pPr>
      <w:r>
        <w:rPr>
          <w:sz w:val="26"/>
          <w:szCs w:val="26"/>
        </w:rPr>
        <w:t>Metropolitan Edison Company</w:t>
      </w:r>
    </w:p>
    <w:p w:rsidR="00F514FB" w:rsidRDefault="00F514FB" w:rsidP="00AD106C">
      <w:pPr>
        <w:widowControl/>
        <w:rPr>
          <w:sz w:val="26"/>
          <w:szCs w:val="26"/>
        </w:rPr>
      </w:pPr>
    </w:p>
    <w:p w:rsidR="00E17516" w:rsidRDefault="00E17516" w:rsidP="00E17516">
      <w:pPr>
        <w:widowControl/>
        <w:rPr>
          <w:b/>
          <w:sz w:val="26"/>
          <w:szCs w:val="26"/>
        </w:rPr>
      </w:pPr>
    </w:p>
    <w:p w:rsidR="00F514FB" w:rsidRPr="00D365A7" w:rsidRDefault="00F514FB" w:rsidP="00AD106C">
      <w:pPr>
        <w:widowControl/>
        <w:jc w:val="center"/>
        <w:rPr>
          <w:b/>
          <w:sz w:val="26"/>
          <w:szCs w:val="26"/>
        </w:rPr>
      </w:pPr>
      <w:r w:rsidRPr="00D365A7">
        <w:rPr>
          <w:b/>
          <w:sz w:val="26"/>
          <w:szCs w:val="26"/>
        </w:rPr>
        <w:t>OPINION AND ORDER</w:t>
      </w:r>
    </w:p>
    <w:p w:rsidR="00F514FB" w:rsidRPr="00D365A7" w:rsidRDefault="00F514FB" w:rsidP="00E17516">
      <w:pPr>
        <w:widowControl/>
        <w:spacing w:line="360" w:lineRule="auto"/>
        <w:jc w:val="center"/>
        <w:rPr>
          <w:b/>
          <w:sz w:val="26"/>
          <w:szCs w:val="26"/>
        </w:rPr>
      </w:pPr>
    </w:p>
    <w:p w:rsidR="00F514FB" w:rsidRPr="00D365A7" w:rsidRDefault="00F514FB" w:rsidP="00E17516">
      <w:pPr>
        <w:widowControl/>
        <w:spacing w:line="360" w:lineRule="auto"/>
        <w:rPr>
          <w:b/>
          <w:sz w:val="26"/>
          <w:szCs w:val="26"/>
        </w:rPr>
      </w:pPr>
      <w:r w:rsidRPr="00D365A7">
        <w:rPr>
          <w:b/>
          <w:sz w:val="26"/>
          <w:szCs w:val="26"/>
        </w:rPr>
        <w:t>BY THE COMMISSION:</w:t>
      </w:r>
    </w:p>
    <w:p w:rsidR="00F514FB" w:rsidRPr="00D365A7" w:rsidRDefault="00F514FB" w:rsidP="00AD106C">
      <w:pPr>
        <w:widowControl/>
        <w:rPr>
          <w:sz w:val="26"/>
          <w:szCs w:val="26"/>
        </w:rPr>
      </w:pPr>
    </w:p>
    <w:p w:rsidR="00CA43A5" w:rsidRDefault="00CA43A5" w:rsidP="00AD106C">
      <w:pPr>
        <w:widowControl/>
        <w:spacing w:line="360" w:lineRule="auto"/>
        <w:ind w:firstLine="1440"/>
        <w:rPr>
          <w:sz w:val="26"/>
          <w:szCs w:val="26"/>
        </w:rPr>
      </w:pPr>
      <w:r w:rsidRPr="00D365A7">
        <w:rPr>
          <w:sz w:val="26"/>
          <w:szCs w:val="26"/>
        </w:rPr>
        <w:t xml:space="preserve">Before the Pennsylvania Public Utility Commission (Commission) for consideration and disposition </w:t>
      </w:r>
      <w:r w:rsidR="00E22C75">
        <w:rPr>
          <w:sz w:val="26"/>
          <w:szCs w:val="26"/>
        </w:rPr>
        <w:t xml:space="preserve">is </w:t>
      </w:r>
      <w:r w:rsidR="00FB17E3">
        <w:rPr>
          <w:sz w:val="26"/>
          <w:szCs w:val="26"/>
        </w:rPr>
        <w:t>the Petit</w:t>
      </w:r>
      <w:r w:rsidR="00F74F81">
        <w:rPr>
          <w:sz w:val="26"/>
          <w:szCs w:val="26"/>
        </w:rPr>
        <w:t xml:space="preserve">ion for Rescission </w:t>
      </w:r>
      <w:r w:rsidR="00EA1FC3">
        <w:rPr>
          <w:sz w:val="26"/>
          <w:szCs w:val="26"/>
        </w:rPr>
        <w:t xml:space="preserve">or Amendment </w:t>
      </w:r>
      <w:r w:rsidR="00E22C75">
        <w:rPr>
          <w:sz w:val="26"/>
          <w:szCs w:val="26"/>
        </w:rPr>
        <w:t>(Petition)</w:t>
      </w:r>
      <w:r w:rsidR="00EA1FC3">
        <w:rPr>
          <w:sz w:val="26"/>
          <w:szCs w:val="26"/>
        </w:rPr>
        <w:t>,</w:t>
      </w:r>
      <w:r w:rsidR="00EF2EA9">
        <w:rPr>
          <w:rStyle w:val="FootnoteReference"/>
          <w:sz w:val="26"/>
          <w:szCs w:val="26"/>
        </w:rPr>
        <w:footnoteReference w:id="1"/>
      </w:r>
      <w:r w:rsidR="00E22C75">
        <w:rPr>
          <w:sz w:val="26"/>
        </w:rPr>
        <w:t xml:space="preserve"> </w:t>
      </w:r>
      <w:r w:rsidR="00EA1FC3">
        <w:rPr>
          <w:sz w:val="26"/>
        </w:rPr>
        <w:t>filed by</w:t>
      </w:r>
      <w:r w:rsidR="00A16587" w:rsidRPr="00D365A7">
        <w:rPr>
          <w:sz w:val="26"/>
        </w:rPr>
        <w:t xml:space="preserve"> </w:t>
      </w:r>
      <w:r w:rsidR="00F74F81">
        <w:rPr>
          <w:sz w:val="26"/>
        </w:rPr>
        <w:t>Zakkiyah Salahuddin</w:t>
      </w:r>
      <w:r w:rsidR="00A16587" w:rsidRPr="00D365A7">
        <w:rPr>
          <w:sz w:val="26"/>
        </w:rPr>
        <w:t xml:space="preserve"> </w:t>
      </w:r>
      <w:r w:rsidR="00671E4C" w:rsidRPr="00D365A7">
        <w:rPr>
          <w:sz w:val="26"/>
        </w:rPr>
        <w:t>(</w:t>
      </w:r>
      <w:r w:rsidR="00EF4058" w:rsidRPr="00D365A7">
        <w:rPr>
          <w:sz w:val="26"/>
        </w:rPr>
        <w:t>C</w:t>
      </w:r>
      <w:r w:rsidR="00D54B2B">
        <w:rPr>
          <w:sz w:val="26"/>
        </w:rPr>
        <w:t>omplainant</w:t>
      </w:r>
      <w:r w:rsidR="00F74F81">
        <w:rPr>
          <w:sz w:val="26"/>
        </w:rPr>
        <w:t xml:space="preserve"> or Ms. Salahuddin</w:t>
      </w:r>
      <w:r w:rsidR="00D54B2B">
        <w:rPr>
          <w:sz w:val="26"/>
        </w:rPr>
        <w:t>) on</w:t>
      </w:r>
      <w:r w:rsidR="00F74F81">
        <w:rPr>
          <w:sz w:val="26"/>
        </w:rPr>
        <w:t xml:space="preserve"> September 21</w:t>
      </w:r>
      <w:r w:rsidR="004064EA" w:rsidRPr="00D365A7">
        <w:rPr>
          <w:sz w:val="26"/>
        </w:rPr>
        <w:t>,</w:t>
      </w:r>
      <w:r w:rsidR="00F74F81">
        <w:rPr>
          <w:sz w:val="26"/>
        </w:rPr>
        <w:t xml:space="preserve"> 2015</w:t>
      </w:r>
      <w:r w:rsidR="007E2AAF">
        <w:rPr>
          <w:sz w:val="26"/>
        </w:rPr>
        <w:t>,</w:t>
      </w:r>
      <w:r w:rsidR="00671E4C" w:rsidRPr="00D365A7">
        <w:rPr>
          <w:sz w:val="26"/>
        </w:rPr>
        <w:t xml:space="preserve"> </w:t>
      </w:r>
      <w:r w:rsidR="00085A66">
        <w:rPr>
          <w:sz w:val="26"/>
        </w:rPr>
        <w:t>concerning our Final Order</w:t>
      </w:r>
      <w:r w:rsidR="00EA1FC3">
        <w:rPr>
          <w:sz w:val="26"/>
        </w:rPr>
        <w:t>, entered on July 23, 2015,</w:t>
      </w:r>
      <w:r w:rsidR="00085A66">
        <w:rPr>
          <w:sz w:val="26"/>
        </w:rPr>
        <w:t xml:space="preserve"> </w:t>
      </w:r>
      <w:r w:rsidR="00141DE6">
        <w:rPr>
          <w:sz w:val="26"/>
        </w:rPr>
        <w:t>at Docket No. F-2015-2463441</w:t>
      </w:r>
      <w:r w:rsidR="00E4685E">
        <w:rPr>
          <w:sz w:val="26"/>
          <w:szCs w:val="26"/>
        </w:rPr>
        <w:t xml:space="preserve"> </w:t>
      </w:r>
      <w:r w:rsidR="00FC2C6E">
        <w:rPr>
          <w:sz w:val="26"/>
          <w:szCs w:val="26"/>
        </w:rPr>
        <w:lastRenderedPageBreak/>
        <w:t>(</w:t>
      </w:r>
      <w:r w:rsidR="00FC2C6E" w:rsidRPr="00E4685E">
        <w:rPr>
          <w:i/>
          <w:sz w:val="26"/>
          <w:szCs w:val="26"/>
        </w:rPr>
        <w:t>July</w:t>
      </w:r>
      <w:r w:rsidR="00CF712D" w:rsidRPr="00E4685E">
        <w:rPr>
          <w:i/>
          <w:sz w:val="26"/>
          <w:szCs w:val="26"/>
        </w:rPr>
        <w:t xml:space="preserve"> 2015</w:t>
      </w:r>
      <w:r w:rsidR="00E4685E">
        <w:rPr>
          <w:i/>
          <w:sz w:val="26"/>
          <w:szCs w:val="26"/>
        </w:rPr>
        <w:t xml:space="preserve"> </w:t>
      </w:r>
      <w:r w:rsidR="00CF712D" w:rsidRPr="003E163D">
        <w:rPr>
          <w:i/>
          <w:sz w:val="26"/>
          <w:szCs w:val="26"/>
        </w:rPr>
        <w:t>Final Order</w:t>
      </w:r>
      <w:r w:rsidR="00CF712D">
        <w:rPr>
          <w:sz w:val="26"/>
          <w:szCs w:val="26"/>
        </w:rPr>
        <w:t>)</w:t>
      </w:r>
      <w:r w:rsidR="004C4A05">
        <w:rPr>
          <w:sz w:val="26"/>
          <w:szCs w:val="26"/>
        </w:rPr>
        <w:t>.</w:t>
      </w:r>
      <w:r w:rsidR="003247AF">
        <w:rPr>
          <w:sz w:val="26"/>
        </w:rPr>
        <w:t xml:space="preserve">  </w:t>
      </w:r>
      <w:r w:rsidR="00F74F81">
        <w:rPr>
          <w:sz w:val="26"/>
        </w:rPr>
        <w:t xml:space="preserve">An </w:t>
      </w:r>
      <w:r w:rsidR="00085A66">
        <w:rPr>
          <w:sz w:val="26"/>
        </w:rPr>
        <w:t>Answer to the Petition was filed</w:t>
      </w:r>
      <w:r w:rsidR="00F74F81">
        <w:rPr>
          <w:sz w:val="26"/>
        </w:rPr>
        <w:t xml:space="preserve"> by Metropolitan Edison Company (</w:t>
      </w:r>
      <w:r w:rsidR="00B61748">
        <w:rPr>
          <w:sz w:val="26"/>
        </w:rPr>
        <w:t>Met-Ed</w:t>
      </w:r>
      <w:r w:rsidR="00F74F81">
        <w:rPr>
          <w:sz w:val="26"/>
        </w:rPr>
        <w:t>) on February 5, 2016</w:t>
      </w:r>
      <w:r w:rsidR="00085A66">
        <w:rPr>
          <w:sz w:val="26"/>
        </w:rPr>
        <w:t>.</w:t>
      </w:r>
      <w:r w:rsidR="00F74F81">
        <w:rPr>
          <w:rStyle w:val="FootnoteReference"/>
          <w:sz w:val="26"/>
        </w:rPr>
        <w:footnoteReference w:id="2"/>
      </w:r>
      <w:r w:rsidR="00140EC4">
        <w:rPr>
          <w:sz w:val="26"/>
        </w:rPr>
        <w:t xml:space="preserve">  </w:t>
      </w:r>
      <w:r w:rsidR="00140EC4" w:rsidRPr="00D365A7">
        <w:rPr>
          <w:sz w:val="26"/>
          <w:szCs w:val="26"/>
        </w:rPr>
        <w:t xml:space="preserve">For the reasons stated below, we shall deny the Complainant’s </w:t>
      </w:r>
      <w:r w:rsidR="00140EC4">
        <w:rPr>
          <w:sz w:val="26"/>
          <w:szCs w:val="26"/>
        </w:rPr>
        <w:t>Petit</w:t>
      </w:r>
      <w:r w:rsidR="00141DE6">
        <w:rPr>
          <w:sz w:val="26"/>
          <w:szCs w:val="26"/>
        </w:rPr>
        <w:t>ion</w:t>
      </w:r>
      <w:r w:rsidR="00140EC4">
        <w:rPr>
          <w:sz w:val="26"/>
          <w:szCs w:val="26"/>
        </w:rPr>
        <w:t>.</w:t>
      </w:r>
    </w:p>
    <w:p w:rsidR="00140EC4" w:rsidRPr="00D365A7" w:rsidRDefault="00140EC4" w:rsidP="00AD106C">
      <w:pPr>
        <w:widowControl/>
        <w:spacing w:line="360" w:lineRule="auto"/>
        <w:ind w:firstLine="1440"/>
        <w:rPr>
          <w:sz w:val="26"/>
          <w:szCs w:val="26"/>
        </w:rPr>
      </w:pPr>
    </w:p>
    <w:p w:rsidR="000C31E4" w:rsidRPr="00D365A7" w:rsidRDefault="004064EA" w:rsidP="00AD106C">
      <w:pPr>
        <w:keepNext/>
        <w:widowControl/>
        <w:spacing w:line="360" w:lineRule="auto"/>
        <w:jc w:val="center"/>
        <w:rPr>
          <w:b/>
          <w:sz w:val="26"/>
          <w:szCs w:val="26"/>
        </w:rPr>
      </w:pPr>
      <w:bookmarkStart w:id="0" w:name="OLE_LINK1"/>
      <w:bookmarkStart w:id="1" w:name="OLE_LINK2"/>
      <w:r w:rsidRPr="00D365A7">
        <w:rPr>
          <w:b/>
          <w:sz w:val="26"/>
          <w:szCs w:val="26"/>
        </w:rPr>
        <w:t>History of the Proceeding</w:t>
      </w:r>
    </w:p>
    <w:p w:rsidR="000C31E4" w:rsidRPr="00D365A7" w:rsidRDefault="000C31E4" w:rsidP="00AD106C">
      <w:pPr>
        <w:keepNext/>
        <w:widowControl/>
        <w:spacing w:line="360" w:lineRule="auto"/>
        <w:rPr>
          <w:sz w:val="26"/>
          <w:szCs w:val="26"/>
        </w:rPr>
      </w:pPr>
    </w:p>
    <w:p w:rsidR="003247AF" w:rsidRDefault="004765F6" w:rsidP="00AD106C">
      <w:pPr>
        <w:widowControl/>
        <w:spacing w:line="360" w:lineRule="auto"/>
        <w:rPr>
          <w:sz w:val="26"/>
          <w:szCs w:val="26"/>
        </w:rPr>
      </w:pPr>
      <w:r w:rsidRPr="00D365A7">
        <w:rPr>
          <w:sz w:val="26"/>
          <w:szCs w:val="26"/>
        </w:rPr>
        <w:tab/>
      </w:r>
      <w:r w:rsidRPr="00D365A7">
        <w:rPr>
          <w:sz w:val="26"/>
          <w:szCs w:val="26"/>
        </w:rPr>
        <w:tab/>
      </w:r>
      <w:r w:rsidR="00C94A85">
        <w:rPr>
          <w:sz w:val="26"/>
          <w:szCs w:val="26"/>
        </w:rPr>
        <w:t>On January 14, 2015, Ms. Salahuddin</w:t>
      </w:r>
      <w:r w:rsidR="00193757">
        <w:rPr>
          <w:sz w:val="26"/>
          <w:szCs w:val="26"/>
        </w:rPr>
        <w:t xml:space="preserve"> </w:t>
      </w:r>
      <w:r w:rsidRPr="00D365A7">
        <w:rPr>
          <w:sz w:val="26"/>
          <w:szCs w:val="26"/>
        </w:rPr>
        <w:t>filed a Formal C</w:t>
      </w:r>
      <w:r w:rsidR="00EF59CA">
        <w:rPr>
          <w:sz w:val="26"/>
          <w:szCs w:val="26"/>
        </w:rPr>
        <w:t>omplaint (Compl</w:t>
      </w:r>
      <w:r w:rsidR="007E2AAF">
        <w:rPr>
          <w:sz w:val="26"/>
          <w:szCs w:val="26"/>
        </w:rPr>
        <w:t>aint)</w:t>
      </w:r>
      <w:r w:rsidR="001F12C4">
        <w:rPr>
          <w:rStyle w:val="FootnoteReference"/>
          <w:sz w:val="26"/>
          <w:szCs w:val="26"/>
        </w:rPr>
        <w:footnoteReference w:id="3"/>
      </w:r>
      <w:r w:rsidR="00C94A85">
        <w:rPr>
          <w:sz w:val="26"/>
          <w:szCs w:val="26"/>
        </w:rPr>
        <w:t xml:space="preserve"> against </w:t>
      </w:r>
      <w:r w:rsidR="00B61748">
        <w:rPr>
          <w:sz w:val="26"/>
          <w:szCs w:val="26"/>
        </w:rPr>
        <w:t>Met-Ed</w:t>
      </w:r>
      <w:r w:rsidR="005466AD" w:rsidRPr="005466AD">
        <w:rPr>
          <w:sz w:val="26"/>
          <w:szCs w:val="26"/>
        </w:rPr>
        <w:t xml:space="preserve"> a</w:t>
      </w:r>
      <w:r w:rsidR="00193757">
        <w:rPr>
          <w:sz w:val="26"/>
          <w:szCs w:val="26"/>
        </w:rPr>
        <w:t xml:space="preserve">lleging </w:t>
      </w:r>
      <w:r w:rsidR="00C94A85">
        <w:rPr>
          <w:sz w:val="26"/>
          <w:szCs w:val="26"/>
        </w:rPr>
        <w:t xml:space="preserve">that </w:t>
      </w:r>
      <w:r w:rsidR="00B61748">
        <w:rPr>
          <w:sz w:val="26"/>
          <w:szCs w:val="26"/>
        </w:rPr>
        <w:t>Met-Ed</w:t>
      </w:r>
      <w:r w:rsidR="00C94A85">
        <w:rPr>
          <w:sz w:val="26"/>
          <w:szCs w:val="26"/>
        </w:rPr>
        <w:t xml:space="preserve"> </w:t>
      </w:r>
      <w:r w:rsidR="00215B71">
        <w:rPr>
          <w:sz w:val="26"/>
          <w:szCs w:val="26"/>
        </w:rPr>
        <w:t>was</w:t>
      </w:r>
      <w:r w:rsidR="00C94A85">
        <w:rPr>
          <w:sz w:val="26"/>
          <w:szCs w:val="26"/>
        </w:rPr>
        <w:t xml:space="preserve"> threatening to shut off </w:t>
      </w:r>
      <w:r w:rsidR="005B503D">
        <w:rPr>
          <w:sz w:val="26"/>
          <w:szCs w:val="26"/>
        </w:rPr>
        <w:t>or ha</w:t>
      </w:r>
      <w:r w:rsidR="00215B71">
        <w:rPr>
          <w:sz w:val="26"/>
          <w:szCs w:val="26"/>
        </w:rPr>
        <w:t>d</w:t>
      </w:r>
      <w:r w:rsidR="005B503D">
        <w:rPr>
          <w:sz w:val="26"/>
          <w:szCs w:val="26"/>
        </w:rPr>
        <w:t xml:space="preserve"> already shut off </w:t>
      </w:r>
      <w:r w:rsidR="00C94A85">
        <w:rPr>
          <w:sz w:val="26"/>
          <w:szCs w:val="26"/>
        </w:rPr>
        <w:t xml:space="preserve">her service and that there </w:t>
      </w:r>
      <w:r w:rsidR="00215B71">
        <w:rPr>
          <w:sz w:val="26"/>
          <w:szCs w:val="26"/>
        </w:rPr>
        <w:t>we</w:t>
      </w:r>
      <w:r w:rsidR="00C94A85">
        <w:rPr>
          <w:sz w:val="26"/>
          <w:szCs w:val="26"/>
        </w:rPr>
        <w:t xml:space="preserve">re incorrect charges on her bill.  The Complainant also alleged </w:t>
      </w:r>
      <w:r w:rsidR="00193757">
        <w:rPr>
          <w:sz w:val="26"/>
          <w:szCs w:val="26"/>
        </w:rPr>
        <w:t>a reliability, saf</w:t>
      </w:r>
      <w:r w:rsidR="005B503D">
        <w:rPr>
          <w:sz w:val="26"/>
          <w:szCs w:val="26"/>
        </w:rPr>
        <w:t xml:space="preserve">ety or quality problem with </w:t>
      </w:r>
      <w:r w:rsidR="00B61748">
        <w:rPr>
          <w:sz w:val="26"/>
          <w:szCs w:val="26"/>
        </w:rPr>
        <w:t>Met-Ed</w:t>
      </w:r>
      <w:r w:rsidR="004A1C0F">
        <w:rPr>
          <w:sz w:val="26"/>
          <w:szCs w:val="26"/>
        </w:rPr>
        <w:t xml:space="preserve">’s </w:t>
      </w:r>
      <w:r w:rsidR="00193757">
        <w:rPr>
          <w:sz w:val="26"/>
          <w:szCs w:val="26"/>
        </w:rPr>
        <w:t>e</w:t>
      </w:r>
      <w:r w:rsidR="004A1C0F">
        <w:rPr>
          <w:sz w:val="26"/>
          <w:szCs w:val="26"/>
        </w:rPr>
        <w:t>lectric service</w:t>
      </w:r>
      <w:r w:rsidR="00EF1830">
        <w:rPr>
          <w:sz w:val="26"/>
          <w:szCs w:val="26"/>
        </w:rPr>
        <w:t>.</w:t>
      </w:r>
      <w:r w:rsidR="00193757">
        <w:rPr>
          <w:sz w:val="26"/>
          <w:szCs w:val="26"/>
        </w:rPr>
        <w:t xml:space="preserve">  For relief, </w:t>
      </w:r>
      <w:r w:rsidR="00CC5191">
        <w:rPr>
          <w:sz w:val="26"/>
          <w:szCs w:val="26"/>
        </w:rPr>
        <w:t xml:space="preserve">the Complainant </w:t>
      </w:r>
      <w:r w:rsidR="005466AD" w:rsidRPr="005466AD">
        <w:rPr>
          <w:sz w:val="26"/>
          <w:szCs w:val="26"/>
        </w:rPr>
        <w:t>request</w:t>
      </w:r>
      <w:r w:rsidR="005466AD">
        <w:rPr>
          <w:sz w:val="26"/>
          <w:szCs w:val="26"/>
        </w:rPr>
        <w:t>ed</w:t>
      </w:r>
      <w:r w:rsidR="00EF1830">
        <w:rPr>
          <w:sz w:val="26"/>
          <w:szCs w:val="26"/>
        </w:rPr>
        <w:t xml:space="preserve"> </w:t>
      </w:r>
      <w:r w:rsidR="005B503D">
        <w:rPr>
          <w:sz w:val="26"/>
          <w:szCs w:val="26"/>
        </w:rPr>
        <w:t xml:space="preserve">that the Commission investigate this matter and </w:t>
      </w:r>
      <w:r w:rsidR="00B42634">
        <w:rPr>
          <w:sz w:val="26"/>
          <w:szCs w:val="26"/>
        </w:rPr>
        <w:t xml:space="preserve">credit </w:t>
      </w:r>
      <w:r w:rsidR="005B503D">
        <w:rPr>
          <w:sz w:val="26"/>
          <w:szCs w:val="26"/>
        </w:rPr>
        <w:t xml:space="preserve">all incorrect charges </w:t>
      </w:r>
      <w:r w:rsidR="00B42634">
        <w:rPr>
          <w:sz w:val="26"/>
          <w:szCs w:val="26"/>
        </w:rPr>
        <w:t>on</w:t>
      </w:r>
      <w:r w:rsidR="005B503D">
        <w:rPr>
          <w:sz w:val="26"/>
          <w:szCs w:val="26"/>
        </w:rPr>
        <w:t xml:space="preserve"> her account.  </w:t>
      </w:r>
      <w:r w:rsidR="0097646A">
        <w:rPr>
          <w:sz w:val="26"/>
          <w:szCs w:val="26"/>
        </w:rPr>
        <w:t>Complaint at 2-3.</w:t>
      </w:r>
    </w:p>
    <w:p w:rsidR="00C80E04" w:rsidRPr="00BA44F9" w:rsidRDefault="00C80E04" w:rsidP="00AD106C">
      <w:pPr>
        <w:widowControl/>
        <w:spacing w:line="360" w:lineRule="auto"/>
        <w:rPr>
          <w:sz w:val="26"/>
          <w:szCs w:val="26"/>
        </w:rPr>
      </w:pPr>
    </w:p>
    <w:p w:rsidR="00C80E04" w:rsidRDefault="00361DD8" w:rsidP="00AD106C">
      <w:pPr>
        <w:widowControl/>
        <w:spacing w:line="360" w:lineRule="auto"/>
        <w:rPr>
          <w:sz w:val="26"/>
          <w:szCs w:val="26"/>
        </w:rPr>
      </w:pPr>
      <w:r w:rsidRPr="00D365A7">
        <w:rPr>
          <w:sz w:val="26"/>
          <w:szCs w:val="26"/>
        </w:rPr>
        <w:tab/>
      </w:r>
      <w:r w:rsidRPr="00D365A7">
        <w:rPr>
          <w:sz w:val="26"/>
          <w:szCs w:val="26"/>
        </w:rPr>
        <w:tab/>
      </w:r>
      <w:r w:rsidR="005B503D">
        <w:rPr>
          <w:sz w:val="26"/>
          <w:szCs w:val="26"/>
        </w:rPr>
        <w:t xml:space="preserve">On February 11, 2015, </w:t>
      </w:r>
      <w:r w:rsidR="00B61748">
        <w:rPr>
          <w:sz w:val="26"/>
          <w:szCs w:val="26"/>
        </w:rPr>
        <w:t>Met-Ed</w:t>
      </w:r>
      <w:r w:rsidRPr="00D365A7">
        <w:rPr>
          <w:sz w:val="26"/>
          <w:szCs w:val="26"/>
        </w:rPr>
        <w:t xml:space="preserve"> filed an Answer</w:t>
      </w:r>
      <w:r w:rsidR="00215B71">
        <w:rPr>
          <w:sz w:val="26"/>
          <w:szCs w:val="26"/>
        </w:rPr>
        <w:t xml:space="preserve"> with </w:t>
      </w:r>
      <w:r w:rsidR="007C69BD">
        <w:rPr>
          <w:sz w:val="26"/>
          <w:szCs w:val="26"/>
        </w:rPr>
        <w:t>New Matter</w:t>
      </w:r>
      <w:r w:rsidRPr="00D365A7">
        <w:rPr>
          <w:sz w:val="26"/>
          <w:szCs w:val="26"/>
        </w:rPr>
        <w:t xml:space="preserve"> </w:t>
      </w:r>
      <w:r w:rsidR="00215B71">
        <w:rPr>
          <w:sz w:val="26"/>
          <w:szCs w:val="26"/>
        </w:rPr>
        <w:t xml:space="preserve">in response </w:t>
      </w:r>
      <w:r w:rsidRPr="00D365A7">
        <w:rPr>
          <w:sz w:val="26"/>
          <w:szCs w:val="26"/>
        </w:rPr>
        <w:t xml:space="preserve">to the </w:t>
      </w:r>
      <w:r w:rsidR="003D330B" w:rsidRPr="00D365A7">
        <w:rPr>
          <w:sz w:val="26"/>
          <w:szCs w:val="26"/>
        </w:rPr>
        <w:t>Complaint</w:t>
      </w:r>
      <w:r w:rsidR="00215B71">
        <w:rPr>
          <w:sz w:val="26"/>
          <w:szCs w:val="26"/>
        </w:rPr>
        <w:t>,</w:t>
      </w:r>
      <w:r w:rsidRPr="00D365A7">
        <w:rPr>
          <w:sz w:val="26"/>
          <w:szCs w:val="26"/>
        </w:rPr>
        <w:t xml:space="preserve"> </w:t>
      </w:r>
      <w:r w:rsidR="00470391">
        <w:rPr>
          <w:sz w:val="26"/>
          <w:szCs w:val="26"/>
        </w:rPr>
        <w:t xml:space="preserve">in which </w:t>
      </w:r>
      <w:r w:rsidR="004626A5">
        <w:rPr>
          <w:sz w:val="26"/>
          <w:szCs w:val="26"/>
        </w:rPr>
        <w:t>it</w:t>
      </w:r>
      <w:r w:rsidR="00470391">
        <w:rPr>
          <w:sz w:val="26"/>
          <w:szCs w:val="26"/>
        </w:rPr>
        <w:t xml:space="preserve"> </w:t>
      </w:r>
      <w:r w:rsidR="005B503D">
        <w:rPr>
          <w:sz w:val="26"/>
          <w:szCs w:val="26"/>
        </w:rPr>
        <w:t>admitted and denied certain</w:t>
      </w:r>
      <w:r w:rsidR="004626A5">
        <w:rPr>
          <w:sz w:val="26"/>
          <w:szCs w:val="26"/>
        </w:rPr>
        <w:t xml:space="preserve"> material </w:t>
      </w:r>
      <w:r w:rsidR="00470391">
        <w:rPr>
          <w:sz w:val="26"/>
          <w:szCs w:val="26"/>
        </w:rPr>
        <w:t>allegations contained in the Complaint.</w:t>
      </w:r>
      <w:r w:rsidR="000D34C9">
        <w:rPr>
          <w:rStyle w:val="FootnoteReference"/>
          <w:sz w:val="26"/>
          <w:szCs w:val="26"/>
        </w:rPr>
        <w:footnoteReference w:id="4"/>
      </w:r>
      <w:r w:rsidR="00470391">
        <w:rPr>
          <w:sz w:val="26"/>
          <w:szCs w:val="26"/>
        </w:rPr>
        <w:t xml:space="preserve"> </w:t>
      </w:r>
      <w:r w:rsidR="00E057F8">
        <w:rPr>
          <w:sz w:val="26"/>
          <w:szCs w:val="26"/>
        </w:rPr>
        <w:t xml:space="preserve"> </w:t>
      </w:r>
      <w:r w:rsidR="005B503D">
        <w:rPr>
          <w:sz w:val="26"/>
          <w:szCs w:val="26"/>
        </w:rPr>
        <w:t xml:space="preserve">Specifically, </w:t>
      </w:r>
      <w:r w:rsidR="00B61748">
        <w:rPr>
          <w:sz w:val="26"/>
          <w:szCs w:val="26"/>
        </w:rPr>
        <w:t>Met-Ed</w:t>
      </w:r>
      <w:r w:rsidR="005B503D">
        <w:rPr>
          <w:sz w:val="26"/>
          <w:szCs w:val="26"/>
        </w:rPr>
        <w:t xml:space="preserve"> denied that there </w:t>
      </w:r>
      <w:r w:rsidR="00215B71">
        <w:rPr>
          <w:sz w:val="26"/>
          <w:szCs w:val="26"/>
        </w:rPr>
        <w:t>we</w:t>
      </w:r>
      <w:r w:rsidR="005B503D">
        <w:rPr>
          <w:sz w:val="26"/>
          <w:szCs w:val="26"/>
        </w:rPr>
        <w:t>re incorrect charges on the Complainant’s bill.</w:t>
      </w:r>
      <w:r w:rsidR="00D07B01">
        <w:rPr>
          <w:rStyle w:val="FootnoteReference"/>
          <w:sz w:val="26"/>
          <w:szCs w:val="26"/>
        </w:rPr>
        <w:footnoteReference w:id="5"/>
      </w:r>
      <w:r w:rsidR="005B503D">
        <w:rPr>
          <w:sz w:val="26"/>
          <w:szCs w:val="26"/>
        </w:rPr>
        <w:t xml:space="preserve">  </w:t>
      </w:r>
      <w:r w:rsidR="00C80E04">
        <w:rPr>
          <w:sz w:val="26"/>
          <w:szCs w:val="26"/>
        </w:rPr>
        <w:t>Answer at 1-5.</w:t>
      </w:r>
    </w:p>
    <w:p w:rsidR="00C80E04" w:rsidRDefault="00C80E04" w:rsidP="00AD106C">
      <w:pPr>
        <w:widowControl/>
        <w:spacing w:line="360" w:lineRule="auto"/>
        <w:rPr>
          <w:sz w:val="26"/>
          <w:szCs w:val="26"/>
        </w:rPr>
      </w:pPr>
    </w:p>
    <w:p w:rsidR="00543903" w:rsidRDefault="00C80E04" w:rsidP="00AD106C">
      <w:pPr>
        <w:widowControl/>
        <w:spacing w:line="360" w:lineRule="auto"/>
        <w:ind w:firstLine="1440"/>
        <w:rPr>
          <w:sz w:val="26"/>
          <w:szCs w:val="26"/>
        </w:rPr>
      </w:pPr>
      <w:r>
        <w:rPr>
          <w:sz w:val="26"/>
          <w:szCs w:val="26"/>
        </w:rPr>
        <w:t>In its</w:t>
      </w:r>
      <w:r w:rsidR="005B503D">
        <w:rPr>
          <w:sz w:val="26"/>
          <w:szCs w:val="26"/>
        </w:rPr>
        <w:t xml:space="preserve"> New Matter, which was accompanied by a Notice to Plead, </w:t>
      </w:r>
      <w:r w:rsidR="00B61748">
        <w:rPr>
          <w:sz w:val="26"/>
          <w:szCs w:val="26"/>
        </w:rPr>
        <w:t>Met-Ed</w:t>
      </w:r>
      <w:r w:rsidR="005B503D">
        <w:rPr>
          <w:sz w:val="26"/>
          <w:szCs w:val="26"/>
        </w:rPr>
        <w:t xml:space="preserve"> averred that Ms. Salahuddin has not made any payments to her account since establishing </w:t>
      </w:r>
      <w:r w:rsidR="005B503D">
        <w:rPr>
          <w:sz w:val="26"/>
          <w:szCs w:val="26"/>
        </w:rPr>
        <w:lastRenderedPageBreak/>
        <w:t>service despite her obligation to do so.</w:t>
      </w:r>
      <w:r w:rsidR="00B42634">
        <w:rPr>
          <w:rStyle w:val="FootnoteReference"/>
          <w:sz w:val="26"/>
          <w:szCs w:val="26"/>
        </w:rPr>
        <w:footnoteReference w:id="6"/>
      </w:r>
      <w:r w:rsidR="005B503D">
        <w:rPr>
          <w:sz w:val="26"/>
          <w:szCs w:val="26"/>
        </w:rPr>
        <w:t xml:space="preserve">  </w:t>
      </w:r>
      <w:r w:rsidR="00B61748">
        <w:rPr>
          <w:sz w:val="26"/>
          <w:szCs w:val="26"/>
        </w:rPr>
        <w:t>Met-Ed</w:t>
      </w:r>
      <w:r w:rsidR="000D34C9">
        <w:rPr>
          <w:sz w:val="26"/>
          <w:szCs w:val="26"/>
        </w:rPr>
        <w:t xml:space="preserve"> asserted that pursuant to its tariff and Commission Regulations</w:t>
      </w:r>
      <w:r w:rsidR="005B503D">
        <w:rPr>
          <w:sz w:val="26"/>
          <w:szCs w:val="26"/>
        </w:rPr>
        <w:t xml:space="preserve">, </w:t>
      </w:r>
      <w:r w:rsidR="000D34C9">
        <w:rPr>
          <w:sz w:val="26"/>
          <w:szCs w:val="26"/>
        </w:rPr>
        <w:t xml:space="preserve">it has the authority to begin suspension or termination procedures if undisputed charges become delinquent.  </w:t>
      </w:r>
      <w:r w:rsidR="00B61748">
        <w:rPr>
          <w:sz w:val="26"/>
          <w:szCs w:val="26"/>
        </w:rPr>
        <w:t>Met-Ed</w:t>
      </w:r>
      <w:r w:rsidR="000D34C9">
        <w:rPr>
          <w:sz w:val="26"/>
          <w:szCs w:val="26"/>
        </w:rPr>
        <w:t xml:space="preserve">, therefore, requested that the Commission dismiss the Complaint in its entirety with prejudice.  </w:t>
      </w:r>
      <w:r>
        <w:rPr>
          <w:sz w:val="26"/>
          <w:szCs w:val="26"/>
        </w:rPr>
        <w:t>Answer at 6.</w:t>
      </w:r>
    </w:p>
    <w:p w:rsidR="00C80E04" w:rsidRDefault="00C80E04" w:rsidP="00AD106C">
      <w:pPr>
        <w:widowControl/>
        <w:spacing w:line="360" w:lineRule="auto"/>
        <w:ind w:firstLine="1440"/>
        <w:rPr>
          <w:sz w:val="26"/>
          <w:szCs w:val="26"/>
        </w:rPr>
      </w:pPr>
    </w:p>
    <w:p w:rsidR="00C80E04" w:rsidRDefault="00C80E04" w:rsidP="00AD106C">
      <w:pPr>
        <w:widowControl/>
        <w:spacing w:line="360" w:lineRule="auto"/>
        <w:ind w:firstLine="1440"/>
        <w:rPr>
          <w:sz w:val="26"/>
          <w:szCs w:val="26"/>
        </w:rPr>
      </w:pPr>
      <w:r w:rsidRPr="00246761">
        <w:rPr>
          <w:sz w:val="26"/>
          <w:szCs w:val="26"/>
        </w:rPr>
        <w:t>The Complainant</w:t>
      </w:r>
      <w:r>
        <w:rPr>
          <w:sz w:val="26"/>
          <w:szCs w:val="26"/>
        </w:rPr>
        <w:t xml:space="preserve"> did not file an Answer to </w:t>
      </w:r>
      <w:r w:rsidR="00B61748">
        <w:rPr>
          <w:sz w:val="26"/>
          <w:szCs w:val="26"/>
        </w:rPr>
        <w:t>Met-Ed</w:t>
      </w:r>
      <w:r w:rsidRPr="00246761">
        <w:rPr>
          <w:sz w:val="26"/>
          <w:szCs w:val="26"/>
        </w:rPr>
        <w:t>’s New Matter.</w:t>
      </w:r>
    </w:p>
    <w:p w:rsidR="0007607E" w:rsidRDefault="0007607E" w:rsidP="00AD106C">
      <w:pPr>
        <w:widowControl/>
        <w:spacing w:line="360" w:lineRule="auto"/>
        <w:ind w:firstLine="1440"/>
        <w:rPr>
          <w:sz w:val="26"/>
          <w:szCs w:val="26"/>
        </w:rPr>
      </w:pPr>
    </w:p>
    <w:p w:rsidR="0074668D" w:rsidRDefault="00C80E04" w:rsidP="00AD106C">
      <w:pPr>
        <w:widowControl/>
        <w:spacing w:line="360" w:lineRule="auto"/>
        <w:ind w:firstLine="1440"/>
        <w:rPr>
          <w:sz w:val="26"/>
          <w:szCs w:val="26"/>
        </w:rPr>
      </w:pPr>
      <w:r>
        <w:rPr>
          <w:sz w:val="26"/>
          <w:szCs w:val="26"/>
        </w:rPr>
        <w:t>On April 7, 2015, t</w:t>
      </w:r>
      <w:r w:rsidR="0072274C">
        <w:rPr>
          <w:sz w:val="26"/>
          <w:szCs w:val="26"/>
        </w:rPr>
        <w:t>he Commission issued a Telephonic</w:t>
      </w:r>
      <w:r>
        <w:rPr>
          <w:sz w:val="26"/>
          <w:szCs w:val="26"/>
        </w:rPr>
        <w:t xml:space="preserve"> Hearing Notice </w:t>
      </w:r>
      <w:r w:rsidR="00E4685E">
        <w:rPr>
          <w:sz w:val="26"/>
          <w:szCs w:val="26"/>
        </w:rPr>
        <w:t>that scheduled</w:t>
      </w:r>
      <w:r w:rsidR="00216BD3">
        <w:rPr>
          <w:sz w:val="26"/>
          <w:szCs w:val="26"/>
        </w:rPr>
        <w:t xml:space="preserve"> an initial telephon</w:t>
      </w:r>
      <w:r w:rsidR="00C31F42">
        <w:rPr>
          <w:sz w:val="26"/>
          <w:szCs w:val="26"/>
        </w:rPr>
        <w:t>ic</w:t>
      </w:r>
      <w:r w:rsidR="00216BD3">
        <w:rPr>
          <w:sz w:val="26"/>
          <w:szCs w:val="26"/>
        </w:rPr>
        <w:t xml:space="preserve"> h</w:t>
      </w:r>
      <w:r>
        <w:rPr>
          <w:sz w:val="26"/>
          <w:szCs w:val="26"/>
        </w:rPr>
        <w:t xml:space="preserve">earing for this matter for </w:t>
      </w:r>
      <w:r w:rsidR="00E4685E">
        <w:rPr>
          <w:sz w:val="26"/>
          <w:szCs w:val="26"/>
        </w:rPr>
        <w:t xml:space="preserve">May 13, 2015.  In particular, </w:t>
      </w:r>
      <w:r>
        <w:rPr>
          <w:sz w:val="26"/>
          <w:szCs w:val="26"/>
        </w:rPr>
        <w:t>the Hearing Notice stated, among other things</w:t>
      </w:r>
      <w:r w:rsidR="00E4685E">
        <w:rPr>
          <w:sz w:val="26"/>
          <w:szCs w:val="26"/>
        </w:rPr>
        <w:t>,</w:t>
      </w:r>
      <w:r w:rsidR="009E0604">
        <w:rPr>
          <w:sz w:val="26"/>
          <w:szCs w:val="26"/>
        </w:rPr>
        <w:t xml:space="preserve"> as follows</w:t>
      </w:r>
      <w:r w:rsidR="00CF4DB0">
        <w:rPr>
          <w:sz w:val="26"/>
          <w:szCs w:val="26"/>
        </w:rPr>
        <w:t>:</w:t>
      </w:r>
      <w:r w:rsidR="007E3230">
        <w:rPr>
          <w:sz w:val="26"/>
          <w:szCs w:val="26"/>
        </w:rPr>
        <w:t xml:space="preserve"> “</w:t>
      </w:r>
      <w:r>
        <w:rPr>
          <w:sz w:val="26"/>
          <w:szCs w:val="26"/>
        </w:rPr>
        <w:t>Attention: You may lose this case if you do not take part in this hearing and present facts on the issues raised.</w:t>
      </w:r>
      <w:r w:rsidR="007E3230">
        <w:rPr>
          <w:sz w:val="26"/>
          <w:szCs w:val="26"/>
        </w:rPr>
        <w:t>”  I</w:t>
      </w:r>
      <w:r w:rsidR="0074668D">
        <w:rPr>
          <w:sz w:val="26"/>
          <w:szCs w:val="26"/>
        </w:rPr>
        <w:t>.D. at</w:t>
      </w:r>
      <w:r w:rsidR="00CF4DB0">
        <w:rPr>
          <w:sz w:val="26"/>
          <w:szCs w:val="26"/>
        </w:rPr>
        <w:t> </w:t>
      </w:r>
      <w:r w:rsidR="0074668D">
        <w:rPr>
          <w:sz w:val="26"/>
          <w:szCs w:val="26"/>
        </w:rPr>
        <w:t>2.</w:t>
      </w:r>
    </w:p>
    <w:p w:rsidR="0074668D" w:rsidRDefault="0074668D" w:rsidP="00AD106C">
      <w:pPr>
        <w:widowControl/>
        <w:rPr>
          <w:sz w:val="26"/>
          <w:szCs w:val="26"/>
        </w:rPr>
      </w:pPr>
    </w:p>
    <w:p w:rsidR="009E0604" w:rsidRDefault="009E0604" w:rsidP="00AD106C">
      <w:pPr>
        <w:widowControl/>
        <w:spacing w:line="360" w:lineRule="auto"/>
        <w:rPr>
          <w:sz w:val="26"/>
          <w:szCs w:val="26"/>
        </w:rPr>
      </w:pPr>
      <w:r>
        <w:rPr>
          <w:sz w:val="26"/>
          <w:szCs w:val="26"/>
        </w:rPr>
        <w:tab/>
      </w:r>
      <w:r>
        <w:rPr>
          <w:sz w:val="26"/>
          <w:szCs w:val="26"/>
        </w:rPr>
        <w:tab/>
        <w:t xml:space="preserve">In addition, a </w:t>
      </w:r>
      <w:r w:rsidR="00F11625">
        <w:rPr>
          <w:sz w:val="26"/>
          <w:szCs w:val="26"/>
        </w:rPr>
        <w:t>Prehearing Order</w:t>
      </w:r>
      <w:r>
        <w:rPr>
          <w:sz w:val="26"/>
          <w:szCs w:val="26"/>
        </w:rPr>
        <w:t xml:space="preserve"> dated April 9, 2015, was issued establishing the proce</w:t>
      </w:r>
      <w:r w:rsidR="00E4685E">
        <w:rPr>
          <w:sz w:val="26"/>
          <w:szCs w:val="26"/>
        </w:rPr>
        <w:t>dural issues pertaining to the h</w:t>
      </w:r>
      <w:r w:rsidR="00E60E59">
        <w:rPr>
          <w:sz w:val="26"/>
          <w:szCs w:val="26"/>
        </w:rPr>
        <w:t xml:space="preserve">earing.  Similar to the </w:t>
      </w:r>
      <w:r>
        <w:rPr>
          <w:sz w:val="26"/>
          <w:szCs w:val="26"/>
        </w:rPr>
        <w:t xml:space="preserve">Hearing Notice, the </w:t>
      </w:r>
      <w:r w:rsidR="00F11625">
        <w:rPr>
          <w:sz w:val="26"/>
          <w:szCs w:val="26"/>
        </w:rPr>
        <w:t>Prehearing Order</w:t>
      </w:r>
      <w:r>
        <w:rPr>
          <w:sz w:val="26"/>
          <w:szCs w:val="26"/>
        </w:rPr>
        <w:t xml:space="preserve"> stated as follows:</w:t>
      </w:r>
    </w:p>
    <w:p w:rsidR="009E0604" w:rsidRDefault="009E0604" w:rsidP="00AD106C">
      <w:pPr>
        <w:widowControl/>
        <w:spacing w:line="360" w:lineRule="auto"/>
        <w:rPr>
          <w:sz w:val="26"/>
          <w:szCs w:val="26"/>
        </w:rPr>
      </w:pPr>
    </w:p>
    <w:p w:rsidR="009E0604" w:rsidRDefault="009E0604" w:rsidP="00AD106C">
      <w:pPr>
        <w:widowControl/>
        <w:ind w:left="1440" w:right="1440"/>
        <w:rPr>
          <w:sz w:val="26"/>
          <w:szCs w:val="26"/>
        </w:rPr>
      </w:pPr>
      <w:r>
        <w:rPr>
          <w:sz w:val="26"/>
          <w:szCs w:val="26"/>
        </w:rPr>
        <w:t>If a party fails to participate in the hearing, the hearing may proceed without that party and a decision may be entered against that party.</w:t>
      </w:r>
    </w:p>
    <w:p w:rsidR="0074668D" w:rsidRDefault="0074668D" w:rsidP="00AD106C">
      <w:pPr>
        <w:widowControl/>
        <w:spacing w:line="360" w:lineRule="auto"/>
        <w:rPr>
          <w:sz w:val="26"/>
          <w:szCs w:val="26"/>
        </w:rPr>
      </w:pPr>
    </w:p>
    <w:p w:rsidR="0074668D" w:rsidRDefault="0074668D" w:rsidP="00AD106C">
      <w:pPr>
        <w:widowControl/>
        <w:spacing w:line="360" w:lineRule="auto"/>
        <w:rPr>
          <w:i/>
          <w:sz w:val="26"/>
          <w:szCs w:val="26"/>
        </w:rPr>
      </w:pPr>
      <w:r w:rsidRPr="0074668D">
        <w:rPr>
          <w:i/>
          <w:sz w:val="26"/>
          <w:szCs w:val="26"/>
        </w:rPr>
        <w:t>Id.</w:t>
      </w:r>
    </w:p>
    <w:p w:rsidR="00E60E59" w:rsidRPr="0074668D" w:rsidRDefault="00E60E59" w:rsidP="00AD106C">
      <w:pPr>
        <w:widowControl/>
        <w:spacing w:line="360" w:lineRule="auto"/>
        <w:rPr>
          <w:sz w:val="26"/>
          <w:szCs w:val="26"/>
        </w:rPr>
      </w:pPr>
    </w:p>
    <w:p w:rsidR="0074668D" w:rsidRDefault="009E0604" w:rsidP="00AD106C">
      <w:pPr>
        <w:widowControl/>
        <w:spacing w:line="360" w:lineRule="auto"/>
        <w:rPr>
          <w:i/>
          <w:sz w:val="26"/>
          <w:szCs w:val="26"/>
        </w:rPr>
      </w:pPr>
      <w:r>
        <w:rPr>
          <w:sz w:val="26"/>
          <w:szCs w:val="26"/>
        </w:rPr>
        <w:tab/>
      </w:r>
      <w:r>
        <w:rPr>
          <w:sz w:val="26"/>
          <w:szCs w:val="26"/>
        </w:rPr>
        <w:tab/>
        <w:t xml:space="preserve">Both the Hearing Notice and the </w:t>
      </w:r>
      <w:r w:rsidR="00F11625">
        <w:rPr>
          <w:sz w:val="26"/>
          <w:szCs w:val="26"/>
        </w:rPr>
        <w:t>Prehearing Order</w:t>
      </w:r>
      <w:r w:rsidR="007C12E4">
        <w:rPr>
          <w:sz w:val="26"/>
          <w:szCs w:val="26"/>
        </w:rPr>
        <w:t xml:space="preserve"> were sent via first </w:t>
      </w:r>
      <w:r>
        <w:rPr>
          <w:sz w:val="26"/>
          <w:szCs w:val="26"/>
        </w:rPr>
        <w:t>class mail</w:t>
      </w:r>
      <w:r w:rsidR="00E4685E">
        <w:rPr>
          <w:sz w:val="26"/>
          <w:szCs w:val="26"/>
        </w:rPr>
        <w:t xml:space="preserve"> </w:t>
      </w:r>
      <w:r w:rsidR="00E60E59" w:rsidRPr="00E60E59">
        <w:rPr>
          <w:sz w:val="26"/>
          <w:szCs w:val="26"/>
        </w:rPr>
        <w:t>through the United States Postal Service</w:t>
      </w:r>
      <w:r w:rsidR="00E60E59" w:rsidRPr="009811F1">
        <w:rPr>
          <w:szCs w:val="24"/>
        </w:rPr>
        <w:t xml:space="preserve"> </w:t>
      </w:r>
      <w:r w:rsidR="00E4685E">
        <w:rPr>
          <w:sz w:val="26"/>
          <w:szCs w:val="26"/>
        </w:rPr>
        <w:t xml:space="preserve">to </w:t>
      </w:r>
      <w:r w:rsidR="00B06A66">
        <w:rPr>
          <w:sz w:val="26"/>
          <w:szCs w:val="26"/>
        </w:rPr>
        <w:t>the</w:t>
      </w:r>
      <w:r w:rsidR="00E4685E">
        <w:rPr>
          <w:sz w:val="26"/>
          <w:szCs w:val="26"/>
        </w:rPr>
        <w:t xml:space="preserve"> </w:t>
      </w:r>
      <w:r>
        <w:rPr>
          <w:sz w:val="26"/>
          <w:szCs w:val="26"/>
        </w:rPr>
        <w:t xml:space="preserve">address the Complainant provided in her </w:t>
      </w:r>
      <w:r w:rsidR="0074668D">
        <w:rPr>
          <w:sz w:val="26"/>
          <w:szCs w:val="26"/>
        </w:rPr>
        <w:t xml:space="preserve">Complaint.  Neither </w:t>
      </w:r>
      <w:r w:rsidR="00B06A66">
        <w:rPr>
          <w:sz w:val="26"/>
          <w:szCs w:val="26"/>
        </w:rPr>
        <w:t>document</w:t>
      </w:r>
      <w:r w:rsidR="0074668D">
        <w:rPr>
          <w:sz w:val="26"/>
          <w:szCs w:val="26"/>
        </w:rPr>
        <w:t xml:space="preserve"> was returned to the Commission as undeliverable.  </w:t>
      </w:r>
      <w:r w:rsidR="0074668D" w:rsidRPr="0074668D">
        <w:rPr>
          <w:i/>
          <w:sz w:val="26"/>
          <w:szCs w:val="26"/>
        </w:rPr>
        <w:t>Id.</w:t>
      </w:r>
    </w:p>
    <w:p w:rsidR="0018220D" w:rsidRDefault="0018220D" w:rsidP="00AD106C">
      <w:pPr>
        <w:widowControl/>
        <w:spacing w:line="360" w:lineRule="auto"/>
        <w:rPr>
          <w:sz w:val="26"/>
          <w:szCs w:val="26"/>
        </w:rPr>
      </w:pPr>
    </w:p>
    <w:p w:rsidR="0024330A" w:rsidRDefault="00EB0468" w:rsidP="00AD106C">
      <w:pPr>
        <w:widowControl/>
        <w:spacing w:line="360" w:lineRule="auto"/>
        <w:rPr>
          <w:sz w:val="26"/>
          <w:szCs w:val="26"/>
        </w:rPr>
      </w:pPr>
      <w:r w:rsidRPr="00EB0468">
        <w:rPr>
          <w:sz w:val="26"/>
          <w:szCs w:val="26"/>
        </w:rPr>
        <w:lastRenderedPageBreak/>
        <w:tab/>
      </w:r>
      <w:r w:rsidR="00816A5E">
        <w:rPr>
          <w:sz w:val="26"/>
          <w:szCs w:val="26"/>
        </w:rPr>
        <w:tab/>
      </w:r>
      <w:r w:rsidR="0074668D">
        <w:rPr>
          <w:sz w:val="26"/>
          <w:szCs w:val="26"/>
        </w:rPr>
        <w:t>On May 13, 2015</w:t>
      </w:r>
      <w:r w:rsidR="006C1271" w:rsidRPr="00EB0468">
        <w:rPr>
          <w:sz w:val="26"/>
          <w:szCs w:val="26"/>
        </w:rPr>
        <w:t xml:space="preserve">, a </w:t>
      </w:r>
      <w:r w:rsidR="00D02B7D" w:rsidRPr="00EB0468">
        <w:rPr>
          <w:sz w:val="26"/>
          <w:szCs w:val="26"/>
        </w:rPr>
        <w:t xml:space="preserve">telephonic </w:t>
      </w:r>
      <w:r w:rsidR="006C1271" w:rsidRPr="00EB0468">
        <w:rPr>
          <w:sz w:val="26"/>
          <w:szCs w:val="26"/>
        </w:rPr>
        <w:t>hearing was held.</w:t>
      </w:r>
      <w:r w:rsidR="00021166">
        <w:rPr>
          <w:rStyle w:val="FootnoteReference"/>
          <w:sz w:val="26"/>
          <w:szCs w:val="26"/>
        </w:rPr>
        <w:footnoteReference w:id="7"/>
      </w:r>
      <w:r w:rsidR="006C1271" w:rsidRPr="00EB0468">
        <w:rPr>
          <w:sz w:val="26"/>
          <w:szCs w:val="26"/>
        </w:rPr>
        <w:t xml:space="preserve">  </w:t>
      </w:r>
      <w:r w:rsidR="00B61748">
        <w:rPr>
          <w:sz w:val="26"/>
          <w:szCs w:val="26"/>
        </w:rPr>
        <w:t>Met-Ed</w:t>
      </w:r>
      <w:r w:rsidR="0074668D" w:rsidRPr="00EB0468">
        <w:rPr>
          <w:sz w:val="26"/>
          <w:szCs w:val="26"/>
        </w:rPr>
        <w:t xml:space="preserve"> appe</w:t>
      </w:r>
      <w:r w:rsidR="0074668D">
        <w:rPr>
          <w:sz w:val="26"/>
          <w:szCs w:val="26"/>
        </w:rPr>
        <w:t>ared and was repres</w:t>
      </w:r>
      <w:r w:rsidR="00301273">
        <w:rPr>
          <w:sz w:val="26"/>
          <w:szCs w:val="26"/>
        </w:rPr>
        <w:t xml:space="preserve">ented by </w:t>
      </w:r>
      <w:r w:rsidR="007E3230">
        <w:rPr>
          <w:sz w:val="26"/>
          <w:szCs w:val="26"/>
        </w:rPr>
        <w:t>counsel, who</w:t>
      </w:r>
      <w:r w:rsidR="00E60E59">
        <w:rPr>
          <w:sz w:val="26"/>
          <w:szCs w:val="26"/>
        </w:rPr>
        <w:t xml:space="preserve"> </w:t>
      </w:r>
      <w:r w:rsidR="00546549">
        <w:rPr>
          <w:sz w:val="26"/>
          <w:szCs w:val="26"/>
        </w:rPr>
        <w:t>was acc</w:t>
      </w:r>
      <w:r w:rsidR="007B1449">
        <w:rPr>
          <w:sz w:val="26"/>
          <w:szCs w:val="26"/>
        </w:rPr>
        <w:t>o</w:t>
      </w:r>
      <w:r w:rsidR="00546549">
        <w:rPr>
          <w:sz w:val="26"/>
          <w:szCs w:val="26"/>
        </w:rPr>
        <w:t>mpa</w:t>
      </w:r>
      <w:r w:rsidR="007B1449">
        <w:rPr>
          <w:sz w:val="26"/>
          <w:szCs w:val="26"/>
        </w:rPr>
        <w:t>n</w:t>
      </w:r>
      <w:r w:rsidR="00546549">
        <w:rPr>
          <w:sz w:val="26"/>
          <w:szCs w:val="26"/>
        </w:rPr>
        <w:t>ied by</w:t>
      </w:r>
      <w:r w:rsidR="00E60E59">
        <w:rPr>
          <w:sz w:val="26"/>
          <w:szCs w:val="26"/>
        </w:rPr>
        <w:t xml:space="preserve"> one witness</w:t>
      </w:r>
      <w:r w:rsidR="007B1449">
        <w:rPr>
          <w:sz w:val="26"/>
          <w:szCs w:val="26"/>
        </w:rPr>
        <w:t>.</w:t>
      </w:r>
      <w:r w:rsidR="00E60E59">
        <w:rPr>
          <w:sz w:val="26"/>
          <w:szCs w:val="26"/>
        </w:rPr>
        <w:t xml:space="preserve">  </w:t>
      </w:r>
      <w:r w:rsidR="004C4A05">
        <w:rPr>
          <w:sz w:val="26"/>
          <w:szCs w:val="26"/>
        </w:rPr>
        <w:t>N</w:t>
      </w:r>
      <w:r w:rsidR="0074668D">
        <w:rPr>
          <w:sz w:val="26"/>
          <w:szCs w:val="26"/>
        </w:rPr>
        <w:t xml:space="preserve">o one appeared on behalf of the Complainant.  </w:t>
      </w:r>
    </w:p>
    <w:p w:rsidR="0024330A" w:rsidRDefault="0024330A" w:rsidP="00AD106C">
      <w:pPr>
        <w:widowControl/>
        <w:spacing w:line="360" w:lineRule="auto"/>
        <w:rPr>
          <w:sz w:val="26"/>
          <w:szCs w:val="26"/>
        </w:rPr>
      </w:pPr>
    </w:p>
    <w:p w:rsidR="00E53673" w:rsidRDefault="0024330A" w:rsidP="00AD106C">
      <w:pPr>
        <w:widowControl/>
        <w:spacing w:line="360" w:lineRule="auto"/>
        <w:ind w:firstLine="1440"/>
        <w:rPr>
          <w:sz w:val="26"/>
          <w:szCs w:val="26"/>
        </w:rPr>
      </w:pPr>
      <w:r w:rsidRPr="0024330A">
        <w:rPr>
          <w:sz w:val="26"/>
          <w:szCs w:val="26"/>
        </w:rPr>
        <w:t>On the day of the hearing, the ALJ made two attempts to call the number provided by the Complainant for the hearing</w:t>
      </w:r>
      <w:r w:rsidR="00216BD3">
        <w:rPr>
          <w:sz w:val="26"/>
          <w:szCs w:val="26"/>
        </w:rPr>
        <w:t xml:space="preserve"> but received</w:t>
      </w:r>
      <w:r w:rsidRPr="0024330A">
        <w:rPr>
          <w:sz w:val="26"/>
          <w:szCs w:val="26"/>
        </w:rPr>
        <w:t xml:space="preserve"> an outgoing message </w:t>
      </w:r>
      <w:r w:rsidR="00216BD3">
        <w:rPr>
          <w:sz w:val="26"/>
          <w:szCs w:val="26"/>
        </w:rPr>
        <w:t>stating</w:t>
      </w:r>
      <w:r w:rsidRPr="0024330A">
        <w:rPr>
          <w:sz w:val="26"/>
          <w:szCs w:val="26"/>
        </w:rPr>
        <w:t xml:space="preserve"> the number is temporarily not in service.</w:t>
      </w:r>
      <w:r w:rsidR="00216BD3">
        <w:rPr>
          <w:sz w:val="26"/>
          <w:szCs w:val="26"/>
        </w:rPr>
        <w:t xml:space="preserve">  T</w:t>
      </w:r>
      <w:r w:rsidR="00E60E59" w:rsidRPr="0024330A">
        <w:rPr>
          <w:sz w:val="26"/>
          <w:szCs w:val="26"/>
        </w:rPr>
        <w:t xml:space="preserve">he ALJ </w:t>
      </w:r>
      <w:r>
        <w:rPr>
          <w:sz w:val="26"/>
          <w:szCs w:val="26"/>
        </w:rPr>
        <w:t xml:space="preserve">also </w:t>
      </w:r>
      <w:r w:rsidR="00216BD3">
        <w:rPr>
          <w:sz w:val="26"/>
          <w:szCs w:val="26"/>
        </w:rPr>
        <w:t>attempted</w:t>
      </w:r>
      <w:r w:rsidR="00E60E59" w:rsidRPr="0024330A">
        <w:rPr>
          <w:sz w:val="26"/>
          <w:szCs w:val="26"/>
        </w:rPr>
        <w:t xml:space="preserve"> to call </w:t>
      </w:r>
      <w:r>
        <w:rPr>
          <w:sz w:val="26"/>
          <w:szCs w:val="26"/>
        </w:rPr>
        <w:t>t</w:t>
      </w:r>
      <w:r w:rsidR="00121370">
        <w:rPr>
          <w:sz w:val="26"/>
          <w:szCs w:val="26"/>
        </w:rPr>
        <w:t>wo alternate</w:t>
      </w:r>
      <w:r>
        <w:rPr>
          <w:sz w:val="26"/>
          <w:szCs w:val="26"/>
        </w:rPr>
        <w:t xml:space="preserve"> </w:t>
      </w:r>
      <w:r w:rsidR="00E60E59" w:rsidRPr="0024330A">
        <w:rPr>
          <w:sz w:val="26"/>
          <w:szCs w:val="26"/>
        </w:rPr>
        <w:t>number</w:t>
      </w:r>
      <w:r>
        <w:rPr>
          <w:sz w:val="26"/>
          <w:szCs w:val="26"/>
        </w:rPr>
        <w:t>s</w:t>
      </w:r>
      <w:r w:rsidR="00E60E59" w:rsidRPr="0024330A">
        <w:rPr>
          <w:sz w:val="26"/>
          <w:szCs w:val="26"/>
        </w:rPr>
        <w:t xml:space="preserve"> provided by</w:t>
      </w:r>
      <w:r w:rsidR="00301273">
        <w:rPr>
          <w:sz w:val="26"/>
          <w:szCs w:val="26"/>
        </w:rPr>
        <w:t xml:space="preserve"> </w:t>
      </w:r>
      <w:r w:rsidR="007B1449">
        <w:rPr>
          <w:sz w:val="26"/>
          <w:szCs w:val="26"/>
        </w:rPr>
        <w:t>c</w:t>
      </w:r>
      <w:r w:rsidR="00216BD3">
        <w:rPr>
          <w:sz w:val="26"/>
          <w:szCs w:val="26"/>
        </w:rPr>
        <w:t>ounsel for Met-Ed</w:t>
      </w:r>
      <w:r w:rsidR="00E60E59" w:rsidRPr="0024330A">
        <w:rPr>
          <w:sz w:val="26"/>
          <w:szCs w:val="26"/>
        </w:rPr>
        <w:t>.</w:t>
      </w:r>
      <w:r w:rsidR="00A46AD5">
        <w:rPr>
          <w:sz w:val="26"/>
          <w:szCs w:val="26"/>
        </w:rPr>
        <w:t xml:space="preserve">  </w:t>
      </w:r>
      <w:r w:rsidR="00216BD3">
        <w:rPr>
          <w:sz w:val="26"/>
          <w:szCs w:val="26"/>
        </w:rPr>
        <w:t>Again,</w:t>
      </w:r>
      <w:r w:rsidR="00E60E59" w:rsidRPr="0024330A">
        <w:rPr>
          <w:sz w:val="26"/>
          <w:szCs w:val="26"/>
        </w:rPr>
        <w:t xml:space="preserve"> </w:t>
      </w:r>
      <w:r>
        <w:rPr>
          <w:sz w:val="26"/>
          <w:szCs w:val="26"/>
        </w:rPr>
        <w:t>the ALJ received a</w:t>
      </w:r>
      <w:r w:rsidR="00A46AD5">
        <w:rPr>
          <w:sz w:val="26"/>
          <w:szCs w:val="26"/>
        </w:rPr>
        <w:t>n outgoing</w:t>
      </w:r>
      <w:r>
        <w:rPr>
          <w:sz w:val="26"/>
          <w:szCs w:val="26"/>
        </w:rPr>
        <w:t xml:space="preserve"> message </w:t>
      </w:r>
      <w:r w:rsidR="00216BD3">
        <w:rPr>
          <w:sz w:val="26"/>
          <w:szCs w:val="26"/>
        </w:rPr>
        <w:t xml:space="preserve">on both numbers </w:t>
      </w:r>
      <w:r w:rsidR="00121370">
        <w:rPr>
          <w:sz w:val="26"/>
          <w:szCs w:val="26"/>
        </w:rPr>
        <w:t>that state</w:t>
      </w:r>
      <w:r w:rsidR="007B1449">
        <w:rPr>
          <w:sz w:val="26"/>
          <w:szCs w:val="26"/>
        </w:rPr>
        <w:t>d</w:t>
      </w:r>
      <w:r w:rsidR="00121370">
        <w:rPr>
          <w:sz w:val="26"/>
          <w:szCs w:val="26"/>
        </w:rPr>
        <w:t xml:space="preserve"> </w:t>
      </w:r>
      <w:r>
        <w:rPr>
          <w:sz w:val="26"/>
          <w:szCs w:val="26"/>
        </w:rPr>
        <w:t>the telephone number</w:t>
      </w:r>
      <w:r w:rsidR="00216BD3">
        <w:rPr>
          <w:sz w:val="26"/>
          <w:szCs w:val="26"/>
        </w:rPr>
        <w:t xml:space="preserve">s </w:t>
      </w:r>
      <w:r w:rsidR="007B1449">
        <w:rPr>
          <w:sz w:val="26"/>
          <w:szCs w:val="26"/>
        </w:rPr>
        <w:t>we</w:t>
      </w:r>
      <w:r w:rsidR="00216BD3">
        <w:rPr>
          <w:sz w:val="26"/>
          <w:szCs w:val="26"/>
        </w:rPr>
        <w:t>re</w:t>
      </w:r>
      <w:r>
        <w:rPr>
          <w:sz w:val="26"/>
          <w:szCs w:val="26"/>
        </w:rPr>
        <w:t xml:space="preserve"> not in service.  Further</w:t>
      </w:r>
      <w:r w:rsidR="00E53673">
        <w:rPr>
          <w:sz w:val="26"/>
          <w:szCs w:val="26"/>
        </w:rPr>
        <w:t>more</w:t>
      </w:r>
      <w:r>
        <w:rPr>
          <w:sz w:val="26"/>
          <w:szCs w:val="26"/>
        </w:rPr>
        <w:t xml:space="preserve">, the </w:t>
      </w:r>
      <w:r w:rsidR="00E53673">
        <w:rPr>
          <w:sz w:val="26"/>
          <w:szCs w:val="26"/>
        </w:rPr>
        <w:t xml:space="preserve">ALJ waited </w:t>
      </w:r>
      <w:r>
        <w:rPr>
          <w:sz w:val="26"/>
          <w:szCs w:val="26"/>
        </w:rPr>
        <w:t xml:space="preserve">for about twenty minutes </w:t>
      </w:r>
      <w:r w:rsidR="00E53673">
        <w:rPr>
          <w:sz w:val="26"/>
          <w:szCs w:val="26"/>
        </w:rPr>
        <w:t xml:space="preserve">and tried all three numbers again, but received the same </w:t>
      </w:r>
      <w:r w:rsidR="00E60E59" w:rsidRPr="0024330A">
        <w:rPr>
          <w:sz w:val="26"/>
          <w:szCs w:val="26"/>
        </w:rPr>
        <w:t>outgoing message</w:t>
      </w:r>
      <w:r w:rsidR="00E53673">
        <w:rPr>
          <w:sz w:val="26"/>
          <w:szCs w:val="26"/>
        </w:rPr>
        <w:t xml:space="preserve"> stating that the telephone numbers are not in service.</w:t>
      </w:r>
      <w:r w:rsidR="00A46AD5" w:rsidRPr="00A46AD5">
        <w:rPr>
          <w:rStyle w:val="FootnoteReference"/>
          <w:sz w:val="26"/>
          <w:szCs w:val="26"/>
        </w:rPr>
        <w:t xml:space="preserve"> </w:t>
      </w:r>
      <w:r w:rsidR="00A46AD5">
        <w:rPr>
          <w:rStyle w:val="FootnoteReference"/>
          <w:sz w:val="26"/>
          <w:szCs w:val="26"/>
        </w:rPr>
        <w:footnoteReference w:id="8"/>
      </w:r>
      <w:r w:rsidR="00A46AD5" w:rsidRPr="0024330A">
        <w:rPr>
          <w:sz w:val="26"/>
          <w:szCs w:val="26"/>
        </w:rPr>
        <w:t xml:space="preserve"> </w:t>
      </w:r>
      <w:r w:rsidR="00E53673">
        <w:rPr>
          <w:sz w:val="26"/>
          <w:szCs w:val="26"/>
        </w:rPr>
        <w:t xml:space="preserve"> </w:t>
      </w:r>
      <w:r w:rsidR="007E3230">
        <w:rPr>
          <w:sz w:val="26"/>
          <w:szCs w:val="26"/>
        </w:rPr>
        <w:t>I.D. at 5.</w:t>
      </w:r>
      <w:r w:rsidR="00E53673">
        <w:rPr>
          <w:sz w:val="26"/>
          <w:szCs w:val="26"/>
        </w:rPr>
        <w:t xml:space="preserve"> </w:t>
      </w:r>
      <w:r w:rsidR="00E60E59" w:rsidRPr="0024330A">
        <w:rPr>
          <w:sz w:val="26"/>
          <w:szCs w:val="26"/>
        </w:rPr>
        <w:t xml:space="preserve"> </w:t>
      </w:r>
    </w:p>
    <w:p w:rsidR="00E53673" w:rsidRDefault="00E53673" w:rsidP="00AD106C">
      <w:pPr>
        <w:widowControl/>
        <w:spacing w:line="360" w:lineRule="auto"/>
        <w:ind w:firstLine="1440"/>
        <w:rPr>
          <w:sz w:val="26"/>
          <w:szCs w:val="26"/>
        </w:rPr>
      </w:pPr>
    </w:p>
    <w:p w:rsidR="00DB2BB7" w:rsidRDefault="00E53673" w:rsidP="00AD106C">
      <w:pPr>
        <w:widowControl/>
        <w:spacing w:line="360" w:lineRule="auto"/>
        <w:ind w:firstLine="1350"/>
        <w:rPr>
          <w:sz w:val="26"/>
          <w:szCs w:val="26"/>
        </w:rPr>
      </w:pPr>
      <w:r w:rsidRPr="005C6333">
        <w:rPr>
          <w:sz w:val="26"/>
          <w:szCs w:val="26"/>
        </w:rPr>
        <w:t xml:space="preserve">Prior to the conclusion of the </w:t>
      </w:r>
      <w:r w:rsidR="005C6333" w:rsidRPr="005C6333">
        <w:rPr>
          <w:sz w:val="26"/>
          <w:szCs w:val="26"/>
        </w:rPr>
        <w:t xml:space="preserve">hearing, </w:t>
      </w:r>
      <w:r w:rsidR="00216BD3">
        <w:rPr>
          <w:sz w:val="26"/>
          <w:szCs w:val="26"/>
        </w:rPr>
        <w:t>Counsel for Met-Ed</w:t>
      </w:r>
      <w:r w:rsidRPr="005C6333">
        <w:rPr>
          <w:sz w:val="26"/>
          <w:szCs w:val="26"/>
        </w:rPr>
        <w:t xml:space="preserve"> indicated that pursuant to the Interim Order, she attem</w:t>
      </w:r>
      <w:r w:rsidR="00301273" w:rsidRPr="005C6333">
        <w:rPr>
          <w:sz w:val="26"/>
          <w:szCs w:val="26"/>
        </w:rPr>
        <w:t>pted to contact the Complainant on</w:t>
      </w:r>
      <w:r w:rsidR="005C6333" w:rsidRPr="005C6333">
        <w:rPr>
          <w:sz w:val="26"/>
          <w:szCs w:val="26"/>
        </w:rPr>
        <w:t xml:space="preserve"> the phone number</w:t>
      </w:r>
      <w:r w:rsidR="00301273" w:rsidRPr="005C6333">
        <w:rPr>
          <w:sz w:val="26"/>
          <w:szCs w:val="26"/>
        </w:rPr>
        <w:t xml:space="preserve"> the Complainant </w:t>
      </w:r>
      <w:r w:rsidR="005C6333" w:rsidRPr="005C6333">
        <w:rPr>
          <w:sz w:val="26"/>
          <w:szCs w:val="26"/>
        </w:rPr>
        <w:t xml:space="preserve">provided </w:t>
      </w:r>
      <w:r w:rsidR="00301273" w:rsidRPr="005C6333">
        <w:rPr>
          <w:sz w:val="26"/>
          <w:szCs w:val="26"/>
        </w:rPr>
        <w:t xml:space="preserve">in her Complaint but was unsuccessful.  </w:t>
      </w:r>
      <w:r w:rsidR="00216BD3">
        <w:rPr>
          <w:sz w:val="26"/>
          <w:szCs w:val="26"/>
        </w:rPr>
        <w:t>Counsel for Met-Ed</w:t>
      </w:r>
      <w:r w:rsidR="00301273" w:rsidRPr="005C6333">
        <w:rPr>
          <w:sz w:val="26"/>
          <w:szCs w:val="26"/>
        </w:rPr>
        <w:t xml:space="preserve"> then proceeded to send the Complainant a correspondence dated March 12, 2015.  </w:t>
      </w:r>
      <w:r w:rsidR="00216BD3">
        <w:rPr>
          <w:sz w:val="26"/>
          <w:szCs w:val="26"/>
        </w:rPr>
        <w:t>Counsel for Met-Ed</w:t>
      </w:r>
      <w:r w:rsidR="005C6333" w:rsidRPr="005C6333">
        <w:rPr>
          <w:sz w:val="26"/>
          <w:szCs w:val="26"/>
        </w:rPr>
        <w:t xml:space="preserve"> indicated that after the correspondence</w:t>
      </w:r>
      <w:r w:rsidR="00A46AD5">
        <w:rPr>
          <w:sz w:val="26"/>
          <w:szCs w:val="26"/>
        </w:rPr>
        <w:t>,</w:t>
      </w:r>
      <w:r w:rsidR="005C6333" w:rsidRPr="005C6333">
        <w:rPr>
          <w:sz w:val="26"/>
          <w:szCs w:val="26"/>
        </w:rPr>
        <w:t xml:space="preserve"> she was a</w:t>
      </w:r>
      <w:r w:rsidR="00A46AD5">
        <w:rPr>
          <w:sz w:val="26"/>
          <w:szCs w:val="26"/>
        </w:rPr>
        <w:t>ble to speak to the Complainant.</w:t>
      </w:r>
      <w:r w:rsidR="003257BF">
        <w:rPr>
          <w:rStyle w:val="FootnoteReference"/>
          <w:sz w:val="26"/>
          <w:szCs w:val="26"/>
        </w:rPr>
        <w:footnoteReference w:id="9"/>
      </w:r>
      <w:r w:rsidR="00A46AD5">
        <w:rPr>
          <w:sz w:val="26"/>
          <w:szCs w:val="26"/>
        </w:rPr>
        <w:t xml:space="preserve">  </w:t>
      </w:r>
      <w:r w:rsidR="00216BD3">
        <w:rPr>
          <w:sz w:val="26"/>
          <w:szCs w:val="26"/>
        </w:rPr>
        <w:t>Counsel for Met-Ed</w:t>
      </w:r>
      <w:r w:rsidR="005C6333" w:rsidRPr="005C6333">
        <w:rPr>
          <w:sz w:val="26"/>
          <w:szCs w:val="26"/>
        </w:rPr>
        <w:t xml:space="preserve"> further indicated that after receiving the </w:t>
      </w:r>
      <w:r w:rsidR="00F11625">
        <w:rPr>
          <w:sz w:val="26"/>
          <w:szCs w:val="26"/>
        </w:rPr>
        <w:t>Prehearing Order</w:t>
      </w:r>
      <w:r w:rsidR="005C6333" w:rsidRPr="005C6333">
        <w:rPr>
          <w:sz w:val="26"/>
          <w:szCs w:val="26"/>
        </w:rPr>
        <w:t xml:space="preserve"> directing Met-Ed to reach out to the Complainant at least a week before the hearing, she attempted to contact the Complainant </w:t>
      </w:r>
      <w:r w:rsidRPr="005C6333">
        <w:rPr>
          <w:sz w:val="26"/>
          <w:szCs w:val="26"/>
        </w:rPr>
        <w:t xml:space="preserve">on May 1, 2015, but was unable to reach her </w:t>
      </w:r>
      <w:r w:rsidR="00A46AD5">
        <w:rPr>
          <w:sz w:val="26"/>
          <w:szCs w:val="26"/>
        </w:rPr>
        <w:t xml:space="preserve">and </w:t>
      </w:r>
      <w:r w:rsidR="005C6333" w:rsidRPr="005C6333">
        <w:rPr>
          <w:sz w:val="26"/>
          <w:szCs w:val="26"/>
        </w:rPr>
        <w:t>was al</w:t>
      </w:r>
      <w:r w:rsidR="00A46AD5">
        <w:rPr>
          <w:sz w:val="26"/>
          <w:szCs w:val="26"/>
        </w:rPr>
        <w:t>so unable to leave a message for the Complainant</w:t>
      </w:r>
      <w:r w:rsidRPr="005C6333">
        <w:rPr>
          <w:sz w:val="26"/>
          <w:szCs w:val="26"/>
        </w:rPr>
        <w:t xml:space="preserve">.  </w:t>
      </w:r>
      <w:r w:rsidR="00216BD3">
        <w:rPr>
          <w:sz w:val="26"/>
          <w:szCs w:val="26"/>
        </w:rPr>
        <w:t>Counsel for Met-Ed</w:t>
      </w:r>
      <w:r w:rsidR="005C6333" w:rsidRPr="00FB5EB2">
        <w:rPr>
          <w:sz w:val="26"/>
          <w:szCs w:val="26"/>
        </w:rPr>
        <w:t xml:space="preserve"> again proceeded to send the Complainant another </w:t>
      </w:r>
      <w:r w:rsidR="00A46AD5" w:rsidRPr="00FB5EB2">
        <w:rPr>
          <w:sz w:val="26"/>
          <w:szCs w:val="26"/>
        </w:rPr>
        <w:t>correspondence</w:t>
      </w:r>
      <w:r w:rsidR="005C6333" w:rsidRPr="00FB5EB2">
        <w:rPr>
          <w:sz w:val="26"/>
          <w:szCs w:val="26"/>
        </w:rPr>
        <w:t xml:space="preserve"> dated May 5, 2015, </w:t>
      </w:r>
      <w:r w:rsidR="005C6333" w:rsidRPr="00FB5EB2">
        <w:rPr>
          <w:sz w:val="26"/>
          <w:szCs w:val="26"/>
        </w:rPr>
        <w:lastRenderedPageBreak/>
        <w:t xml:space="preserve">stating </w:t>
      </w:r>
      <w:r w:rsidR="00A46AD5" w:rsidRPr="00FB5EB2">
        <w:rPr>
          <w:sz w:val="26"/>
          <w:szCs w:val="26"/>
        </w:rPr>
        <w:t xml:space="preserve">that </w:t>
      </w:r>
      <w:r w:rsidR="004E6E28">
        <w:rPr>
          <w:sz w:val="26"/>
          <w:szCs w:val="26"/>
        </w:rPr>
        <w:t xml:space="preserve">she </w:t>
      </w:r>
      <w:r w:rsidR="005C6333" w:rsidRPr="00FB5EB2">
        <w:rPr>
          <w:sz w:val="26"/>
          <w:szCs w:val="26"/>
        </w:rPr>
        <w:t>had been attempting to</w:t>
      </w:r>
      <w:r w:rsidR="00216BD3">
        <w:rPr>
          <w:sz w:val="26"/>
          <w:szCs w:val="26"/>
        </w:rPr>
        <w:t xml:space="preserve"> reach the Complainant.  Counsel for Met-Ed</w:t>
      </w:r>
      <w:r w:rsidR="00A46AD5" w:rsidRPr="00FB5EB2">
        <w:rPr>
          <w:sz w:val="26"/>
          <w:szCs w:val="26"/>
        </w:rPr>
        <w:t xml:space="preserve"> also </w:t>
      </w:r>
      <w:r w:rsidR="005C6333" w:rsidRPr="00FB5EB2">
        <w:rPr>
          <w:sz w:val="26"/>
          <w:szCs w:val="26"/>
        </w:rPr>
        <w:t xml:space="preserve">reminded </w:t>
      </w:r>
      <w:r w:rsidR="00A46AD5" w:rsidRPr="00FB5EB2">
        <w:rPr>
          <w:sz w:val="26"/>
          <w:szCs w:val="26"/>
        </w:rPr>
        <w:t>the Complainant</w:t>
      </w:r>
      <w:r w:rsidR="00216BD3">
        <w:rPr>
          <w:sz w:val="26"/>
          <w:szCs w:val="26"/>
        </w:rPr>
        <w:t xml:space="preserve"> about</w:t>
      </w:r>
      <w:r w:rsidR="005C6333" w:rsidRPr="00FB5EB2">
        <w:rPr>
          <w:sz w:val="26"/>
          <w:szCs w:val="26"/>
        </w:rPr>
        <w:t xml:space="preserve"> the scheduled telephonic hearing</w:t>
      </w:r>
      <w:r w:rsidR="00216BD3">
        <w:rPr>
          <w:sz w:val="26"/>
          <w:szCs w:val="26"/>
        </w:rPr>
        <w:t xml:space="preserve"> in her correspondence</w:t>
      </w:r>
      <w:r w:rsidR="005C6333" w:rsidRPr="00FB5EB2">
        <w:rPr>
          <w:sz w:val="26"/>
          <w:szCs w:val="26"/>
        </w:rPr>
        <w:t xml:space="preserve">.  </w:t>
      </w:r>
      <w:r w:rsidR="00121370">
        <w:rPr>
          <w:sz w:val="26"/>
          <w:szCs w:val="26"/>
        </w:rPr>
        <w:t xml:space="preserve">For these reasons, </w:t>
      </w:r>
      <w:r w:rsidR="00DB2BB7">
        <w:rPr>
          <w:sz w:val="26"/>
          <w:szCs w:val="26"/>
        </w:rPr>
        <w:t>c</w:t>
      </w:r>
      <w:r w:rsidR="00216BD3">
        <w:rPr>
          <w:sz w:val="26"/>
          <w:szCs w:val="26"/>
        </w:rPr>
        <w:t>ounsel for Met-Ed</w:t>
      </w:r>
      <w:r w:rsidR="00121370">
        <w:rPr>
          <w:sz w:val="26"/>
          <w:szCs w:val="26"/>
        </w:rPr>
        <w:t xml:space="preserve"> </w:t>
      </w:r>
      <w:r w:rsidRPr="00FB5EB2">
        <w:rPr>
          <w:sz w:val="26"/>
          <w:szCs w:val="26"/>
        </w:rPr>
        <w:t xml:space="preserve">moved to dismiss the complaint with prejudice for failure to appear.  </w:t>
      </w:r>
      <w:r w:rsidR="00100622">
        <w:rPr>
          <w:sz w:val="26"/>
          <w:szCs w:val="26"/>
        </w:rPr>
        <w:t>I.D. at 6-7.</w:t>
      </w:r>
    </w:p>
    <w:p w:rsidR="00DB2BB7" w:rsidRDefault="00DB2BB7" w:rsidP="00AD106C">
      <w:pPr>
        <w:widowControl/>
        <w:spacing w:line="360" w:lineRule="auto"/>
        <w:ind w:firstLine="1350"/>
        <w:rPr>
          <w:sz w:val="26"/>
          <w:szCs w:val="26"/>
        </w:rPr>
      </w:pPr>
    </w:p>
    <w:p w:rsidR="009424D0" w:rsidRDefault="001E3C48" w:rsidP="00AD106C">
      <w:pPr>
        <w:widowControl/>
        <w:spacing w:line="360" w:lineRule="auto"/>
        <w:ind w:firstLine="1350"/>
        <w:rPr>
          <w:sz w:val="26"/>
          <w:szCs w:val="26"/>
        </w:rPr>
      </w:pPr>
      <w:r w:rsidRPr="00EB0468">
        <w:rPr>
          <w:sz w:val="26"/>
          <w:szCs w:val="26"/>
        </w:rPr>
        <w:t>The</w:t>
      </w:r>
      <w:r>
        <w:rPr>
          <w:sz w:val="26"/>
          <w:szCs w:val="26"/>
        </w:rPr>
        <w:t xml:space="preserve"> re</w:t>
      </w:r>
      <w:r w:rsidR="0074668D">
        <w:rPr>
          <w:sz w:val="26"/>
          <w:szCs w:val="26"/>
        </w:rPr>
        <w:t>cord in this case contains a nine-page transcript</w:t>
      </w:r>
      <w:r w:rsidRPr="00EB0468">
        <w:rPr>
          <w:sz w:val="26"/>
          <w:szCs w:val="26"/>
        </w:rPr>
        <w:t xml:space="preserve">.  </w:t>
      </w:r>
      <w:r w:rsidR="00B07FED" w:rsidRPr="00EB0468">
        <w:rPr>
          <w:sz w:val="26"/>
          <w:szCs w:val="26"/>
        </w:rPr>
        <w:t>T</w:t>
      </w:r>
      <w:r w:rsidR="0097646A">
        <w:rPr>
          <w:sz w:val="26"/>
          <w:szCs w:val="26"/>
        </w:rPr>
        <w:t>he r</w:t>
      </w:r>
      <w:r w:rsidR="0074668D">
        <w:rPr>
          <w:sz w:val="26"/>
          <w:szCs w:val="26"/>
        </w:rPr>
        <w:t>ecord was closed on May 22, 2015</w:t>
      </w:r>
      <w:r w:rsidR="00B07FED" w:rsidRPr="00EB0468">
        <w:rPr>
          <w:sz w:val="26"/>
          <w:szCs w:val="26"/>
        </w:rPr>
        <w:t xml:space="preserve">.  </w:t>
      </w:r>
    </w:p>
    <w:p w:rsidR="00100622" w:rsidRDefault="00100622" w:rsidP="00AD106C">
      <w:pPr>
        <w:widowControl/>
        <w:spacing w:line="360" w:lineRule="auto"/>
        <w:ind w:firstLine="1350"/>
        <w:rPr>
          <w:sz w:val="26"/>
          <w:szCs w:val="26"/>
        </w:rPr>
      </w:pPr>
    </w:p>
    <w:p w:rsidR="00C82FC8" w:rsidRDefault="00B61748" w:rsidP="00AD106C">
      <w:pPr>
        <w:widowControl/>
        <w:spacing w:line="360" w:lineRule="auto"/>
        <w:rPr>
          <w:sz w:val="26"/>
          <w:szCs w:val="26"/>
        </w:rPr>
      </w:pPr>
      <w:r>
        <w:rPr>
          <w:sz w:val="26"/>
          <w:szCs w:val="26"/>
        </w:rPr>
        <w:tab/>
      </w:r>
      <w:r>
        <w:rPr>
          <w:sz w:val="26"/>
          <w:szCs w:val="26"/>
        </w:rPr>
        <w:tab/>
      </w:r>
      <w:r w:rsidR="0074668D">
        <w:rPr>
          <w:sz w:val="26"/>
          <w:szCs w:val="26"/>
        </w:rPr>
        <w:t>On June 15, 2015</w:t>
      </w:r>
      <w:r w:rsidR="00554C87">
        <w:rPr>
          <w:sz w:val="26"/>
          <w:szCs w:val="26"/>
        </w:rPr>
        <w:t>, the Co</w:t>
      </w:r>
      <w:r w:rsidR="0074668D">
        <w:rPr>
          <w:sz w:val="26"/>
          <w:szCs w:val="26"/>
        </w:rPr>
        <w:t xml:space="preserve">mmission issued </w:t>
      </w:r>
      <w:r w:rsidR="00DB2BB7">
        <w:rPr>
          <w:sz w:val="26"/>
          <w:szCs w:val="26"/>
        </w:rPr>
        <w:t>the Initial Decision of Administrative Law Judge (</w:t>
      </w:r>
      <w:r w:rsidR="0074668D">
        <w:rPr>
          <w:sz w:val="26"/>
          <w:szCs w:val="26"/>
        </w:rPr>
        <w:t>ALJ</w:t>
      </w:r>
      <w:r w:rsidR="00DB2BB7">
        <w:rPr>
          <w:sz w:val="26"/>
          <w:szCs w:val="26"/>
        </w:rPr>
        <w:t>)</w:t>
      </w:r>
      <w:r w:rsidR="0074668D">
        <w:rPr>
          <w:sz w:val="26"/>
          <w:szCs w:val="26"/>
        </w:rPr>
        <w:t xml:space="preserve"> </w:t>
      </w:r>
      <w:r w:rsidR="000F6709">
        <w:rPr>
          <w:sz w:val="26"/>
          <w:szCs w:val="26"/>
        </w:rPr>
        <w:t xml:space="preserve">Joel H. </w:t>
      </w:r>
      <w:r w:rsidR="0074668D">
        <w:rPr>
          <w:sz w:val="26"/>
          <w:szCs w:val="26"/>
        </w:rPr>
        <w:t>Cheskis</w:t>
      </w:r>
      <w:r w:rsidR="004E6E28">
        <w:rPr>
          <w:sz w:val="26"/>
          <w:szCs w:val="26"/>
        </w:rPr>
        <w:t>,</w:t>
      </w:r>
      <w:r w:rsidR="00554C87">
        <w:rPr>
          <w:sz w:val="26"/>
          <w:szCs w:val="26"/>
        </w:rPr>
        <w:t xml:space="preserve"> which </w:t>
      </w:r>
      <w:r w:rsidR="0074668D">
        <w:rPr>
          <w:sz w:val="26"/>
          <w:szCs w:val="26"/>
        </w:rPr>
        <w:t>grant</w:t>
      </w:r>
      <w:r w:rsidR="000F6709">
        <w:rPr>
          <w:sz w:val="26"/>
          <w:szCs w:val="26"/>
        </w:rPr>
        <w:t>ed</w:t>
      </w:r>
      <w:r w:rsidR="0074668D">
        <w:rPr>
          <w:sz w:val="26"/>
          <w:szCs w:val="26"/>
        </w:rPr>
        <w:t xml:space="preserve"> </w:t>
      </w:r>
      <w:r>
        <w:rPr>
          <w:sz w:val="26"/>
          <w:szCs w:val="26"/>
        </w:rPr>
        <w:t>Met-Ed</w:t>
      </w:r>
      <w:r w:rsidR="00121370">
        <w:rPr>
          <w:sz w:val="26"/>
          <w:szCs w:val="26"/>
        </w:rPr>
        <w:t>’s motion to d</w:t>
      </w:r>
      <w:r w:rsidR="0074668D">
        <w:rPr>
          <w:sz w:val="26"/>
          <w:szCs w:val="26"/>
        </w:rPr>
        <w:t>ismiss</w:t>
      </w:r>
      <w:r w:rsidR="003A64D0">
        <w:rPr>
          <w:sz w:val="26"/>
          <w:szCs w:val="26"/>
        </w:rPr>
        <w:t xml:space="preserve"> </w:t>
      </w:r>
      <w:r w:rsidR="00E1419D" w:rsidRPr="00D365A7">
        <w:rPr>
          <w:sz w:val="26"/>
          <w:szCs w:val="26"/>
        </w:rPr>
        <w:t>the Complaint</w:t>
      </w:r>
      <w:r w:rsidR="00121370">
        <w:rPr>
          <w:sz w:val="26"/>
          <w:szCs w:val="26"/>
        </w:rPr>
        <w:t xml:space="preserve"> for failure to p</w:t>
      </w:r>
      <w:r w:rsidR="0074668D">
        <w:rPr>
          <w:sz w:val="26"/>
          <w:szCs w:val="26"/>
        </w:rPr>
        <w:t>rosecute because the Complainant failed to appear</w:t>
      </w:r>
      <w:r w:rsidR="00AB24F0">
        <w:rPr>
          <w:sz w:val="26"/>
          <w:szCs w:val="26"/>
        </w:rPr>
        <w:t xml:space="preserve"> for the h</w:t>
      </w:r>
      <w:r w:rsidR="00FD286E">
        <w:rPr>
          <w:sz w:val="26"/>
          <w:szCs w:val="26"/>
        </w:rPr>
        <w:t>earing despite being</w:t>
      </w:r>
      <w:r w:rsidR="00E4685E">
        <w:rPr>
          <w:sz w:val="26"/>
          <w:szCs w:val="26"/>
        </w:rPr>
        <w:t xml:space="preserve"> provided with notice of the h</w:t>
      </w:r>
      <w:r w:rsidR="00FD286E">
        <w:rPr>
          <w:sz w:val="26"/>
          <w:szCs w:val="26"/>
        </w:rPr>
        <w:t>earing</w:t>
      </w:r>
      <w:r w:rsidR="003A64D0">
        <w:rPr>
          <w:sz w:val="26"/>
          <w:szCs w:val="26"/>
        </w:rPr>
        <w:t>.</w:t>
      </w:r>
      <w:r w:rsidR="00E1419D" w:rsidRPr="00D365A7">
        <w:rPr>
          <w:sz w:val="26"/>
          <w:szCs w:val="26"/>
        </w:rPr>
        <w:t xml:space="preserve">  </w:t>
      </w:r>
      <w:r w:rsidR="000F6709">
        <w:rPr>
          <w:sz w:val="26"/>
          <w:szCs w:val="26"/>
        </w:rPr>
        <w:t xml:space="preserve">I.D. </w:t>
      </w:r>
      <w:r w:rsidR="00FD286E">
        <w:rPr>
          <w:sz w:val="26"/>
          <w:szCs w:val="26"/>
        </w:rPr>
        <w:t xml:space="preserve"> </w:t>
      </w:r>
      <w:r w:rsidR="00E1419D" w:rsidRPr="00D365A7">
        <w:rPr>
          <w:sz w:val="26"/>
          <w:szCs w:val="26"/>
        </w:rPr>
        <w:t xml:space="preserve">at </w:t>
      </w:r>
      <w:r w:rsidR="00FD286E">
        <w:rPr>
          <w:sz w:val="26"/>
          <w:szCs w:val="26"/>
        </w:rPr>
        <w:t>1 and 7</w:t>
      </w:r>
      <w:r w:rsidR="00E1419D" w:rsidRPr="00D365A7">
        <w:rPr>
          <w:sz w:val="26"/>
          <w:szCs w:val="26"/>
        </w:rPr>
        <w:t xml:space="preserve">.  </w:t>
      </w:r>
      <w:r w:rsidR="001E3C48">
        <w:rPr>
          <w:sz w:val="26"/>
          <w:szCs w:val="26"/>
        </w:rPr>
        <w:t>Since no timely Exceptions to the ALJ’s Initial Decision were filed</w:t>
      </w:r>
      <w:r w:rsidR="00FD286E">
        <w:rPr>
          <w:sz w:val="26"/>
          <w:szCs w:val="26"/>
        </w:rPr>
        <w:t xml:space="preserve"> by the July 6, 2015</w:t>
      </w:r>
      <w:r w:rsidR="007D1737">
        <w:rPr>
          <w:sz w:val="26"/>
          <w:szCs w:val="26"/>
        </w:rPr>
        <w:t xml:space="preserve"> deadline</w:t>
      </w:r>
      <w:r w:rsidR="001E3C48">
        <w:rPr>
          <w:sz w:val="26"/>
          <w:szCs w:val="26"/>
        </w:rPr>
        <w:t>, the Commission</w:t>
      </w:r>
      <w:r w:rsidR="004E6E28">
        <w:rPr>
          <w:sz w:val="26"/>
          <w:szCs w:val="26"/>
        </w:rPr>
        <w:t xml:space="preserve"> entered its</w:t>
      </w:r>
      <w:r w:rsidR="001E3C48">
        <w:rPr>
          <w:sz w:val="26"/>
          <w:szCs w:val="26"/>
        </w:rPr>
        <w:t xml:space="preserve"> </w:t>
      </w:r>
      <w:r w:rsidR="004E6E28">
        <w:rPr>
          <w:i/>
          <w:sz w:val="26"/>
          <w:szCs w:val="26"/>
        </w:rPr>
        <w:t>July 2015 Final Order</w:t>
      </w:r>
      <w:r w:rsidR="004E6E28">
        <w:rPr>
          <w:sz w:val="26"/>
          <w:szCs w:val="26"/>
        </w:rPr>
        <w:t xml:space="preserve">, which </w:t>
      </w:r>
      <w:r w:rsidR="00554C87">
        <w:rPr>
          <w:sz w:val="26"/>
          <w:szCs w:val="26"/>
        </w:rPr>
        <w:t>permitt</w:t>
      </w:r>
      <w:r w:rsidR="004E6E28">
        <w:rPr>
          <w:sz w:val="26"/>
          <w:szCs w:val="26"/>
        </w:rPr>
        <w:t>ed</w:t>
      </w:r>
      <w:r w:rsidR="00554C87">
        <w:rPr>
          <w:sz w:val="26"/>
          <w:szCs w:val="26"/>
        </w:rPr>
        <w:t xml:space="preserve"> </w:t>
      </w:r>
      <w:r w:rsidR="00554C87" w:rsidRPr="00554C87">
        <w:rPr>
          <w:sz w:val="26"/>
          <w:szCs w:val="26"/>
        </w:rPr>
        <w:t xml:space="preserve">the </w:t>
      </w:r>
      <w:r w:rsidR="004E6E28">
        <w:rPr>
          <w:sz w:val="26"/>
          <w:szCs w:val="26"/>
        </w:rPr>
        <w:t>Initial D</w:t>
      </w:r>
      <w:r w:rsidR="00554C87" w:rsidRPr="00554C87">
        <w:rPr>
          <w:sz w:val="26"/>
          <w:szCs w:val="26"/>
        </w:rPr>
        <w:t>ecision of A</w:t>
      </w:r>
      <w:r w:rsidR="00FD286E">
        <w:rPr>
          <w:sz w:val="26"/>
          <w:szCs w:val="26"/>
        </w:rPr>
        <w:t>LJ Cheskis</w:t>
      </w:r>
      <w:r w:rsidR="00554C87" w:rsidRPr="00554C87">
        <w:rPr>
          <w:sz w:val="26"/>
          <w:szCs w:val="26"/>
        </w:rPr>
        <w:t xml:space="preserve"> </w:t>
      </w:r>
      <w:r w:rsidR="00554C87">
        <w:rPr>
          <w:sz w:val="26"/>
          <w:szCs w:val="26"/>
        </w:rPr>
        <w:t xml:space="preserve">to </w:t>
      </w:r>
      <w:r w:rsidR="00554C87" w:rsidRPr="00554C87">
        <w:rPr>
          <w:sz w:val="26"/>
          <w:szCs w:val="26"/>
        </w:rPr>
        <w:t>become final without further Commission action</w:t>
      </w:r>
      <w:r w:rsidR="00554C87">
        <w:rPr>
          <w:sz w:val="26"/>
          <w:szCs w:val="26"/>
        </w:rPr>
        <w:t>.</w:t>
      </w:r>
      <w:r w:rsidR="00FD286E">
        <w:rPr>
          <w:rStyle w:val="FootnoteReference"/>
          <w:sz w:val="26"/>
          <w:szCs w:val="26"/>
        </w:rPr>
        <w:footnoteReference w:id="10"/>
      </w:r>
      <w:r w:rsidR="00554C87" w:rsidRPr="00554C87">
        <w:rPr>
          <w:sz w:val="26"/>
          <w:szCs w:val="26"/>
        </w:rPr>
        <w:t xml:space="preserve"> </w:t>
      </w:r>
      <w:r w:rsidR="00554C87">
        <w:rPr>
          <w:sz w:val="26"/>
          <w:szCs w:val="26"/>
        </w:rPr>
        <w:t xml:space="preserve"> </w:t>
      </w:r>
      <w:r w:rsidR="00E1419D" w:rsidRPr="00D365A7">
        <w:rPr>
          <w:sz w:val="26"/>
          <w:szCs w:val="26"/>
        </w:rPr>
        <w:t xml:space="preserve">As noted, </w:t>
      </w:r>
      <w:r w:rsidR="00E1419D" w:rsidRPr="00D365A7">
        <w:rPr>
          <w:i/>
          <w:sz w:val="26"/>
          <w:szCs w:val="26"/>
        </w:rPr>
        <w:t>supra</w:t>
      </w:r>
      <w:r w:rsidR="00E1419D" w:rsidRPr="00D365A7">
        <w:rPr>
          <w:sz w:val="26"/>
          <w:szCs w:val="26"/>
        </w:rPr>
        <w:t xml:space="preserve">, </w:t>
      </w:r>
      <w:r w:rsidR="00FD286E">
        <w:rPr>
          <w:sz w:val="26"/>
          <w:szCs w:val="26"/>
        </w:rPr>
        <w:t>on September 21, 2015</w:t>
      </w:r>
      <w:r w:rsidR="00554C87">
        <w:rPr>
          <w:sz w:val="26"/>
          <w:szCs w:val="26"/>
        </w:rPr>
        <w:t xml:space="preserve">, </w:t>
      </w:r>
      <w:r w:rsidR="00E1419D" w:rsidRPr="00D365A7">
        <w:rPr>
          <w:sz w:val="26"/>
          <w:szCs w:val="26"/>
        </w:rPr>
        <w:t>the Complainant</w:t>
      </w:r>
      <w:r w:rsidR="00554C87">
        <w:rPr>
          <w:sz w:val="26"/>
          <w:szCs w:val="26"/>
        </w:rPr>
        <w:t xml:space="preserve"> </w:t>
      </w:r>
      <w:r w:rsidR="00E1419D" w:rsidRPr="00D365A7">
        <w:rPr>
          <w:sz w:val="26"/>
          <w:szCs w:val="26"/>
        </w:rPr>
        <w:t xml:space="preserve">filed </w:t>
      </w:r>
      <w:r w:rsidR="00554C87">
        <w:rPr>
          <w:sz w:val="26"/>
          <w:szCs w:val="26"/>
        </w:rPr>
        <w:t xml:space="preserve">a </w:t>
      </w:r>
      <w:r w:rsidR="00E8187B">
        <w:rPr>
          <w:sz w:val="26"/>
          <w:szCs w:val="26"/>
        </w:rPr>
        <w:t xml:space="preserve">Petition </w:t>
      </w:r>
      <w:r w:rsidR="00FD286E">
        <w:rPr>
          <w:sz w:val="26"/>
          <w:szCs w:val="26"/>
        </w:rPr>
        <w:t xml:space="preserve">for Rescission </w:t>
      </w:r>
      <w:r w:rsidR="00554C87">
        <w:rPr>
          <w:sz w:val="26"/>
          <w:szCs w:val="26"/>
        </w:rPr>
        <w:t>of</w:t>
      </w:r>
      <w:r w:rsidR="00FD286E">
        <w:rPr>
          <w:sz w:val="26"/>
          <w:szCs w:val="26"/>
        </w:rPr>
        <w:t xml:space="preserve"> the Commission’s </w:t>
      </w:r>
      <w:r w:rsidR="000F6709" w:rsidRPr="00EC57C3">
        <w:rPr>
          <w:i/>
          <w:sz w:val="26"/>
          <w:szCs w:val="26"/>
        </w:rPr>
        <w:t>July 2015 Final</w:t>
      </w:r>
      <w:r w:rsidR="00554C87" w:rsidRPr="00EC57C3">
        <w:rPr>
          <w:i/>
          <w:sz w:val="26"/>
          <w:szCs w:val="26"/>
        </w:rPr>
        <w:t xml:space="preserve"> Order</w:t>
      </w:r>
      <w:r w:rsidR="00554C87">
        <w:rPr>
          <w:sz w:val="26"/>
          <w:szCs w:val="26"/>
        </w:rPr>
        <w:t xml:space="preserve">.  </w:t>
      </w:r>
      <w:r>
        <w:rPr>
          <w:sz w:val="26"/>
          <w:szCs w:val="26"/>
        </w:rPr>
        <w:t>Met-Ed</w:t>
      </w:r>
      <w:r w:rsidR="00E8187B">
        <w:rPr>
          <w:sz w:val="26"/>
          <w:szCs w:val="26"/>
        </w:rPr>
        <w:t xml:space="preserve"> file</w:t>
      </w:r>
      <w:r>
        <w:rPr>
          <w:sz w:val="26"/>
          <w:szCs w:val="26"/>
        </w:rPr>
        <w:t>d</w:t>
      </w:r>
      <w:r w:rsidR="00E8187B">
        <w:rPr>
          <w:sz w:val="26"/>
          <w:szCs w:val="26"/>
        </w:rPr>
        <w:t xml:space="preserve"> an Answer to the Petition</w:t>
      </w:r>
      <w:r>
        <w:rPr>
          <w:sz w:val="26"/>
          <w:szCs w:val="26"/>
        </w:rPr>
        <w:t xml:space="preserve"> on </w:t>
      </w:r>
      <w:r>
        <w:rPr>
          <w:sz w:val="26"/>
        </w:rPr>
        <w:t>February 5, 2016</w:t>
      </w:r>
      <w:r w:rsidR="008B1A8F">
        <w:rPr>
          <w:sz w:val="26"/>
          <w:szCs w:val="26"/>
        </w:rPr>
        <w:t>.</w:t>
      </w:r>
    </w:p>
    <w:p w:rsidR="009424D0" w:rsidRDefault="009424D0" w:rsidP="00AD106C">
      <w:pPr>
        <w:widowControl/>
        <w:spacing w:line="360" w:lineRule="auto"/>
        <w:rPr>
          <w:sz w:val="26"/>
          <w:szCs w:val="26"/>
        </w:rPr>
      </w:pPr>
    </w:p>
    <w:bookmarkEnd w:id="0"/>
    <w:bookmarkEnd w:id="1"/>
    <w:p w:rsidR="003247AF" w:rsidRDefault="003247AF" w:rsidP="00AD106C">
      <w:pPr>
        <w:keepNext/>
        <w:widowControl/>
        <w:spacing w:line="360" w:lineRule="auto"/>
        <w:jc w:val="center"/>
        <w:rPr>
          <w:b/>
          <w:sz w:val="26"/>
          <w:szCs w:val="26"/>
        </w:rPr>
      </w:pPr>
      <w:r w:rsidRPr="00D365A7">
        <w:rPr>
          <w:b/>
          <w:sz w:val="26"/>
          <w:szCs w:val="26"/>
        </w:rPr>
        <w:t>Discussion</w:t>
      </w:r>
    </w:p>
    <w:p w:rsidR="00731DA5" w:rsidRDefault="00731DA5" w:rsidP="00AD106C">
      <w:pPr>
        <w:keepNext/>
        <w:widowControl/>
        <w:spacing w:line="360" w:lineRule="auto"/>
        <w:ind w:left="720"/>
        <w:rPr>
          <w:sz w:val="26"/>
          <w:szCs w:val="26"/>
        </w:rPr>
      </w:pPr>
    </w:p>
    <w:p w:rsidR="00C55727" w:rsidRPr="00B01EA2" w:rsidRDefault="00731DA5" w:rsidP="00AD106C">
      <w:pPr>
        <w:keepNext/>
        <w:keepLines/>
        <w:widowControl/>
        <w:suppressAutoHyphens/>
        <w:spacing w:line="360" w:lineRule="auto"/>
        <w:rPr>
          <w:b/>
          <w:sz w:val="26"/>
          <w:szCs w:val="26"/>
        </w:rPr>
      </w:pPr>
      <w:r>
        <w:rPr>
          <w:sz w:val="26"/>
          <w:szCs w:val="26"/>
        </w:rPr>
        <w:tab/>
      </w:r>
      <w:r w:rsidRPr="00B01EA2">
        <w:rPr>
          <w:b/>
          <w:sz w:val="26"/>
          <w:szCs w:val="26"/>
        </w:rPr>
        <w:t>A.</w:t>
      </w:r>
      <w:r w:rsidRPr="00B01EA2">
        <w:rPr>
          <w:b/>
          <w:sz w:val="26"/>
          <w:szCs w:val="26"/>
        </w:rPr>
        <w:tab/>
        <w:t>Nature of Filing</w:t>
      </w:r>
    </w:p>
    <w:p w:rsidR="00731DA5" w:rsidRDefault="00731DA5" w:rsidP="00AD106C">
      <w:pPr>
        <w:keepNext/>
        <w:keepLines/>
        <w:widowControl/>
        <w:suppressAutoHyphens/>
        <w:spacing w:line="360" w:lineRule="auto"/>
        <w:rPr>
          <w:sz w:val="26"/>
          <w:szCs w:val="26"/>
        </w:rPr>
      </w:pPr>
    </w:p>
    <w:p w:rsidR="00255699" w:rsidRDefault="001628C7" w:rsidP="00AD106C">
      <w:pPr>
        <w:widowControl/>
        <w:suppressAutoHyphens/>
        <w:spacing w:line="360" w:lineRule="auto"/>
        <w:ind w:firstLine="1440"/>
        <w:rPr>
          <w:sz w:val="26"/>
          <w:szCs w:val="26"/>
        </w:rPr>
      </w:pPr>
      <w:r w:rsidRPr="00670B63">
        <w:rPr>
          <w:sz w:val="26"/>
          <w:szCs w:val="26"/>
        </w:rPr>
        <w:t xml:space="preserve">We begin by considering the nature of the </w:t>
      </w:r>
      <w:r>
        <w:rPr>
          <w:sz w:val="26"/>
          <w:szCs w:val="26"/>
        </w:rPr>
        <w:t>Complainant’s</w:t>
      </w:r>
      <w:r w:rsidRPr="00670B63">
        <w:rPr>
          <w:sz w:val="26"/>
          <w:szCs w:val="26"/>
        </w:rPr>
        <w:t xml:space="preserve"> filing because the analysis to be applied depends on the type of filing before us.  </w:t>
      </w:r>
      <w:r w:rsidR="00226A8B">
        <w:rPr>
          <w:sz w:val="26"/>
          <w:szCs w:val="26"/>
        </w:rPr>
        <w:t>A</w:t>
      </w:r>
      <w:r w:rsidR="006E6270">
        <w:rPr>
          <w:sz w:val="26"/>
          <w:szCs w:val="26"/>
        </w:rPr>
        <w:t>s noted</w:t>
      </w:r>
      <w:r w:rsidR="00DC1DAF">
        <w:rPr>
          <w:sz w:val="26"/>
          <w:szCs w:val="26"/>
        </w:rPr>
        <w:t xml:space="preserve"> above</w:t>
      </w:r>
      <w:r w:rsidR="006E6270">
        <w:rPr>
          <w:sz w:val="26"/>
          <w:szCs w:val="26"/>
        </w:rPr>
        <w:t xml:space="preserve">, </w:t>
      </w:r>
      <w:r w:rsidR="00FA72BE">
        <w:rPr>
          <w:sz w:val="26"/>
          <w:szCs w:val="26"/>
        </w:rPr>
        <w:t xml:space="preserve">no parties filed Exceptions to the ALJ’s Initial Decision </w:t>
      </w:r>
      <w:r w:rsidR="005043C5">
        <w:rPr>
          <w:sz w:val="26"/>
          <w:szCs w:val="26"/>
        </w:rPr>
        <w:t xml:space="preserve">within the requisite twenty-day time period for filing Exceptions set forth in 52 Pa. Code § 5.533(a).  As the Initial Decision was </w:t>
      </w:r>
      <w:r w:rsidR="005043C5">
        <w:rPr>
          <w:sz w:val="26"/>
          <w:szCs w:val="26"/>
        </w:rPr>
        <w:lastRenderedPageBreak/>
        <w:t xml:space="preserve">issued on June 15, 2015, Exceptions were due by July 6, 2015. </w:t>
      </w:r>
      <w:r w:rsidR="00FA72BE">
        <w:rPr>
          <w:sz w:val="26"/>
          <w:szCs w:val="26"/>
        </w:rPr>
        <w:t xml:space="preserve"> Therefore, in accordance with Section 332(h) of the Public Utility Code (Code), 66 Pa. C.S. § 332(h), the </w:t>
      </w:r>
      <w:r w:rsidR="004E6E28">
        <w:rPr>
          <w:sz w:val="26"/>
          <w:szCs w:val="26"/>
        </w:rPr>
        <w:t xml:space="preserve">ALJ’s Initial Decision </w:t>
      </w:r>
      <w:r w:rsidR="00FA72BE">
        <w:rPr>
          <w:sz w:val="26"/>
          <w:szCs w:val="26"/>
        </w:rPr>
        <w:t xml:space="preserve">became final </w:t>
      </w:r>
      <w:r w:rsidR="0023762F">
        <w:rPr>
          <w:sz w:val="26"/>
          <w:szCs w:val="26"/>
        </w:rPr>
        <w:t xml:space="preserve">by </w:t>
      </w:r>
      <w:r w:rsidR="005043C5">
        <w:rPr>
          <w:sz w:val="26"/>
          <w:szCs w:val="26"/>
        </w:rPr>
        <w:t xml:space="preserve">operation of law and the Commission entered a Final </w:t>
      </w:r>
      <w:r w:rsidR="0023762F">
        <w:rPr>
          <w:sz w:val="26"/>
          <w:szCs w:val="26"/>
        </w:rPr>
        <w:t xml:space="preserve">Order </w:t>
      </w:r>
      <w:r w:rsidR="005043C5">
        <w:rPr>
          <w:sz w:val="26"/>
          <w:szCs w:val="26"/>
        </w:rPr>
        <w:t>on</w:t>
      </w:r>
      <w:r w:rsidR="0023762F">
        <w:rPr>
          <w:sz w:val="26"/>
          <w:szCs w:val="26"/>
        </w:rPr>
        <w:t xml:space="preserve"> </w:t>
      </w:r>
      <w:r w:rsidR="005725DC">
        <w:rPr>
          <w:sz w:val="26"/>
          <w:szCs w:val="26"/>
        </w:rPr>
        <w:t>July 23, 2015</w:t>
      </w:r>
      <w:r w:rsidR="005043C5">
        <w:rPr>
          <w:sz w:val="26"/>
          <w:szCs w:val="26"/>
        </w:rPr>
        <w:t>.</w:t>
      </w:r>
      <w:r w:rsidR="0023762F">
        <w:rPr>
          <w:sz w:val="26"/>
          <w:szCs w:val="26"/>
        </w:rPr>
        <w:t xml:space="preserve"> </w:t>
      </w:r>
      <w:r w:rsidR="00FA72BE">
        <w:rPr>
          <w:sz w:val="26"/>
          <w:szCs w:val="26"/>
        </w:rPr>
        <w:t xml:space="preserve"> </w:t>
      </w:r>
      <w:r w:rsidR="005043C5">
        <w:rPr>
          <w:sz w:val="26"/>
          <w:szCs w:val="24"/>
        </w:rPr>
        <w:t xml:space="preserve">Accordingly, we shall treat the Complainant’s filing </w:t>
      </w:r>
      <w:r w:rsidR="004E6E28">
        <w:rPr>
          <w:sz w:val="26"/>
          <w:szCs w:val="24"/>
        </w:rPr>
        <w:t>en</w:t>
      </w:r>
      <w:r w:rsidR="005043C5">
        <w:rPr>
          <w:sz w:val="26"/>
          <w:szCs w:val="24"/>
        </w:rPr>
        <w:t xml:space="preserve">titled “Settling Resolution Conference” as a Petition for </w:t>
      </w:r>
      <w:r w:rsidR="005043C5" w:rsidRPr="00D24D11">
        <w:rPr>
          <w:sz w:val="26"/>
        </w:rPr>
        <w:t>Rescission or Amendment</w:t>
      </w:r>
      <w:r w:rsidR="005043C5">
        <w:rPr>
          <w:sz w:val="26"/>
        </w:rPr>
        <w:t xml:space="preserve"> of the </w:t>
      </w:r>
      <w:r w:rsidR="005043C5" w:rsidRPr="0091665D">
        <w:rPr>
          <w:i/>
          <w:sz w:val="26"/>
          <w:szCs w:val="26"/>
        </w:rPr>
        <w:t>July 2015 Final Order</w:t>
      </w:r>
      <w:r w:rsidR="005043C5">
        <w:rPr>
          <w:sz w:val="26"/>
        </w:rPr>
        <w:t xml:space="preserve">, since a Petition for </w:t>
      </w:r>
      <w:r w:rsidR="005043C5" w:rsidRPr="00D24D11">
        <w:rPr>
          <w:sz w:val="26"/>
        </w:rPr>
        <w:t>Rescission or Amendment</w:t>
      </w:r>
      <w:r w:rsidR="005043C5">
        <w:rPr>
          <w:sz w:val="26"/>
        </w:rPr>
        <w:t xml:space="preserve"> may be filed at any t</w:t>
      </w:r>
      <w:r w:rsidR="004E6E28">
        <w:rPr>
          <w:sz w:val="26"/>
        </w:rPr>
        <w:t>ime.  52 Pa. Code § 5.572(d).</w:t>
      </w:r>
    </w:p>
    <w:p w:rsidR="00255699" w:rsidRDefault="00255699" w:rsidP="00AD106C">
      <w:pPr>
        <w:widowControl/>
        <w:suppressAutoHyphens/>
        <w:spacing w:line="360" w:lineRule="auto"/>
        <w:ind w:firstLine="1440"/>
        <w:rPr>
          <w:sz w:val="26"/>
          <w:szCs w:val="26"/>
        </w:rPr>
      </w:pPr>
    </w:p>
    <w:p w:rsidR="006E6270" w:rsidRPr="004E6E28" w:rsidRDefault="00255699" w:rsidP="00AD106C">
      <w:pPr>
        <w:widowControl/>
        <w:suppressAutoHyphens/>
        <w:spacing w:line="360" w:lineRule="auto"/>
        <w:ind w:firstLine="720"/>
        <w:rPr>
          <w:b/>
          <w:sz w:val="26"/>
          <w:szCs w:val="26"/>
        </w:rPr>
      </w:pPr>
      <w:r w:rsidRPr="004E6E28">
        <w:rPr>
          <w:b/>
          <w:sz w:val="26"/>
          <w:szCs w:val="26"/>
        </w:rPr>
        <w:t>B.</w:t>
      </w:r>
      <w:r w:rsidRPr="004E6E28">
        <w:rPr>
          <w:b/>
          <w:sz w:val="26"/>
          <w:szCs w:val="26"/>
        </w:rPr>
        <w:tab/>
        <w:t>Legal Standards</w:t>
      </w:r>
    </w:p>
    <w:p w:rsidR="006E203B" w:rsidRPr="005006AF" w:rsidRDefault="006E203B" w:rsidP="00AD106C">
      <w:pPr>
        <w:widowControl/>
        <w:spacing w:line="360" w:lineRule="auto"/>
        <w:ind w:firstLine="1440"/>
        <w:rPr>
          <w:spacing w:val="-3"/>
          <w:sz w:val="26"/>
        </w:rPr>
      </w:pPr>
    </w:p>
    <w:p w:rsidR="00255699" w:rsidRDefault="00255699" w:rsidP="00AD106C">
      <w:pPr>
        <w:widowControl/>
        <w:spacing w:line="360" w:lineRule="auto"/>
        <w:ind w:firstLine="1440"/>
        <w:rPr>
          <w:color w:val="000000"/>
          <w:sz w:val="26"/>
          <w:szCs w:val="26"/>
        </w:rPr>
      </w:pPr>
      <w:r w:rsidRPr="00F06A60">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Pr="00F06A60">
          <w:rPr>
            <w:i/>
            <w:iCs/>
            <w:color w:val="000000"/>
            <w:sz w:val="26"/>
            <w:szCs w:val="26"/>
          </w:rPr>
          <w:t xml:space="preserve">Consolidated Rail Corporation v. Pa. PUC, </w:t>
        </w:r>
        <w:r w:rsidRPr="00F06A60">
          <w:rPr>
            <w:color w:val="000000"/>
            <w:sz w:val="26"/>
            <w:szCs w:val="26"/>
          </w:rPr>
          <w:t>625 A.2d 741 (Pa. Cmwlth. 1993);</w:t>
        </w:r>
      </w:hyperlink>
      <w:r w:rsidRPr="00F06A60">
        <w:rPr>
          <w:color w:val="000000"/>
          <w:sz w:val="26"/>
          <w:szCs w:val="26"/>
        </w:rPr>
        <w:t xml:space="preserve"> </w:t>
      </w:r>
      <w:r w:rsidRPr="00F06A60">
        <w:rPr>
          <w:i/>
          <w:color w:val="000000"/>
          <w:sz w:val="26"/>
          <w:szCs w:val="26"/>
        </w:rPr>
        <w:t xml:space="preserve">also </w:t>
      </w:r>
      <w:r w:rsidRPr="00F06A60">
        <w:rPr>
          <w:i/>
          <w:iCs/>
          <w:color w:val="000000"/>
          <w:sz w:val="26"/>
          <w:szCs w:val="26"/>
        </w:rPr>
        <w:t xml:space="preserve">see, generally, </w:t>
      </w:r>
      <w:hyperlink r:id="rId10" w:history="1">
        <w:r w:rsidRPr="00F06A60">
          <w:rPr>
            <w:i/>
            <w:iCs/>
            <w:color w:val="000000"/>
            <w:sz w:val="26"/>
            <w:szCs w:val="26"/>
          </w:rPr>
          <w:t>University of Pennsyl</w:t>
        </w:r>
        <w:r w:rsidRPr="00F06A60">
          <w:rPr>
            <w:i/>
            <w:iCs/>
            <w:color w:val="000000"/>
            <w:sz w:val="26"/>
            <w:szCs w:val="26"/>
          </w:rPr>
          <w:softHyphen/>
          <w:t>vania v. Pa. PUC</w:t>
        </w:r>
        <w:r w:rsidRPr="00F06A60">
          <w:rPr>
            <w:color w:val="000000"/>
            <w:sz w:val="26"/>
            <w:szCs w:val="26"/>
          </w:rPr>
          <w:t>, 485 A.2d 1217 (Pa. Cmwlth. 1984).</w:t>
        </w:r>
      </w:hyperlink>
    </w:p>
    <w:p w:rsidR="00255699" w:rsidRDefault="00255699" w:rsidP="00AD106C">
      <w:pPr>
        <w:widowControl/>
        <w:spacing w:line="360" w:lineRule="auto"/>
        <w:ind w:firstLine="1440"/>
        <w:rPr>
          <w:sz w:val="26"/>
          <w:szCs w:val="26"/>
        </w:rPr>
      </w:pPr>
    </w:p>
    <w:p w:rsidR="00255699" w:rsidRDefault="006E203B" w:rsidP="00AD106C">
      <w:pPr>
        <w:widowControl/>
        <w:spacing w:line="360" w:lineRule="auto"/>
        <w:ind w:firstLine="1440"/>
        <w:rPr>
          <w:sz w:val="26"/>
          <w:szCs w:val="26"/>
        </w:rPr>
      </w:pPr>
      <w:r w:rsidRPr="005006AF">
        <w:rPr>
          <w:sz w:val="26"/>
          <w:szCs w:val="26"/>
        </w:rPr>
        <w:t xml:space="preserve">The Code establishes a party’s right to seek relief following the issuance of our final decisions pursuant to Subsections 703(f) and </w:t>
      </w:r>
      <w:r w:rsidR="00E157A6">
        <w:rPr>
          <w:sz w:val="26"/>
          <w:szCs w:val="26"/>
        </w:rPr>
        <w:t xml:space="preserve">(g), 66 Pa. C.S. §§ 703(f) and </w:t>
      </w:r>
      <w:r w:rsidRPr="005006AF">
        <w:rPr>
          <w:sz w:val="26"/>
          <w:szCs w:val="26"/>
        </w:rPr>
        <w:t>703(g), relating to rehearings, as well as rescission and amendment of orders.  Such requests for relief must be consistent with Section 5.572 of our Regulations, 52 Pa. Code §</w:t>
      </w:r>
      <w:r w:rsidR="005054A7">
        <w:rPr>
          <w:sz w:val="26"/>
          <w:szCs w:val="26"/>
        </w:rPr>
        <w:t> </w:t>
      </w:r>
      <w:r w:rsidRPr="005006AF">
        <w:rPr>
          <w:sz w:val="26"/>
          <w:szCs w:val="26"/>
        </w:rPr>
        <w:t>5.572, relating to petitions for relief following the issuance of a final decision.</w:t>
      </w:r>
    </w:p>
    <w:p w:rsidR="00255699" w:rsidRDefault="00255699" w:rsidP="00AD106C">
      <w:pPr>
        <w:widowControl/>
        <w:spacing w:line="360" w:lineRule="auto"/>
        <w:ind w:firstLine="1440"/>
        <w:rPr>
          <w:sz w:val="26"/>
          <w:szCs w:val="26"/>
        </w:rPr>
      </w:pPr>
    </w:p>
    <w:p w:rsidR="009424D0" w:rsidRDefault="00255699" w:rsidP="00AD106C">
      <w:pPr>
        <w:widowControl/>
        <w:spacing w:line="360" w:lineRule="auto"/>
        <w:ind w:firstLine="1440"/>
        <w:rPr>
          <w:color w:val="000000"/>
          <w:spacing w:val="-3"/>
          <w:sz w:val="26"/>
          <w:szCs w:val="26"/>
          <w:u w:color="000000"/>
        </w:rPr>
      </w:pPr>
      <w:r w:rsidRPr="00F06A60">
        <w:rPr>
          <w:sz w:val="26"/>
          <w:szCs w:val="26"/>
        </w:rPr>
        <w:t xml:space="preserve">A petition to modify or rescind a final Commission </w:t>
      </w:r>
      <w:r>
        <w:rPr>
          <w:sz w:val="26"/>
          <w:szCs w:val="26"/>
        </w:rPr>
        <w:t>decision</w:t>
      </w:r>
      <w:r w:rsidRPr="00F06A60">
        <w:rPr>
          <w:sz w:val="26"/>
          <w:szCs w:val="26"/>
        </w:rPr>
        <w:t xml:space="preserve"> may only be granted judiciously and under appropriate circumstances, because such an action results in the disturbance of final orders.  </w:t>
      </w:r>
      <w:r w:rsidRPr="00F06A60">
        <w:rPr>
          <w:i/>
          <w:sz w:val="26"/>
          <w:szCs w:val="26"/>
        </w:rPr>
        <w:t>City of Pittsburgh v. Pennsylvania Department of Transportation,</w:t>
      </w:r>
      <w:r w:rsidRPr="00F06A60">
        <w:rPr>
          <w:sz w:val="26"/>
          <w:szCs w:val="26"/>
        </w:rPr>
        <w:t xml:space="preserve"> 490 Pa. 264, 416 A.2d 461 (1980).  Additionally, we recognize that while a petition under Section 703(g) may raise any matter designed to convince us that we should exercise our discretion to amend or rescind a prior </w:t>
      </w:r>
      <w:r>
        <w:rPr>
          <w:sz w:val="26"/>
          <w:szCs w:val="26"/>
        </w:rPr>
        <w:t>order</w:t>
      </w:r>
      <w:r w:rsidRPr="00F06A60">
        <w:rPr>
          <w:sz w:val="26"/>
          <w:szCs w:val="26"/>
        </w:rPr>
        <w:t xml:space="preserve">, at the same time </w:t>
      </w:r>
      <w:r w:rsidRPr="00F06A60">
        <w:rPr>
          <w:sz w:val="26"/>
          <w:szCs w:val="26"/>
        </w:rPr>
        <w:lastRenderedPageBreak/>
        <w:t xml:space="preserve">“[p]arties . . ., cannot be permitted by a second motion to review and reconsider, to raise the same questions which were specifically considered and decided against them.”  </w:t>
      </w:r>
      <w:r w:rsidRPr="00F06A60">
        <w:rPr>
          <w:i/>
          <w:sz w:val="26"/>
        </w:rPr>
        <w:t>Duick v. Pennsylvania Gas and Water Company</w:t>
      </w:r>
      <w:r w:rsidRPr="00F06A60">
        <w:rPr>
          <w:sz w:val="26"/>
        </w:rPr>
        <w:t>, 56 Pa. P.U.C. 553 (Order entered December 17, 1982)</w:t>
      </w:r>
      <w:r w:rsidRPr="00F06A60">
        <w:rPr>
          <w:sz w:val="26"/>
          <w:szCs w:val="26"/>
        </w:rPr>
        <w:t xml:space="preserve"> (quoting </w:t>
      </w:r>
      <w:hyperlink r:id="rId11" w:tgtFrame="x" w:tooltip="Clicking this link retrieves the full text document in another window" w:history="1">
        <w:r w:rsidRPr="00F06A60">
          <w:rPr>
            <w:i/>
            <w:sz w:val="26"/>
            <w:szCs w:val="26"/>
          </w:rPr>
          <w:t>Pennsylvania Railroad Co. v. Pennsylvania Public Service Commission</w:t>
        </w:r>
        <w:r w:rsidRPr="00F06A60">
          <w:rPr>
            <w:sz w:val="26"/>
            <w:szCs w:val="26"/>
          </w:rPr>
          <w:t>, 179 A. 850, 854 (Pa. Super. Ct. 1935)</w:t>
        </w:r>
      </w:hyperlink>
      <w:r w:rsidRPr="00F06A60">
        <w:rPr>
          <w:sz w:val="26"/>
          <w:szCs w:val="26"/>
        </w:rPr>
        <w:t xml:space="preserve">).  </w:t>
      </w:r>
      <w:r w:rsidRPr="00F06A60">
        <w:rPr>
          <w:color w:val="000000"/>
          <w:spacing w:val="-3"/>
          <w:sz w:val="26"/>
          <w:u w:color="000000"/>
        </w:rPr>
        <w:t xml:space="preserve">Such petitions are likely to succeed only when they raise “new and novel arguments” not previously heard or considerations which appear to have been overlooked or not addressed by the Commission.  </w:t>
      </w:r>
      <w:r w:rsidRPr="00F06A60">
        <w:rPr>
          <w:i/>
          <w:color w:val="000000"/>
          <w:spacing w:val="-3"/>
          <w:sz w:val="26"/>
          <w:u w:color="000000"/>
        </w:rPr>
        <w:t>Duick</w:t>
      </w:r>
      <w:r w:rsidRPr="00F06A60">
        <w:rPr>
          <w:color w:val="000000"/>
          <w:spacing w:val="-3"/>
          <w:sz w:val="26"/>
          <w:u w:color="000000"/>
        </w:rPr>
        <w:t xml:space="preserve"> at 559. </w:t>
      </w:r>
    </w:p>
    <w:p w:rsidR="00E4685E" w:rsidRDefault="00E4685E" w:rsidP="00AD106C">
      <w:pPr>
        <w:widowControl/>
        <w:tabs>
          <w:tab w:val="left" w:pos="-720"/>
        </w:tabs>
        <w:suppressAutoHyphens/>
        <w:autoSpaceDE w:val="0"/>
        <w:autoSpaceDN w:val="0"/>
        <w:spacing w:line="360" w:lineRule="auto"/>
        <w:rPr>
          <w:sz w:val="26"/>
          <w:szCs w:val="26"/>
        </w:rPr>
      </w:pPr>
    </w:p>
    <w:p w:rsidR="00716C74" w:rsidRDefault="00716C74" w:rsidP="00AD106C">
      <w:pPr>
        <w:keepNext/>
        <w:keepLines/>
        <w:widowControl/>
        <w:spacing w:line="360" w:lineRule="auto"/>
        <w:rPr>
          <w:b/>
          <w:sz w:val="26"/>
          <w:szCs w:val="26"/>
        </w:rPr>
      </w:pPr>
      <w:r w:rsidRPr="00D365A7">
        <w:rPr>
          <w:b/>
          <w:sz w:val="26"/>
          <w:szCs w:val="26"/>
        </w:rPr>
        <w:t>ALJ’s Initial Decision</w:t>
      </w:r>
    </w:p>
    <w:p w:rsidR="006F28DE" w:rsidRDefault="006F28DE" w:rsidP="00AD106C">
      <w:pPr>
        <w:keepNext/>
        <w:keepLines/>
        <w:widowControl/>
        <w:tabs>
          <w:tab w:val="left" w:pos="720"/>
          <w:tab w:val="left" w:pos="1440"/>
        </w:tabs>
        <w:spacing w:line="360" w:lineRule="auto"/>
        <w:jc w:val="center"/>
        <w:rPr>
          <w:sz w:val="26"/>
          <w:szCs w:val="26"/>
        </w:rPr>
      </w:pPr>
    </w:p>
    <w:p w:rsidR="006F28DE" w:rsidRPr="00D365A7" w:rsidRDefault="006B5DA3" w:rsidP="00AD106C">
      <w:pPr>
        <w:keepNext/>
        <w:keepLines/>
        <w:widowControl/>
        <w:tabs>
          <w:tab w:val="left" w:pos="720"/>
          <w:tab w:val="left" w:pos="1440"/>
        </w:tabs>
        <w:spacing w:line="360" w:lineRule="auto"/>
        <w:rPr>
          <w:b/>
          <w:sz w:val="26"/>
          <w:szCs w:val="26"/>
        </w:rPr>
      </w:pPr>
      <w:r>
        <w:rPr>
          <w:sz w:val="26"/>
          <w:szCs w:val="26"/>
        </w:rPr>
        <w:tab/>
      </w:r>
      <w:r>
        <w:rPr>
          <w:sz w:val="26"/>
          <w:szCs w:val="26"/>
        </w:rPr>
        <w:tab/>
        <w:t xml:space="preserve">ALJ Cheskis </w:t>
      </w:r>
      <w:r w:rsidR="00855E82">
        <w:rPr>
          <w:sz w:val="26"/>
          <w:szCs w:val="26"/>
        </w:rPr>
        <w:t>made eleven</w:t>
      </w:r>
      <w:r w:rsidR="006F28DE">
        <w:rPr>
          <w:sz w:val="26"/>
          <w:szCs w:val="26"/>
        </w:rPr>
        <w:t xml:space="preserve"> </w:t>
      </w:r>
      <w:r w:rsidR="006F28DE" w:rsidRPr="00D365A7">
        <w:rPr>
          <w:sz w:val="26"/>
          <w:szCs w:val="26"/>
        </w:rPr>
        <w:t>Find</w:t>
      </w:r>
      <w:r>
        <w:rPr>
          <w:sz w:val="26"/>
          <w:szCs w:val="26"/>
        </w:rPr>
        <w:t>ings of Fact and reached seven</w:t>
      </w:r>
      <w:r w:rsidR="006F28DE">
        <w:rPr>
          <w:sz w:val="26"/>
          <w:szCs w:val="26"/>
        </w:rPr>
        <w:t xml:space="preserve"> </w:t>
      </w:r>
      <w:r w:rsidR="006F28DE" w:rsidRPr="00D365A7">
        <w:rPr>
          <w:sz w:val="26"/>
          <w:szCs w:val="26"/>
        </w:rPr>
        <w:t xml:space="preserve">Conclusions of Law.  </w:t>
      </w:r>
      <w:r>
        <w:rPr>
          <w:sz w:val="26"/>
          <w:szCs w:val="26"/>
        </w:rPr>
        <w:t>I.D. at 3-4, 6</w:t>
      </w:r>
      <w:r w:rsidR="006F28DE" w:rsidRPr="00D365A7">
        <w:rPr>
          <w:sz w:val="26"/>
          <w:szCs w:val="26"/>
        </w:rPr>
        <w:t>.  The Findings of Fact and Conclusions of Law are incorporated herein by reference and are adopted without comment unless they are either expressly or by necessary implication rejected or modified by this Opinion and Order.</w:t>
      </w:r>
    </w:p>
    <w:p w:rsidR="00634C5F" w:rsidRPr="00922497" w:rsidRDefault="00634C5F" w:rsidP="00AD106C">
      <w:pPr>
        <w:pStyle w:val="BodyText"/>
        <w:jc w:val="left"/>
        <w:rPr>
          <w:szCs w:val="26"/>
        </w:rPr>
      </w:pPr>
    </w:p>
    <w:p w:rsidR="00EB46CF" w:rsidRDefault="00CC444C" w:rsidP="00AD106C">
      <w:pPr>
        <w:widowControl/>
        <w:tabs>
          <w:tab w:val="left" w:pos="-720"/>
        </w:tabs>
        <w:suppressAutoHyphens/>
        <w:autoSpaceDE w:val="0"/>
        <w:autoSpaceDN w:val="0"/>
        <w:spacing w:line="360" w:lineRule="auto"/>
        <w:rPr>
          <w:sz w:val="26"/>
          <w:szCs w:val="26"/>
        </w:rPr>
      </w:pPr>
      <w:r>
        <w:rPr>
          <w:sz w:val="26"/>
          <w:szCs w:val="26"/>
        </w:rPr>
        <w:tab/>
      </w:r>
      <w:r>
        <w:rPr>
          <w:sz w:val="26"/>
          <w:szCs w:val="26"/>
        </w:rPr>
        <w:tab/>
      </w:r>
      <w:r w:rsidR="00102B48">
        <w:rPr>
          <w:sz w:val="26"/>
          <w:szCs w:val="26"/>
        </w:rPr>
        <w:t>In his</w:t>
      </w:r>
      <w:r w:rsidR="00634C5F">
        <w:rPr>
          <w:sz w:val="26"/>
          <w:szCs w:val="26"/>
        </w:rPr>
        <w:t xml:space="preserve"> </w:t>
      </w:r>
      <w:r w:rsidR="00DA599D">
        <w:rPr>
          <w:sz w:val="26"/>
          <w:szCs w:val="26"/>
        </w:rPr>
        <w:t xml:space="preserve">Initial Decision, </w:t>
      </w:r>
      <w:r>
        <w:rPr>
          <w:sz w:val="26"/>
          <w:szCs w:val="26"/>
        </w:rPr>
        <w:t xml:space="preserve">the ALJ </w:t>
      </w:r>
      <w:r w:rsidR="009424D0">
        <w:rPr>
          <w:sz w:val="26"/>
          <w:szCs w:val="26"/>
        </w:rPr>
        <w:t>explained</w:t>
      </w:r>
      <w:r w:rsidR="00102B48">
        <w:rPr>
          <w:sz w:val="26"/>
          <w:szCs w:val="26"/>
        </w:rPr>
        <w:t xml:space="preserve"> that </w:t>
      </w:r>
      <w:r w:rsidR="00EB46CF">
        <w:rPr>
          <w:sz w:val="26"/>
          <w:szCs w:val="26"/>
        </w:rPr>
        <w:t xml:space="preserve">despite </w:t>
      </w:r>
      <w:r w:rsidR="00E4685E">
        <w:rPr>
          <w:sz w:val="26"/>
          <w:szCs w:val="26"/>
        </w:rPr>
        <w:t xml:space="preserve">being served </w:t>
      </w:r>
      <w:r w:rsidR="00DD3A07">
        <w:rPr>
          <w:sz w:val="26"/>
          <w:szCs w:val="26"/>
        </w:rPr>
        <w:t xml:space="preserve">with </w:t>
      </w:r>
      <w:r w:rsidR="00E4685E">
        <w:rPr>
          <w:sz w:val="26"/>
          <w:szCs w:val="26"/>
        </w:rPr>
        <w:t xml:space="preserve">a </w:t>
      </w:r>
      <w:r w:rsidR="00EB46CF">
        <w:rPr>
          <w:sz w:val="26"/>
          <w:szCs w:val="26"/>
        </w:rPr>
        <w:t xml:space="preserve">notice of </w:t>
      </w:r>
      <w:r w:rsidR="00DD3A07">
        <w:rPr>
          <w:sz w:val="26"/>
          <w:szCs w:val="26"/>
        </w:rPr>
        <w:t xml:space="preserve">the </w:t>
      </w:r>
      <w:r w:rsidR="00EB46CF">
        <w:rPr>
          <w:sz w:val="26"/>
          <w:szCs w:val="26"/>
        </w:rPr>
        <w:t xml:space="preserve">hearing, </w:t>
      </w:r>
      <w:r w:rsidR="00102B48">
        <w:rPr>
          <w:sz w:val="26"/>
          <w:szCs w:val="26"/>
        </w:rPr>
        <w:t xml:space="preserve">no one appeared on behalf </w:t>
      </w:r>
      <w:r w:rsidR="00032E7F">
        <w:rPr>
          <w:sz w:val="26"/>
          <w:szCs w:val="26"/>
        </w:rPr>
        <w:t xml:space="preserve">of </w:t>
      </w:r>
      <w:r w:rsidR="00102B48">
        <w:rPr>
          <w:sz w:val="26"/>
          <w:szCs w:val="26"/>
        </w:rPr>
        <w:t xml:space="preserve">the Complainant at the date and </w:t>
      </w:r>
      <w:r>
        <w:rPr>
          <w:sz w:val="26"/>
          <w:szCs w:val="26"/>
        </w:rPr>
        <w:t>time set for the hearing</w:t>
      </w:r>
      <w:r w:rsidR="00DD3A07">
        <w:rPr>
          <w:sz w:val="26"/>
          <w:szCs w:val="26"/>
        </w:rPr>
        <w:t>,</w:t>
      </w:r>
      <w:r>
        <w:rPr>
          <w:sz w:val="26"/>
          <w:szCs w:val="26"/>
        </w:rPr>
        <w:t xml:space="preserve"> </w:t>
      </w:r>
      <w:r w:rsidR="00EB46CF">
        <w:rPr>
          <w:sz w:val="26"/>
          <w:szCs w:val="26"/>
        </w:rPr>
        <w:t>and there was no request for</w:t>
      </w:r>
      <w:r w:rsidR="00123EF2">
        <w:rPr>
          <w:sz w:val="26"/>
          <w:szCs w:val="26"/>
        </w:rPr>
        <w:t xml:space="preserve"> a postponement or continuance of the hearing on behalf of the Complainant.  </w:t>
      </w:r>
      <w:r w:rsidR="00102B48">
        <w:rPr>
          <w:sz w:val="26"/>
          <w:szCs w:val="26"/>
        </w:rPr>
        <w:t>I.D. at 4</w:t>
      </w:r>
      <w:r w:rsidR="00123EF2">
        <w:rPr>
          <w:sz w:val="26"/>
          <w:szCs w:val="26"/>
        </w:rPr>
        <w:t>-5</w:t>
      </w:r>
      <w:r w:rsidR="00102B48">
        <w:rPr>
          <w:sz w:val="26"/>
          <w:szCs w:val="26"/>
        </w:rPr>
        <w:t xml:space="preserve">.  </w:t>
      </w:r>
      <w:r>
        <w:rPr>
          <w:sz w:val="26"/>
          <w:szCs w:val="26"/>
        </w:rPr>
        <w:t xml:space="preserve">According to </w:t>
      </w:r>
      <w:r w:rsidR="00E4685E">
        <w:rPr>
          <w:sz w:val="26"/>
          <w:szCs w:val="26"/>
        </w:rPr>
        <w:t xml:space="preserve">the </w:t>
      </w:r>
      <w:r>
        <w:rPr>
          <w:sz w:val="26"/>
          <w:szCs w:val="26"/>
        </w:rPr>
        <w:t>ALJ,</w:t>
      </w:r>
      <w:r w:rsidR="00102B48">
        <w:rPr>
          <w:sz w:val="26"/>
          <w:szCs w:val="26"/>
        </w:rPr>
        <w:t xml:space="preserve"> the Hearing Notice and the Prehearing Order were sent to the Complainant by regular first class mail and neither was returned to t</w:t>
      </w:r>
      <w:r w:rsidR="00AB24F0">
        <w:rPr>
          <w:sz w:val="26"/>
          <w:szCs w:val="26"/>
        </w:rPr>
        <w:t xml:space="preserve">he Commission as undeliverable.  Hence, </w:t>
      </w:r>
      <w:r w:rsidR="00DD3A07">
        <w:rPr>
          <w:sz w:val="26"/>
          <w:szCs w:val="26"/>
        </w:rPr>
        <w:t xml:space="preserve">the ALJ concluded that </w:t>
      </w:r>
      <w:r w:rsidR="00AB24F0">
        <w:rPr>
          <w:sz w:val="26"/>
          <w:szCs w:val="26"/>
        </w:rPr>
        <w:t>there is a presumption</w:t>
      </w:r>
      <w:r w:rsidR="00102B48">
        <w:rPr>
          <w:sz w:val="26"/>
          <w:szCs w:val="26"/>
        </w:rPr>
        <w:t xml:space="preserve"> that the documents were received by the Complainant.</w:t>
      </w:r>
      <w:r w:rsidR="00DD3A07">
        <w:rPr>
          <w:sz w:val="26"/>
          <w:szCs w:val="26"/>
        </w:rPr>
        <w:t xml:space="preserve">  </w:t>
      </w:r>
      <w:r w:rsidR="00DD3A07" w:rsidRPr="00EC57C3">
        <w:rPr>
          <w:i/>
          <w:sz w:val="26"/>
          <w:szCs w:val="26"/>
        </w:rPr>
        <w:t>Id</w:t>
      </w:r>
      <w:r w:rsidR="00DD3A07">
        <w:rPr>
          <w:sz w:val="26"/>
          <w:szCs w:val="26"/>
        </w:rPr>
        <w:t>. at</w:t>
      </w:r>
      <w:r w:rsidR="00CA077F">
        <w:rPr>
          <w:sz w:val="26"/>
          <w:szCs w:val="26"/>
        </w:rPr>
        <w:t> </w:t>
      </w:r>
      <w:r w:rsidR="00DD3A07">
        <w:rPr>
          <w:sz w:val="26"/>
          <w:szCs w:val="26"/>
        </w:rPr>
        <w:t>5</w:t>
      </w:r>
      <w:r w:rsidR="00BD2F02">
        <w:rPr>
          <w:sz w:val="26"/>
          <w:szCs w:val="26"/>
        </w:rPr>
        <w:t>,</w:t>
      </w:r>
      <w:r w:rsidR="00DD3A07">
        <w:rPr>
          <w:sz w:val="26"/>
          <w:szCs w:val="26"/>
        </w:rPr>
        <w:t xml:space="preserve"> citing </w:t>
      </w:r>
      <w:r w:rsidR="00DD3A07" w:rsidRPr="00E4685E">
        <w:rPr>
          <w:i/>
          <w:sz w:val="26"/>
          <w:szCs w:val="26"/>
        </w:rPr>
        <w:t>Berkowitz v. Mayflower Securities, Inc.,</w:t>
      </w:r>
      <w:r w:rsidR="00DD3A07" w:rsidRPr="00E4685E">
        <w:rPr>
          <w:sz w:val="26"/>
          <w:szCs w:val="26"/>
        </w:rPr>
        <w:t xml:space="preserve"> 455 Pa. 531, 317 A.2d 584 (1974); </w:t>
      </w:r>
      <w:r w:rsidR="00DD3A07" w:rsidRPr="00E4685E">
        <w:rPr>
          <w:i/>
          <w:sz w:val="26"/>
          <w:szCs w:val="26"/>
        </w:rPr>
        <w:t>Meierdierck v. Miller,</w:t>
      </w:r>
      <w:r w:rsidR="00DD3A07" w:rsidRPr="00E4685E">
        <w:rPr>
          <w:sz w:val="26"/>
          <w:szCs w:val="26"/>
        </w:rPr>
        <w:t xml:space="preserve"> 394 Pa. 484, 147 A.2d 406 (1959); </w:t>
      </w:r>
      <w:r w:rsidR="00DD3A07" w:rsidRPr="00E4685E">
        <w:rPr>
          <w:i/>
          <w:sz w:val="26"/>
          <w:szCs w:val="26"/>
        </w:rPr>
        <w:t>Samaras v. Hartwick</w:t>
      </w:r>
      <w:r w:rsidR="00DD3A07" w:rsidRPr="00E4685E">
        <w:rPr>
          <w:sz w:val="26"/>
          <w:szCs w:val="26"/>
        </w:rPr>
        <w:t>, 698 A.2d</w:t>
      </w:r>
      <w:r w:rsidR="00CA077F">
        <w:rPr>
          <w:sz w:val="26"/>
          <w:szCs w:val="26"/>
        </w:rPr>
        <w:t> </w:t>
      </w:r>
      <w:r w:rsidR="00DD3A07" w:rsidRPr="00E4685E">
        <w:rPr>
          <w:sz w:val="26"/>
          <w:szCs w:val="26"/>
        </w:rPr>
        <w:t xml:space="preserve">71 (Pa. Super. Ct. 1997); </w:t>
      </w:r>
      <w:r w:rsidR="00DD3A07" w:rsidRPr="00E4685E">
        <w:rPr>
          <w:i/>
          <w:sz w:val="26"/>
          <w:szCs w:val="26"/>
        </w:rPr>
        <w:t>Judge v. Celina Mutual Insurance Co.,</w:t>
      </w:r>
      <w:r w:rsidR="00DD3A07" w:rsidRPr="00E4685E">
        <w:rPr>
          <w:sz w:val="26"/>
          <w:szCs w:val="26"/>
        </w:rPr>
        <w:t xml:space="preserve">  444 A.2d 658 (</w:t>
      </w:r>
      <w:r w:rsidR="00DD3A07">
        <w:rPr>
          <w:sz w:val="26"/>
          <w:szCs w:val="26"/>
        </w:rPr>
        <w:t xml:space="preserve">Pa. Super. Ct. </w:t>
      </w:r>
      <w:r w:rsidR="00DD3A07" w:rsidRPr="00E4685E">
        <w:rPr>
          <w:sz w:val="26"/>
          <w:szCs w:val="26"/>
        </w:rPr>
        <w:t xml:space="preserve">1982).  </w:t>
      </w:r>
      <w:r w:rsidR="00EB46CF">
        <w:rPr>
          <w:sz w:val="26"/>
          <w:szCs w:val="26"/>
        </w:rPr>
        <w:t xml:space="preserve">The ALJ further explained that the Complainant </w:t>
      </w:r>
      <w:r>
        <w:rPr>
          <w:sz w:val="26"/>
          <w:szCs w:val="26"/>
        </w:rPr>
        <w:t>was notified about the hearing</w:t>
      </w:r>
      <w:r w:rsidR="00EB46CF">
        <w:rPr>
          <w:sz w:val="26"/>
          <w:szCs w:val="26"/>
        </w:rPr>
        <w:t xml:space="preserve"> and </w:t>
      </w:r>
      <w:r>
        <w:rPr>
          <w:sz w:val="26"/>
          <w:szCs w:val="26"/>
        </w:rPr>
        <w:t xml:space="preserve">was given </w:t>
      </w:r>
      <w:r w:rsidR="00EB46CF">
        <w:rPr>
          <w:sz w:val="26"/>
          <w:szCs w:val="26"/>
        </w:rPr>
        <w:t xml:space="preserve">an opportunity </w:t>
      </w:r>
      <w:r>
        <w:rPr>
          <w:sz w:val="26"/>
          <w:szCs w:val="26"/>
        </w:rPr>
        <w:t xml:space="preserve">to be heard in this proceeding, but </w:t>
      </w:r>
      <w:r w:rsidR="004A0549">
        <w:rPr>
          <w:sz w:val="26"/>
          <w:szCs w:val="26"/>
        </w:rPr>
        <w:t>decided not to show up for the hearing</w:t>
      </w:r>
      <w:r>
        <w:rPr>
          <w:sz w:val="26"/>
          <w:szCs w:val="26"/>
        </w:rPr>
        <w:t xml:space="preserve">. </w:t>
      </w:r>
      <w:r w:rsidR="004A0549">
        <w:rPr>
          <w:sz w:val="26"/>
          <w:szCs w:val="26"/>
        </w:rPr>
        <w:t>Consequently</w:t>
      </w:r>
      <w:r>
        <w:rPr>
          <w:sz w:val="26"/>
          <w:szCs w:val="26"/>
        </w:rPr>
        <w:t xml:space="preserve">, </w:t>
      </w:r>
      <w:r w:rsidR="004A0549">
        <w:rPr>
          <w:sz w:val="26"/>
          <w:szCs w:val="26"/>
        </w:rPr>
        <w:t>the Complainant’s</w:t>
      </w:r>
      <w:r>
        <w:rPr>
          <w:sz w:val="26"/>
          <w:szCs w:val="26"/>
        </w:rPr>
        <w:t xml:space="preserve"> due process rights were fully </w:t>
      </w:r>
      <w:r>
        <w:rPr>
          <w:sz w:val="26"/>
          <w:szCs w:val="26"/>
        </w:rPr>
        <w:lastRenderedPageBreak/>
        <w:t xml:space="preserve">protected. </w:t>
      </w:r>
      <w:r w:rsidR="00DD3A07">
        <w:rPr>
          <w:sz w:val="26"/>
          <w:szCs w:val="26"/>
        </w:rPr>
        <w:t xml:space="preserve">I.D. </w:t>
      </w:r>
      <w:r w:rsidRPr="00CC444C">
        <w:rPr>
          <w:sz w:val="26"/>
          <w:szCs w:val="26"/>
        </w:rPr>
        <w:t xml:space="preserve"> at 5</w:t>
      </w:r>
      <w:r w:rsidR="00BD2F02">
        <w:rPr>
          <w:sz w:val="26"/>
          <w:szCs w:val="26"/>
        </w:rPr>
        <w:t xml:space="preserve">, </w:t>
      </w:r>
      <w:r w:rsidR="00DD3A07">
        <w:rPr>
          <w:sz w:val="26"/>
          <w:szCs w:val="26"/>
        </w:rPr>
        <w:t>citing</w:t>
      </w:r>
      <w:r w:rsidR="00DD3A07" w:rsidRPr="00DD3A07">
        <w:rPr>
          <w:i/>
          <w:sz w:val="26"/>
          <w:szCs w:val="26"/>
        </w:rPr>
        <w:t xml:space="preserve"> </w:t>
      </w:r>
      <w:r w:rsidR="00DD3A07" w:rsidRPr="00E4685E">
        <w:rPr>
          <w:i/>
          <w:sz w:val="26"/>
          <w:szCs w:val="26"/>
        </w:rPr>
        <w:t xml:space="preserve">Sentner v. Bell Telephone Company of Pennsylvania, </w:t>
      </w:r>
      <w:r w:rsidR="00DD3A07" w:rsidRPr="00E4685E">
        <w:rPr>
          <w:sz w:val="26"/>
          <w:szCs w:val="26"/>
        </w:rPr>
        <w:t>Docket No. F-00161106 (Order entered October 25, 1993);  52 Pa. Code § 5.245(a).</w:t>
      </w:r>
      <w:r w:rsidRPr="00CC444C">
        <w:rPr>
          <w:sz w:val="26"/>
          <w:szCs w:val="26"/>
        </w:rPr>
        <w:t xml:space="preserve"> </w:t>
      </w:r>
    </w:p>
    <w:p w:rsidR="00EB46CF" w:rsidRDefault="00EB46CF" w:rsidP="00AD106C">
      <w:pPr>
        <w:widowControl/>
        <w:spacing w:line="360" w:lineRule="auto"/>
        <w:ind w:left="86" w:firstLine="1354"/>
        <w:rPr>
          <w:sz w:val="26"/>
          <w:szCs w:val="26"/>
        </w:rPr>
      </w:pPr>
    </w:p>
    <w:p w:rsidR="00123EF2" w:rsidRDefault="00102B48" w:rsidP="00AD106C">
      <w:pPr>
        <w:widowControl/>
        <w:spacing w:line="360" w:lineRule="auto"/>
        <w:ind w:left="86" w:firstLine="1354"/>
        <w:rPr>
          <w:sz w:val="26"/>
          <w:szCs w:val="26"/>
        </w:rPr>
      </w:pPr>
      <w:r>
        <w:rPr>
          <w:sz w:val="26"/>
          <w:szCs w:val="26"/>
        </w:rPr>
        <w:t xml:space="preserve">The ALJ also </w:t>
      </w:r>
      <w:r w:rsidR="004A0549">
        <w:rPr>
          <w:sz w:val="26"/>
          <w:szCs w:val="26"/>
        </w:rPr>
        <w:t>explained</w:t>
      </w:r>
      <w:r>
        <w:rPr>
          <w:sz w:val="26"/>
          <w:szCs w:val="26"/>
        </w:rPr>
        <w:t xml:space="preserve"> that </w:t>
      </w:r>
      <w:r w:rsidR="0018220D">
        <w:rPr>
          <w:sz w:val="26"/>
          <w:szCs w:val="26"/>
        </w:rPr>
        <w:t>C</w:t>
      </w:r>
      <w:r w:rsidR="00216BD3">
        <w:rPr>
          <w:sz w:val="26"/>
          <w:szCs w:val="26"/>
        </w:rPr>
        <w:t>ounsel for Met-Ed</w:t>
      </w:r>
      <w:r>
        <w:rPr>
          <w:sz w:val="26"/>
          <w:szCs w:val="26"/>
        </w:rPr>
        <w:t xml:space="preserve"> indicated that she had no contact with the Complainant regarding this matter despite several attempts to reach </w:t>
      </w:r>
      <w:r w:rsidR="009424D0">
        <w:rPr>
          <w:sz w:val="26"/>
          <w:szCs w:val="26"/>
        </w:rPr>
        <w:t>the Complainant</w:t>
      </w:r>
      <w:r>
        <w:rPr>
          <w:sz w:val="26"/>
          <w:szCs w:val="26"/>
        </w:rPr>
        <w:t xml:space="preserve"> to discuss the case.  </w:t>
      </w:r>
      <w:r w:rsidR="00BD2F02" w:rsidRPr="00EC57C3">
        <w:rPr>
          <w:sz w:val="26"/>
          <w:szCs w:val="26"/>
        </w:rPr>
        <w:t>I.D.</w:t>
      </w:r>
      <w:r w:rsidR="00EB46CF">
        <w:rPr>
          <w:sz w:val="26"/>
          <w:szCs w:val="26"/>
        </w:rPr>
        <w:t xml:space="preserve"> at 5, citing Tr. at 6-7.  </w:t>
      </w:r>
      <w:r w:rsidR="003D62A9">
        <w:rPr>
          <w:sz w:val="26"/>
          <w:szCs w:val="26"/>
        </w:rPr>
        <w:t xml:space="preserve">The ALJ noted that during the hearing, </w:t>
      </w:r>
      <w:r w:rsidR="00216BD3">
        <w:rPr>
          <w:sz w:val="26"/>
          <w:szCs w:val="26"/>
        </w:rPr>
        <w:t>Counsel for Met-Ed</w:t>
      </w:r>
      <w:r w:rsidR="003D62A9">
        <w:rPr>
          <w:sz w:val="26"/>
          <w:szCs w:val="26"/>
        </w:rPr>
        <w:t xml:space="preserve"> moved to have the Complaint dismissed with prejudice for lack of prosecution</w:t>
      </w:r>
      <w:r w:rsidR="00123EF2">
        <w:rPr>
          <w:sz w:val="26"/>
          <w:szCs w:val="26"/>
        </w:rPr>
        <w:t xml:space="preserve">.  </w:t>
      </w:r>
      <w:r w:rsidR="00CC444C">
        <w:rPr>
          <w:sz w:val="26"/>
          <w:szCs w:val="26"/>
        </w:rPr>
        <w:t xml:space="preserve"> </w:t>
      </w:r>
      <w:r w:rsidR="00BD2F02">
        <w:rPr>
          <w:sz w:val="26"/>
          <w:szCs w:val="26"/>
        </w:rPr>
        <w:t xml:space="preserve">I.D. </w:t>
      </w:r>
      <w:r w:rsidR="00CC444C">
        <w:rPr>
          <w:sz w:val="26"/>
          <w:szCs w:val="26"/>
        </w:rPr>
        <w:t xml:space="preserve">at 5, citing Tr. at 7.  </w:t>
      </w:r>
      <w:r w:rsidR="003D62A9" w:rsidRPr="003D62A9">
        <w:rPr>
          <w:sz w:val="26"/>
          <w:szCs w:val="26"/>
        </w:rPr>
        <w:t>The ALJ</w:t>
      </w:r>
      <w:r w:rsidR="00CC444C">
        <w:rPr>
          <w:sz w:val="26"/>
          <w:szCs w:val="26"/>
        </w:rPr>
        <w:t>, therefore,</w:t>
      </w:r>
      <w:r w:rsidR="003D62A9" w:rsidRPr="003D62A9">
        <w:rPr>
          <w:sz w:val="26"/>
          <w:szCs w:val="26"/>
        </w:rPr>
        <w:t xml:space="preserve"> concluded that by failing to appear and present evidence in support of her Complaint, the Complainant failed to carr</w:t>
      </w:r>
      <w:r w:rsidR="00123EF2">
        <w:rPr>
          <w:sz w:val="26"/>
          <w:szCs w:val="26"/>
        </w:rPr>
        <w:t xml:space="preserve">y her burden of proof.  </w:t>
      </w:r>
      <w:r w:rsidR="00CC444C" w:rsidRPr="00102B48">
        <w:rPr>
          <w:i/>
          <w:sz w:val="26"/>
          <w:szCs w:val="26"/>
        </w:rPr>
        <w:t>Id.</w:t>
      </w:r>
      <w:r w:rsidR="00CC444C">
        <w:rPr>
          <w:sz w:val="26"/>
          <w:szCs w:val="26"/>
        </w:rPr>
        <w:t xml:space="preserve"> at 5.</w:t>
      </w:r>
    </w:p>
    <w:p w:rsidR="00123EF2" w:rsidRDefault="00123EF2" w:rsidP="00AD106C">
      <w:pPr>
        <w:widowControl/>
        <w:spacing w:line="360" w:lineRule="auto"/>
        <w:ind w:left="86" w:firstLine="1354"/>
        <w:rPr>
          <w:sz w:val="26"/>
          <w:szCs w:val="26"/>
        </w:rPr>
      </w:pPr>
    </w:p>
    <w:p w:rsidR="00F31995" w:rsidRPr="00AB24F0" w:rsidRDefault="00123EF2" w:rsidP="00AD106C">
      <w:pPr>
        <w:widowControl/>
        <w:spacing w:line="360" w:lineRule="auto"/>
        <w:ind w:left="86" w:firstLine="1354"/>
        <w:rPr>
          <w:sz w:val="26"/>
          <w:szCs w:val="26"/>
        </w:rPr>
      </w:pPr>
      <w:r w:rsidRPr="00D365A7">
        <w:rPr>
          <w:rFonts w:eastAsia="Calibri"/>
          <w:sz w:val="26"/>
          <w:szCs w:val="26"/>
        </w:rPr>
        <w:t xml:space="preserve">Consistent with </w:t>
      </w:r>
      <w:r>
        <w:rPr>
          <w:rFonts w:eastAsia="Calibri"/>
          <w:sz w:val="26"/>
          <w:szCs w:val="26"/>
        </w:rPr>
        <w:t xml:space="preserve">all of the </w:t>
      </w:r>
      <w:r w:rsidRPr="00D365A7">
        <w:rPr>
          <w:rFonts w:eastAsia="Calibri"/>
          <w:sz w:val="26"/>
          <w:szCs w:val="26"/>
        </w:rPr>
        <w:t>a</w:t>
      </w:r>
      <w:r>
        <w:rPr>
          <w:rFonts w:eastAsia="Calibri"/>
          <w:sz w:val="26"/>
          <w:szCs w:val="26"/>
        </w:rPr>
        <w:t xml:space="preserve">bove </w:t>
      </w:r>
      <w:r w:rsidR="003D62A9" w:rsidRPr="003D62A9">
        <w:rPr>
          <w:sz w:val="26"/>
          <w:szCs w:val="26"/>
        </w:rPr>
        <w:t>reasons, the ALJ dismissed the Complaint with prejudice</w:t>
      </w:r>
      <w:r>
        <w:rPr>
          <w:sz w:val="26"/>
          <w:szCs w:val="26"/>
        </w:rPr>
        <w:t xml:space="preserve"> without addressing the merits of the Complaint</w:t>
      </w:r>
      <w:r w:rsidR="003D62A9" w:rsidRPr="003D62A9">
        <w:rPr>
          <w:sz w:val="26"/>
          <w:szCs w:val="26"/>
        </w:rPr>
        <w:t xml:space="preserve">.  </w:t>
      </w:r>
      <w:r w:rsidR="003D62A9" w:rsidRPr="003D62A9">
        <w:rPr>
          <w:i/>
          <w:sz w:val="26"/>
          <w:szCs w:val="26"/>
        </w:rPr>
        <w:t>Id.</w:t>
      </w:r>
      <w:r w:rsidR="003D62A9" w:rsidRPr="003D62A9">
        <w:rPr>
          <w:sz w:val="26"/>
          <w:szCs w:val="26"/>
        </w:rPr>
        <w:t xml:space="preserve"> at 5-6</w:t>
      </w:r>
      <w:r w:rsidR="00AB24F0">
        <w:rPr>
          <w:sz w:val="26"/>
          <w:szCs w:val="26"/>
        </w:rPr>
        <w:t>.</w:t>
      </w:r>
      <w:r w:rsidR="003D62A9" w:rsidRPr="003D62A9">
        <w:rPr>
          <w:sz w:val="26"/>
          <w:szCs w:val="26"/>
        </w:rPr>
        <w:t xml:space="preserve"> </w:t>
      </w:r>
    </w:p>
    <w:p w:rsidR="006E203B" w:rsidRDefault="006E203B" w:rsidP="00AD106C">
      <w:pPr>
        <w:widowControl/>
        <w:spacing w:line="360" w:lineRule="auto"/>
        <w:rPr>
          <w:rFonts w:eastAsia="Calibri"/>
          <w:sz w:val="26"/>
          <w:szCs w:val="26"/>
        </w:rPr>
      </w:pPr>
    </w:p>
    <w:p w:rsidR="00006F35" w:rsidRPr="00D365A7" w:rsidRDefault="00426C68" w:rsidP="00AD106C">
      <w:pPr>
        <w:keepNext/>
        <w:widowControl/>
        <w:spacing w:line="360" w:lineRule="auto"/>
        <w:rPr>
          <w:rFonts w:eastAsia="Calibri"/>
          <w:b/>
          <w:sz w:val="26"/>
          <w:szCs w:val="26"/>
        </w:rPr>
      </w:pPr>
      <w:r>
        <w:rPr>
          <w:rFonts w:eastAsia="Calibri"/>
          <w:b/>
          <w:sz w:val="26"/>
          <w:szCs w:val="26"/>
        </w:rPr>
        <w:t>Petition</w:t>
      </w:r>
      <w:r w:rsidR="006E203B">
        <w:rPr>
          <w:rFonts w:eastAsia="Calibri"/>
          <w:b/>
          <w:sz w:val="26"/>
          <w:szCs w:val="26"/>
        </w:rPr>
        <w:t xml:space="preserve"> for Rescission and Amendment</w:t>
      </w:r>
    </w:p>
    <w:p w:rsidR="00E157A6" w:rsidRPr="00D365A7" w:rsidRDefault="00E157A6" w:rsidP="00AD106C">
      <w:pPr>
        <w:keepNext/>
        <w:widowControl/>
        <w:spacing w:line="360" w:lineRule="auto"/>
        <w:rPr>
          <w:rFonts w:eastAsia="Calibri"/>
          <w:b/>
          <w:sz w:val="26"/>
          <w:szCs w:val="26"/>
        </w:rPr>
      </w:pPr>
    </w:p>
    <w:p w:rsidR="00530887" w:rsidRPr="00D75182" w:rsidRDefault="00E639E9" w:rsidP="00AD106C">
      <w:pPr>
        <w:widowControl/>
        <w:spacing w:line="360" w:lineRule="auto"/>
        <w:ind w:firstLine="1440"/>
        <w:rPr>
          <w:sz w:val="26"/>
          <w:szCs w:val="26"/>
        </w:rPr>
      </w:pPr>
      <w:r w:rsidRPr="00D75182">
        <w:rPr>
          <w:rFonts w:eastAsia="Calibri"/>
          <w:sz w:val="26"/>
          <w:szCs w:val="26"/>
        </w:rPr>
        <w:t>I</w:t>
      </w:r>
      <w:r w:rsidR="00C672C4" w:rsidRPr="00D75182">
        <w:rPr>
          <w:rFonts w:eastAsia="Calibri"/>
          <w:sz w:val="26"/>
          <w:szCs w:val="26"/>
        </w:rPr>
        <w:t xml:space="preserve">n </w:t>
      </w:r>
      <w:r w:rsidR="00530887" w:rsidRPr="00D75182">
        <w:rPr>
          <w:rFonts w:eastAsia="Calibri"/>
          <w:sz w:val="26"/>
          <w:szCs w:val="26"/>
        </w:rPr>
        <w:t xml:space="preserve">her </w:t>
      </w:r>
      <w:r w:rsidR="00426C68" w:rsidRPr="00D75182">
        <w:rPr>
          <w:rFonts w:eastAsia="Calibri"/>
          <w:sz w:val="26"/>
          <w:szCs w:val="26"/>
        </w:rPr>
        <w:t>Petition</w:t>
      </w:r>
      <w:r w:rsidR="00530887" w:rsidRPr="00D75182">
        <w:rPr>
          <w:rFonts w:eastAsia="Calibri"/>
          <w:sz w:val="26"/>
          <w:szCs w:val="26"/>
        </w:rPr>
        <w:t xml:space="preserve"> </w:t>
      </w:r>
      <w:r w:rsidR="00CA077F">
        <w:rPr>
          <w:rFonts w:eastAsia="Calibri"/>
          <w:sz w:val="26"/>
          <w:szCs w:val="26"/>
        </w:rPr>
        <w:t>en</w:t>
      </w:r>
      <w:r w:rsidR="00530887" w:rsidRPr="00D75182">
        <w:rPr>
          <w:rFonts w:eastAsia="Calibri"/>
          <w:sz w:val="26"/>
          <w:szCs w:val="26"/>
        </w:rPr>
        <w:t>titled</w:t>
      </w:r>
      <w:r w:rsidR="00530887" w:rsidRPr="00D75182">
        <w:rPr>
          <w:sz w:val="26"/>
          <w:szCs w:val="26"/>
        </w:rPr>
        <w:t xml:space="preserve"> “Settling Resolution Conference,” the Complainant states the following:</w:t>
      </w:r>
    </w:p>
    <w:p w:rsidR="00530887" w:rsidRDefault="00530887" w:rsidP="00AD106C">
      <w:pPr>
        <w:widowControl/>
        <w:spacing w:line="360" w:lineRule="auto"/>
        <w:ind w:firstLine="1440"/>
        <w:rPr>
          <w:sz w:val="24"/>
          <w:szCs w:val="24"/>
        </w:rPr>
      </w:pPr>
    </w:p>
    <w:p w:rsidR="00530887" w:rsidRDefault="00530887" w:rsidP="00AD106C">
      <w:pPr>
        <w:widowControl/>
        <w:ind w:left="1440" w:right="1440" w:firstLine="720"/>
        <w:rPr>
          <w:sz w:val="26"/>
          <w:szCs w:val="26"/>
        </w:rPr>
      </w:pPr>
      <w:r w:rsidRPr="00D75182">
        <w:rPr>
          <w:sz w:val="26"/>
          <w:szCs w:val="26"/>
        </w:rPr>
        <w:t xml:space="preserve">On May 13, 2015, at the above-captioned docket number, Zakkiyah Salahuddin is attempting to resolve this matter.  Respondent (sic) is contacting the mediator to set forth a rescheduling of a conference hearing about resolving this case.  Due to death in the family the due date was not in compliance to be met.  </w:t>
      </w:r>
    </w:p>
    <w:p w:rsidR="00D75182" w:rsidRPr="00D75182" w:rsidRDefault="00D75182" w:rsidP="00AD106C">
      <w:pPr>
        <w:widowControl/>
        <w:ind w:left="1440" w:right="1440" w:firstLine="1440"/>
        <w:rPr>
          <w:sz w:val="26"/>
          <w:szCs w:val="26"/>
        </w:rPr>
      </w:pPr>
    </w:p>
    <w:p w:rsidR="00530887" w:rsidRPr="00D75182" w:rsidRDefault="00530887" w:rsidP="00AD106C">
      <w:pPr>
        <w:widowControl/>
        <w:ind w:left="1440" w:right="1440" w:firstLine="720"/>
        <w:rPr>
          <w:sz w:val="26"/>
          <w:szCs w:val="26"/>
        </w:rPr>
      </w:pPr>
      <w:r w:rsidRPr="00D75182">
        <w:rPr>
          <w:sz w:val="26"/>
          <w:szCs w:val="26"/>
        </w:rPr>
        <w:t>Unfortunately, this issue has not been resolved and the party is still attempting to resolve it.</w:t>
      </w:r>
    </w:p>
    <w:p w:rsidR="00530887" w:rsidRPr="00D75182" w:rsidRDefault="00530887" w:rsidP="00AD106C">
      <w:pPr>
        <w:widowControl/>
        <w:ind w:left="1440" w:right="1440" w:firstLine="1440"/>
        <w:rPr>
          <w:sz w:val="26"/>
          <w:szCs w:val="26"/>
        </w:rPr>
      </w:pPr>
    </w:p>
    <w:p w:rsidR="00530887" w:rsidRPr="00D75182" w:rsidRDefault="00530887" w:rsidP="00AD106C">
      <w:pPr>
        <w:keepNext/>
        <w:keepLines/>
        <w:widowControl/>
        <w:ind w:left="1440" w:right="1440" w:firstLine="720"/>
        <w:rPr>
          <w:sz w:val="26"/>
          <w:szCs w:val="26"/>
        </w:rPr>
      </w:pPr>
      <w:r w:rsidRPr="00D75182">
        <w:rPr>
          <w:sz w:val="26"/>
          <w:szCs w:val="26"/>
        </w:rPr>
        <w:t xml:space="preserve">P.S. If you have any questions, please contact me at your convenience.  </w:t>
      </w:r>
    </w:p>
    <w:p w:rsidR="00530887" w:rsidRDefault="00530887" w:rsidP="00AD106C">
      <w:pPr>
        <w:keepNext/>
        <w:keepLines/>
        <w:widowControl/>
        <w:spacing w:line="360" w:lineRule="auto"/>
        <w:ind w:right="1440"/>
        <w:rPr>
          <w:sz w:val="26"/>
          <w:szCs w:val="26"/>
        </w:rPr>
      </w:pPr>
    </w:p>
    <w:p w:rsidR="00D75182" w:rsidRDefault="00D75182" w:rsidP="00AD106C">
      <w:pPr>
        <w:widowControl/>
        <w:ind w:right="1440"/>
        <w:rPr>
          <w:sz w:val="26"/>
          <w:szCs w:val="26"/>
        </w:rPr>
      </w:pPr>
      <w:r>
        <w:rPr>
          <w:sz w:val="26"/>
          <w:szCs w:val="26"/>
        </w:rPr>
        <w:t>Petition at 1.</w:t>
      </w:r>
    </w:p>
    <w:p w:rsidR="00AB24F0" w:rsidRDefault="00AB24F0" w:rsidP="00AD106C">
      <w:pPr>
        <w:widowControl/>
        <w:ind w:right="1440"/>
        <w:rPr>
          <w:sz w:val="26"/>
          <w:szCs w:val="26"/>
        </w:rPr>
      </w:pPr>
    </w:p>
    <w:p w:rsidR="00AB24F0" w:rsidRPr="00D75182" w:rsidRDefault="00AB24F0" w:rsidP="00AD106C">
      <w:pPr>
        <w:widowControl/>
        <w:ind w:right="1440"/>
        <w:rPr>
          <w:sz w:val="26"/>
          <w:szCs w:val="26"/>
        </w:rPr>
      </w:pPr>
    </w:p>
    <w:p w:rsidR="00D75182" w:rsidRPr="00D365A7" w:rsidRDefault="00D75182" w:rsidP="00AD106C">
      <w:pPr>
        <w:keepNext/>
        <w:keepLines/>
        <w:widowControl/>
        <w:spacing w:line="360" w:lineRule="auto"/>
        <w:rPr>
          <w:rFonts w:eastAsia="Calibri"/>
          <w:b/>
          <w:sz w:val="26"/>
          <w:szCs w:val="26"/>
        </w:rPr>
      </w:pPr>
      <w:r>
        <w:rPr>
          <w:rFonts w:eastAsia="Calibri"/>
          <w:b/>
          <w:sz w:val="26"/>
          <w:szCs w:val="26"/>
        </w:rPr>
        <w:t xml:space="preserve">Answer to Petition </w:t>
      </w:r>
    </w:p>
    <w:p w:rsidR="009A7E84" w:rsidRDefault="009A7E84" w:rsidP="00AD106C">
      <w:pPr>
        <w:keepNext/>
        <w:keepLines/>
        <w:widowControl/>
        <w:spacing w:line="360" w:lineRule="auto"/>
        <w:rPr>
          <w:rFonts w:eastAsia="Calibri"/>
          <w:sz w:val="26"/>
          <w:szCs w:val="26"/>
        </w:rPr>
      </w:pPr>
    </w:p>
    <w:p w:rsidR="00D75182" w:rsidRDefault="00D75182" w:rsidP="00AD106C">
      <w:pPr>
        <w:widowControl/>
        <w:spacing w:line="360" w:lineRule="auto"/>
        <w:rPr>
          <w:rFonts w:eastAsia="Calibri"/>
          <w:sz w:val="26"/>
          <w:szCs w:val="26"/>
        </w:rPr>
      </w:pPr>
      <w:r>
        <w:rPr>
          <w:rFonts w:eastAsia="Calibri"/>
          <w:sz w:val="26"/>
          <w:szCs w:val="26"/>
        </w:rPr>
        <w:tab/>
      </w:r>
      <w:r>
        <w:rPr>
          <w:rFonts w:eastAsia="Calibri"/>
          <w:sz w:val="26"/>
          <w:szCs w:val="26"/>
        </w:rPr>
        <w:tab/>
        <w:t xml:space="preserve">In its Answer to the Petition, Met-Ed contends that the Complainant did not present any argument to support her request for </w:t>
      </w:r>
      <w:r w:rsidR="00EC235A">
        <w:rPr>
          <w:rFonts w:eastAsia="Calibri"/>
          <w:sz w:val="26"/>
          <w:szCs w:val="26"/>
        </w:rPr>
        <w:t xml:space="preserve">a </w:t>
      </w:r>
      <w:r w:rsidR="004A0549">
        <w:rPr>
          <w:rFonts w:eastAsia="Calibri"/>
          <w:sz w:val="26"/>
          <w:szCs w:val="26"/>
        </w:rPr>
        <w:t>resolution of the matter</w:t>
      </w:r>
      <w:r w:rsidR="00CA077F">
        <w:rPr>
          <w:rFonts w:eastAsia="Calibri"/>
          <w:sz w:val="26"/>
          <w:szCs w:val="26"/>
        </w:rPr>
        <w:t xml:space="preserve"> and thus, </w:t>
      </w:r>
      <w:r>
        <w:rPr>
          <w:rFonts w:eastAsia="Calibri"/>
          <w:sz w:val="26"/>
          <w:szCs w:val="26"/>
        </w:rPr>
        <w:t xml:space="preserve">Commission precedent supports a denial of the Petition.  Met-Ed cited to </w:t>
      </w:r>
      <w:r w:rsidR="00C75620">
        <w:rPr>
          <w:rFonts w:eastAsia="Calibri"/>
          <w:i/>
          <w:sz w:val="26"/>
          <w:szCs w:val="26"/>
        </w:rPr>
        <w:t xml:space="preserve">Douglas </w:t>
      </w:r>
      <w:r w:rsidRPr="00D75182">
        <w:rPr>
          <w:rFonts w:eastAsia="Calibri"/>
          <w:i/>
          <w:sz w:val="26"/>
          <w:szCs w:val="26"/>
        </w:rPr>
        <w:t>Champlin v. PPL Electric Utilities Corporation,</w:t>
      </w:r>
      <w:r>
        <w:rPr>
          <w:rFonts w:eastAsia="Calibri"/>
          <w:sz w:val="26"/>
          <w:szCs w:val="26"/>
        </w:rPr>
        <w:t xml:space="preserve"> </w:t>
      </w:r>
      <w:r w:rsidR="00C75620">
        <w:rPr>
          <w:rFonts w:eastAsia="Calibri"/>
          <w:sz w:val="26"/>
          <w:szCs w:val="26"/>
        </w:rPr>
        <w:t>Docket No. C-2012-</w:t>
      </w:r>
      <w:r w:rsidR="00100622">
        <w:rPr>
          <w:rFonts w:eastAsia="Calibri"/>
          <w:sz w:val="26"/>
          <w:szCs w:val="26"/>
        </w:rPr>
        <w:t>2328598 (</w:t>
      </w:r>
      <w:r w:rsidR="00C75620">
        <w:rPr>
          <w:rFonts w:eastAsia="Calibri"/>
          <w:sz w:val="26"/>
          <w:szCs w:val="26"/>
        </w:rPr>
        <w:t>Order entered September 26, 2013)</w:t>
      </w:r>
      <w:r>
        <w:rPr>
          <w:rFonts w:eastAsia="Calibri"/>
          <w:sz w:val="26"/>
          <w:szCs w:val="26"/>
        </w:rPr>
        <w:t xml:space="preserve"> (</w:t>
      </w:r>
      <w:r w:rsidRPr="00D75182">
        <w:rPr>
          <w:rFonts w:eastAsia="Calibri"/>
          <w:i/>
          <w:sz w:val="26"/>
          <w:szCs w:val="26"/>
        </w:rPr>
        <w:t>Champlin</w:t>
      </w:r>
      <w:r>
        <w:rPr>
          <w:rFonts w:eastAsia="Calibri"/>
          <w:sz w:val="26"/>
          <w:szCs w:val="26"/>
        </w:rPr>
        <w:t>)</w:t>
      </w:r>
      <w:r w:rsidR="00EC235A">
        <w:rPr>
          <w:rFonts w:eastAsia="Calibri"/>
          <w:sz w:val="26"/>
          <w:szCs w:val="26"/>
        </w:rPr>
        <w:t>,</w:t>
      </w:r>
      <w:r>
        <w:rPr>
          <w:rFonts w:eastAsia="Calibri"/>
          <w:sz w:val="26"/>
          <w:szCs w:val="26"/>
        </w:rPr>
        <w:t xml:space="preserve"> in which</w:t>
      </w:r>
      <w:r w:rsidR="00EC235A">
        <w:rPr>
          <w:rFonts w:eastAsia="Calibri"/>
          <w:sz w:val="26"/>
          <w:szCs w:val="26"/>
        </w:rPr>
        <w:t>,</w:t>
      </w:r>
      <w:r>
        <w:rPr>
          <w:rFonts w:eastAsia="Calibri"/>
          <w:sz w:val="26"/>
          <w:szCs w:val="26"/>
        </w:rPr>
        <w:t xml:space="preserve"> the Commission denied a Petition for Rescission filed by a complainant </w:t>
      </w:r>
      <w:r w:rsidR="00100622">
        <w:rPr>
          <w:rFonts w:eastAsia="Calibri"/>
          <w:sz w:val="26"/>
          <w:szCs w:val="26"/>
        </w:rPr>
        <w:t>who failed</w:t>
      </w:r>
      <w:r w:rsidR="00EC235A">
        <w:rPr>
          <w:rFonts w:eastAsia="Calibri"/>
          <w:sz w:val="26"/>
          <w:szCs w:val="26"/>
        </w:rPr>
        <w:t xml:space="preserve"> to participate in his scheduled telephonic evidentiary hearing.  According to Met-Ed, in </w:t>
      </w:r>
      <w:r w:rsidR="00EC235A" w:rsidRPr="00D75182">
        <w:rPr>
          <w:rFonts w:eastAsia="Calibri"/>
          <w:i/>
          <w:sz w:val="26"/>
          <w:szCs w:val="26"/>
        </w:rPr>
        <w:t>Champlin</w:t>
      </w:r>
      <w:r w:rsidR="00EC235A">
        <w:rPr>
          <w:rFonts w:eastAsia="Calibri"/>
          <w:sz w:val="26"/>
          <w:szCs w:val="26"/>
        </w:rPr>
        <w:t>, the Commission found there was no evidence presented to show good faith efforts to attend the hearing.  Answer to Petition at 6.</w:t>
      </w:r>
    </w:p>
    <w:p w:rsidR="00073588" w:rsidRDefault="00073588" w:rsidP="00AD106C">
      <w:pPr>
        <w:widowControl/>
        <w:spacing w:line="360" w:lineRule="auto"/>
        <w:rPr>
          <w:rFonts w:eastAsia="Calibri"/>
          <w:sz w:val="26"/>
          <w:szCs w:val="26"/>
        </w:rPr>
      </w:pPr>
    </w:p>
    <w:p w:rsidR="00073588" w:rsidRDefault="00073588" w:rsidP="00AD106C">
      <w:pPr>
        <w:widowControl/>
        <w:spacing w:line="360" w:lineRule="auto"/>
        <w:rPr>
          <w:rFonts w:eastAsia="Calibri"/>
          <w:sz w:val="26"/>
          <w:szCs w:val="26"/>
        </w:rPr>
      </w:pPr>
      <w:r>
        <w:rPr>
          <w:rFonts w:eastAsia="Calibri"/>
          <w:sz w:val="26"/>
          <w:szCs w:val="26"/>
        </w:rPr>
        <w:tab/>
      </w:r>
      <w:r>
        <w:rPr>
          <w:rFonts w:eastAsia="Calibri"/>
          <w:sz w:val="26"/>
          <w:szCs w:val="26"/>
        </w:rPr>
        <w:tab/>
        <w:t xml:space="preserve">Additionally, Met-Ed avers that nothing in the Petition </w:t>
      </w:r>
      <w:r w:rsidR="004A0549">
        <w:rPr>
          <w:rFonts w:eastAsia="Calibri"/>
          <w:sz w:val="26"/>
          <w:szCs w:val="26"/>
        </w:rPr>
        <w:t xml:space="preserve">indicates </w:t>
      </w:r>
      <w:r w:rsidR="00CA077F">
        <w:rPr>
          <w:rFonts w:eastAsia="Calibri"/>
          <w:sz w:val="26"/>
          <w:szCs w:val="26"/>
        </w:rPr>
        <w:t xml:space="preserve">that the Complainant demonstrated </w:t>
      </w:r>
      <w:r>
        <w:rPr>
          <w:rFonts w:eastAsia="Calibri"/>
          <w:sz w:val="26"/>
          <w:szCs w:val="26"/>
        </w:rPr>
        <w:t xml:space="preserve">good faith efforts </w:t>
      </w:r>
      <w:r w:rsidR="00CA077F">
        <w:rPr>
          <w:rFonts w:eastAsia="Calibri"/>
          <w:sz w:val="26"/>
          <w:szCs w:val="26"/>
        </w:rPr>
        <w:t xml:space="preserve">on her part </w:t>
      </w:r>
      <w:r>
        <w:rPr>
          <w:rFonts w:eastAsia="Calibri"/>
          <w:sz w:val="26"/>
          <w:szCs w:val="26"/>
        </w:rPr>
        <w:t>to attend the hearing</w:t>
      </w:r>
      <w:r w:rsidR="00CA077F">
        <w:rPr>
          <w:rFonts w:eastAsia="Calibri"/>
          <w:sz w:val="26"/>
          <w:szCs w:val="26"/>
        </w:rPr>
        <w:t>.</w:t>
      </w:r>
      <w:r>
        <w:rPr>
          <w:rFonts w:eastAsia="Calibri"/>
          <w:sz w:val="26"/>
          <w:szCs w:val="26"/>
        </w:rPr>
        <w:t xml:space="preserve">  Met-Ed contends that the </w:t>
      </w:r>
      <w:r w:rsidR="00CA077F">
        <w:rPr>
          <w:rFonts w:eastAsia="Calibri"/>
          <w:sz w:val="26"/>
          <w:szCs w:val="26"/>
        </w:rPr>
        <w:t xml:space="preserve">Complainant appears to be under the impression that the matter is still operating under the Interim Order and never even </w:t>
      </w:r>
      <w:r>
        <w:rPr>
          <w:rFonts w:eastAsia="Calibri"/>
          <w:sz w:val="26"/>
          <w:szCs w:val="26"/>
        </w:rPr>
        <w:t>acknowledge</w:t>
      </w:r>
      <w:r w:rsidR="00CA077F">
        <w:rPr>
          <w:rFonts w:eastAsia="Calibri"/>
          <w:sz w:val="26"/>
          <w:szCs w:val="26"/>
        </w:rPr>
        <w:t>d</w:t>
      </w:r>
      <w:r>
        <w:rPr>
          <w:rFonts w:eastAsia="Calibri"/>
          <w:sz w:val="26"/>
          <w:szCs w:val="26"/>
        </w:rPr>
        <w:t xml:space="preserve"> </w:t>
      </w:r>
      <w:r w:rsidR="00CA077F">
        <w:rPr>
          <w:rFonts w:eastAsia="Calibri"/>
          <w:sz w:val="26"/>
          <w:szCs w:val="26"/>
        </w:rPr>
        <w:t xml:space="preserve">in her Petition </w:t>
      </w:r>
      <w:r>
        <w:rPr>
          <w:rFonts w:eastAsia="Calibri"/>
          <w:sz w:val="26"/>
          <w:szCs w:val="26"/>
        </w:rPr>
        <w:t xml:space="preserve">that the hearing </w:t>
      </w:r>
      <w:r w:rsidR="00CA077F">
        <w:rPr>
          <w:rFonts w:eastAsia="Calibri"/>
          <w:sz w:val="26"/>
          <w:szCs w:val="26"/>
        </w:rPr>
        <w:t xml:space="preserve">already </w:t>
      </w:r>
      <w:r>
        <w:rPr>
          <w:rFonts w:eastAsia="Calibri"/>
          <w:sz w:val="26"/>
          <w:szCs w:val="26"/>
        </w:rPr>
        <w:t>took place</w:t>
      </w:r>
      <w:r w:rsidR="00CA077F">
        <w:rPr>
          <w:rFonts w:eastAsia="Calibri"/>
          <w:sz w:val="26"/>
          <w:szCs w:val="26"/>
        </w:rPr>
        <w:t>.</w:t>
      </w:r>
      <w:r>
        <w:rPr>
          <w:rFonts w:eastAsia="Calibri"/>
          <w:sz w:val="26"/>
          <w:szCs w:val="26"/>
        </w:rPr>
        <w:t xml:space="preserve"> </w:t>
      </w:r>
      <w:r w:rsidR="00CA077F">
        <w:rPr>
          <w:rFonts w:eastAsia="Calibri"/>
          <w:sz w:val="26"/>
          <w:szCs w:val="26"/>
        </w:rPr>
        <w:t xml:space="preserve"> </w:t>
      </w:r>
      <w:r>
        <w:rPr>
          <w:rFonts w:eastAsia="Calibri"/>
          <w:sz w:val="26"/>
          <w:szCs w:val="26"/>
        </w:rPr>
        <w:t>Further, Met-Ed argues that</w:t>
      </w:r>
      <w:r w:rsidR="005614E1">
        <w:rPr>
          <w:rFonts w:eastAsia="Calibri"/>
          <w:sz w:val="26"/>
          <w:szCs w:val="26"/>
        </w:rPr>
        <w:t xml:space="preserve"> other than </w:t>
      </w:r>
      <w:r>
        <w:rPr>
          <w:rFonts w:eastAsia="Calibri"/>
          <w:sz w:val="26"/>
          <w:szCs w:val="26"/>
        </w:rPr>
        <w:t xml:space="preserve">alleging a death in the family, </w:t>
      </w:r>
      <w:r w:rsidR="005614E1">
        <w:rPr>
          <w:rFonts w:eastAsia="Calibri"/>
          <w:sz w:val="26"/>
          <w:szCs w:val="26"/>
        </w:rPr>
        <w:t xml:space="preserve">the Complainant provided no explanation or </w:t>
      </w:r>
      <w:r w:rsidR="00331394">
        <w:rPr>
          <w:rFonts w:eastAsia="Calibri"/>
          <w:sz w:val="26"/>
          <w:szCs w:val="26"/>
        </w:rPr>
        <w:t xml:space="preserve">any </w:t>
      </w:r>
      <w:r w:rsidR="005614E1">
        <w:rPr>
          <w:rFonts w:eastAsia="Calibri"/>
          <w:sz w:val="26"/>
          <w:szCs w:val="26"/>
        </w:rPr>
        <w:t xml:space="preserve">reason why she failed to contact the Commission </w:t>
      </w:r>
      <w:r w:rsidR="00CA077F">
        <w:rPr>
          <w:rFonts w:eastAsia="Calibri"/>
          <w:sz w:val="26"/>
          <w:szCs w:val="26"/>
        </w:rPr>
        <w:t xml:space="preserve">either </w:t>
      </w:r>
      <w:r w:rsidR="005614E1">
        <w:rPr>
          <w:rFonts w:eastAsia="Calibri"/>
          <w:sz w:val="26"/>
          <w:szCs w:val="26"/>
        </w:rPr>
        <w:t xml:space="preserve">prior </w:t>
      </w:r>
      <w:r w:rsidR="00E4685E">
        <w:rPr>
          <w:rFonts w:eastAsia="Calibri"/>
          <w:sz w:val="26"/>
          <w:szCs w:val="26"/>
        </w:rPr>
        <w:t xml:space="preserve">to </w:t>
      </w:r>
      <w:r w:rsidR="005614E1">
        <w:rPr>
          <w:rFonts w:eastAsia="Calibri"/>
          <w:sz w:val="26"/>
          <w:szCs w:val="26"/>
        </w:rPr>
        <w:t xml:space="preserve">or immediately after the hearing.  </w:t>
      </w:r>
      <w:r w:rsidR="005614E1" w:rsidRPr="005614E1">
        <w:rPr>
          <w:rFonts w:eastAsia="Calibri"/>
          <w:i/>
          <w:sz w:val="26"/>
          <w:szCs w:val="26"/>
        </w:rPr>
        <w:t>Id.</w:t>
      </w:r>
    </w:p>
    <w:p w:rsidR="008A45C8" w:rsidRDefault="008A45C8" w:rsidP="00AD106C">
      <w:pPr>
        <w:widowControl/>
        <w:spacing w:line="360" w:lineRule="auto"/>
        <w:rPr>
          <w:rFonts w:eastAsia="Calibri"/>
          <w:sz w:val="26"/>
          <w:szCs w:val="26"/>
        </w:rPr>
      </w:pPr>
    </w:p>
    <w:p w:rsidR="00EC235A" w:rsidRPr="00CA077F" w:rsidRDefault="008A45C8" w:rsidP="00AD106C">
      <w:pPr>
        <w:widowControl/>
        <w:spacing w:line="360" w:lineRule="auto"/>
        <w:rPr>
          <w:rFonts w:eastAsia="Calibri"/>
          <w:sz w:val="26"/>
          <w:szCs w:val="26"/>
        </w:rPr>
      </w:pPr>
      <w:r>
        <w:rPr>
          <w:rFonts w:eastAsia="Calibri"/>
          <w:sz w:val="26"/>
          <w:szCs w:val="26"/>
        </w:rPr>
        <w:tab/>
      </w:r>
      <w:r>
        <w:rPr>
          <w:rFonts w:eastAsia="Calibri"/>
          <w:sz w:val="26"/>
          <w:szCs w:val="26"/>
        </w:rPr>
        <w:tab/>
        <w:t xml:space="preserve">Met-Ed </w:t>
      </w:r>
      <w:r w:rsidR="00CA077F">
        <w:rPr>
          <w:rFonts w:eastAsia="Calibri"/>
          <w:sz w:val="26"/>
          <w:szCs w:val="26"/>
        </w:rPr>
        <w:t xml:space="preserve">also </w:t>
      </w:r>
      <w:r>
        <w:rPr>
          <w:rFonts w:eastAsia="Calibri"/>
          <w:sz w:val="26"/>
          <w:szCs w:val="26"/>
        </w:rPr>
        <w:t xml:space="preserve">avers </w:t>
      </w:r>
      <w:r w:rsidR="00CA077F">
        <w:rPr>
          <w:rFonts w:eastAsia="Calibri"/>
          <w:sz w:val="26"/>
          <w:szCs w:val="26"/>
        </w:rPr>
        <w:t xml:space="preserve">in its Answer </w:t>
      </w:r>
      <w:r>
        <w:rPr>
          <w:rFonts w:eastAsia="Calibri"/>
          <w:sz w:val="26"/>
          <w:szCs w:val="26"/>
        </w:rPr>
        <w:t xml:space="preserve">that </w:t>
      </w:r>
      <w:r w:rsidR="008B269C">
        <w:rPr>
          <w:rFonts w:eastAsia="Calibri"/>
          <w:sz w:val="26"/>
          <w:szCs w:val="26"/>
        </w:rPr>
        <w:t xml:space="preserve">subsequent to the </w:t>
      </w:r>
      <w:r w:rsidR="008B269C" w:rsidRPr="003E163D">
        <w:rPr>
          <w:i/>
          <w:sz w:val="26"/>
          <w:szCs w:val="26"/>
        </w:rPr>
        <w:t>July 2015 Final Order</w:t>
      </w:r>
      <w:r w:rsidR="008B269C">
        <w:rPr>
          <w:i/>
          <w:sz w:val="26"/>
          <w:szCs w:val="26"/>
        </w:rPr>
        <w:t>,</w:t>
      </w:r>
      <w:r w:rsidR="008B269C">
        <w:rPr>
          <w:rFonts w:eastAsia="Calibri"/>
          <w:sz w:val="26"/>
          <w:szCs w:val="26"/>
        </w:rPr>
        <w:t xml:space="preserve"> </w:t>
      </w:r>
      <w:r>
        <w:rPr>
          <w:rFonts w:eastAsia="Calibri"/>
          <w:sz w:val="26"/>
          <w:szCs w:val="26"/>
        </w:rPr>
        <w:t xml:space="preserve">the Complainant filed </w:t>
      </w:r>
      <w:r w:rsidR="00CA077F">
        <w:rPr>
          <w:rFonts w:eastAsia="Calibri"/>
          <w:sz w:val="26"/>
          <w:szCs w:val="26"/>
        </w:rPr>
        <w:t xml:space="preserve">two </w:t>
      </w:r>
      <w:r>
        <w:rPr>
          <w:rFonts w:eastAsia="Calibri"/>
          <w:sz w:val="26"/>
          <w:szCs w:val="26"/>
        </w:rPr>
        <w:t xml:space="preserve">informal complaints </w:t>
      </w:r>
      <w:r w:rsidR="0018220D">
        <w:rPr>
          <w:rFonts w:eastAsia="Calibri"/>
          <w:sz w:val="26"/>
          <w:szCs w:val="26"/>
        </w:rPr>
        <w:t xml:space="preserve">with </w:t>
      </w:r>
      <w:r w:rsidR="00CA077F">
        <w:rPr>
          <w:rFonts w:eastAsia="Calibri"/>
          <w:sz w:val="26"/>
          <w:szCs w:val="26"/>
        </w:rPr>
        <w:t>the</w:t>
      </w:r>
      <w:r w:rsidR="0018220D">
        <w:rPr>
          <w:rFonts w:eastAsia="Calibri"/>
          <w:sz w:val="26"/>
          <w:szCs w:val="26"/>
        </w:rPr>
        <w:t xml:space="preserve"> </w:t>
      </w:r>
      <w:r>
        <w:rPr>
          <w:rFonts w:eastAsia="Calibri"/>
          <w:sz w:val="26"/>
          <w:szCs w:val="26"/>
        </w:rPr>
        <w:t>BCS</w:t>
      </w:r>
      <w:r w:rsidR="00CA077F">
        <w:rPr>
          <w:rFonts w:eastAsia="Calibri"/>
          <w:sz w:val="26"/>
          <w:szCs w:val="26"/>
        </w:rPr>
        <w:t xml:space="preserve"> – one </w:t>
      </w:r>
      <w:r>
        <w:rPr>
          <w:rFonts w:eastAsia="Calibri"/>
          <w:sz w:val="26"/>
          <w:szCs w:val="26"/>
        </w:rPr>
        <w:t>on September</w:t>
      </w:r>
      <w:r w:rsidR="0018220D">
        <w:rPr>
          <w:rFonts w:eastAsia="Calibri"/>
          <w:sz w:val="26"/>
          <w:szCs w:val="26"/>
        </w:rPr>
        <w:t> </w:t>
      </w:r>
      <w:r>
        <w:rPr>
          <w:rFonts w:eastAsia="Calibri"/>
          <w:sz w:val="26"/>
          <w:szCs w:val="26"/>
        </w:rPr>
        <w:t>9, 2015</w:t>
      </w:r>
      <w:r w:rsidR="00CA077F">
        <w:rPr>
          <w:rFonts w:eastAsia="Calibri"/>
          <w:sz w:val="26"/>
          <w:szCs w:val="26"/>
        </w:rPr>
        <w:t>,</w:t>
      </w:r>
      <w:r>
        <w:rPr>
          <w:rFonts w:eastAsia="Calibri"/>
          <w:sz w:val="26"/>
          <w:szCs w:val="26"/>
        </w:rPr>
        <w:t xml:space="preserve"> (</w:t>
      </w:r>
      <w:r w:rsidRPr="008A45C8">
        <w:rPr>
          <w:rFonts w:eastAsia="Calibri"/>
          <w:i/>
          <w:sz w:val="26"/>
          <w:szCs w:val="26"/>
        </w:rPr>
        <w:t xml:space="preserve">September 2015 </w:t>
      </w:r>
      <w:r w:rsidR="004749E0">
        <w:rPr>
          <w:rFonts w:eastAsia="Calibri"/>
          <w:i/>
          <w:sz w:val="26"/>
          <w:szCs w:val="26"/>
        </w:rPr>
        <w:t>Informal</w:t>
      </w:r>
      <w:r w:rsidR="00CA077F">
        <w:rPr>
          <w:rFonts w:eastAsia="Calibri"/>
          <w:i/>
          <w:sz w:val="26"/>
          <w:szCs w:val="26"/>
        </w:rPr>
        <w:t xml:space="preserve"> </w:t>
      </w:r>
      <w:r w:rsidRPr="008A45C8">
        <w:rPr>
          <w:rFonts w:eastAsia="Calibri"/>
          <w:i/>
          <w:sz w:val="26"/>
          <w:szCs w:val="26"/>
        </w:rPr>
        <w:t>Complaint</w:t>
      </w:r>
      <w:r>
        <w:rPr>
          <w:rFonts w:eastAsia="Calibri"/>
          <w:sz w:val="26"/>
          <w:szCs w:val="26"/>
        </w:rPr>
        <w:t xml:space="preserve">) and </w:t>
      </w:r>
      <w:r w:rsidR="00CA077F">
        <w:rPr>
          <w:rFonts w:eastAsia="Calibri"/>
          <w:sz w:val="26"/>
          <w:szCs w:val="26"/>
        </w:rPr>
        <w:t xml:space="preserve">one on </w:t>
      </w:r>
      <w:r>
        <w:rPr>
          <w:rFonts w:eastAsia="Calibri"/>
          <w:sz w:val="26"/>
          <w:szCs w:val="26"/>
        </w:rPr>
        <w:t>October</w:t>
      </w:r>
      <w:r w:rsidR="0018220D">
        <w:rPr>
          <w:rFonts w:eastAsia="Calibri"/>
          <w:sz w:val="26"/>
          <w:szCs w:val="26"/>
        </w:rPr>
        <w:t> </w:t>
      </w:r>
      <w:r>
        <w:rPr>
          <w:rFonts w:eastAsia="Calibri"/>
          <w:sz w:val="26"/>
          <w:szCs w:val="26"/>
        </w:rPr>
        <w:t>13, 2015, (</w:t>
      </w:r>
      <w:r w:rsidRPr="008A45C8">
        <w:rPr>
          <w:rFonts w:eastAsia="Calibri"/>
          <w:i/>
          <w:sz w:val="26"/>
          <w:szCs w:val="26"/>
        </w:rPr>
        <w:t xml:space="preserve">October 2015 </w:t>
      </w:r>
      <w:r w:rsidR="00CA077F">
        <w:rPr>
          <w:rFonts w:eastAsia="Calibri"/>
          <w:i/>
          <w:sz w:val="26"/>
          <w:szCs w:val="26"/>
        </w:rPr>
        <w:t xml:space="preserve">Informal </w:t>
      </w:r>
      <w:r w:rsidRPr="008A45C8">
        <w:rPr>
          <w:rFonts w:eastAsia="Calibri"/>
          <w:i/>
          <w:sz w:val="26"/>
          <w:szCs w:val="26"/>
        </w:rPr>
        <w:t>Complaint</w:t>
      </w:r>
      <w:r>
        <w:rPr>
          <w:rFonts w:eastAsia="Calibri"/>
          <w:sz w:val="26"/>
          <w:szCs w:val="26"/>
        </w:rPr>
        <w:t xml:space="preserve">) </w:t>
      </w:r>
      <w:r w:rsidR="00CA077F">
        <w:rPr>
          <w:rFonts w:eastAsia="Calibri"/>
          <w:sz w:val="26"/>
          <w:szCs w:val="26"/>
        </w:rPr>
        <w:t xml:space="preserve">– </w:t>
      </w:r>
      <w:r>
        <w:rPr>
          <w:rFonts w:eastAsia="Calibri"/>
          <w:sz w:val="26"/>
          <w:szCs w:val="26"/>
        </w:rPr>
        <w:t xml:space="preserve">in response to lawful termination notices </w:t>
      </w:r>
      <w:r w:rsidR="00CA077F">
        <w:rPr>
          <w:rFonts w:eastAsia="Calibri"/>
          <w:sz w:val="26"/>
          <w:szCs w:val="26"/>
        </w:rPr>
        <w:t xml:space="preserve">that </w:t>
      </w:r>
      <w:r w:rsidR="008B269C">
        <w:rPr>
          <w:rFonts w:eastAsia="Calibri"/>
          <w:sz w:val="26"/>
          <w:szCs w:val="26"/>
        </w:rPr>
        <w:t xml:space="preserve">she received from </w:t>
      </w:r>
      <w:r w:rsidR="00331394">
        <w:rPr>
          <w:rFonts w:eastAsia="Calibri"/>
          <w:sz w:val="26"/>
          <w:szCs w:val="26"/>
        </w:rPr>
        <w:t>Met-Ed</w:t>
      </w:r>
      <w:r w:rsidR="008B269C">
        <w:rPr>
          <w:rFonts w:eastAsia="Calibri"/>
          <w:sz w:val="26"/>
          <w:szCs w:val="26"/>
        </w:rPr>
        <w:t xml:space="preserve"> pursuant to </w:t>
      </w:r>
      <w:r>
        <w:rPr>
          <w:rFonts w:eastAsia="Calibri"/>
          <w:sz w:val="26"/>
          <w:szCs w:val="26"/>
        </w:rPr>
        <w:t>the</w:t>
      </w:r>
      <w:r w:rsidR="00396C07">
        <w:rPr>
          <w:rFonts w:eastAsia="Calibri"/>
          <w:sz w:val="26"/>
          <w:szCs w:val="26"/>
        </w:rPr>
        <w:t xml:space="preserve"> undisputed outstanding balance</w:t>
      </w:r>
      <w:r>
        <w:rPr>
          <w:rFonts w:eastAsia="Calibri"/>
          <w:sz w:val="26"/>
          <w:szCs w:val="26"/>
        </w:rPr>
        <w:t xml:space="preserve"> on her account.  According to Met-Ed, the </w:t>
      </w:r>
      <w:r w:rsidR="003E163D" w:rsidRPr="008A45C8">
        <w:rPr>
          <w:rFonts w:eastAsia="Calibri"/>
          <w:i/>
          <w:sz w:val="26"/>
          <w:szCs w:val="26"/>
        </w:rPr>
        <w:t xml:space="preserve">September </w:t>
      </w:r>
      <w:r w:rsidR="00CA077F">
        <w:rPr>
          <w:rFonts w:eastAsia="Calibri"/>
          <w:i/>
          <w:sz w:val="26"/>
          <w:szCs w:val="26"/>
        </w:rPr>
        <w:t xml:space="preserve">Informal </w:t>
      </w:r>
      <w:r w:rsidR="003E163D" w:rsidRPr="008A45C8">
        <w:rPr>
          <w:rFonts w:eastAsia="Calibri"/>
          <w:i/>
          <w:sz w:val="26"/>
          <w:szCs w:val="26"/>
        </w:rPr>
        <w:t>2015 Complaint</w:t>
      </w:r>
      <w:r w:rsidR="003E163D">
        <w:rPr>
          <w:rFonts w:eastAsia="Calibri"/>
          <w:sz w:val="26"/>
          <w:szCs w:val="26"/>
        </w:rPr>
        <w:t xml:space="preserve"> at BCS </w:t>
      </w:r>
      <w:r w:rsidR="00396C07">
        <w:rPr>
          <w:rFonts w:eastAsia="Calibri"/>
          <w:sz w:val="26"/>
          <w:szCs w:val="26"/>
        </w:rPr>
        <w:t xml:space="preserve">Case </w:t>
      </w:r>
      <w:r w:rsidR="003E163D">
        <w:rPr>
          <w:rFonts w:eastAsia="Calibri"/>
          <w:sz w:val="26"/>
          <w:szCs w:val="26"/>
        </w:rPr>
        <w:t xml:space="preserve">No. 3382244, raised the same issues in the instant proceeding, and </w:t>
      </w:r>
      <w:r w:rsidR="00396C07">
        <w:rPr>
          <w:rFonts w:eastAsia="Calibri"/>
          <w:sz w:val="26"/>
          <w:szCs w:val="26"/>
        </w:rPr>
        <w:t>neither addressed</w:t>
      </w:r>
      <w:r w:rsidR="003E163D">
        <w:rPr>
          <w:rFonts w:eastAsia="Calibri"/>
          <w:sz w:val="26"/>
          <w:szCs w:val="26"/>
        </w:rPr>
        <w:t xml:space="preserve"> the </w:t>
      </w:r>
      <w:r w:rsidR="003E163D" w:rsidRPr="003E163D">
        <w:rPr>
          <w:i/>
          <w:sz w:val="26"/>
          <w:szCs w:val="26"/>
        </w:rPr>
        <w:t xml:space="preserve">July </w:t>
      </w:r>
      <w:r w:rsidR="003E163D" w:rsidRPr="003E163D">
        <w:rPr>
          <w:i/>
          <w:sz w:val="26"/>
          <w:szCs w:val="26"/>
        </w:rPr>
        <w:lastRenderedPageBreak/>
        <w:t>2015 Final Order</w:t>
      </w:r>
      <w:r w:rsidR="00E0517E">
        <w:rPr>
          <w:i/>
          <w:sz w:val="26"/>
          <w:szCs w:val="26"/>
        </w:rPr>
        <w:t>,</w:t>
      </w:r>
      <w:r w:rsidR="003E163D">
        <w:rPr>
          <w:sz w:val="26"/>
          <w:szCs w:val="26"/>
        </w:rPr>
        <w:t xml:space="preserve"> nor the Complainant’s inabi</w:t>
      </w:r>
      <w:r w:rsidR="008B269C">
        <w:rPr>
          <w:sz w:val="26"/>
          <w:szCs w:val="26"/>
        </w:rPr>
        <w:t xml:space="preserve">lity to attend the hearing.  </w:t>
      </w:r>
      <w:r w:rsidR="003E163D">
        <w:rPr>
          <w:rFonts w:eastAsia="Calibri"/>
          <w:sz w:val="26"/>
          <w:szCs w:val="26"/>
        </w:rPr>
        <w:t xml:space="preserve">Met-Ed avers that </w:t>
      </w:r>
      <w:r w:rsidR="00E0517E">
        <w:rPr>
          <w:rFonts w:eastAsia="Calibri"/>
          <w:sz w:val="26"/>
          <w:szCs w:val="26"/>
        </w:rPr>
        <w:t xml:space="preserve">the </w:t>
      </w:r>
      <w:r w:rsidR="003E163D">
        <w:rPr>
          <w:rFonts w:eastAsia="Calibri"/>
          <w:sz w:val="26"/>
          <w:szCs w:val="26"/>
        </w:rPr>
        <w:t xml:space="preserve">BCS </w:t>
      </w:r>
      <w:r w:rsidR="008B269C">
        <w:rPr>
          <w:rFonts w:eastAsia="Calibri"/>
          <w:sz w:val="26"/>
          <w:szCs w:val="26"/>
        </w:rPr>
        <w:t xml:space="preserve">dismissed and </w:t>
      </w:r>
      <w:r w:rsidR="003E163D">
        <w:rPr>
          <w:rFonts w:eastAsia="Calibri"/>
          <w:sz w:val="26"/>
          <w:szCs w:val="26"/>
        </w:rPr>
        <w:t xml:space="preserve">closed the </w:t>
      </w:r>
      <w:r w:rsidR="003E163D" w:rsidRPr="008A45C8">
        <w:rPr>
          <w:rFonts w:eastAsia="Calibri"/>
          <w:i/>
          <w:sz w:val="26"/>
          <w:szCs w:val="26"/>
        </w:rPr>
        <w:t xml:space="preserve">September 2015 </w:t>
      </w:r>
      <w:r w:rsidR="00E0517E">
        <w:rPr>
          <w:rFonts w:eastAsia="Calibri"/>
          <w:i/>
          <w:sz w:val="26"/>
          <w:szCs w:val="26"/>
        </w:rPr>
        <w:t xml:space="preserve">Informal </w:t>
      </w:r>
      <w:r w:rsidR="003E163D" w:rsidRPr="008A45C8">
        <w:rPr>
          <w:rFonts w:eastAsia="Calibri"/>
          <w:i/>
          <w:sz w:val="26"/>
          <w:szCs w:val="26"/>
        </w:rPr>
        <w:t>Complaint</w:t>
      </w:r>
      <w:r w:rsidR="003E163D">
        <w:rPr>
          <w:rFonts w:eastAsia="Calibri"/>
          <w:sz w:val="26"/>
          <w:szCs w:val="26"/>
        </w:rPr>
        <w:t xml:space="preserve"> on September</w:t>
      </w:r>
      <w:r w:rsidR="008B269C">
        <w:rPr>
          <w:rFonts w:eastAsia="Calibri"/>
          <w:sz w:val="26"/>
          <w:szCs w:val="26"/>
        </w:rPr>
        <w:t xml:space="preserve"> 10, 2015</w:t>
      </w:r>
      <w:r w:rsidR="005D3B8D">
        <w:rPr>
          <w:rFonts w:eastAsia="Calibri"/>
          <w:sz w:val="26"/>
          <w:szCs w:val="26"/>
        </w:rPr>
        <w:t xml:space="preserve">, </w:t>
      </w:r>
      <w:r w:rsidR="00331394">
        <w:rPr>
          <w:rFonts w:eastAsia="Calibri"/>
          <w:sz w:val="26"/>
          <w:szCs w:val="26"/>
        </w:rPr>
        <w:t xml:space="preserve">because </w:t>
      </w:r>
      <w:r w:rsidR="00E0517E">
        <w:rPr>
          <w:rFonts w:eastAsia="Calibri"/>
          <w:sz w:val="26"/>
          <w:szCs w:val="26"/>
        </w:rPr>
        <w:t xml:space="preserve">it </w:t>
      </w:r>
      <w:r w:rsidR="005D3B8D">
        <w:rPr>
          <w:rFonts w:eastAsia="Calibri"/>
          <w:sz w:val="26"/>
          <w:szCs w:val="26"/>
        </w:rPr>
        <w:t>r</w:t>
      </w:r>
      <w:r w:rsidR="00331394">
        <w:rPr>
          <w:rFonts w:eastAsia="Calibri"/>
          <w:sz w:val="26"/>
          <w:szCs w:val="26"/>
        </w:rPr>
        <w:t>aised</w:t>
      </w:r>
      <w:r w:rsidR="005D3B8D">
        <w:rPr>
          <w:rFonts w:eastAsia="Calibri"/>
          <w:sz w:val="26"/>
          <w:szCs w:val="26"/>
        </w:rPr>
        <w:t xml:space="preserve"> the same issues that ha</w:t>
      </w:r>
      <w:r w:rsidR="00E0517E">
        <w:rPr>
          <w:rFonts w:eastAsia="Calibri"/>
          <w:sz w:val="26"/>
          <w:szCs w:val="26"/>
        </w:rPr>
        <w:t>d</w:t>
      </w:r>
      <w:r w:rsidR="005D3B8D">
        <w:rPr>
          <w:rFonts w:eastAsia="Calibri"/>
          <w:sz w:val="26"/>
          <w:szCs w:val="26"/>
        </w:rPr>
        <w:t xml:space="preserve"> already been dismissed in the </w:t>
      </w:r>
      <w:r w:rsidR="005D3B8D" w:rsidRPr="003E163D">
        <w:rPr>
          <w:i/>
          <w:sz w:val="26"/>
          <w:szCs w:val="26"/>
        </w:rPr>
        <w:t>July 2015 Final Order</w:t>
      </w:r>
      <w:r w:rsidR="008B269C">
        <w:rPr>
          <w:rFonts w:eastAsia="Calibri"/>
          <w:sz w:val="26"/>
          <w:szCs w:val="26"/>
        </w:rPr>
        <w:t xml:space="preserve">.  </w:t>
      </w:r>
      <w:r w:rsidR="007C12E4" w:rsidRPr="005614E1">
        <w:rPr>
          <w:rFonts w:eastAsia="Calibri"/>
          <w:i/>
          <w:sz w:val="26"/>
          <w:szCs w:val="26"/>
        </w:rPr>
        <w:t>Id.</w:t>
      </w:r>
      <w:r w:rsidR="008B269C">
        <w:rPr>
          <w:rFonts w:eastAsia="Calibri"/>
          <w:sz w:val="26"/>
          <w:szCs w:val="26"/>
        </w:rPr>
        <w:t xml:space="preserve"> at 3.</w:t>
      </w:r>
      <w:r w:rsidR="00757119">
        <w:rPr>
          <w:rFonts w:eastAsia="Calibri"/>
          <w:sz w:val="26"/>
          <w:szCs w:val="26"/>
        </w:rPr>
        <w:t xml:space="preserve">  </w:t>
      </w:r>
      <w:r w:rsidR="008B269C">
        <w:rPr>
          <w:rFonts w:eastAsia="Calibri"/>
          <w:sz w:val="26"/>
          <w:szCs w:val="26"/>
        </w:rPr>
        <w:t xml:space="preserve">With regard to the </w:t>
      </w:r>
      <w:r w:rsidR="008B269C" w:rsidRPr="008A45C8">
        <w:rPr>
          <w:rFonts w:eastAsia="Calibri"/>
          <w:i/>
          <w:sz w:val="26"/>
          <w:szCs w:val="26"/>
        </w:rPr>
        <w:t xml:space="preserve">October 2015 </w:t>
      </w:r>
      <w:r w:rsidR="00E0517E">
        <w:rPr>
          <w:rFonts w:eastAsia="Calibri"/>
          <w:i/>
          <w:sz w:val="26"/>
          <w:szCs w:val="26"/>
        </w:rPr>
        <w:t xml:space="preserve">Informal </w:t>
      </w:r>
      <w:r w:rsidR="008B269C" w:rsidRPr="008A45C8">
        <w:rPr>
          <w:rFonts w:eastAsia="Calibri"/>
          <w:i/>
          <w:sz w:val="26"/>
          <w:szCs w:val="26"/>
        </w:rPr>
        <w:t>Complaint</w:t>
      </w:r>
      <w:r w:rsidR="008B269C">
        <w:rPr>
          <w:rFonts w:eastAsia="Calibri"/>
          <w:sz w:val="26"/>
          <w:szCs w:val="26"/>
        </w:rPr>
        <w:t xml:space="preserve"> at BCS </w:t>
      </w:r>
      <w:r w:rsidR="00E4685E">
        <w:rPr>
          <w:rFonts w:eastAsia="Calibri"/>
          <w:sz w:val="26"/>
          <w:szCs w:val="26"/>
        </w:rPr>
        <w:t xml:space="preserve">Case </w:t>
      </w:r>
      <w:r w:rsidR="008B269C">
        <w:rPr>
          <w:rFonts w:eastAsia="Calibri"/>
          <w:sz w:val="26"/>
          <w:szCs w:val="26"/>
        </w:rPr>
        <w:t xml:space="preserve">No. 3392351, </w:t>
      </w:r>
      <w:r w:rsidR="00396C07">
        <w:rPr>
          <w:rFonts w:eastAsia="Calibri"/>
          <w:sz w:val="26"/>
          <w:szCs w:val="26"/>
        </w:rPr>
        <w:t xml:space="preserve">Met-Ed avers that </w:t>
      </w:r>
      <w:r w:rsidR="008B269C">
        <w:rPr>
          <w:rFonts w:eastAsia="Calibri"/>
          <w:sz w:val="26"/>
          <w:szCs w:val="26"/>
        </w:rPr>
        <w:t xml:space="preserve">the Complainant alleged, </w:t>
      </w:r>
      <w:r w:rsidR="00396C07">
        <w:rPr>
          <w:rFonts w:eastAsia="Calibri"/>
          <w:sz w:val="26"/>
          <w:szCs w:val="26"/>
        </w:rPr>
        <w:t>among</w:t>
      </w:r>
      <w:r w:rsidR="008B269C" w:rsidRPr="008B269C">
        <w:rPr>
          <w:rFonts w:eastAsia="Calibri"/>
          <w:sz w:val="26"/>
          <w:szCs w:val="26"/>
        </w:rPr>
        <w:t xml:space="preserve"> other things,</w:t>
      </w:r>
      <w:r w:rsidR="008B269C">
        <w:rPr>
          <w:rFonts w:eastAsia="Calibri"/>
          <w:sz w:val="26"/>
          <w:szCs w:val="26"/>
        </w:rPr>
        <w:t xml:space="preserve"> that she was not responsible for the charges on her April 2014 bill.  Again, Met-Ed notes that the Complainant addressed neither the </w:t>
      </w:r>
      <w:r w:rsidR="008B269C" w:rsidRPr="003E163D">
        <w:rPr>
          <w:i/>
          <w:sz w:val="26"/>
          <w:szCs w:val="26"/>
        </w:rPr>
        <w:t>July 2015 Final Order</w:t>
      </w:r>
      <w:r w:rsidR="00E0517E">
        <w:rPr>
          <w:i/>
          <w:sz w:val="26"/>
          <w:szCs w:val="26"/>
        </w:rPr>
        <w:t>,</w:t>
      </w:r>
      <w:r w:rsidR="008B269C" w:rsidRPr="008A45C8">
        <w:rPr>
          <w:rFonts w:eastAsia="Calibri"/>
          <w:i/>
          <w:sz w:val="26"/>
          <w:szCs w:val="26"/>
        </w:rPr>
        <w:t xml:space="preserve"> </w:t>
      </w:r>
      <w:r w:rsidR="008B269C">
        <w:rPr>
          <w:rFonts w:eastAsia="Calibri"/>
          <w:sz w:val="26"/>
          <w:szCs w:val="26"/>
        </w:rPr>
        <w:t xml:space="preserve">nor the </w:t>
      </w:r>
      <w:r w:rsidR="008B269C" w:rsidRPr="008A45C8">
        <w:rPr>
          <w:rFonts w:eastAsia="Calibri"/>
          <w:i/>
          <w:sz w:val="26"/>
          <w:szCs w:val="26"/>
        </w:rPr>
        <w:t xml:space="preserve">September 2015 </w:t>
      </w:r>
      <w:r w:rsidR="00E0517E">
        <w:rPr>
          <w:rFonts w:eastAsia="Calibri"/>
          <w:i/>
          <w:sz w:val="26"/>
          <w:szCs w:val="26"/>
        </w:rPr>
        <w:t xml:space="preserve">Informal </w:t>
      </w:r>
      <w:r w:rsidR="008B269C" w:rsidRPr="008A45C8">
        <w:rPr>
          <w:rFonts w:eastAsia="Calibri"/>
          <w:i/>
          <w:sz w:val="26"/>
          <w:szCs w:val="26"/>
        </w:rPr>
        <w:t>Complaint</w:t>
      </w:r>
      <w:r w:rsidR="008B269C">
        <w:rPr>
          <w:rFonts w:eastAsia="Calibri"/>
          <w:sz w:val="26"/>
          <w:szCs w:val="26"/>
        </w:rPr>
        <w:t xml:space="preserve"> that was dismissed</w:t>
      </w:r>
      <w:r w:rsidR="00E0517E">
        <w:rPr>
          <w:rFonts w:eastAsia="Calibri"/>
          <w:sz w:val="26"/>
          <w:szCs w:val="26"/>
        </w:rPr>
        <w:t xml:space="preserve"> by the BCS</w:t>
      </w:r>
      <w:r w:rsidR="008B269C">
        <w:rPr>
          <w:rFonts w:eastAsia="Calibri"/>
          <w:sz w:val="26"/>
          <w:szCs w:val="26"/>
        </w:rPr>
        <w:t xml:space="preserve">.  According to Met-Ed, </w:t>
      </w:r>
      <w:r w:rsidR="00E0517E">
        <w:rPr>
          <w:rFonts w:eastAsia="Calibri"/>
          <w:sz w:val="26"/>
          <w:szCs w:val="26"/>
        </w:rPr>
        <w:t xml:space="preserve">the BCS also dismissed </w:t>
      </w:r>
      <w:r w:rsidR="008B269C">
        <w:rPr>
          <w:rFonts w:eastAsia="Calibri"/>
          <w:sz w:val="26"/>
          <w:szCs w:val="26"/>
        </w:rPr>
        <w:t xml:space="preserve">the </w:t>
      </w:r>
      <w:r w:rsidR="008B269C" w:rsidRPr="008A45C8">
        <w:rPr>
          <w:rFonts w:eastAsia="Calibri"/>
          <w:i/>
          <w:sz w:val="26"/>
          <w:szCs w:val="26"/>
        </w:rPr>
        <w:t>October 2015 Complaint</w:t>
      </w:r>
      <w:r w:rsidR="008B269C">
        <w:rPr>
          <w:rFonts w:eastAsia="Calibri"/>
          <w:sz w:val="26"/>
          <w:szCs w:val="26"/>
        </w:rPr>
        <w:t xml:space="preserve"> </w:t>
      </w:r>
      <w:r w:rsidR="00396C07">
        <w:rPr>
          <w:rFonts w:eastAsia="Calibri"/>
          <w:sz w:val="26"/>
          <w:szCs w:val="26"/>
        </w:rPr>
        <w:t>pursuant</w:t>
      </w:r>
      <w:r w:rsidR="00FC386F">
        <w:rPr>
          <w:rFonts w:eastAsia="Calibri"/>
          <w:sz w:val="26"/>
          <w:szCs w:val="26"/>
        </w:rPr>
        <w:t xml:space="preserve"> to the </w:t>
      </w:r>
      <w:r w:rsidR="00FC386F" w:rsidRPr="003E163D">
        <w:rPr>
          <w:i/>
          <w:sz w:val="26"/>
          <w:szCs w:val="26"/>
        </w:rPr>
        <w:t>July 2015 Final Order</w:t>
      </w:r>
      <w:r w:rsidR="00E0517E">
        <w:rPr>
          <w:sz w:val="26"/>
          <w:szCs w:val="26"/>
        </w:rPr>
        <w:t>,</w:t>
      </w:r>
      <w:r w:rsidR="00FC386F">
        <w:rPr>
          <w:rFonts w:eastAsia="Calibri"/>
          <w:sz w:val="26"/>
          <w:szCs w:val="26"/>
        </w:rPr>
        <w:t xml:space="preserve"> </w:t>
      </w:r>
      <w:r w:rsidR="005D3B8D">
        <w:rPr>
          <w:rFonts w:eastAsia="Calibri"/>
          <w:sz w:val="26"/>
          <w:szCs w:val="26"/>
        </w:rPr>
        <w:t xml:space="preserve">and </w:t>
      </w:r>
      <w:r w:rsidR="00E0517E">
        <w:rPr>
          <w:rFonts w:eastAsia="Calibri"/>
          <w:sz w:val="26"/>
          <w:szCs w:val="26"/>
        </w:rPr>
        <w:t xml:space="preserve">closed </w:t>
      </w:r>
      <w:r w:rsidR="00331394">
        <w:rPr>
          <w:rFonts w:eastAsia="Calibri"/>
          <w:sz w:val="26"/>
          <w:szCs w:val="26"/>
        </w:rPr>
        <w:t xml:space="preserve">the case </w:t>
      </w:r>
      <w:r w:rsidR="00FC386F">
        <w:rPr>
          <w:rFonts w:eastAsia="Calibri"/>
          <w:sz w:val="26"/>
          <w:szCs w:val="26"/>
        </w:rPr>
        <w:t>on October 28, 2015</w:t>
      </w:r>
      <w:r w:rsidR="005D3B8D">
        <w:rPr>
          <w:sz w:val="26"/>
          <w:szCs w:val="26"/>
        </w:rPr>
        <w:t xml:space="preserve">.  </w:t>
      </w:r>
      <w:r w:rsidR="005D3B8D" w:rsidRPr="005D3B8D">
        <w:rPr>
          <w:i/>
          <w:sz w:val="26"/>
          <w:szCs w:val="26"/>
        </w:rPr>
        <w:t>Id.</w:t>
      </w:r>
      <w:r w:rsidR="005D3B8D">
        <w:rPr>
          <w:i/>
          <w:sz w:val="26"/>
          <w:szCs w:val="26"/>
        </w:rPr>
        <w:t xml:space="preserve"> </w:t>
      </w:r>
    </w:p>
    <w:p w:rsidR="005D3B8D" w:rsidRDefault="005D3B8D" w:rsidP="00AD106C">
      <w:pPr>
        <w:widowControl/>
        <w:spacing w:line="360" w:lineRule="auto"/>
        <w:ind w:firstLine="1440"/>
        <w:rPr>
          <w:sz w:val="26"/>
          <w:szCs w:val="26"/>
        </w:rPr>
      </w:pPr>
    </w:p>
    <w:p w:rsidR="005D3B8D" w:rsidRDefault="00E0517E" w:rsidP="00AD106C">
      <w:pPr>
        <w:widowControl/>
        <w:spacing w:line="360" w:lineRule="auto"/>
        <w:ind w:firstLine="1440"/>
        <w:rPr>
          <w:sz w:val="26"/>
          <w:szCs w:val="26"/>
        </w:rPr>
      </w:pPr>
      <w:r>
        <w:rPr>
          <w:sz w:val="26"/>
          <w:szCs w:val="26"/>
        </w:rPr>
        <w:t xml:space="preserve">In light of </w:t>
      </w:r>
      <w:r w:rsidR="005D3B8D">
        <w:rPr>
          <w:sz w:val="26"/>
          <w:szCs w:val="26"/>
        </w:rPr>
        <w:t xml:space="preserve">the aforementioned informal complaint filings </w:t>
      </w:r>
      <w:r w:rsidR="00990534">
        <w:rPr>
          <w:sz w:val="26"/>
          <w:szCs w:val="26"/>
        </w:rPr>
        <w:t xml:space="preserve">made </w:t>
      </w:r>
      <w:r w:rsidR="005D3B8D">
        <w:rPr>
          <w:sz w:val="26"/>
          <w:szCs w:val="26"/>
        </w:rPr>
        <w:t xml:space="preserve">by the Complainant, Met-Ed </w:t>
      </w:r>
      <w:r>
        <w:rPr>
          <w:sz w:val="26"/>
          <w:szCs w:val="26"/>
        </w:rPr>
        <w:t xml:space="preserve">is of the opinion </w:t>
      </w:r>
      <w:r w:rsidR="005D3B8D">
        <w:rPr>
          <w:sz w:val="26"/>
          <w:szCs w:val="26"/>
        </w:rPr>
        <w:t xml:space="preserve">that the Complainant </w:t>
      </w:r>
      <w:r>
        <w:rPr>
          <w:sz w:val="26"/>
          <w:szCs w:val="26"/>
        </w:rPr>
        <w:t>has not acted</w:t>
      </w:r>
      <w:r w:rsidR="005D3B8D">
        <w:rPr>
          <w:sz w:val="26"/>
          <w:szCs w:val="26"/>
        </w:rPr>
        <w:t xml:space="preserve"> i</w:t>
      </w:r>
      <w:r w:rsidR="00FC386F">
        <w:rPr>
          <w:sz w:val="26"/>
          <w:szCs w:val="26"/>
        </w:rPr>
        <w:t xml:space="preserve">n good faith and is not genuinely </w:t>
      </w:r>
      <w:r w:rsidR="005D3B8D">
        <w:rPr>
          <w:sz w:val="26"/>
          <w:szCs w:val="26"/>
        </w:rPr>
        <w:t>seeking to amicably resolve the issue with the Company</w:t>
      </w:r>
      <w:r w:rsidR="003A3F62">
        <w:rPr>
          <w:sz w:val="26"/>
          <w:szCs w:val="26"/>
        </w:rPr>
        <w:t xml:space="preserve"> as </w:t>
      </w:r>
      <w:r w:rsidR="00990534">
        <w:rPr>
          <w:sz w:val="26"/>
          <w:szCs w:val="26"/>
        </w:rPr>
        <w:t>she claims i</w:t>
      </w:r>
      <w:r w:rsidR="006F4926">
        <w:rPr>
          <w:sz w:val="26"/>
          <w:szCs w:val="26"/>
        </w:rPr>
        <w:t xml:space="preserve">n </w:t>
      </w:r>
      <w:r>
        <w:rPr>
          <w:sz w:val="26"/>
          <w:szCs w:val="26"/>
        </w:rPr>
        <w:t xml:space="preserve">her </w:t>
      </w:r>
      <w:r w:rsidR="006F4926">
        <w:rPr>
          <w:sz w:val="26"/>
          <w:szCs w:val="26"/>
        </w:rPr>
        <w:t>Petition</w:t>
      </w:r>
      <w:r w:rsidR="005D3B8D">
        <w:rPr>
          <w:sz w:val="26"/>
          <w:szCs w:val="26"/>
        </w:rPr>
        <w:t xml:space="preserve">.  Further, Met-Ed </w:t>
      </w:r>
      <w:r>
        <w:rPr>
          <w:sz w:val="26"/>
          <w:szCs w:val="26"/>
        </w:rPr>
        <w:t xml:space="preserve">is of the opinion </w:t>
      </w:r>
      <w:r w:rsidR="00990534">
        <w:rPr>
          <w:sz w:val="26"/>
          <w:szCs w:val="26"/>
        </w:rPr>
        <w:t xml:space="preserve">that </w:t>
      </w:r>
      <w:r w:rsidR="005D3B8D">
        <w:rPr>
          <w:sz w:val="26"/>
          <w:szCs w:val="26"/>
        </w:rPr>
        <w:t>the Complainant is merely attempting to stay any lawful termination</w:t>
      </w:r>
      <w:r w:rsidR="00990534">
        <w:rPr>
          <w:sz w:val="26"/>
          <w:szCs w:val="26"/>
        </w:rPr>
        <w:t xml:space="preserve"> of her electric</w:t>
      </w:r>
      <w:r w:rsidR="005D3B8D">
        <w:rPr>
          <w:sz w:val="26"/>
          <w:szCs w:val="26"/>
        </w:rPr>
        <w:t xml:space="preserve"> by </w:t>
      </w:r>
      <w:r w:rsidR="006F4926">
        <w:rPr>
          <w:sz w:val="26"/>
          <w:szCs w:val="26"/>
        </w:rPr>
        <w:t xml:space="preserve">filing </w:t>
      </w:r>
      <w:r>
        <w:rPr>
          <w:sz w:val="26"/>
          <w:szCs w:val="26"/>
        </w:rPr>
        <w:t xml:space="preserve">the instant </w:t>
      </w:r>
      <w:r w:rsidR="006F4926">
        <w:rPr>
          <w:sz w:val="26"/>
          <w:szCs w:val="26"/>
        </w:rPr>
        <w:t xml:space="preserve">untimely </w:t>
      </w:r>
      <w:r w:rsidR="00E82AB5">
        <w:rPr>
          <w:sz w:val="26"/>
          <w:szCs w:val="26"/>
        </w:rPr>
        <w:t>Petition</w:t>
      </w:r>
      <w:r w:rsidR="00396C07">
        <w:rPr>
          <w:sz w:val="26"/>
          <w:szCs w:val="26"/>
        </w:rPr>
        <w:t xml:space="preserve">.  Met-Ed </w:t>
      </w:r>
      <w:r w:rsidR="00E82AB5">
        <w:rPr>
          <w:sz w:val="26"/>
          <w:szCs w:val="26"/>
        </w:rPr>
        <w:t xml:space="preserve">asserts that the Complainant has not </w:t>
      </w:r>
      <w:r>
        <w:rPr>
          <w:sz w:val="26"/>
          <w:szCs w:val="26"/>
        </w:rPr>
        <w:t xml:space="preserve">provided </w:t>
      </w:r>
      <w:r w:rsidR="00E82AB5">
        <w:rPr>
          <w:sz w:val="26"/>
          <w:szCs w:val="26"/>
        </w:rPr>
        <w:t>a</w:t>
      </w:r>
      <w:r>
        <w:rPr>
          <w:sz w:val="26"/>
          <w:szCs w:val="26"/>
        </w:rPr>
        <w:t>ny</w:t>
      </w:r>
      <w:r w:rsidR="00E82AB5">
        <w:rPr>
          <w:sz w:val="26"/>
          <w:szCs w:val="26"/>
        </w:rPr>
        <w:t xml:space="preserve"> justification </w:t>
      </w:r>
      <w:r>
        <w:rPr>
          <w:sz w:val="26"/>
          <w:szCs w:val="26"/>
        </w:rPr>
        <w:t xml:space="preserve">to </w:t>
      </w:r>
      <w:r w:rsidR="00757119">
        <w:rPr>
          <w:sz w:val="26"/>
          <w:szCs w:val="26"/>
        </w:rPr>
        <w:t>warrant</w:t>
      </w:r>
      <w:r w:rsidR="00396C07">
        <w:rPr>
          <w:sz w:val="26"/>
          <w:szCs w:val="26"/>
        </w:rPr>
        <w:t xml:space="preserve"> </w:t>
      </w:r>
      <w:r w:rsidR="00E82AB5">
        <w:rPr>
          <w:sz w:val="26"/>
          <w:szCs w:val="26"/>
        </w:rPr>
        <w:t>granting the relief she is seeking</w:t>
      </w:r>
      <w:r w:rsidR="00396C07">
        <w:rPr>
          <w:sz w:val="26"/>
          <w:szCs w:val="26"/>
        </w:rPr>
        <w:t>.  For these reasons, Met-Ed</w:t>
      </w:r>
      <w:r w:rsidR="00E82AB5">
        <w:rPr>
          <w:sz w:val="26"/>
          <w:szCs w:val="26"/>
        </w:rPr>
        <w:t xml:space="preserve"> requests that the Commission deny the Petition.  </w:t>
      </w:r>
      <w:r w:rsidR="00E82AB5" w:rsidRPr="005D3B8D">
        <w:rPr>
          <w:i/>
          <w:sz w:val="26"/>
          <w:szCs w:val="26"/>
        </w:rPr>
        <w:t>Id.</w:t>
      </w:r>
      <w:r w:rsidR="00E82AB5">
        <w:rPr>
          <w:sz w:val="26"/>
          <w:szCs w:val="26"/>
        </w:rPr>
        <w:t xml:space="preserve"> at</w:t>
      </w:r>
      <w:r>
        <w:rPr>
          <w:sz w:val="26"/>
          <w:szCs w:val="26"/>
        </w:rPr>
        <w:t> </w:t>
      </w:r>
      <w:r w:rsidR="00E82AB5">
        <w:rPr>
          <w:sz w:val="26"/>
          <w:szCs w:val="26"/>
        </w:rPr>
        <w:t>6-7.</w:t>
      </w:r>
    </w:p>
    <w:p w:rsidR="003A3F62" w:rsidRDefault="003A3F62" w:rsidP="00AD106C">
      <w:pPr>
        <w:widowControl/>
        <w:spacing w:line="360" w:lineRule="auto"/>
        <w:ind w:firstLine="1440"/>
        <w:rPr>
          <w:sz w:val="26"/>
          <w:szCs w:val="26"/>
        </w:rPr>
      </w:pPr>
    </w:p>
    <w:p w:rsidR="0057378D" w:rsidRPr="00D365A7" w:rsidRDefault="00844764" w:rsidP="005054A7">
      <w:pPr>
        <w:keepNext/>
        <w:keepLines/>
        <w:widowControl/>
        <w:spacing w:line="360" w:lineRule="auto"/>
        <w:rPr>
          <w:b/>
          <w:sz w:val="26"/>
          <w:szCs w:val="26"/>
        </w:rPr>
      </w:pPr>
      <w:r w:rsidRPr="00D365A7">
        <w:rPr>
          <w:b/>
          <w:sz w:val="26"/>
          <w:szCs w:val="26"/>
        </w:rPr>
        <w:t>Disposition</w:t>
      </w:r>
    </w:p>
    <w:p w:rsidR="006949F0" w:rsidRDefault="006949F0" w:rsidP="005054A7">
      <w:pPr>
        <w:keepNext/>
        <w:keepLines/>
        <w:widowControl/>
        <w:tabs>
          <w:tab w:val="left" w:pos="720"/>
          <w:tab w:val="left" w:pos="1440"/>
        </w:tabs>
        <w:spacing w:line="360" w:lineRule="auto"/>
        <w:rPr>
          <w:color w:val="000000"/>
          <w:sz w:val="26"/>
          <w:szCs w:val="26"/>
        </w:rPr>
      </w:pPr>
    </w:p>
    <w:p w:rsidR="000E7063" w:rsidRDefault="000E7063" w:rsidP="00AD106C">
      <w:pPr>
        <w:widowControl/>
        <w:spacing w:line="360" w:lineRule="auto"/>
        <w:ind w:firstLine="1440"/>
        <w:rPr>
          <w:sz w:val="26"/>
          <w:szCs w:val="26"/>
        </w:rPr>
      </w:pPr>
      <w:r>
        <w:rPr>
          <w:sz w:val="26"/>
          <w:szCs w:val="26"/>
        </w:rPr>
        <w:t xml:space="preserve">We find that the Petition fails to set forth </w:t>
      </w:r>
      <w:r w:rsidR="00990534">
        <w:rPr>
          <w:sz w:val="26"/>
          <w:szCs w:val="26"/>
        </w:rPr>
        <w:t xml:space="preserve">any </w:t>
      </w:r>
      <w:r>
        <w:rPr>
          <w:sz w:val="26"/>
          <w:szCs w:val="26"/>
        </w:rPr>
        <w:t xml:space="preserve">arguments </w:t>
      </w:r>
      <w:r w:rsidR="00990534">
        <w:rPr>
          <w:sz w:val="26"/>
          <w:szCs w:val="26"/>
        </w:rPr>
        <w:t xml:space="preserve">that </w:t>
      </w:r>
      <w:r>
        <w:rPr>
          <w:sz w:val="26"/>
          <w:szCs w:val="26"/>
        </w:rPr>
        <w:t xml:space="preserve">warrant special relief.  Therefore, we </w:t>
      </w:r>
      <w:r w:rsidR="00990534">
        <w:rPr>
          <w:sz w:val="26"/>
          <w:szCs w:val="26"/>
        </w:rPr>
        <w:t xml:space="preserve">shall </w:t>
      </w:r>
      <w:r>
        <w:rPr>
          <w:sz w:val="26"/>
          <w:szCs w:val="26"/>
        </w:rPr>
        <w:t xml:space="preserve">decline to exercise our discretion to rescind the ALJ’s </w:t>
      </w:r>
      <w:r w:rsidR="00990534">
        <w:rPr>
          <w:sz w:val="26"/>
          <w:szCs w:val="26"/>
        </w:rPr>
        <w:t>Initial D</w:t>
      </w:r>
      <w:r>
        <w:rPr>
          <w:sz w:val="26"/>
          <w:szCs w:val="26"/>
        </w:rPr>
        <w:t>ecision</w:t>
      </w:r>
      <w:r w:rsidR="00990534">
        <w:rPr>
          <w:sz w:val="26"/>
          <w:szCs w:val="26"/>
        </w:rPr>
        <w:t>,</w:t>
      </w:r>
      <w:r>
        <w:rPr>
          <w:sz w:val="26"/>
          <w:szCs w:val="26"/>
        </w:rPr>
        <w:t xml:space="preserve"> which became </w:t>
      </w:r>
      <w:r w:rsidR="00990534">
        <w:rPr>
          <w:sz w:val="26"/>
          <w:szCs w:val="26"/>
        </w:rPr>
        <w:t>our</w:t>
      </w:r>
      <w:r>
        <w:rPr>
          <w:sz w:val="26"/>
          <w:szCs w:val="26"/>
        </w:rPr>
        <w:t xml:space="preserve"> final action </w:t>
      </w:r>
      <w:r w:rsidR="00990534">
        <w:rPr>
          <w:sz w:val="26"/>
          <w:szCs w:val="26"/>
        </w:rPr>
        <w:t xml:space="preserve">upon </w:t>
      </w:r>
      <w:r>
        <w:rPr>
          <w:sz w:val="26"/>
          <w:szCs w:val="26"/>
        </w:rPr>
        <w:t xml:space="preserve">the conclusion of the period for filing </w:t>
      </w:r>
      <w:r w:rsidR="004C4A05">
        <w:rPr>
          <w:sz w:val="26"/>
          <w:szCs w:val="26"/>
        </w:rPr>
        <w:t>E</w:t>
      </w:r>
      <w:r>
        <w:rPr>
          <w:sz w:val="26"/>
          <w:szCs w:val="26"/>
        </w:rPr>
        <w:t>xceptions.</w:t>
      </w:r>
    </w:p>
    <w:p w:rsidR="00990534" w:rsidRPr="000C48AD" w:rsidRDefault="00990534" w:rsidP="00AD106C">
      <w:pPr>
        <w:widowControl/>
        <w:spacing w:line="360" w:lineRule="auto"/>
        <w:ind w:firstLine="1440"/>
        <w:rPr>
          <w:sz w:val="26"/>
          <w:szCs w:val="26"/>
        </w:rPr>
      </w:pPr>
    </w:p>
    <w:p w:rsidR="006F4926" w:rsidRDefault="001207DD" w:rsidP="00AD106C">
      <w:pPr>
        <w:pStyle w:val="FootnoteText"/>
        <w:widowControl/>
        <w:spacing w:line="360" w:lineRule="auto"/>
        <w:ind w:firstLine="1440"/>
        <w:rPr>
          <w:sz w:val="26"/>
          <w:szCs w:val="26"/>
        </w:rPr>
      </w:pPr>
      <w:r>
        <w:rPr>
          <w:sz w:val="26"/>
          <w:szCs w:val="26"/>
        </w:rPr>
        <w:lastRenderedPageBreak/>
        <w:t>A</w:t>
      </w:r>
      <w:r w:rsidR="00FC386F">
        <w:rPr>
          <w:sz w:val="26"/>
          <w:szCs w:val="26"/>
        </w:rPr>
        <w:t>lthough</w:t>
      </w:r>
      <w:r w:rsidR="00073588" w:rsidRPr="00AE4816">
        <w:rPr>
          <w:sz w:val="26"/>
          <w:szCs w:val="26"/>
        </w:rPr>
        <w:t xml:space="preserve"> </w:t>
      </w:r>
      <w:r w:rsidR="00FC386F">
        <w:rPr>
          <w:sz w:val="26"/>
          <w:szCs w:val="26"/>
        </w:rPr>
        <w:t>the Complainant</w:t>
      </w:r>
      <w:r w:rsidR="00073588" w:rsidRPr="00AE4816">
        <w:rPr>
          <w:sz w:val="26"/>
          <w:szCs w:val="26"/>
        </w:rPr>
        <w:t xml:space="preserve"> </w:t>
      </w:r>
      <w:r w:rsidR="000E7063">
        <w:rPr>
          <w:sz w:val="26"/>
          <w:szCs w:val="26"/>
        </w:rPr>
        <w:t>aver</w:t>
      </w:r>
      <w:r w:rsidR="00990534">
        <w:rPr>
          <w:sz w:val="26"/>
          <w:szCs w:val="26"/>
        </w:rPr>
        <w:t>s</w:t>
      </w:r>
      <w:r w:rsidR="000E7063">
        <w:rPr>
          <w:sz w:val="26"/>
          <w:szCs w:val="26"/>
        </w:rPr>
        <w:t xml:space="preserve"> that there was a death in her family, she </w:t>
      </w:r>
      <w:r w:rsidR="00990534">
        <w:rPr>
          <w:sz w:val="26"/>
          <w:szCs w:val="26"/>
        </w:rPr>
        <w:t xml:space="preserve">never </w:t>
      </w:r>
      <w:r w:rsidR="000E7063">
        <w:rPr>
          <w:sz w:val="26"/>
          <w:szCs w:val="26"/>
        </w:rPr>
        <w:t>provide</w:t>
      </w:r>
      <w:r w:rsidR="00990534">
        <w:rPr>
          <w:sz w:val="26"/>
          <w:szCs w:val="26"/>
        </w:rPr>
        <w:t>d</w:t>
      </w:r>
      <w:r w:rsidR="000E7063">
        <w:rPr>
          <w:sz w:val="26"/>
          <w:szCs w:val="26"/>
        </w:rPr>
        <w:t xml:space="preserve"> any other specific information or contact</w:t>
      </w:r>
      <w:r w:rsidR="00990534">
        <w:rPr>
          <w:sz w:val="26"/>
          <w:szCs w:val="26"/>
        </w:rPr>
        <w:t>ed</w:t>
      </w:r>
      <w:r w:rsidR="000E7063">
        <w:rPr>
          <w:sz w:val="26"/>
          <w:szCs w:val="26"/>
        </w:rPr>
        <w:t xml:space="preserve"> the ALJ, either before the hearing to request a </w:t>
      </w:r>
      <w:r w:rsidR="00100622">
        <w:rPr>
          <w:sz w:val="26"/>
          <w:szCs w:val="26"/>
        </w:rPr>
        <w:t>continuance</w:t>
      </w:r>
      <w:r w:rsidR="00990534">
        <w:rPr>
          <w:sz w:val="26"/>
          <w:szCs w:val="26"/>
        </w:rPr>
        <w:t>,</w:t>
      </w:r>
      <w:r w:rsidR="000E7063">
        <w:rPr>
          <w:sz w:val="26"/>
          <w:szCs w:val="26"/>
        </w:rPr>
        <w:t xml:space="preserve"> or after the hearing to explain her absence</w:t>
      </w:r>
      <w:r w:rsidR="00A879F4">
        <w:rPr>
          <w:sz w:val="26"/>
          <w:szCs w:val="26"/>
        </w:rPr>
        <w:t>.</w:t>
      </w:r>
    </w:p>
    <w:p w:rsidR="001207DD" w:rsidRDefault="001207DD" w:rsidP="00AD106C">
      <w:pPr>
        <w:pStyle w:val="FootnoteText"/>
        <w:widowControl/>
        <w:spacing w:line="360" w:lineRule="auto"/>
        <w:ind w:firstLine="1440"/>
        <w:rPr>
          <w:sz w:val="26"/>
          <w:szCs w:val="26"/>
        </w:rPr>
      </w:pPr>
    </w:p>
    <w:p w:rsidR="00A879F4" w:rsidRDefault="000F609E" w:rsidP="00AD106C">
      <w:pPr>
        <w:widowControl/>
        <w:spacing w:line="360" w:lineRule="auto"/>
        <w:ind w:firstLine="1440"/>
        <w:rPr>
          <w:sz w:val="26"/>
          <w:szCs w:val="26"/>
        </w:rPr>
      </w:pPr>
      <w:r>
        <w:rPr>
          <w:sz w:val="26"/>
          <w:szCs w:val="26"/>
        </w:rPr>
        <w:t xml:space="preserve">In this case, the Complainant </w:t>
      </w:r>
      <w:r w:rsidR="008F1904">
        <w:rPr>
          <w:sz w:val="26"/>
          <w:szCs w:val="26"/>
        </w:rPr>
        <w:t xml:space="preserve">never </w:t>
      </w:r>
      <w:r>
        <w:rPr>
          <w:sz w:val="26"/>
          <w:szCs w:val="26"/>
        </w:rPr>
        <w:t>dispute</w:t>
      </w:r>
      <w:r w:rsidR="008F1904">
        <w:rPr>
          <w:sz w:val="26"/>
          <w:szCs w:val="26"/>
        </w:rPr>
        <w:t>d</w:t>
      </w:r>
      <w:r>
        <w:rPr>
          <w:sz w:val="26"/>
          <w:szCs w:val="26"/>
        </w:rPr>
        <w:t xml:space="preserve"> that she received notice of the hearing.  </w:t>
      </w:r>
      <w:r w:rsidR="008F1904">
        <w:rPr>
          <w:sz w:val="26"/>
          <w:szCs w:val="26"/>
        </w:rPr>
        <w:t xml:space="preserve">As such, </w:t>
      </w:r>
      <w:r w:rsidR="00AD106C">
        <w:rPr>
          <w:sz w:val="26"/>
          <w:szCs w:val="26"/>
        </w:rPr>
        <w:t xml:space="preserve">the </w:t>
      </w:r>
      <w:r>
        <w:rPr>
          <w:sz w:val="26"/>
          <w:szCs w:val="26"/>
        </w:rPr>
        <w:t xml:space="preserve">ALJ </w:t>
      </w:r>
      <w:r w:rsidR="00AD106C">
        <w:rPr>
          <w:sz w:val="26"/>
          <w:szCs w:val="26"/>
        </w:rPr>
        <w:t xml:space="preserve">properly ruled </w:t>
      </w:r>
      <w:r>
        <w:rPr>
          <w:sz w:val="26"/>
          <w:szCs w:val="26"/>
        </w:rPr>
        <w:t xml:space="preserve">that because the Hearing Notice and the Prehearing Order were sent to the Complainant by first class mail </w:t>
      </w:r>
      <w:r w:rsidR="00A879F4">
        <w:rPr>
          <w:sz w:val="26"/>
          <w:szCs w:val="26"/>
        </w:rPr>
        <w:t xml:space="preserve">at the address on her Complaint </w:t>
      </w:r>
      <w:r>
        <w:rPr>
          <w:sz w:val="26"/>
          <w:szCs w:val="26"/>
        </w:rPr>
        <w:t xml:space="preserve">and were not returned to the Commission, there is a presumption that the documents were received by the Complainant.  </w:t>
      </w:r>
      <w:r w:rsidRPr="00EC57C3">
        <w:rPr>
          <w:i/>
          <w:sz w:val="26"/>
          <w:szCs w:val="26"/>
        </w:rPr>
        <w:t>See</w:t>
      </w:r>
      <w:r>
        <w:rPr>
          <w:sz w:val="26"/>
          <w:szCs w:val="26"/>
        </w:rPr>
        <w:t xml:space="preserve">, </w:t>
      </w:r>
      <w:r w:rsidRPr="00EC57C3">
        <w:rPr>
          <w:i/>
          <w:sz w:val="26"/>
          <w:szCs w:val="26"/>
        </w:rPr>
        <w:t>Ber</w:t>
      </w:r>
      <w:r w:rsidRPr="00E4685E">
        <w:rPr>
          <w:i/>
          <w:sz w:val="26"/>
          <w:szCs w:val="26"/>
        </w:rPr>
        <w:t>kowitz</w:t>
      </w:r>
      <w:r>
        <w:rPr>
          <w:i/>
          <w:sz w:val="26"/>
          <w:szCs w:val="26"/>
        </w:rPr>
        <w:t>, supra</w:t>
      </w:r>
      <w:r w:rsidR="00F44198">
        <w:rPr>
          <w:sz w:val="26"/>
          <w:szCs w:val="26"/>
        </w:rPr>
        <w:t>.  Additionally, the ALJ a</w:t>
      </w:r>
      <w:r w:rsidR="00A879F4">
        <w:rPr>
          <w:sz w:val="26"/>
          <w:szCs w:val="26"/>
        </w:rPr>
        <w:t>ttempted to contact the Complainant numerous times</w:t>
      </w:r>
      <w:r w:rsidR="004C4A05">
        <w:rPr>
          <w:sz w:val="26"/>
          <w:szCs w:val="26"/>
        </w:rPr>
        <w:t>,</w:t>
      </w:r>
      <w:r w:rsidR="00A879F4">
        <w:rPr>
          <w:sz w:val="26"/>
          <w:szCs w:val="26"/>
        </w:rPr>
        <w:t xml:space="preserve"> and at three different telephone numbers on the day of the hearing</w:t>
      </w:r>
      <w:r w:rsidR="00AD106C">
        <w:rPr>
          <w:sz w:val="26"/>
          <w:szCs w:val="26"/>
        </w:rPr>
        <w:t xml:space="preserve">, but </w:t>
      </w:r>
      <w:r w:rsidR="00A879F4">
        <w:rPr>
          <w:sz w:val="26"/>
          <w:szCs w:val="26"/>
        </w:rPr>
        <w:t xml:space="preserve">was not able to reach the Complainant.  </w:t>
      </w:r>
      <w:r w:rsidR="00AD106C">
        <w:rPr>
          <w:sz w:val="26"/>
          <w:szCs w:val="26"/>
        </w:rPr>
        <w:t xml:space="preserve">Thus, </w:t>
      </w:r>
      <w:r w:rsidR="00A879F4">
        <w:rPr>
          <w:sz w:val="26"/>
          <w:szCs w:val="26"/>
        </w:rPr>
        <w:t xml:space="preserve">the Complainant </w:t>
      </w:r>
      <w:r w:rsidR="00AD106C">
        <w:rPr>
          <w:sz w:val="26"/>
          <w:szCs w:val="26"/>
        </w:rPr>
        <w:t xml:space="preserve">clearly </w:t>
      </w:r>
      <w:r w:rsidR="00A879F4">
        <w:rPr>
          <w:sz w:val="26"/>
          <w:szCs w:val="26"/>
        </w:rPr>
        <w:t>was advised of her obligation to take part in the hearing and to present evidence on the issues raised</w:t>
      </w:r>
      <w:r w:rsidR="00AD106C">
        <w:rPr>
          <w:sz w:val="26"/>
          <w:szCs w:val="26"/>
        </w:rPr>
        <w:t>; but b</w:t>
      </w:r>
      <w:r w:rsidR="00A879F4">
        <w:rPr>
          <w:sz w:val="26"/>
          <w:szCs w:val="26"/>
        </w:rPr>
        <w:t xml:space="preserve">y failing to participate in the hearing, she waived </w:t>
      </w:r>
      <w:r w:rsidR="00AD106C">
        <w:rPr>
          <w:sz w:val="26"/>
          <w:szCs w:val="26"/>
        </w:rPr>
        <w:t>her</w:t>
      </w:r>
      <w:r w:rsidR="00A879F4">
        <w:rPr>
          <w:sz w:val="26"/>
          <w:szCs w:val="26"/>
        </w:rPr>
        <w:t xml:space="preserve"> opportunity to participate and advance her Complaint.  66 Pa. C.S. §</w:t>
      </w:r>
      <w:r w:rsidR="00AD106C">
        <w:rPr>
          <w:sz w:val="26"/>
          <w:szCs w:val="26"/>
        </w:rPr>
        <w:t> </w:t>
      </w:r>
      <w:r w:rsidR="00A879F4">
        <w:rPr>
          <w:sz w:val="26"/>
          <w:szCs w:val="26"/>
        </w:rPr>
        <w:t>332(f).</w:t>
      </w:r>
    </w:p>
    <w:p w:rsidR="00100622" w:rsidRDefault="00100622" w:rsidP="00AD106C">
      <w:pPr>
        <w:widowControl/>
        <w:spacing w:line="360" w:lineRule="auto"/>
        <w:ind w:firstLine="1440"/>
        <w:rPr>
          <w:sz w:val="26"/>
          <w:szCs w:val="26"/>
        </w:rPr>
      </w:pPr>
    </w:p>
    <w:p w:rsidR="00A879F4" w:rsidRDefault="00A879F4" w:rsidP="00AD106C">
      <w:pPr>
        <w:widowControl/>
        <w:spacing w:line="360" w:lineRule="auto"/>
        <w:ind w:firstLine="1440"/>
        <w:rPr>
          <w:sz w:val="26"/>
          <w:szCs w:val="26"/>
        </w:rPr>
      </w:pPr>
      <w:r>
        <w:rPr>
          <w:sz w:val="26"/>
          <w:szCs w:val="26"/>
        </w:rPr>
        <w:t>O</w:t>
      </w:r>
      <w:r w:rsidRPr="00DC4595">
        <w:rPr>
          <w:sz w:val="26"/>
          <w:szCs w:val="26"/>
        </w:rPr>
        <w:t>ut of concern fo</w:t>
      </w:r>
      <w:r>
        <w:rPr>
          <w:sz w:val="26"/>
          <w:szCs w:val="26"/>
        </w:rPr>
        <w:t xml:space="preserve">r the waste of the Commission’s and </w:t>
      </w:r>
      <w:r w:rsidR="00AD106C">
        <w:rPr>
          <w:sz w:val="26"/>
          <w:szCs w:val="26"/>
        </w:rPr>
        <w:t>the r</w:t>
      </w:r>
      <w:r>
        <w:rPr>
          <w:sz w:val="26"/>
          <w:szCs w:val="26"/>
        </w:rPr>
        <w:t>espondent</w:t>
      </w:r>
      <w:r w:rsidRPr="00DC4595">
        <w:rPr>
          <w:sz w:val="26"/>
          <w:szCs w:val="26"/>
        </w:rPr>
        <w:t>s</w:t>
      </w:r>
      <w:r w:rsidR="00AD106C">
        <w:rPr>
          <w:sz w:val="26"/>
          <w:szCs w:val="26"/>
        </w:rPr>
        <w:t>’</w:t>
      </w:r>
      <w:r>
        <w:rPr>
          <w:sz w:val="26"/>
          <w:szCs w:val="26"/>
        </w:rPr>
        <w:t xml:space="preserve"> time and resources, </w:t>
      </w:r>
      <w:r w:rsidRPr="00DC4595">
        <w:rPr>
          <w:sz w:val="26"/>
          <w:szCs w:val="26"/>
        </w:rPr>
        <w:t xml:space="preserve">on many occasions, </w:t>
      </w:r>
      <w:r w:rsidR="00AD106C">
        <w:rPr>
          <w:sz w:val="26"/>
          <w:szCs w:val="26"/>
        </w:rPr>
        <w:t xml:space="preserve">we have </w:t>
      </w:r>
      <w:r w:rsidRPr="00DC4595">
        <w:rPr>
          <w:sz w:val="26"/>
          <w:szCs w:val="26"/>
        </w:rPr>
        <w:t xml:space="preserve">dismissed </w:t>
      </w:r>
      <w:r w:rsidRPr="00DC4595">
        <w:rPr>
          <w:i/>
          <w:sz w:val="26"/>
          <w:szCs w:val="26"/>
        </w:rPr>
        <w:t>pro se</w:t>
      </w:r>
      <w:r w:rsidRPr="00DC4595">
        <w:rPr>
          <w:sz w:val="26"/>
          <w:szCs w:val="26"/>
        </w:rPr>
        <w:t xml:space="preserve"> complaints</w:t>
      </w:r>
      <w:r w:rsidR="00AD106C">
        <w:rPr>
          <w:sz w:val="26"/>
          <w:szCs w:val="26"/>
        </w:rPr>
        <w:t>,</w:t>
      </w:r>
      <w:r w:rsidRPr="00DC4595">
        <w:rPr>
          <w:sz w:val="26"/>
          <w:szCs w:val="26"/>
        </w:rPr>
        <w:t xml:space="preserve"> with prejudice</w:t>
      </w:r>
      <w:r w:rsidR="00AD106C">
        <w:rPr>
          <w:sz w:val="26"/>
          <w:szCs w:val="26"/>
        </w:rPr>
        <w:t>,</w:t>
      </w:r>
      <w:r w:rsidRPr="00DC4595">
        <w:rPr>
          <w:sz w:val="26"/>
          <w:szCs w:val="26"/>
        </w:rPr>
        <w:t xml:space="preserve"> </w:t>
      </w:r>
      <w:r>
        <w:rPr>
          <w:sz w:val="26"/>
          <w:szCs w:val="26"/>
        </w:rPr>
        <w:t xml:space="preserve">for failure to </w:t>
      </w:r>
      <w:r w:rsidRPr="00DC4595">
        <w:rPr>
          <w:sz w:val="26"/>
          <w:szCs w:val="26"/>
        </w:rPr>
        <w:t xml:space="preserve">appear at a hearing.  </w:t>
      </w:r>
      <w:r>
        <w:rPr>
          <w:i/>
          <w:sz w:val="26"/>
          <w:szCs w:val="26"/>
        </w:rPr>
        <w:t xml:space="preserve">See, e.g., Marilyn Day v. PECO Energy </w:t>
      </w:r>
      <w:r w:rsidRPr="00AD7E00">
        <w:rPr>
          <w:i/>
          <w:sz w:val="26"/>
          <w:szCs w:val="26"/>
        </w:rPr>
        <w:t>Company</w:t>
      </w:r>
      <w:r>
        <w:rPr>
          <w:sz w:val="26"/>
          <w:szCs w:val="26"/>
        </w:rPr>
        <w:t>, Docket No. 2010-2181515 (Order entered June 10, 2011); and</w:t>
      </w:r>
      <w:r>
        <w:rPr>
          <w:i/>
          <w:sz w:val="26"/>
          <w:szCs w:val="26"/>
        </w:rPr>
        <w:t xml:space="preserve"> </w:t>
      </w:r>
      <w:r w:rsidRPr="00AD7E00">
        <w:rPr>
          <w:i/>
          <w:sz w:val="26"/>
          <w:szCs w:val="26"/>
        </w:rPr>
        <w:t>Patricia</w:t>
      </w:r>
      <w:r w:rsidR="00AD106C">
        <w:rPr>
          <w:i/>
          <w:sz w:val="26"/>
          <w:szCs w:val="26"/>
        </w:rPr>
        <w:t> </w:t>
      </w:r>
      <w:r>
        <w:rPr>
          <w:i/>
          <w:sz w:val="26"/>
          <w:szCs w:val="26"/>
        </w:rPr>
        <w:t>Geary v.</w:t>
      </w:r>
      <w:r w:rsidR="00AD106C">
        <w:rPr>
          <w:i/>
          <w:sz w:val="26"/>
          <w:szCs w:val="26"/>
        </w:rPr>
        <w:t> </w:t>
      </w:r>
      <w:r>
        <w:rPr>
          <w:i/>
          <w:sz w:val="26"/>
          <w:szCs w:val="26"/>
        </w:rPr>
        <w:t>Verizon Pennsylvania, Inc.</w:t>
      </w:r>
      <w:r>
        <w:rPr>
          <w:sz w:val="26"/>
          <w:szCs w:val="26"/>
        </w:rPr>
        <w:t>, Docket No. C-2009-2118625 (</w:t>
      </w:r>
      <w:r w:rsidRPr="0079391F">
        <w:rPr>
          <w:sz w:val="26"/>
          <w:szCs w:val="26"/>
        </w:rPr>
        <w:t>Order entered September</w:t>
      </w:r>
      <w:r w:rsidR="00AD106C">
        <w:rPr>
          <w:sz w:val="26"/>
          <w:szCs w:val="26"/>
        </w:rPr>
        <w:t> </w:t>
      </w:r>
      <w:r w:rsidRPr="0079391F">
        <w:rPr>
          <w:sz w:val="26"/>
          <w:szCs w:val="26"/>
        </w:rPr>
        <w:t>16, 2010</w:t>
      </w:r>
      <w:r>
        <w:rPr>
          <w:sz w:val="26"/>
          <w:szCs w:val="26"/>
        </w:rPr>
        <w:t>).  However, we have also declined to dismiss complaints</w:t>
      </w:r>
      <w:r w:rsidR="00AD106C">
        <w:rPr>
          <w:sz w:val="26"/>
          <w:szCs w:val="26"/>
        </w:rPr>
        <w:t>,</w:t>
      </w:r>
      <w:r>
        <w:rPr>
          <w:sz w:val="26"/>
          <w:szCs w:val="26"/>
        </w:rPr>
        <w:t xml:space="preserve"> with prejudice</w:t>
      </w:r>
      <w:r w:rsidR="00AD106C">
        <w:rPr>
          <w:sz w:val="26"/>
          <w:szCs w:val="26"/>
        </w:rPr>
        <w:t>,</w:t>
      </w:r>
      <w:r>
        <w:rPr>
          <w:sz w:val="26"/>
          <w:szCs w:val="26"/>
        </w:rPr>
        <w:t xml:space="preserve"> if the complainants made good faith attempts to </w:t>
      </w:r>
      <w:r w:rsidR="00AD106C">
        <w:rPr>
          <w:sz w:val="26"/>
          <w:szCs w:val="26"/>
        </w:rPr>
        <w:t xml:space="preserve">attend </w:t>
      </w:r>
      <w:r>
        <w:rPr>
          <w:sz w:val="26"/>
          <w:szCs w:val="26"/>
        </w:rPr>
        <w:t xml:space="preserve">their hearings on time.  </w:t>
      </w:r>
      <w:r>
        <w:rPr>
          <w:i/>
          <w:sz w:val="26"/>
          <w:szCs w:val="26"/>
        </w:rPr>
        <w:t>See, e.g., Yomari Then v. Philadelphia Gas Works</w:t>
      </w:r>
      <w:r>
        <w:rPr>
          <w:sz w:val="26"/>
          <w:szCs w:val="26"/>
        </w:rPr>
        <w:t xml:space="preserve">, Docket No. F-2012-2318264 (Order entered June 13, 2012); </w:t>
      </w:r>
      <w:r>
        <w:rPr>
          <w:i/>
          <w:sz w:val="26"/>
          <w:szCs w:val="26"/>
        </w:rPr>
        <w:t>Windell C. Wiggins v. PECO Energy Company</w:t>
      </w:r>
      <w:r>
        <w:rPr>
          <w:sz w:val="26"/>
          <w:szCs w:val="26"/>
        </w:rPr>
        <w:t>, Docket No. C-2010-2190335 (Order entered October 27, 2011); and</w:t>
      </w:r>
      <w:r>
        <w:rPr>
          <w:i/>
          <w:sz w:val="26"/>
          <w:szCs w:val="26"/>
        </w:rPr>
        <w:t xml:space="preserve"> Edward B. Ference v. Equitable Gas Company</w:t>
      </w:r>
      <w:r>
        <w:rPr>
          <w:sz w:val="26"/>
          <w:szCs w:val="26"/>
        </w:rPr>
        <w:t>, Docket No. C-20015840 (Order entered February 12, 2002).</w:t>
      </w:r>
    </w:p>
    <w:p w:rsidR="00A879F4" w:rsidRDefault="00A879F4" w:rsidP="00AD106C">
      <w:pPr>
        <w:pStyle w:val="FootnoteText"/>
        <w:widowControl/>
        <w:spacing w:line="360" w:lineRule="auto"/>
        <w:ind w:firstLine="1440"/>
        <w:rPr>
          <w:sz w:val="26"/>
          <w:szCs w:val="26"/>
        </w:rPr>
      </w:pPr>
    </w:p>
    <w:p w:rsidR="003A3F62" w:rsidRPr="00C5074C" w:rsidRDefault="00E76ECF" w:rsidP="00AD106C">
      <w:pPr>
        <w:widowControl/>
        <w:tabs>
          <w:tab w:val="left" w:pos="0"/>
        </w:tabs>
        <w:spacing w:line="360" w:lineRule="auto"/>
        <w:rPr>
          <w:sz w:val="26"/>
          <w:szCs w:val="24"/>
        </w:rPr>
      </w:pPr>
      <w:r>
        <w:rPr>
          <w:szCs w:val="24"/>
        </w:rPr>
        <w:lastRenderedPageBreak/>
        <w:tab/>
      </w:r>
      <w:r>
        <w:rPr>
          <w:szCs w:val="24"/>
        </w:rPr>
        <w:tab/>
      </w:r>
      <w:r w:rsidR="00BF16FE" w:rsidRPr="00BF16FE">
        <w:rPr>
          <w:sz w:val="26"/>
          <w:szCs w:val="26"/>
        </w:rPr>
        <w:t xml:space="preserve">Consistent with our prior decisions, we </w:t>
      </w:r>
      <w:r w:rsidR="006F4926">
        <w:rPr>
          <w:sz w:val="26"/>
          <w:szCs w:val="26"/>
        </w:rPr>
        <w:t>agree with the ALJ’s Initial Decision</w:t>
      </w:r>
      <w:r w:rsidR="00F11625">
        <w:rPr>
          <w:sz w:val="26"/>
          <w:szCs w:val="26"/>
        </w:rPr>
        <w:t xml:space="preserve"> that</w:t>
      </w:r>
      <w:r w:rsidR="006F4926">
        <w:rPr>
          <w:sz w:val="26"/>
          <w:szCs w:val="26"/>
        </w:rPr>
        <w:t xml:space="preserve"> </w:t>
      </w:r>
      <w:r w:rsidR="00BF16FE" w:rsidRPr="00BF16FE">
        <w:rPr>
          <w:sz w:val="26"/>
          <w:szCs w:val="26"/>
        </w:rPr>
        <w:t>dismiss</w:t>
      </w:r>
      <w:r w:rsidR="00F11625">
        <w:rPr>
          <w:sz w:val="26"/>
          <w:szCs w:val="26"/>
        </w:rPr>
        <w:t>es</w:t>
      </w:r>
      <w:r w:rsidR="00BF16FE" w:rsidRPr="00BF16FE">
        <w:rPr>
          <w:sz w:val="26"/>
          <w:szCs w:val="26"/>
        </w:rPr>
        <w:t xml:space="preserve"> the </w:t>
      </w:r>
      <w:r w:rsidR="006F4926">
        <w:rPr>
          <w:sz w:val="26"/>
          <w:szCs w:val="26"/>
        </w:rPr>
        <w:t>Complaint</w:t>
      </w:r>
      <w:r w:rsidR="00AD106C">
        <w:rPr>
          <w:sz w:val="26"/>
          <w:szCs w:val="26"/>
        </w:rPr>
        <w:t>,</w:t>
      </w:r>
      <w:r w:rsidR="006F4926">
        <w:rPr>
          <w:sz w:val="26"/>
          <w:szCs w:val="26"/>
        </w:rPr>
        <w:t xml:space="preserve"> </w:t>
      </w:r>
      <w:r w:rsidR="00BF16FE" w:rsidRPr="00BF16FE">
        <w:rPr>
          <w:sz w:val="26"/>
          <w:szCs w:val="26"/>
        </w:rPr>
        <w:t>with prejudice</w:t>
      </w:r>
      <w:r w:rsidR="00AD106C">
        <w:rPr>
          <w:sz w:val="26"/>
          <w:szCs w:val="26"/>
        </w:rPr>
        <w:t xml:space="preserve">, </w:t>
      </w:r>
      <w:r w:rsidR="00BF16FE" w:rsidRPr="00BF16FE">
        <w:rPr>
          <w:sz w:val="26"/>
          <w:szCs w:val="26"/>
        </w:rPr>
        <w:t>due to the Complainant’s failure to appear for the scheduled hearing and prosecute the Complaint.  We recognize that the dismissal of the Complaint, with prejudice, may appear to be a severe sanction on the Complainant.</w:t>
      </w:r>
      <w:r w:rsidR="00BF16FE" w:rsidRPr="00BF16FE">
        <w:rPr>
          <w:color w:val="FF0000"/>
          <w:sz w:val="26"/>
          <w:szCs w:val="26"/>
        </w:rPr>
        <w:t xml:space="preserve">  </w:t>
      </w:r>
      <w:r w:rsidR="00BF16FE" w:rsidRPr="00BF16FE">
        <w:rPr>
          <w:sz w:val="26"/>
          <w:szCs w:val="26"/>
        </w:rPr>
        <w:t xml:space="preserve">Nevertheless, our Regulations permit the imposition of sanctions where a party, after being notified, fails to appear or to be represented at a scheduled conference or hearing.  52 Pa. Code § 5.245.  The ALJ’s Prehearing Order clearly gave </w:t>
      </w:r>
      <w:r w:rsidR="00407AD1">
        <w:rPr>
          <w:sz w:val="26"/>
          <w:szCs w:val="26"/>
        </w:rPr>
        <w:t xml:space="preserve">the parties </w:t>
      </w:r>
      <w:r w:rsidR="00BF16FE" w:rsidRPr="00BF16FE">
        <w:rPr>
          <w:sz w:val="26"/>
          <w:szCs w:val="26"/>
        </w:rPr>
        <w:t xml:space="preserve">notice of the </w:t>
      </w:r>
      <w:r w:rsidR="003A3F62">
        <w:rPr>
          <w:sz w:val="26"/>
          <w:szCs w:val="26"/>
        </w:rPr>
        <w:t>date and time</w:t>
      </w:r>
      <w:r w:rsidR="00BF16FE" w:rsidRPr="00BF16FE">
        <w:rPr>
          <w:sz w:val="26"/>
          <w:szCs w:val="26"/>
        </w:rPr>
        <w:t xml:space="preserve"> of the hearing, the possibility of sanctions if </w:t>
      </w:r>
      <w:r w:rsidR="00407AD1">
        <w:rPr>
          <w:sz w:val="26"/>
          <w:szCs w:val="26"/>
        </w:rPr>
        <w:t xml:space="preserve">a party </w:t>
      </w:r>
      <w:r w:rsidR="00BF16FE" w:rsidRPr="00BF16FE">
        <w:rPr>
          <w:sz w:val="26"/>
          <w:szCs w:val="26"/>
        </w:rPr>
        <w:t>failed to appear</w:t>
      </w:r>
      <w:r w:rsidR="00407AD1">
        <w:rPr>
          <w:sz w:val="26"/>
          <w:szCs w:val="26"/>
        </w:rPr>
        <w:t xml:space="preserve">, as well as </w:t>
      </w:r>
      <w:r w:rsidR="00BF16FE" w:rsidRPr="00BF16FE">
        <w:rPr>
          <w:sz w:val="26"/>
          <w:szCs w:val="26"/>
        </w:rPr>
        <w:t xml:space="preserve">the procedure for requesting a continuance.  Under the facts of this specific case, </w:t>
      </w:r>
      <w:r w:rsidR="00407AD1">
        <w:rPr>
          <w:sz w:val="26"/>
          <w:szCs w:val="26"/>
        </w:rPr>
        <w:t>we conclude that in light the Complainant’s failure to abide by the rules in the April 9, 2015 Prehearing Order, it would not be prudent for us to grant the Complainant’s Petition to rescind the ALJ’s Initial D</w:t>
      </w:r>
      <w:r w:rsidR="00BF16FE" w:rsidRPr="00BF16FE">
        <w:rPr>
          <w:sz w:val="26"/>
          <w:szCs w:val="26"/>
        </w:rPr>
        <w:t>ecision.</w:t>
      </w:r>
      <w:r w:rsidR="00BF16FE" w:rsidRPr="00BF16FE">
        <w:rPr>
          <w:rStyle w:val="FootnoteReference"/>
          <w:sz w:val="26"/>
          <w:szCs w:val="26"/>
        </w:rPr>
        <w:footnoteReference w:id="11"/>
      </w:r>
    </w:p>
    <w:p w:rsidR="007746D3" w:rsidRPr="00C5074C" w:rsidRDefault="007746D3" w:rsidP="00AD106C">
      <w:pPr>
        <w:widowControl/>
        <w:tabs>
          <w:tab w:val="left" w:pos="0"/>
        </w:tabs>
        <w:spacing w:line="360" w:lineRule="auto"/>
        <w:rPr>
          <w:sz w:val="26"/>
          <w:szCs w:val="24"/>
        </w:rPr>
      </w:pPr>
    </w:p>
    <w:p w:rsidR="00844764" w:rsidRPr="00D365A7" w:rsidRDefault="00844764" w:rsidP="00AD106C">
      <w:pPr>
        <w:keepNext/>
        <w:widowControl/>
        <w:spacing w:line="360" w:lineRule="auto"/>
        <w:jc w:val="center"/>
        <w:rPr>
          <w:b/>
          <w:sz w:val="26"/>
          <w:szCs w:val="26"/>
        </w:rPr>
      </w:pPr>
      <w:r w:rsidRPr="00D365A7">
        <w:rPr>
          <w:b/>
          <w:sz w:val="26"/>
          <w:szCs w:val="26"/>
        </w:rPr>
        <w:t>Conclusion</w:t>
      </w:r>
    </w:p>
    <w:p w:rsidR="00844764" w:rsidRPr="00D365A7" w:rsidRDefault="00844764" w:rsidP="00AD106C">
      <w:pPr>
        <w:keepNext/>
        <w:widowControl/>
        <w:ind w:firstLine="1440"/>
        <w:rPr>
          <w:sz w:val="26"/>
          <w:szCs w:val="26"/>
        </w:rPr>
      </w:pPr>
    </w:p>
    <w:p w:rsidR="00844764" w:rsidRDefault="00C5074C" w:rsidP="00AD106C">
      <w:pPr>
        <w:pStyle w:val="FootnoteText"/>
        <w:widowControl/>
        <w:spacing w:line="360" w:lineRule="auto"/>
        <w:ind w:firstLine="1440"/>
        <w:rPr>
          <w:b/>
          <w:sz w:val="26"/>
          <w:szCs w:val="26"/>
        </w:rPr>
      </w:pPr>
      <w:r>
        <w:rPr>
          <w:sz w:val="26"/>
          <w:szCs w:val="26"/>
        </w:rPr>
        <w:t xml:space="preserve">In light of the foregoing discussion, </w:t>
      </w:r>
      <w:r w:rsidR="001726A0">
        <w:rPr>
          <w:sz w:val="26"/>
          <w:szCs w:val="26"/>
        </w:rPr>
        <w:t>w</w:t>
      </w:r>
      <w:r w:rsidR="001726A0" w:rsidRPr="00BF16FE">
        <w:rPr>
          <w:sz w:val="26"/>
          <w:szCs w:val="26"/>
        </w:rPr>
        <w:t xml:space="preserve">e agree with the ALJ that by </w:t>
      </w:r>
      <w:r w:rsidR="001726A0" w:rsidRPr="003D62A9">
        <w:rPr>
          <w:sz w:val="26"/>
          <w:szCs w:val="26"/>
        </w:rPr>
        <w:t>failing to appear and present evidence in support of her Complaint, the Complainant failed to carr</w:t>
      </w:r>
      <w:r w:rsidR="001726A0">
        <w:rPr>
          <w:sz w:val="26"/>
          <w:szCs w:val="26"/>
        </w:rPr>
        <w:t xml:space="preserve">y her burden of proof.  </w:t>
      </w:r>
      <w:r w:rsidR="00844764">
        <w:rPr>
          <w:sz w:val="26"/>
          <w:szCs w:val="26"/>
        </w:rPr>
        <w:t xml:space="preserve">As such, </w:t>
      </w:r>
      <w:r w:rsidR="00844764" w:rsidRPr="00D365A7">
        <w:rPr>
          <w:sz w:val="26"/>
          <w:szCs w:val="26"/>
        </w:rPr>
        <w:t>we shall de</w:t>
      </w:r>
      <w:r w:rsidR="00844764">
        <w:rPr>
          <w:sz w:val="26"/>
          <w:szCs w:val="26"/>
        </w:rPr>
        <w:t>ny the Complainan</w:t>
      </w:r>
      <w:r w:rsidR="003C5150">
        <w:rPr>
          <w:sz w:val="26"/>
          <w:szCs w:val="26"/>
        </w:rPr>
        <w:t>t’s Petition</w:t>
      </w:r>
      <w:r w:rsidR="00F04B1C">
        <w:rPr>
          <w:sz w:val="26"/>
          <w:szCs w:val="26"/>
        </w:rPr>
        <w:t>,</w:t>
      </w:r>
      <w:r w:rsidR="00844764">
        <w:rPr>
          <w:sz w:val="26"/>
          <w:szCs w:val="26"/>
        </w:rPr>
        <w:t xml:space="preserve"> </w:t>
      </w:r>
      <w:r w:rsidR="00844764" w:rsidRPr="00D365A7">
        <w:rPr>
          <w:sz w:val="26"/>
          <w:szCs w:val="26"/>
        </w:rPr>
        <w:t xml:space="preserve">consistent with this Opinion and Order; </w:t>
      </w:r>
      <w:r w:rsidR="00844764" w:rsidRPr="00D365A7">
        <w:rPr>
          <w:b/>
          <w:sz w:val="26"/>
          <w:szCs w:val="26"/>
        </w:rPr>
        <w:t>THEREFORE,</w:t>
      </w:r>
    </w:p>
    <w:p w:rsidR="00844764" w:rsidRPr="00D365A7" w:rsidRDefault="00844764" w:rsidP="00AD106C">
      <w:pPr>
        <w:widowControl/>
        <w:spacing w:line="360" w:lineRule="auto"/>
        <w:rPr>
          <w:sz w:val="26"/>
          <w:szCs w:val="26"/>
        </w:rPr>
      </w:pPr>
    </w:p>
    <w:p w:rsidR="00844764" w:rsidRPr="00D365A7" w:rsidRDefault="00844764" w:rsidP="00C5074C">
      <w:pPr>
        <w:keepNext/>
        <w:keepLines/>
        <w:widowControl/>
        <w:spacing w:line="360" w:lineRule="auto"/>
        <w:ind w:firstLine="1440"/>
        <w:rPr>
          <w:b/>
          <w:sz w:val="26"/>
          <w:szCs w:val="26"/>
        </w:rPr>
      </w:pPr>
      <w:r w:rsidRPr="00D365A7">
        <w:rPr>
          <w:b/>
          <w:sz w:val="26"/>
          <w:szCs w:val="26"/>
        </w:rPr>
        <w:lastRenderedPageBreak/>
        <w:t>IT IS ORDERED:</w:t>
      </w:r>
    </w:p>
    <w:p w:rsidR="00844764" w:rsidRPr="00D365A7" w:rsidRDefault="00844764" w:rsidP="00C5074C">
      <w:pPr>
        <w:keepNext/>
        <w:keepLines/>
        <w:widowControl/>
        <w:spacing w:line="360" w:lineRule="auto"/>
        <w:rPr>
          <w:sz w:val="26"/>
          <w:szCs w:val="26"/>
        </w:rPr>
      </w:pPr>
    </w:p>
    <w:p w:rsidR="00844764" w:rsidRPr="0031355A" w:rsidRDefault="00844764" w:rsidP="00AD106C">
      <w:pPr>
        <w:widowControl/>
        <w:numPr>
          <w:ilvl w:val="0"/>
          <w:numId w:val="1"/>
        </w:numPr>
        <w:tabs>
          <w:tab w:val="clear" w:pos="2160"/>
          <w:tab w:val="num" w:pos="0"/>
        </w:tabs>
        <w:spacing w:line="360" w:lineRule="auto"/>
        <w:ind w:left="0" w:firstLine="1440"/>
        <w:rPr>
          <w:sz w:val="26"/>
          <w:szCs w:val="26"/>
        </w:rPr>
      </w:pPr>
      <w:r>
        <w:rPr>
          <w:sz w:val="26"/>
          <w:szCs w:val="26"/>
        </w:rPr>
        <w:t xml:space="preserve">That </w:t>
      </w:r>
      <w:r w:rsidR="003C5150">
        <w:rPr>
          <w:sz w:val="26"/>
          <w:szCs w:val="26"/>
        </w:rPr>
        <w:t xml:space="preserve">the Petition for Rescission and Amendment </w:t>
      </w:r>
      <w:r w:rsidR="00C5074C">
        <w:rPr>
          <w:sz w:val="26"/>
          <w:szCs w:val="26"/>
        </w:rPr>
        <w:t xml:space="preserve">of the Commission’s </w:t>
      </w:r>
      <w:r w:rsidR="00C5074C">
        <w:rPr>
          <w:sz w:val="26"/>
        </w:rPr>
        <w:t xml:space="preserve">Final Order, entered on July 23, 2015, at Docket No. F-2015-2463441, filed by </w:t>
      </w:r>
      <w:r w:rsidR="007C12E4">
        <w:rPr>
          <w:sz w:val="26"/>
          <w:szCs w:val="26"/>
        </w:rPr>
        <w:t>Zakkiyah Salahuddin on September 21, 2015</w:t>
      </w:r>
      <w:r w:rsidRPr="00D365A7">
        <w:rPr>
          <w:sz w:val="26"/>
          <w:szCs w:val="26"/>
        </w:rPr>
        <w:t>,</w:t>
      </w:r>
      <w:r>
        <w:rPr>
          <w:sz w:val="26"/>
          <w:szCs w:val="26"/>
        </w:rPr>
        <w:t xml:space="preserve"> is</w:t>
      </w:r>
      <w:r w:rsidRPr="00D365A7">
        <w:rPr>
          <w:sz w:val="26"/>
          <w:szCs w:val="26"/>
        </w:rPr>
        <w:t xml:space="preserve"> denied, consistent with this Opinion and Order.</w:t>
      </w:r>
    </w:p>
    <w:p w:rsidR="00AE4816" w:rsidRPr="00BF16FE" w:rsidRDefault="00AE4816" w:rsidP="005054A7">
      <w:pPr>
        <w:widowControl/>
        <w:spacing w:line="360" w:lineRule="auto"/>
        <w:rPr>
          <w:sz w:val="26"/>
          <w:szCs w:val="26"/>
        </w:rPr>
      </w:pPr>
    </w:p>
    <w:p w:rsidR="00844764" w:rsidRDefault="00844764" w:rsidP="00AD106C">
      <w:pPr>
        <w:pStyle w:val="ListParagraph"/>
        <w:keepNext/>
        <w:keepLines/>
        <w:widowControl/>
        <w:numPr>
          <w:ilvl w:val="0"/>
          <w:numId w:val="1"/>
        </w:numPr>
        <w:spacing w:line="360" w:lineRule="auto"/>
        <w:ind w:left="0" w:firstLine="1440"/>
        <w:rPr>
          <w:sz w:val="26"/>
          <w:szCs w:val="26"/>
        </w:rPr>
      </w:pPr>
      <w:r>
        <w:rPr>
          <w:sz w:val="26"/>
          <w:szCs w:val="26"/>
        </w:rPr>
        <w:t>T</w:t>
      </w:r>
      <w:r w:rsidRPr="00D365A7">
        <w:rPr>
          <w:sz w:val="26"/>
          <w:szCs w:val="26"/>
        </w:rPr>
        <w:t>hat</w:t>
      </w:r>
      <w:r>
        <w:rPr>
          <w:sz w:val="26"/>
          <w:szCs w:val="26"/>
        </w:rPr>
        <w:t xml:space="preserve"> the proceeding at this docket </w:t>
      </w:r>
      <w:r w:rsidRPr="00D365A7">
        <w:rPr>
          <w:sz w:val="26"/>
          <w:szCs w:val="26"/>
        </w:rPr>
        <w:t>be marked closed.</w:t>
      </w:r>
    </w:p>
    <w:p w:rsidR="005725DC" w:rsidRPr="005725DC" w:rsidRDefault="005725DC" w:rsidP="00AD106C">
      <w:pPr>
        <w:pStyle w:val="ListParagraph"/>
        <w:widowControl/>
        <w:rPr>
          <w:sz w:val="26"/>
          <w:szCs w:val="26"/>
        </w:rPr>
      </w:pPr>
    </w:p>
    <w:p w:rsidR="005725DC" w:rsidRPr="00D365A7" w:rsidRDefault="005725DC" w:rsidP="00AD106C">
      <w:pPr>
        <w:pStyle w:val="ListParagraph"/>
        <w:keepNext/>
        <w:keepLines/>
        <w:widowControl/>
        <w:spacing w:line="360" w:lineRule="auto"/>
        <w:ind w:left="1440"/>
        <w:rPr>
          <w:sz w:val="26"/>
          <w:szCs w:val="26"/>
        </w:rPr>
      </w:pPr>
    </w:p>
    <w:p w:rsidR="00844764" w:rsidRPr="00D365A7" w:rsidRDefault="00844764" w:rsidP="00AD106C">
      <w:pPr>
        <w:keepNext/>
        <w:keepLines/>
        <w:widowControl/>
        <w:rPr>
          <w:sz w:val="26"/>
          <w:szCs w:val="26"/>
        </w:rPr>
      </w:pPr>
    </w:p>
    <w:p w:rsidR="00CA43A5" w:rsidRPr="00D365A7" w:rsidRDefault="00222426" w:rsidP="00AD106C">
      <w:pPr>
        <w:keepNext/>
        <w:keepLines/>
        <w:widowControl/>
        <w:tabs>
          <w:tab w:val="left" w:pos="-720"/>
        </w:tabs>
        <w:ind w:firstLine="5040"/>
        <w:rPr>
          <w:sz w:val="26"/>
          <w:szCs w:val="26"/>
        </w:rPr>
      </w:pPr>
      <w:r>
        <w:rPr>
          <w:noProof/>
        </w:rPr>
        <w:drawing>
          <wp:anchor distT="0" distB="0" distL="114300" distR="114300" simplePos="0" relativeHeight="251659264" behindDoc="1" locked="0" layoutInCell="1" allowOverlap="1" wp14:anchorId="22435C9D" wp14:editId="0D44B760">
            <wp:simplePos x="0" y="0"/>
            <wp:positionH relativeFrom="column">
              <wp:posOffset>3138805</wp:posOffset>
            </wp:positionH>
            <wp:positionV relativeFrom="paragraph">
              <wp:posOffset>71755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A43A5" w:rsidRPr="00D365A7">
        <w:rPr>
          <w:b/>
          <w:sz w:val="26"/>
          <w:szCs w:val="26"/>
        </w:rPr>
        <w:t>BY THE COMMISSION,</w:t>
      </w:r>
    </w:p>
    <w:p w:rsidR="00CA43A5" w:rsidRPr="00D365A7" w:rsidRDefault="00CA43A5" w:rsidP="00AD106C">
      <w:pPr>
        <w:keepNext/>
        <w:keepLines/>
        <w:widowControl/>
        <w:tabs>
          <w:tab w:val="left" w:pos="-720"/>
        </w:tabs>
        <w:rPr>
          <w:sz w:val="26"/>
          <w:szCs w:val="26"/>
        </w:rPr>
      </w:pPr>
    </w:p>
    <w:p w:rsidR="00CA43A5" w:rsidRDefault="00CA43A5" w:rsidP="00AD106C">
      <w:pPr>
        <w:keepNext/>
        <w:keepLines/>
        <w:widowControl/>
        <w:tabs>
          <w:tab w:val="left" w:pos="-720"/>
        </w:tabs>
        <w:rPr>
          <w:sz w:val="26"/>
          <w:szCs w:val="26"/>
        </w:rPr>
      </w:pPr>
    </w:p>
    <w:p w:rsidR="00C92F8E" w:rsidRPr="00D365A7" w:rsidRDefault="00C92F8E" w:rsidP="00AD106C">
      <w:pPr>
        <w:keepNext/>
        <w:keepLines/>
        <w:widowControl/>
        <w:tabs>
          <w:tab w:val="left" w:pos="-720"/>
        </w:tabs>
        <w:rPr>
          <w:sz w:val="26"/>
          <w:szCs w:val="26"/>
        </w:rPr>
      </w:pPr>
    </w:p>
    <w:p w:rsidR="00CA43A5" w:rsidRPr="00D365A7" w:rsidRDefault="00564565" w:rsidP="00AD106C">
      <w:pPr>
        <w:keepNext/>
        <w:keepLines/>
        <w:widowControl/>
        <w:tabs>
          <w:tab w:val="left" w:pos="-720"/>
        </w:tabs>
        <w:ind w:firstLine="5040"/>
        <w:rPr>
          <w:b/>
          <w:sz w:val="26"/>
          <w:szCs w:val="26"/>
        </w:rPr>
      </w:pPr>
      <w:r w:rsidRPr="00D365A7">
        <w:rPr>
          <w:sz w:val="26"/>
          <w:szCs w:val="26"/>
        </w:rPr>
        <w:t>Rosemary Chiavetta</w:t>
      </w:r>
    </w:p>
    <w:p w:rsidR="00CA43A5" w:rsidRPr="00D365A7" w:rsidRDefault="00CA43A5" w:rsidP="00AD106C">
      <w:pPr>
        <w:keepNext/>
        <w:keepLines/>
        <w:widowControl/>
        <w:tabs>
          <w:tab w:val="left" w:pos="-720"/>
        </w:tabs>
        <w:ind w:firstLine="5040"/>
        <w:rPr>
          <w:sz w:val="26"/>
          <w:szCs w:val="26"/>
        </w:rPr>
      </w:pPr>
      <w:r w:rsidRPr="00D365A7">
        <w:rPr>
          <w:sz w:val="26"/>
          <w:szCs w:val="26"/>
        </w:rPr>
        <w:t>Secretary</w:t>
      </w:r>
    </w:p>
    <w:p w:rsidR="00CA43A5" w:rsidRPr="00D365A7" w:rsidRDefault="00CA43A5" w:rsidP="00AD106C">
      <w:pPr>
        <w:keepNext/>
        <w:keepLines/>
        <w:widowControl/>
        <w:tabs>
          <w:tab w:val="left" w:pos="-720"/>
        </w:tabs>
        <w:rPr>
          <w:sz w:val="26"/>
          <w:szCs w:val="26"/>
        </w:rPr>
      </w:pPr>
      <w:r w:rsidRPr="00D365A7">
        <w:rPr>
          <w:sz w:val="26"/>
          <w:szCs w:val="26"/>
        </w:rPr>
        <w:t>(SEAL)</w:t>
      </w:r>
    </w:p>
    <w:p w:rsidR="00C92F8E" w:rsidRDefault="00C92F8E" w:rsidP="00AD106C">
      <w:pPr>
        <w:keepNext/>
        <w:keepLines/>
        <w:widowControl/>
        <w:tabs>
          <w:tab w:val="left" w:pos="-720"/>
        </w:tabs>
        <w:rPr>
          <w:sz w:val="26"/>
          <w:szCs w:val="26"/>
        </w:rPr>
      </w:pPr>
    </w:p>
    <w:p w:rsidR="00CA43A5" w:rsidRPr="00D365A7" w:rsidRDefault="00CA43A5" w:rsidP="00AD106C">
      <w:pPr>
        <w:keepNext/>
        <w:keepLines/>
        <w:widowControl/>
        <w:tabs>
          <w:tab w:val="left" w:pos="-720"/>
        </w:tabs>
        <w:rPr>
          <w:sz w:val="26"/>
          <w:szCs w:val="26"/>
        </w:rPr>
      </w:pPr>
      <w:r w:rsidRPr="00D365A7">
        <w:rPr>
          <w:sz w:val="26"/>
          <w:szCs w:val="26"/>
        </w:rPr>
        <w:t xml:space="preserve">ORDER ADOPTED: </w:t>
      </w:r>
      <w:r w:rsidR="0045758C">
        <w:rPr>
          <w:sz w:val="26"/>
          <w:szCs w:val="26"/>
        </w:rPr>
        <w:t xml:space="preserve">March </w:t>
      </w:r>
      <w:r w:rsidR="00F04B1C">
        <w:rPr>
          <w:sz w:val="26"/>
          <w:szCs w:val="26"/>
        </w:rPr>
        <w:t>17</w:t>
      </w:r>
      <w:r w:rsidR="007C12E4">
        <w:rPr>
          <w:sz w:val="26"/>
          <w:szCs w:val="26"/>
        </w:rPr>
        <w:t>, 2016</w:t>
      </w:r>
    </w:p>
    <w:p w:rsidR="00C92F8E" w:rsidRDefault="00C92F8E" w:rsidP="00AD106C">
      <w:pPr>
        <w:keepNext/>
        <w:keepLines/>
        <w:widowControl/>
        <w:tabs>
          <w:tab w:val="left" w:pos="-720"/>
        </w:tabs>
        <w:rPr>
          <w:sz w:val="26"/>
          <w:szCs w:val="26"/>
        </w:rPr>
      </w:pPr>
    </w:p>
    <w:p w:rsidR="00344804" w:rsidRDefault="00CA43A5" w:rsidP="00AD106C">
      <w:pPr>
        <w:keepNext/>
        <w:keepLines/>
        <w:widowControl/>
        <w:tabs>
          <w:tab w:val="left" w:pos="-720"/>
        </w:tabs>
        <w:rPr>
          <w:sz w:val="26"/>
          <w:szCs w:val="26"/>
        </w:rPr>
      </w:pPr>
      <w:r w:rsidRPr="00D365A7">
        <w:rPr>
          <w:sz w:val="26"/>
          <w:szCs w:val="26"/>
        </w:rPr>
        <w:t xml:space="preserve">ORDER ENTERED:  </w:t>
      </w:r>
      <w:r w:rsidR="00222426">
        <w:rPr>
          <w:sz w:val="26"/>
          <w:szCs w:val="26"/>
        </w:rPr>
        <w:t>March 17, 2016</w:t>
      </w:r>
      <w:bookmarkStart w:id="2" w:name="_GoBack"/>
      <w:bookmarkEnd w:id="2"/>
    </w:p>
    <w:sectPr w:rsidR="00344804" w:rsidSect="004770D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1D" w:rsidRDefault="001C521D" w:rsidP="00F7174B">
      <w:r>
        <w:separator/>
      </w:r>
    </w:p>
  </w:endnote>
  <w:endnote w:type="continuationSeparator" w:id="0">
    <w:p w:rsidR="001C521D" w:rsidRDefault="001C521D"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897067" w:rsidRPr="009F1A08" w:rsidRDefault="00897067">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222426">
          <w:rPr>
            <w:noProof/>
            <w:sz w:val="26"/>
            <w:szCs w:val="26"/>
          </w:rPr>
          <w:t>13</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1D" w:rsidRDefault="001C521D" w:rsidP="00F7174B">
      <w:r>
        <w:separator/>
      </w:r>
    </w:p>
  </w:footnote>
  <w:footnote w:type="continuationSeparator" w:id="0">
    <w:p w:rsidR="001C521D" w:rsidRDefault="001C521D" w:rsidP="00F7174B">
      <w:r>
        <w:continuationSeparator/>
      </w:r>
    </w:p>
  </w:footnote>
  <w:footnote w:id="1">
    <w:p w:rsidR="00897067" w:rsidRPr="0006146A" w:rsidRDefault="00897067" w:rsidP="00140EC4">
      <w:pPr>
        <w:pStyle w:val="FootnoteText"/>
        <w:keepNext/>
        <w:keepLines/>
        <w:widowControl/>
        <w:ind w:firstLine="720"/>
        <w:rPr>
          <w:sz w:val="26"/>
          <w:szCs w:val="26"/>
        </w:rPr>
      </w:pPr>
      <w:r w:rsidRPr="00E22C75">
        <w:rPr>
          <w:rStyle w:val="FootnoteReference"/>
          <w:sz w:val="26"/>
          <w:szCs w:val="26"/>
        </w:rPr>
        <w:footnoteRef/>
      </w:r>
      <w:r w:rsidRPr="00E22C75">
        <w:rPr>
          <w:sz w:val="26"/>
          <w:szCs w:val="26"/>
        </w:rPr>
        <w:tab/>
      </w:r>
      <w:r w:rsidR="00EA1FC3">
        <w:rPr>
          <w:sz w:val="26"/>
          <w:szCs w:val="26"/>
        </w:rPr>
        <w:t>While the Complainant’s Petition was</w:t>
      </w:r>
      <w:r w:rsidR="001F5D4B">
        <w:rPr>
          <w:sz w:val="26"/>
          <w:szCs w:val="26"/>
        </w:rPr>
        <w:t xml:space="preserve"> titled</w:t>
      </w:r>
      <w:r w:rsidRPr="00E22C75">
        <w:rPr>
          <w:sz w:val="26"/>
          <w:szCs w:val="26"/>
        </w:rPr>
        <w:t xml:space="preserve"> </w:t>
      </w:r>
      <w:r w:rsidR="001F5D4B">
        <w:rPr>
          <w:sz w:val="26"/>
          <w:szCs w:val="26"/>
        </w:rPr>
        <w:t>“Settling Resolution Conference</w:t>
      </w:r>
      <w:r w:rsidR="00EA1FC3">
        <w:rPr>
          <w:sz w:val="26"/>
          <w:szCs w:val="26"/>
        </w:rPr>
        <w:t>,</w:t>
      </w:r>
      <w:r w:rsidRPr="00E22C75">
        <w:rPr>
          <w:sz w:val="26"/>
          <w:szCs w:val="26"/>
        </w:rPr>
        <w:t xml:space="preserve">” </w:t>
      </w:r>
      <w:r w:rsidR="00CF4DB0">
        <w:rPr>
          <w:sz w:val="26"/>
          <w:szCs w:val="26"/>
        </w:rPr>
        <w:t xml:space="preserve">we will consider it </w:t>
      </w:r>
      <w:r w:rsidR="00EA1FC3">
        <w:rPr>
          <w:sz w:val="26"/>
          <w:szCs w:val="26"/>
        </w:rPr>
        <w:t xml:space="preserve">a Petition for Rescission or Amendment </w:t>
      </w:r>
      <w:r w:rsidR="00C5074C">
        <w:rPr>
          <w:sz w:val="26"/>
          <w:szCs w:val="26"/>
        </w:rPr>
        <w:t xml:space="preserve">of the Commission’s </w:t>
      </w:r>
      <w:r w:rsidR="00C5074C">
        <w:rPr>
          <w:sz w:val="26"/>
        </w:rPr>
        <w:t>Final Order, entered on July 23, 2015, at Docket No. F-2015-2463441,</w:t>
      </w:r>
      <w:r w:rsidR="00C5074C">
        <w:rPr>
          <w:sz w:val="26"/>
          <w:szCs w:val="26"/>
        </w:rPr>
        <w:t xml:space="preserve"> </w:t>
      </w:r>
      <w:r w:rsidR="00EA1FC3">
        <w:rPr>
          <w:sz w:val="26"/>
          <w:szCs w:val="26"/>
        </w:rPr>
        <w:t>for</w:t>
      </w:r>
      <w:r w:rsidR="00CF4DB0">
        <w:rPr>
          <w:sz w:val="26"/>
          <w:szCs w:val="26"/>
        </w:rPr>
        <w:t xml:space="preserve"> the reasons set forth herein.</w:t>
      </w:r>
    </w:p>
  </w:footnote>
  <w:footnote w:id="2">
    <w:p w:rsidR="00F74F81" w:rsidRPr="00D07B01" w:rsidRDefault="00F74F81" w:rsidP="00CF4DB0">
      <w:pPr>
        <w:pStyle w:val="FootnoteText"/>
        <w:keepNext/>
        <w:keepLines/>
        <w:widowControl/>
        <w:ind w:firstLine="720"/>
        <w:rPr>
          <w:sz w:val="26"/>
          <w:szCs w:val="26"/>
        </w:rPr>
      </w:pPr>
      <w:r w:rsidRPr="00D07B01">
        <w:rPr>
          <w:rStyle w:val="FootnoteReference"/>
          <w:sz w:val="26"/>
          <w:szCs w:val="26"/>
        </w:rPr>
        <w:footnoteRef/>
      </w:r>
      <w:r w:rsidRPr="00D07B01">
        <w:rPr>
          <w:sz w:val="26"/>
          <w:szCs w:val="26"/>
        </w:rPr>
        <w:tab/>
      </w:r>
      <w:r w:rsidR="00141DE6" w:rsidRPr="00D07B01">
        <w:rPr>
          <w:sz w:val="26"/>
          <w:szCs w:val="26"/>
        </w:rPr>
        <w:t xml:space="preserve">On January 29, 2016, the Commission sent a </w:t>
      </w:r>
      <w:r w:rsidRPr="00D07B01">
        <w:rPr>
          <w:sz w:val="26"/>
          <w:szCs w:val="26"/>
        </w:rPr>
        <w:t>S</w:t>
      </w:r>
      <w:r w:rsidR="00141DE6" w:rsidRPr="00D07B01">
        <w:rPr>
          <w:sz w:val="26"/>
          <w:szCs w:val="26"/>
        </w:rPr>
        <w:t>ecretarial Letter</w:t>
      </w:r>
      <w:r w:rsidR="00C94A85" w:rsidRPr="00D07B01">
        <w:rPr>
          <w:sz w:val="26"/>
          <w:szCs w:val="26"/>
        </w:rPr>
        <w:t xml:space="preserve"> to the </w:t>
      </w:r>
      <w:r w:rsidR="00141DE6" w:rsidRPr="00D07B01">
        <w:rPr>
          <w:sz w:val="26"/>
          <w:szCs w:val="26"/>
        </w:rPr>
        <w:t>parties of r</w:t>
      </w:r>
      <w:r w:rsidR="00C94A85" w:rsidRPr="00D07B01">
        <w:rPr>
          <w:sz w:val="26"/>
          <w:szCs w:val="26"/>
        </w:rPr>
        <w:t xml:space="preserve">ecord </w:t>
      </w:r>
      <w:r w:rsidR="00141DE6" w:rsidRPr="00D07B01">
        <w:rPr>
          <w:sz w:val="26"/>
          <w:szCs w:val="26"/>
        </w:rPr>
        <w:t xml:space="preserve">informing them that there was no certificate of service or other indication that the parties of record were served with the Petition.  The Secretarial Letter also </w:t>
      </w:r>
      <w:r w:rsidR="00CF4DB0">
        <w:rPr>
          <w:sz w:val="26"/>
          <w:szCs w:val="26"/>
        </w:rPr>
        <w:t xml:space="preserve">informed </w:t>
      </w:r>
      <w:r w:rsidR="00141DE6" w:rsidRPr="00D07B01">
        <w:rPr>
          <w:sz w:val="26"/>
          <w:szCs w:val="26"/>
        </w:rPr>
        <w:t xml:space="preserve">Met-Ed </w:t>
      </w:r>
      <w:r w:rsidR="00CF4DB0">
        <w:rPr>
          <w:sz w:val="26"/>
          <w:szCs w:val="26"/>
        </w:rPr>
        <w:t xml:space="preserve">that </w:t>
      </w:r>
      <w:r w:rsidR="00141DE6" w:rsidRPr="00D07B01">
        <w:rPr>
          <w:sz w:val="26"/>
          <w:szCs w:val="26"/>
        </w:rPr>
        <w:t xml:space="preserve">a response to the Petition </w:t>
      </w:r>
      <w:r w:rsidR="00CF4DB0">
        <w:rPr>
          <w:sz w:val="26"/>
          <w:szCs w:val="26"/>
        </w:rPr>
        <w:t xml:space="preserve">would be due </w:t>
      </w:r>
      <w:r w:rsidR="00141DE6" w:rsidRPr="00D07B01">
        <w:rPr>
          <w:sz w:val="26"/>
          <w:szCs w:val="26"/>
        </w:rPr>
        <w:t>on or before February</w:t>
      </w:r>
      <w:r w:rsidR="00CF4DB0">
        <w:rPr>
          <w:sz w:val="26"/>
          <w:szCs w:val="26"/>
        </w:rPr>
        <w:t> </w:t>
      </w:r>
      <w:r w:rsidR="00141DE6" w:rsidRPr="00D07B01">
        <w:rPr>
          <w:sz w:val="26"/>
          <w:szCs w:val="26"/>
        </w:rPr>
        <w:t>8, 2016.</w:t>
      </w:r>
    </w:p>
  </w:footnote>
  <w:footnote w:id="3">
    <w:p w:rsidR="00897067" w:rsidRPr="00D07B01" w:rsidRDefault="00897067" w:rsidP="00CC5191">
      <w:pPr>
        <w:pStyle w:val="FootnoteText"/>
        <w:keepNext/>
        <w:keepLines/>
        <w:widowControl/>
        <w:ind w:firstLine="720"/>
        <w:rPr>
          <w:sz w:val="26"/>
          <w:szCs w:val="26"/>
        </w:rPr>
      </w:pPr>
      <w:r w:rsidRPr="00D07B01">
        <w:rPr>
          <w:rStyle w:val="FootnoteReference"/>
          <w:sz w:val="26"/>
          <w:szCs w:val="26"/>
        </w:rPr>
        <w:footnoteRef/>
      </w:r>
      <w:r w:rsidR="00C94A85" w:rsidRPr="00D07B01">
        <w:rPr>
          <w:sz w:val="26"/>
          <w:szCs w:val="26"/>
        </w:rPr>
        <w:tab/>
        <w:t xml:space="preserve">This Complaint is a </w:t>
      </w:r>
      <w:r w:rsidRPr="00D07B01">
        <w:rPr>
          <w:sz w:val="26"/>
          <w:szCs w:val="26"/>
        </w:rPr>
        <w:t xml:space="preserve">timely appeal of a Bureau of Consumer Services (BCS) informal decision at </w:t>
      </w:r>
      <w:r w:rsidR="00C94A85" w:rsidRPr="00D07B01">
        <w:rPr>
          <w:sz w:val="26"/>
          <w:szCs w:val="26"/>
        </w:rPr>
        <w:t>BCS Case No. 3241299, dated December 16</w:t>
      </w:r>
      <w:r w:rsidRPr="00D07B01">
        <w:rPr>
          <w:sz w:val="26"/>
          <w:szCs w:val="26"/>
        </w:rPr>
        <w:t xml:space="preserve">, 2014. </w:t>
      </w:r>
    </w:p>
  </w:footnote>
  <w:footnote w:id="4">
    <w:p w:rsidR="000D34C9" w:rsidRPr="00D07B01" w:rsidRDefault="000D34C9" w:rsidP="00CF4DB0">
      <w:pPr>
        <w:pStyle w:val="FootnoteText"/>
        <w:keepNext/>
        <w:keepLines/>
        <w:widowControl/>
        <w:ind w:firstLine="720"/>
        <w:rPr>
          <w:sz w:val="26"/>
          <w:szCs w:val="26"/>
        </w:rPr>
      </w:pPr>
      <w:r w:rsidRPr="00D07B01">
        <w:rPr>
          <w:rStyle w:val="FootnoteReference"/>
          <w:sz w:val="26"/>
          <w:szCs w:val="26"/>
        </w:rPr>
        <w:footnoteRef/>
      </w:r>
      <w:r w:rsidRPr="00D07B01">
        <w:rPr>
          <w:sz w:val="26"/>
          <w:szCs w:val="26"/>
        </w:rPr>
        <w:tab/>
        <w:t>Met-Ed indicated that pursuant to 52 Pa. Code § 5.63, if the Complainant failed to file a written response answering the New Matter within twenty days from the date of service of the Notice to Plead, a deci</w:t>
      </w:r>
      <w:r w:rsidR="00CF4DB0">
        <w:rPr>
          <w:sz w:val="26"/>
          <w:szCs w:val="26"/>
        </w:rPr>
        <w:t>sion may rendered against her.</w:t>
      </w:r>
    </w:p>
  </w:footnote>
  <w:footnote w:id="5">
    <w:p w:rsidR="00D07B01" w:rsidRPr="00D07B01" w:rsidRDefault="00D07B01" w:rsidP="00CF4DB0">
      <w:pPr>
        <w:pStyle w:val="FootnoteText"/>
        <w:keepNext/>
        <w:keepLines/>
        <w:widowControl/>
        <w:ind w:firstLine="720"/>
        <w:rPr>
          <w:sz w:val="26"/>
          <w:szCs w:val="26"/>
        </w:rPr>
      </w:pPr>
      <w:r w:rsidRPr="00D07B01">
        <w:rPr>
          <w:rStyle w:val="FootnoteReference"/>
          <w:sz w:val="26"/>
          <w:szCs w:val="26"/>
        </w:rPr>
        <w:footnoteRef/>
      </w:r>
      <w:r w:rsidRPr="00D07B01">
        <w:rPr>
          <w:sz w:val="26"/>
          <w:szCs w:val="26"/>
        </w:rPr>
        <w:tab/>
        <w:t xml:space="preserve">Met-Ed averred that the outstanding balance on the Complainant’s account </w:t>
      </w:r>
      <w:r>
        <w:rPr>
          <w:sz w:val="26"/>
          <w:szCs w:val="26"/>
        </w:rPr>
        <w:t xml:space="preserve">as </w:t>
      </w:r>
      <w:r w:rsidR="00215B71">
        <w:rPr>
          <w:sz w:val="26"/>
          <w:szCs w:val="26"/>
        </w:rPr>
        <w:t>of</w:t>
      </w:r>
      <w:r w:rsidRPr="00D07B01">
        <w:rPr>
          <w:sz w:val="26"/>
          <w:szCs w:val="26"/>
        </w:rPr>
        <w:t xml:space="preserve"> December 31, 2014, </w:t>
      </w:r>
      <w:r w:rsidR="00215B71">
        <w:rPr>
          <w:sz w:val="26"/>
          <w:szCs w:val="26"/>
        </w:rPr>
        <w:t>was</w:t>
      </w:r>
      <w:r w:rsidRPr="00D07B01">
        <w:rPr>
          <w:sz w:val="26"/>
          <w:szCs w:val="26"/>
        </w:rPr>
        <w:t xml:space="preserve"> $1,763.94.  Answer at 3.</w:t>
      </w:r>
    </w:p>
  </w:footnote>
  <w:footnote w:id="6">
    <w:p w:rsidR="00B42634" w:rsidRPr="00D07B01" w:rsidRDefault="00B42634" w:rsidP="00CF4DB0">
      <w:pPr>
        <w:pStyle w:val="FootnoteText"/>
        <w:keepNext/>
        <w:keepLines/>
        <w:widowControl/>
        <w:ind w:firstLine="720"/>
        <w:rPr>
          <w:sz w:val="26"/>
          <w:szCs w:val="26"/>
        </w:rPr>
      </w:pPr>
      <w:r w:rsidRPr="00D07B01">
        <w:rPr>
          <w:rStyle w:val="FootnoteReference"/>
          <w:sz w:val="26"/>
          <w:szCs w:val="26"/>
        </w:rPr>
        <w:footnoteRef/>
      </w:r>
      <w:r w:rsidRPr="00D07B01">
        <w:rPr>
          <w:sz w:val="26"/>
          <w:szCs w:val="26"/>
        </w:rPr>
        <w:t xml:space="preserve"> </w:t>
      </w:r>
      <w:r w:rsidRPr="00D07B01">
        <w:rPr>
          <w:sz w:val="26"/>
          <w:szCs w:val="26"/>
        </w:rPr>
        <w:tab/>
        <w:t>According to Met-Ed, the Complainant established service with the Company on Septe</w:t>
      </w:r>
      <w:r w:rsidR="00D07B01" w:rsidRPr="00D07B01">
        <w:rPr>
          <w:sz w:val="26"/>
          <w:szCs w:val="26"/>
        </w:rPr>
        <w:t>mber 13, 2013.  Met-Ed also averred that the Complainant had an outstanding balance of $613.54 from a previous address that was transf</w:t>
      </w:r>
      <w:r w:rsidR="00D07B01">
        <w:rPr>
          <w:sz w:val="26"/>
          <w:szCs w:val="26"/>
        </w:rPr>
        <w:t xml:space="preserve">erred to her current location.  Answer at 2.  </w:t>
      </w:r>
    </w:p>
  </w:footnote>
  <w:footnote w:id="7">
    <w:p w:rsidR="00021166" w:rsidRPr="0072274C" w:rsidRDefault="00021166" w:rsidP="00EB506D">
      <w:pPr>
        <w:pStyle w:val="FootnoteText"/>
        <w:keepNext/>
        <w:keepLines/>
        <w:widowControl/>
        <w:ind w:firstLine="720"/>
        <w:rPr>
          <w:sz w:val="26"/>
          <w:szCs w:val="26"/>
        </w:rPr>
      </w:pPr>
      <w:r w:rsidRPr="0072274C">
        <w:rPr>
          <w:rStyle w:val="FootnoteReference"/>
          <w:sz w:val="26"/>
          <w:szCs w:val="26"/>
        </w:rPr>
        <w:footnoteRef/>
      </w:r>
      <w:r w:rsidRPr="0072274C">
        <w:rPr>
          <w:sz w:val="26"/>
          <w:szCs w:val="26"/>
        </w:rPr>
        <w:tab/>
        <w:t xml:space="preserve">On May 14, 2015, </w:t>
      </w:r>
      <w:r w:rsidR="00216BD3">
        <w:rPr>
          <w:sz w:val="26"/>
          <w:szCs w:val="26"/>
        </w:rPr>
        <w:t xml:space="preserve">the Mediator issued </w:t>
      </w:r>
      <w:r w:rsidRPr="0072274C">
        <w:rPr>
          <w:sz w:val="26"/>
          <w:szCs w:val="26"/>
        </w:rPr>
        <w:t xml:space="preserve">a memo </w:t>
      </w:r>
      <w:r w:rsidR="00216BD3">
        <w:rPr>
          <w:sz w:val="26"/>
          <w:szCs w:val="26"/>
        </w:rPr>
        <w:t>stating that pursuant to the Interim Order, Met-Ed has submitted a report</w:t>
      </w:r>
      <w:r w:rsidRPr="0072274C">
        <w:rPr>
          <w:sz w:val="26"/>
          <w:szCs w:val="26"/>
        </w:rPr>
        <w:t xml:space="preserve"> to the Commission’s Mediation Unit. </w:t>
      </w:r>
    </w:p>
  </w:footnote>
  <w:footnote w:id="8">
    <w:p w:rsidR="00A46AD5" w:rsidRPr="003257BF" w:rsidRDefault="00A46AD5" w:rsidP="00EB506D">
      <w:pPr>
        <w:pStyle w:val="FootnoteText"/>
        <w:keepNext/>
        <w:keepLines/>
        <w:widowControl/>
        <w:ind w:firstLine="720"/>
        <w:rPr>
          <w:sz w:val="26"/>
          <w:szCs w:val="26"/>
        </w:rPr>
      </w:pPr>
      <w:r w:rsidRPr="003257BF">
        <w:rPr>
          <w:rStyle w:val="FootnoteReference"/>
          <w:sz w:val="26"/>
          <w:szCs w:val="26"/>
        </w:rPr>
        <w:footnoteRef/>
      </w:r>
      <w:r w:rsidRPr="003257BF">
        <w:rPr>
          <w:sz w:val="26"/>
          <w:szCs w:val="26"/>
        </w:rPr>
        <w:tab/>
        <w:t>The three phone numbers for the Complainant include the number she provided in her Complaint, a number she provided for the hearing, and a number for the Complainant on Met-Ed’s business records.  Tr. at 6.</w:t>
      </w:r>
    </w:p>
  </w:footnote>
  <w:footnote w:id="9">
    <w:p w:rsidR="003257BF" w:rsidRPr="003257BF" w:rsidRDefault="003257BF" w:rsidP="00EB506D">
      <w:pPr>
        <w:pStyle w:val="FootnoteText"/>
        <w:keepNext/>
        <w:keepLines/>
        <w:widowControl/>
        <w:ind w:firstLine="720"/>
        <w:rPr>
          <w:sz w:val="26"/>
          <w:szCs w:val="26"/>
        </w:rPr>
      </w:pPr>
      <w:r w:rsidRPr="003257BF">
        <w:rPr>
          <w:rStyle w:val="FootnoteReference"/>
          <w:sz w:val="26"/>
          <w:szCs w:val="26"/>
        </w:rPr>
        <w:footnoteRef/>
      </w:r>
      <w:r w:rsidRPr="003257BF">
        <w:rPr>
          <w:sz w:val="26"/>
          <w:szCs w:val="26"/>
        </w:rPr>
        <w:tab/>
      </w:r>
      <w:r w:rsidR="00216BD3">
        <w:rPr>
          <w:sz w:val="26"/>
          <w:szCs w:val="26"/>
        </w:rPr>
        <w:t>Counsel for Met-Ed</w:t>
      </w:r>
      <w:r w:rsidRPr="003257BF">
        <w:rPr>
          <w:sz w:val="26"/>
          <w:szCs w:val="26"/>
        </w:rPr>
        <w:t xml:space="preserve"> indicated that on the day she spoke with the Complainant, the Complainant </w:t>
      </w:r>
      <w:r w:rsidR="00EB506D">
        <w:rPr>
          <w:sz w:val="26"/>
          <w:szCs w:val="26"/>
        </w:rPr>
        <w:t>told her</w:t>
      </w:r>
      <w:r w:rsidRPr="003257BF">
        <w:rPr>
          <w:sz w:val="26"/>
          <w:szCs w:val="26"/>
        </w:rPr>
        <w:t xml:space="preserve"> that she was willing to have a hearing and was waiting for the Hearing Notice.  </w:t>
      </w:r>
      <w:r w:rsidR="00216BD3">
        <w:rPr>
          <w:sz w:val="26"/>
          <w:szCs w:val="26"/>
        </w:rPr>
        <w:t>Counsel for Met-Ed</w:t>
      </w:r>
      <w:r>
        <w:rPr>
          <w:sz w:val="26"/>
          <w:szCs w:val="26"/>
        </w:rPr>
        <w:t xml:space="preserve"> </w:t>
      </w:r>
      <w:r w:rsidR="009424D0">
        <w:rPr>
          <w:sz w:val="26"/>
          <w:szCs w:val="26"/>
        </w:rPr>
        <w:t>stated</w:t>
      </w:r>
      <w:r>
        <w:rPr>
          <w:sz w:val="26"/>
          <w:szCs w:val="26"/>
        </w:rPr>
        <w:t xml:space="preserve"> that she reminded the Complainant of the hearing date and time during the conversation and through the correspondences</w:t>
      </w:r>
      <w:r w:rsidR="00121370">
        <w:rPr>
          <w:sz w:val="26"/>
          <w:szCs w:val="26"/>
        </w:rPr>
        <w:t xml:space="preserve"> she sent to the Complainant</w:t>
      </w:r>
      <w:r>
        <w:rPr>
          <w:sz w:val="26"/>
          <w:szCs w:val="26"/>
        </w:rPr>
        <w:t xml:space="preserve">.  </w:t>
      </w:r>
      <w:r w:rsidRPr="003257BF">
        <w:rPr>
          <w:sz w:val="26"/>
          <w:szCs w:val="26"/>
        </w:rPr>
        <w:t>Tr. at 7.</w:t>
      </w:r>
    </w:p>
  </w:footnote>
  <w:footnote w:id="10">
    <w:p w:rsidR="00FD286E" w:rsidRPr="00FD286E" w:rsidRDefault="00FD286E" w:rsidP="004E6E28">
      <w:pPr>
        <w:pStyle w:val="FootnoteText"/>
        <w:keepNext/>
        <w:keepLines/>
        <w:widowControl/>
        <w:ind w:firstLine="720"/>
        <w:rPr>
          <w:sz w:val="26"/>
          <w:szCs w:val="26"/>
        </w:rPr>
      </w:pPr>
      <w:r w:rsidRPr="00FD286E">
        <w:rPr>
          <w:rStyle w:val="FootnoteReference"/>
          <w:sz w:val="26"/>
          <w:szCs w:val="26"/>
        </w:rPr>
        <w:footnoteRef/>
      </w:r>
      <w:r w:rsidRPr="00FD286E">
        <w:rPr>
          <w:sz w:val="26"/>
          <w:szCs w:val="26"/>
        </w:rPr>
        <w:tab/>
        <w:t>On July 6, 2015, Met-Ed filed a letter with the Commission advising that the C</w:t>
      </w:r>
      <w:r>
        <w:rPr>
          <w:sz w:val="26"/>
          <w:szCs w:val="26"/>
        </w:rPr>
        <w:t>ompany w</w:t>
      </w:r>
      <w:r w:rsidR="004E6E28">
        <w:rPr>
          <w:sz w:val="26"/>
          <w:szCs w:val="26"/>
        </w:rPr>
        <w:t xml:space="preserve">ill not </w:t>
      </w:r>
      <w:r>
        <w:rPr>
          <w:sz w:val="26"/>
          <w:szCs w:val="26"/>
        </w:rPr>
        <w:t xml:space="preserve">file </w:t>
      </w:r>
      <w:r w:rsidRPr="00FD286E">
        <w:rPr>
          <w:sz w:val="26"/>
          <w:szCs w:val="26"/>
        </w:rPr>
        <w:t xml:space="preserve">Exceptions to the ALJ’s Initial Decision.  </w:t>
      </w:r>
    </w:p>
  </w:footnote>
  <w:footnote w:id="11">
    <w:p w:rsidR="00BF16FE" w:rsidRPr="006F4926" w:rsidRDefault="00BF16FE" w:rsidP="00407AD1">
      <w:pPr>
        <w:pStyle w:val="FootnoteText"/>
        <w:keepNext/>
        <w:keepLines/>
        <w:widowControl/>
        <w:ind w:firstLine="720"/>
        <w:rPr>
          <w:sz w:val="26"/>
          <w:szCs w:val="26"/>
        </w:rPr>
      </w:pPr>
      <w:r w:rsidRPr="006F4926">
        <w:rPr>
          <w:rStyle w:val="FootnoteReference"/>
          <w:sz w:val="26"/>
          <w:szCs w:val="26"/>
        </w:rPr>
        <w:footnoteRef/>
      </w:r>
      <w:r w:rsidRPr="006F4926">
        <w:rPr>
          <w:sz w:val="26"/>
          <w:szCs w:val="26"/>
        </w:rPr>
        <w:tab/>
        <w:t xml:space="preserve">We find that this case is distinguishable from </w:t>
      </w:r>
      <w:r w:rsidRPr="006F4926">
        <w:rPr>
          <w:i/>
          <w:sz w:val="26"/>
          <w:szCs w:val="26"/>
        </w:rPr>
        <w:t>Wiggins</w:t>
      </w:r>
      <w:r w:rsidR="00A879F4">
        <w:rPr>
          <w:i/>
          <w:sz w:val="26"/>
          <w:szCs w:val="26"/>
        </w:rPr>
        <w:t>, supra</w:t>
      </w:r>
      <w:r w:rsidRPr="006F4926">
        <w:rPr>
          <w:sz w:val="26"/>
          <w:szCs w:val="26"/>
        </w:rPr>
        <w:t xml:space="preserve">.  In </w:t>
      </w:r>
      <w:r w:rsidRPr="006F4926">
        <w:rPr>
          <w:i/>
          <w:sz w:val="26"/>
          <w:szCs w:val="26"/>
        </w:rPr>
        <w:t>Wiggins</w:t>
      </w:r>
      <w:r w:rsidRPr="006F4926">
        <w:rPr>
          <w:sz w:val="26"/>
          <w:szCs w:val="26"/>
        </w:rPr>
        <w:t xml:space="preserve">, we dismissed a </w:t>
      </w:r>
      <w:r w:rsidRPr="006F4926">
        <w:rPr>
          <w:i/>
          <w:sz w:val="26"/>
          <w:szCs w:val="26"/>
        </w:rPr>
        <w:t>pro se</w:t>
      </w:r>
      <w:r w:rsidRPr="006F4926">
        <w:rPr>
          <w:sz w:val="26"/>
          <w:szCs w:val="26"/>
        </w:rPr>
        <w:t xml:space="preserve"> complainant’s complaint</w:t>
      </w:r>
      <w:r w:rsidR="00C5074C">
        <w:rPr>
          <w:sz w:val="26"/>
          <w:szCs w:val="26"/>
        </w:rPr>
        <w:t>,</w:t>
      </w:r>
      <w:r w:rsidRPr="006F4926">
        <w:rPr>
          <w:sz w:val="26"/>
          <w:szCs w:val="26"/>
        </w:rPr>
        <w:t xml:space="preserve"> without prejudice, because the complainant made an effort to attend the initial hearing</w:t>
      </w:r>
      <w:r w:rsidR="00C5074C">
        <w:rPr>
          <w:sz w:val="26"/>
          <w:szCs w:val="26"/>
        </w:rPr>
        <w:t xml:space="preserve">, </w:t>
      </w:r>
      <w:r w:rsidRPr="006F4926">
        <w:rPr>
          <w:sz w:val="26"/>
          <w:szCs w:val="26"/>
        </w:rPr>
        <w:t>but could not be found in a timely manner in order to participate</w:t>
      </w:r>
      <w:r w:rsidR="00C5074C">
        <w:rPr>
          <w:sz w:val="26"/>
          <w:szCs w:val="26"/>
        </w:rPr>
        <w:t xml:space="preserve"> because </w:t>
      </w:r>
      <w:r w:rsidRPr="006F4926">
        <w:rPr>
          <w:sz w:val="26"/>
          <w:szCs w:val="26"/>
        </w:rPr>
        <w:t xml:space="preserve">he was located in a different area of the building in which the hearing was to be held.  In this case, the Complainant failed to appear for </w:t>
      </w:r>
      <w:r w:rsidR="00D32470">
        <w:rPr>
          <w:sz w:val="26"/>
          <w:szCs w:val="26"/>
        </w:rPr>
        <w:t>her</w:t>
      </w:r>
      <w:r w:rsidRPr="006F4926">
        <w:rPr>
          <w:sz w:val="26"/>
          <w:szCs w:val="26"/>
        </w:rPr>
        <w:t xml:space="preserve"> scheduled hearing without properly requesting a continuance in advance of the hearing.  There is also no evidence that the Complainant failed to receive the Telephonic Hearing Notice or t</w:t>
      </w:r>
      <w:r w:rsidR="00D32470">
        <w:rPr>
          <w:sz w:val="26"/>
          <w:szCs w:val="26"/>
        </w:rPr>
        <w:t>he Prehearing Order advising her</w:t>
      </w:r>
      <w:r w:rsidRPr="006F4926">
        <w:rPr>
          <w:sz w:val="26"/>
          <w:szCs w:val="26"/>
        </w:rPr>
        <w:t xml:space="preserve"> of the date and time of the hearing.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670E42"/>
    <w:multiLevelType w:val="hybridMultilevel"/>
    <w:tmpl w:val="20468CBC"/>
    <w:lvl w:ilvl="0" w:tplc="F76CAE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FA03958"/>
    <w:multiLevelType w:val="hybridMultilevel"/>
    <w:tmpl w:val="0DE670C2"/>
    <w:lvl w:ilvl="0" w:tplc="CC4E65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6033145"/>
    <w:multiLevelType w:val="hybridMultilevel"/>
    <w:tmpl w:val="61FA27C0"/>
    <w:lvl w:ilvl="0" w:tplc="BED20C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9A5B29"/>
    <w:multiLevelType w:val="hybridMultilevel"/>
    <w:tmpl w:val="37062F0C"/>
    <w:lvl w:ilvl="0" w:tplc="2D80F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53D"/>
    <w:rsid w:val="00001FC8"/>
    <w:rsid w:val="00004097"/>
    <w:rsid w:val="00004D03"/>
    <w:rsid w:val="00005318"/>
    <w:rsid w:val="000065FB"/>
    <w:rsid w:val="00006685"/>
    <w:rsid w:val="00006A65"/>
    <w:rsid w:val="00006F35"/>
    <w:rsid w:val="00006FEE"/>
    <w:rsid w:val="0000721A"/>
    <w:rsid w:val="00007AF7"/>
    <w:rsid w:val="00007ECA"/>
    <w:rsid w:val="00012162"/>
    <w:rsid w:val="00012CEE"/>
    <w:rsid w:val="00013358"/>
    <w:rsid w:val="00014E95"/>
    <w:rsid w:val="00016D57"/>
    <w:rsid w:val="00017852"/>
    <w:rsid w:val="00020357"/>
    <w:rsid w:val="00020EF6"/>
    <w:rsid w:val="0002111A"/>
    <w:rsid w:val="00021166"/>
    <w:rsid w:val="00021E46"/>
    <w:rsid w:val="00022B74"/>
    <w:rsid w:val="0002315D"/>
    <w:rsid w:val="000241B0"/>
    <w:rsid w:val="000244E7"/>
    <w:rsid w:val="00024F85"/>
    <w:rsid w:val="0002501D"/>
    <w:rsid w:val="0002524C"/>
    <w:rsid w:val="00025B48"/>
    <w:rsid w:val="00025F3F"/>
    <w:rsid w:val="00026CD2"/>
    <w:rsid w:val="00027221"/>
    <w:rsid w:val="000303A5"/>
    <w:rsid w:val="00030F6D"/>
    <w:rsid w:val="00031653"/>
    <w:rsid w:val="00032E7F"/>
    <w:rsid w:val="00033512"/>
    <w:rsid w:val="000338FE"/>
    <w:rsid w:val="00033D2F"/>
    <w:rsid w:val="0003481E"/>
    <w:rsid w:val="00034C94"/>
    <w:rsid w:val="00034FAE"/>
    <w:rsid w:val="000352F0"/>
    <w:rsid w:val="000359E1"/>
    <w:rsid w:val="00035A3B"/>
    <w:rsid w:val="00037341"/>
    <w:rsid w:val="00037FC0"/>
    <w:rsid w:val="00040A8E"/>
    <w:rsid w:val="00040AEA"/>
    <w:rsid w:val="000441C7"/>
    <w:rsid w:val="00044CDF"/>
    <w:rsid w:val="00045363"/>
    <w:rsid w:val="00045800"/>
    <w:rsid w:val="00045AE7"/>
    <w:rsid w:val="0004710C"/>
    <w:rsid w:val="00047874"/>
    <w:rsid w:val="00047F4A"/>
    <w:rsid w:val="0005113F"/>
    <w:rsid w:val="000523D1"/>
    <w:rsid w:val="00052B8F"/>
    <w:rsid w:val="0005346D"/>
    <w:rsid w:val="000536BC"/>
    <w:rsid w:val="00054612"/>
    <w:rsid w:val="0005572E"/>
    <w:rsid w:val="00055CAD"/>
    <w:rsid w:val="00056286"/>
    <w:rsid w:val="00057F7A"/>
    <w:rsid w:val="00060ADE"/>
    <w:rsid w:val="000612FD"/>
    <w:rsid w:val="0006146A"/>
    <w:rsid w:val="000623C6"/>
    <w:rsid w:val="00062B37"/>
    <w:rsid w:val="0006356A"/>
    <w:rsid w:val="000639BD"/>
    <w:rsid w:val="00063B60"/>
    <w:rsid w:val="000642AA"/>
    <w:rsid w:val="000649EC"/>
    <w:rsid w:val="00065D0D"/>
    <w:rsid w:val="00066261"/>
    <w:rsid w:val="00066EE5"/>
    <w:rsid w:val="00067068"/>
    <w:rsid w:val="0006709B"/>
    <w:rsid w:val="00067260"/>
    <w:rsid w:val="000715E8"/>
    <w:rsid w:val="0007209F"/>
    <w:rsid w:val="00072808"/>
    <w:rsid w:val="00072B4E"/>
    <w:rsid w:val="00073588"/>
    <w:rsid w:val="000747D2"/>
    <w:rsid w:val="0007521D"/>
    <w:rsid w:val="000753F6"/>
    <w:rsid w:val="0007607E"/>
    <w:rsid w:val="00076F35"/>
    <w:rsid w:val="00081416"/>
    <w:rsid w:val="00083125"/>
    <w:rsid w:val="0008379F"/>
    <w:rsid w:val="00084573"/>
    <w:rsid w:val="00084891"/>
    <w:rsid w:val="0008490E"/>
    <w:rsid w:val="00084AF9"/>
    <w:rsid w:val="00084D9B"/>
    <w:rsid w:val="00085492"/>
    <w:rsid w:val="00085513"/>
    <w:rsid w:val="00085A66"/>
    <w:rsid w:val="00085B98"/>
    <w:rsid w:val="00085E78"/>
    <w:rsid w:val="00087299"/>
    <w:rsid w:val="000878C9"/>
    <w:rsid w:val="000918D4"/>
    <w:rsid w:val="00093164"/>
    <w:rsid w:val="000931C2"/>
    <w:rsid w:val="00094851"/>
    <w:rsid w:val="0009612D"/>
    <w:rsid w:val="00096F08"/>
    <w:rsid w:val="00097504"/>
    <w:rsid w:val="000A013F"/>
    <w:rsid w:val="000A04E4"/>
    <w:rsid w:val="000A06E0"/>
    <w:rsid w:val="000A1358"/>
    <w:rsid w:val="000A35C0"/>
    <w:rsid w:val="000A365D"/>
    <w:rsid w:val="000A443E"/>
    <w:rsid w:val="000A76C2"/>
    <w:rsid w:val="000B18CA"/>
    <w:rsid w:val="000B216D"/>
    <w:rsid w:val="000B2755"/>
    <w:rsid w:val="000B27BD"/>
    <w:rsid w:val="000B363C"/>
    <w:rsid w:val="000B38B3"/>
    <w:rsid w:val="000B41CC"/>
    <w:rsid w:val="000B4EAE"/>
    <w:rsid w:val="000B5206"/>
    <w:rsid w:val="000B5238"/>
    <w:rsid w:val="000B607A"/>
    <w:rsid w:val="000B6B15"/>
    <w:rsid w:val="000B72CF"/>
    <w:rsid w:val="000B7419"/>
    <w:rsid w:val="000C07BC"/>
    <w:rsid w:val="000C083D"/>
    <w:rsid w:val="000C0DC3"/>
    <w:rsid w:val="000C1A75"/>
    <w:rsid w:val="000C2AE3"/>
    <w:rsid w:val="000C31E4"/>
    <w:rsid w:val="000C43E6"/>
    <w:rsid w:val="000C55FE"/>
    <w:rsid w:val="000C5927"/>
    <w:rsid w:val="000C67F5"/>
    <w:rsid w:val="000C709A"/>
    <w:rsid w:val="000C7255"/>
    <w:rsid w:val="000C7D21"/>
    <w:rsid w:val="000D008C"/>
    <w:rsid w:val="000D01E0"/>
    <w:rsid w:val="000D02FE"/>
    <w:rsid w:val="000D0A77"/>
    <w:rsid w:val="000D29C8"/>
    <w:rsid w:val="000D34C9"/>
    <w:rsid w:val="000D3CAA"/>
    <w:rsid w:val="000D3E1C"/>
    <w:rsid w:val="000D5306"/>
    <w:rsid w:val="000D65F2"/>
    <w:rsid w:val="000D6E1E"/>
    <w:rsid w:val="000E0295"/>
    <w:rsid w:val="000E02A6"/>
    <w:rsid w:val="000E2AF5"/>
    <w:rsid w:val="000E5778"/>
    <w:rsid w:val="000E6DC6"/>
    <w:rsid w:val="000E7063"/>
    <w:rsid w:val="000F179E"/>
    <w:rsid w:val="000F1DC2"/>
    <w:rsid w:val="000F255C"/>
    <w:rsid w:val="000F27FE"/>
    <w:rsid w:val="000F2DE3"/>
    <w:rsid w:val="000F4307"/>
    <w:rsid w:val="000F4A97"/>
    <w:rsid w:val="000F609E"/>
    <w:rsid w:val="000F6709"/>
    <w:rsid w:val="00100622"/>
    <w:rsid w:val="001006A8"/>
    <w:rsid w:val="00100A7C"/>
    <w:rsid w:val="00100F06"/>
    <w:rsid w:val="00101387"/>
    <w:rsid w:val="0010147F"/>
    <w:rsid w:val="0010158F"/>
    <w:rsid w:val="001017F6"/>
    <w:rsid w:val="00101F51"/>
    <w:rsid w:val="00101F7F"/>
    <w:rsid w:val="001026CA"/>
    <w:rsid w:val="00102B48"/>
    <w:rsid w:val="00102E71"/>
    <w:rsid w:val="001035AF"/>
    <w:rsid w:val="00103797"/>
    <w:rsid w:val="0010425F"/>
    <w:rsid w:val="00104D61"/>
    <w:rsid w:val="00104D9B"/>
    <w:rsid w:val="00105C8E"/>
    <w:rsid w:val="001062CD"/>
    <w:rsid w:val="00106312"/>
    <w:rsid w:val="00107388"/>
    <w:rsid w:val="001106DA"/>
    <w:rsid w:val="001129F3"/>
    <w:rsid w:val="00112E9E"/>
    <w:rsid w:val="00112FDA"/>
    <w:rsid w:val="001138D3"/>
    <w:rsid w:val="00114656"/>
    <w:rsid w:val="0011565D"/>
    <w:rsid w:val="00115B4A"/>
    <w:rsid w:val="0011757D"/>
    <w:rsid w:val="00117A05"/>
    <w:rsid w:val="00117CB2"/>
    <w:rsid w:val="001207DD"/>
    <w:rsid w:val="00120B39"/>
    <w:rsid w:val="00120B8F"/>
    <w:rsid w:val="00120CC2"/>
    <w:rsid w:val="00120D10"/>
    <w:rsid w:val="00121167"/>
    <w:rsid w:val="00121370"/>
    <w:rsid w:val="0012370F"/>
    <w:rsid w:val="001238E5"/>
    <w:rsid w:val="001239CD"/>
    <w:rsid w:val="00123A2E"/>
    <w:rsid w:val="00123EF2"/>
    <w:rsid w:val="00124071"/>
    <w:rsid w:val="001253FB"/>
    <w:rsid w:val="001266DB"/>
    <w:rsid w:val="0012672F"/>
    <w:rsid w:val="001267D4"/>
    <w:rsid w:val="0012696F"/>
    <w:rsid w:val="00126D31"/>
    <w:rsid w:val="00127062"/>
    <w:rsid w:val="001303B4"/>
    <w:rsid w:val="0013269E"/>
    <w:rsid w:val="00133B29"/>
    <w:rsid w:val="00134395"/>
    <w:rsid w:val="00135972"/>
    <w:rsid w:val="001360FC"/>
    <w:rsid w:val="001400A9"/>
    <w:rsid w:val="0014096A"/>
    <w:rsid w:val="00140EC4"/>
    <w:rsid w:val="001414CD"/>
    <w:rsid w:val="00141DE6"/>
    <w:rsid w:val="00142CF7"/>
    <w:rsid w:val="00142E02"/>
    <w:rsid w:val="001447A0"/>
    <w:rsid w:val="0014497F"/>
    <w:rsid w:val="00144C18"/>
    <w:rsid w:val="00144F43"/>
    <w:rsid w:val="00145197"/>
    <w:rsid w:val="00146DDD"/>
    <w:rsid w:val="00146E58"/>
    <w:rsid w:val="00147145"/>
    <w:rsid w:val="001476D4"/>
    <w:rsid w:val="00150096"/>
    <w:rsid w:val="001508E4"/>
    <w:rsid w:val="001515A8"/>
    <w:rsid w:val="001526C2"/>
    <w:rsid w:val="00152DFB"/>
    <w:rsid w:val="0015380A"/>
    <w:rsid w:val="00153A46"/>
    <w:rsid w:val="00153AA8"/>
    <w:rsid w:val="001542D1"/>
    <w:rsid w:val="00154CB6"/>
    <w:rsid w:val="00156329"/>
    <w:rsid w:val="001568FD"/>
    <w:rsid w:val="001624C0"/>
    <w:rsid w:val="001628C7"/>
    <w:rsid w:val="00163D79"/>
    <w:rsid w:val="001645C9"/>
    <w:rsid w:val="00164D32"/>
    <w:rsid w:val="00164DA4"/>
    <w:rsid w:val="00166298"/>
    <w:rsid w:val="001663C8"/>
    <w:rsid w:val="00167CF6"/>
    <w:rsid w:val="00170375"/>
    <w:rsid w:val="00171F3E"/>
    <w:rsid w:val="0017211B"/>
    <w:rsid w:val="001726A0"/>
    <w:rsid w:val="001728FC"/>
    <w:rsid w:val="00172A96"/>
    <w:rsid w:val="00172AB2"/>
    <w:rsid w:val="001742F3"/>
    <w:rsid w:val="00174A09"/>
    <w:rsid w:val="00174D3D"/>
    <w:rsid w:val="00174E3F"/>
    <w:rsid w:val="00175FA8"/>
    <w:rsid w:val="0017682B"/>
    <w:rsid w:val="00177F78"/>
    <w:rsid w:val="00181222"/>
    <w:rsid w:val="00181696"/>
    <w:rsid w:val="00181B19"/>
    <w:rsid w:val="0018220D"/>
    <w:rsid w:val="00182478"/>
    <w:rsid w:val="00182607"/>
    <w:rsid w:val="0018274A"/>
    <w:rsid w:val="001831AC"/>
    <w:rsid w:val="0018480F"/>
    <w:rsid w:val="0018583E"/>
    <w:rsid w:val="00185B0D"/>
    <w:rsid w:val="00186A97"/>
    <w:rsid w:val="00187930"/>
    <w:rsid w:val="00187DB3"/>
    <w:rsid w:val="00190992"/>
    <w:rsid w:val="00191763"/>
    <w:rsid w:val="00191CD5"/>
    <w:rsid w:val="00191F65"/>
    <w:rsid w:val="00193757"/>
    <w:rsid w:val="001946AC"/>
    <w:rsid w:val="00194940"/>
    <w:rsid w:val="00194E02"/>
    <w:rsid w:val="0019530E"/>
    <w:rsid w:val="00195C58"/>
    <w:rsid w:val="00195D34"/>
    <w:rsid w:val="00195F2E"/>
    <w:rsid w:val="00195F83"/>
    <w:rsid w:val="00196538"/>
    <w:rsid w:val="001A16F3"/>
    <w:rsid w:val="001A280F"/>
    <w:rsid w:val="001A61B5"/>
    <w:rsid w:val="001B0C7B"/>
    <w:rsid w:val="001B1151"/>
    <w:rsid w:val="001B1DB4"/>
    <w:rsid w:val="001B2603"/>
    <w:rsid w:val="001B5865"/>
    <w:rsid w:val="001B59F0"/>
    <w:rsid w:val="001B7503"/>
    <w:rsid w:val="001C0809"/>
    <w:rsid w:val="001C0ACD"/>
    <w:rsid w:val="001C1183"/>
    <w:rsid w:val="001C1F06"/>
    <w:rsid w:val="001C4978"/>
    <w:rsid w:val="001C521D"/>
    <w:rsid w:val="001C7AAE"/>
    <w:rsid w:val="001D0ED2"/>
    <w:rsid w:val="001D1D6B"/>
    <w:rsid w:val="001D25F3"/>
    <w:rsid w:val="001D3751"/>
    <w:rsid w:val="001D38E9"/>
    <w:rsid w:val="001D3B01"/>
    <w:rsid w:val="001D4BB5"/>
    <w:rsid w:val="001D537B"/>
    <w:rsid w:val="001D6778"/>
    <w:rsid w:val="001D69F4"/>
    <w:rsid w:val="001E0B61"/>
    <w:rsid w:val="001E1276"/>
    <w:rsid w:val="001E1FD6"/>
    <w:rsid w:val="001E2949"/>
    <w:rsid w:val="001E3C48"/>
    <w:rsid w:val="001E51F1"/>
    <w:rsid w:val="001E5286"/>
    <w:rsid w:val="001E60EE"/>
    <w:rsid w:val="001E6734"/>
    <w:rsid w:val="001E6885"/>
    <w:rsid w:val="001F0509"/>
    <w:rsid w:val="001F12C4"/>
    <w:rsid w:val="001F285E"/>
    <w:rsid w:val="001F2D64"/>
    <w:rsid w:val="001F3F2F"/>
    <w:rsid w:val="001F43D6"/>
    <w:rsid w:val="001F4BCA"/>
    <w:rsid w:val="001F5D4B"/>
    <w:rsid w:val="001F67C2"/>
    <w:rsid w:val="0020016F"/>
    <w:rsid w:val="00200AE5"/>
    <w:rsid w:val="00202524"/>
    <w:rsid w:val="00202A4F"/>
    <w:rsid w:val="00202B57"/>
    <w:rsid w:val="00203F94"/>
    <w:rsid w:val="0020580B"/>
    <w:rsid w:val="0020644D"/>
    <w:rsid w:val="00206592"/>
    <w:rsid w:val="00207A51"/>
    <w:rsid w:val="00210736"/>
    <w:rsid w:val="00210F81"/>
    <w:rsid w:val="00211622"/>
    <w:rsid w:val="002127D0"/>
    <w:rsid w:val="00213C5D"/>
    <w:rsid w:val="00214A5C"/>
    <w:rsid w:val="00214B3E"/>
    <w:rsid w:val="00214E5F"/>
    <w:rsid w:val="00215B71"/>
    <w:rsid w:val="00215C08"/>
    <w:rsid w:val="00216109"/>
    <w:rsid w:val="0021693E"/>
    <w:rsid w:val="0021698B"/>
    <w:rsid w:val="00216A86"/>
    <w:rsid w:val="00216BD3"/>
    <w:rsid w:val="0022004A"/>
    <w:rsid w:val="00221533"/>
    <w:rsid w:val="00221BF0"/>
    <w:rsid w:val="00221DB0"/>
    <w:rsid w:val="00221F1A"/>
    <w:rsid w:val="00222426"/>
    <w:rsid w:val="002224A0"/>
    <w:rsid w:val="00223CD5"/>
    <w:rsid w:val="00223F5F"/>
    <w:rsid w:val="0022698E"/>
    <w:rsid w:val="00226A8B"/>
    <w:rsid w:val="002276B4"/>
    <w:rsid w:val="00227912"/>
    <w:rsid w:val="002305D8"/>
    <w:rsid w:val="002311C3"/>
    <w:rsid w:val="002311EE"/>
    <w:rsid w:val="00231FCD"/>
    <w:rsid w:val="00233488"/>
    <w:rsid w:val="00233C05"/>
    <w:rsid w:val="002370F5"/>
    <w:rsid w:val="002372B8"/>
    <w:rsid w:val="0023762F"/>
    <w:rsid w:val="00237E48"/>
    <w:rsid w:val="0024007E"/>
    <w:rsid w:val="0024088A"/>
    <w:rsid w:val="00240ACA"/>
    <w:rsid w:val="00240D7B"/>
    <w:rsid w:val="00241299"/>
    <w:rsid w:val="002418C7"/>
    <w:rsid w:val="00242B89"/>
    <w:rsid w:val="0024330A"/>
    <w:rsid w:val="0024399A"/>
    <w:rsid w:val="00244EBA"/>
    <w:rsid w:val="00246C59"/>
    <w:rsid w:val="00250A1F"/>
    <w:rsid w:val="0025157C"/>
    <w:rsid w:val="00251918"/>
    <w:rsid w:val="002537EF"/>
    <w:rsid w:val="00254995"/>
    <w:rsid w:val="00255462"/>
    <w:rsid w:val="00255699"/>
    <w:rsid w:val="00256233"/>
    <w:rsid w:val="00256BA9"/>
    <w:rsid w:val="00257D32"/>
    <w:rsid w:val="00260957"/>
    <w:rsid w:val="00262D9F"/>
    <w:rsid w:val="002643F9"/>
    <w:rsid w:val="00264646"/>
    <w:rsid w:val="00266D46"/>
    <w:rsid w:val="00267188"/>
    <w:rsid w:val="00267B63"/>
    <w:rsid w:val="00270455"/>
    <w:rsid w:val="00270DFB"/>
    <w:rsid w:val="00271BBD"/>
    <w:rsid w:val="0027215A"/>
    <w:rsid w:val="0027232D"/>
    <w:rsid w:val="00272BD5"/>
    <w:rsid w:val="00274D0F"/>
    <w:rsid w:val="00275037"/>
    <w:rsid w:val="002773BA"/>
    <w:rsid w:val="00277500"/>
    <w:rsid w:val="00277BF4"/>
    <w:rsid w:val="0028125E"/>
    <w:rsid w:val="002818FA"/>
    <w:rsid w:val="00281A5F"/>
    <w:rsid w:val="00283539"/>
    <w:rsid w:val="00285073"/>
    <w:rsid w:val="002859FB"/>
    <w:rsid w:val="00285A8E"/>
    <w:rsid w:val="0028701F"/>
    <w:rsid w:val="00287681"/>
    <w:rsid w:val="00287EF7"/>
    <w:rsid w:val="002918F1"/>
    <w:rsid w:val="00291F2F"/>
    <w:rsid w:val="00291F68"/>
    <w:rsid w:val="0029235E"/>
    <w:rsid w:val="00294BD5"/>
    <w:rsid w:val="0029672A"/>
    <w:rsid w:val="00296998"/>
    <w:rsid w:val="00297B94"/>
    <w:rsid w:val="002A060A"/>
    <w:rsid w:val="002A2BEB"/>
    <w:rsid w:val="002A4450"/>
    <w:rsid w:val="002A4485"/>
    <w:rsid w:val="002A60F1"/>
    <w:rsid w:val="002A6750"/>
    <w:rsid w:val="002B2296"/>
    <w:rsid w:val="002B28A9"/>
    <w:rsid w:val="002B3040"/>
    <w:rsid w:val="002B333B"/>
    <w:rsid w:val="002B4407"/>
    <w:rsid w:val="002B4E21"/>
    <w:rsid w:val="002B5411"/>
    <w:rsid w:val="002B67B7"/>
    <w:rsid w:val="002C0429"/>
    <w:rsid w:val="002C16BE"/>
    <w:rsid w:val="002C19E4"/>
    <w:rsid w:val="002C1CCB"/>
    <w:rsid w:val="002C257A"/>
    <w:rsid w:val="002C3527"/>
    <w:rsid w:val="002C3676"/>
    <w:rsid w:val="002C3C98"/>
    <w:rsid w:val="002C4049"/>
    <w:rsid w:val="002C6CC4"/>
    <w:rsid w:val="002C7166"/>
    <w:rsid w:val="002C7582"/>
    <w:rsid w:val="002D0B97"/>
    <w:rsid w:val="002D13C4"/>
    <w:rsid w:val="002D142A"/>
    <w:rsid w:val="002D1791"/>
    <w:rsid w:val="002D275E"/>
    <w:rsid w:val="002D2A1D"/>
    <w:rsid w:val="002D2B52"/>
    <w:rsid w:val="002D313F"/>
    <w:rsid w:val="002D5320"/>
    <w:rsid w:val="002D6357"/>
    <w:rsid w:val="002D7584"/>
    <w:rsid w:val="002D7925"/>
    <w:rsid w:val="002D7A10"/>
    <w:rsid w:val="002E01A0"/>
    <w:rsid w:val="002E039A"/>
    <w:rsid w:val="002E0A68"/>
    <w:rsid w:val="002E0FA9"/>
    <w:rsid w:val="002E10BB"/>
    <w:rsid w:val="002E2BE4"/>
    <w:rsid w:val="002E3026"/>
    <w:rsid w:val="002E3598"/>
    <w:rsid w:val="002E3F06"/>
    <w:rsid w:val="002E48BF"/>
    <w:rsid w:val="002E4A4B"/>
    <w:rsid w:val="002E5839"/>
    <w:rsid w:val="002E64EB"/>
    <w:rsid w:val="002E6FFA"/>
    <w:rsid w:val="002E7BAB"/>
    <w:rsid w:val="002E7F8F"/>
    <w:rsid w:val="002F0C5B"/>
    <w:rsid w:val="002F112F"/>
    <w:rsid w:val="002F1A77"/>
    <w:rsid w:val="002F24F7"/>
    <w:rsid w:val="002F3F04"/>
    <w:rsid w:val="002F41BA"/>
    <w:rsid w:val="002F5637"/>
    <w:rsid w:val="002F662D"/>
    <w:rsid w:val="002F7249"/>
    <w:rsid w:val="002F750E"/>
    <w:rsid w:val="00300AD2"/>
    <w:rsid w:val="00300C2E"/>
    <w:rsid w:val="00301273"/>
    <w:rsid w:val="003018AA"/>
    <w:rsid w:val="00302D56"/>
    <w:rsid w:val="00303197"/>
    <w:rsid w:val="00303B99"/>
    <w:rsid w:val="00305057"/>
    <w:rsid w:val="0030714F"/>
    <w:rsid w:val="003073E2"/>
    <w:rsid w:val="00307DDF"/>
    <w:rsid w:val="003134B2"/>
    <w:rsid w:val="00313706"/>
    <w:rsid w:val="003141F1"/>
    <w:rsid w:val="00314A43"/>
    <w:rsid w:val="00315102"/>
    <w:rsid w:val="0031578C"/>
    <w:rsid w:val="003159E5"/>
    <w:rsid w:val="00315A0E"/>
    <w:rsid w:val="003169F2"/>
    <w:rsid w:val="00320810"/>
    <w:rsid w:val="00320FD6"/>
    <w:rsid w:val="00320FE4"/>
    <w:rsid w:val="00322040"/>
    <w:rsid w:val="003228F9"/>
    <w:rsid w:val="003229AB"/>
    <w:rsid w:val="00323EAB"/>
    <w:rsid w:val="003240B8"/>
    <w:rsid w:val="003247AF"/>
    <w:rsid w:val="00325422"/>
    <w:rsid w:val="003257BF"/>
    <w:rsid w:val="003258AF"/>
    <w:rsid w:val="00325A3F"/>
    <w:rsid w:val="00325F32"/>
    <w:rsid w:val="003268C2"/>
    <w:rsid w:val="00326BC5"/>
    <w:rsid w:val="00331394"/>
    <w:rsid w:val="00331EB6"/>
    <w:rsid w:val="00333FDA"/>
    <w:rsid w:val="003340DE"/>
    <w:rsid w:val="00334887"/>
    <w:rsid w:val="003359B5"/>
    <w:rsid w:val="00336277"/>
    <w:rsid w:val="0033657E"/>
    <w:rsid w:val="00340612"/>
    <w:rsid w:val="00340D19"/>
    <w:rsid w:val="00341840"/>
    <w:rsid w:val="00342956"/>
    <w:rsid w:val="00343384"/>
    <w:rsid w:val="00343EC0"/>
    <w:rsid w:val="00343EF5"/>
    <w:rsid w:val="00344804"/>
    <w:rsid w:val="00346357"/>
    <w:rsid w:val="003468E7"/>
    <w:rsid w:val="00346C09"/>
    <w:rsid w:val="00346C47"/>
    <w:rsid w:val="00347A1F"/>
    <w:rsid w:val="003510FF"/>
    <w:rsid w:val="00351297"/>
    <w:rsid w:val="003518C8"/>
    <w:rsid w:val="00352BC7"/>
    <w:rsid w:val="0035338B"/>
    <w:rsid w:val="003533B5"/>
    <w:rsid w:val="00353CE3"/>
    <w:rsid w:val="003542D3"/>
    <w:rsid w:val="003553F8"/>
    <w:rsid w:val="00355A2F"/>
    <w:rsid w:val="00356024"/>
    <w:rsid w:val="0035728C"/>
    <w:rsid w:val="0036063F"/>
    <w:rsid w:val="00361DD8"/>
    <w:rsid w:val="00361F8D"/>
    <w:rsid w:val="003622CA"/>
    <w:rsid w:val="003629F0"/>
    <w:rsid w:val="00363030"/>
    <w:rsid w:val="00364206"/>
    <w:rsid w:val="0036462C"/>
    <w:rsid w:val="00364A42"/>
    <w:rsid w:val="00364B67"/>
    <w:rsid w:val="00364CC8"/>
    <w:rsid w:val="003653A1"/>
    <w:rsid w:val="003674CA"/>
    <w:rsid w:val="003708B3"/>
    <w:rsid w:val="00370962"/>
    <w:rsid w:val="00371DCB"/>
    <w:rsid w:val="0037352F"/>
    <w:rsid w:val="00373AB4"/>
    <w:rsid w:val="00374099"/>
    <w:rsid w:val="003743C4"/>
    <w:rsid w:val="003747CF"/>
    <w:rsid w:val="003755FB"/>
    <w:rsid w:val="0037577C"/>
    <w:rsid w:val="00377862"/>
    <w:rsid w:val="00377A3A"/>
    <w:rsid w:val="00380241"/>
    <w:rsid w:val="0038188D"/>
    <w:rsid w:val="00382138"/>
    <w:rsid w:val="00382EFA"/>
    <w:rsid w:val="003841E8"/>
    <w:rsid w:val="0038430C"/>
    <w:rsid w:val="00384AEA"/>
    <w:rsid w:val="00385502"/>
    <w:rsid w:val="00385526"/>
    <w:rsid w:val="003857E9"/>
    <w:rsid w:val="00385844"/>
    <w:rsid w:val="00385EE2"/>
    <w:rsid w:val="003863E7"/>
    <w:rsid w:val="003866CA"/>
    <w:rsid w:val="00387E7D"/>
    <w:rsid w:val="003904F7"/>
    <w:rsid w:val="0039070E"/>
    <w:rsid w:val="0039085E"/>
    <w:rsid w:val="00391A43"/>
    <w:rsid w:val="00391CAA"/>
    <w:rsid w:val="003933D9"/>
    <w:rsid w:val="00396541"/>
    <w:rsid w:val="00396636"/>
    <w:rsid w:val="00396C07"/>
    <w:rsid w:val="003A0A0B"/>
    <w:rsid w:val="003A1A55"/>
    <w:rsid w:val="003A281C"/>
    <w:rsid w:val="003A31BD"/>
    <w:rsid w:val="003A3356"/>
    <w:rsid w:val="003A3C44"/>
    <w:rsid w:val="003A3F62"/>
    <w:rsid w:val="003A4DC8"/>
    <w:rsid w:val="003A50DA"/>
    <w:rsid w:val="003A534F"/>
    <w:rsid w:val="003A5623"/>
    <w:rsid w:val="003A64D0"/>
    <w:rsid w:val="003A74D3"/>
    <w:rsid w:val="003A7E3A"/>
    <w:rsid w:val="003B0611"/>
    <w:rsid w:val="003B0D66"/>
    <w:rsid w:val="003B0D72"/>
    <w:rsid w:val="003B26B5"/>
    <w:rsid w:val="003B2CB6"/>
    <w:rsid w:val="003B2E21"/>
    <w:rsid w:val="003B30D8"/>
    <w:rsid w:val="003B3617"/>
    <w:rsid w:val="003B38FD"/>
    <w:rsid w:val="003B42D9"/>
    <w:rsid w:val="003B51A5"/>
    <w:rsid w:val="003B6445"/>
    <w:rsid w:val="003B7849"/>
    <w:rsid w:val="003C01ED"/>
    <w:rsid w:val="003C06D8"/>
    <w:rsid w:val="003C162F"/>
    <w:rsid w:val="003C2620"/>
    <w:rsid w:val="003C29DA"/>
    <w:rsid w:val="003C3140"/>
    <w:rsid w:val="003C3E02"/>
    <w:rsid w:val="003C3FE8"/>
    <w:rsid w:val="003C5150"/>
    <w:rsid w:val="003C73F9"/>
    <w:rsid w:val="003C7940"/>
    <w:rsid w:val="003D08EC"/>
    <w:rsid w:val="003D2152"/>
    <w:rsid w:val="003D330B"/>
    <w:rsid w:val="003D3FE9"/>
    <w:rsid w:val="003D5F07"/>
    <w:rsid w:val="003D62A9"/>
    <w:rsid w:val="003D69C7"/>
    <w:rsid w:val="003D6AB5"/>
    <w:rsid w:val="003D75DC"/>
    <w:rsid w:val="003E02E7"/>
    <w:rsid w:val="003E071C"/>
    <w:rsid w:val="003E163D"/>
    <w:rsid w:val="003E31F9"/>
    <w:rsid w:val="003E34AB"/>
    <w:rsid w:val="003E3FF5"/>
    <w:rsid w:val="003E4B34"/>
    <w:rsid w:val="003E4B9C"/>
    <w:rsid w:val="003E5354"/>
    <w:rsid w:val="003E5C36"/>
    <w:rsid w:val="003E71A4"/>
    <w:rsid w:val="003F2A4C"/>
    <w:rsid w:val="003F2DF5"/>
    <w:rsid w:val="003F3C69"/>
    <w:rsid w:val="003F51F4"/>
    <w:rsid w:val="003F52C6"/>
    <w:rsid w:val="003F558E"/>
    <w:rsid w:val="003F6692"/>
    <w:rsid w:val="003F683A"/>
    <w:rsid w:val="003F7285"/>
    <w:rsid w:val="003F7B70"/>
    <w:rsid w:val="00400801"/>
    <w:rsid w:val="0040267E"/>
    <w:rsid w:val="00403D6E"/>
    <w:rsid w:val="00405083"/>
    <w:rsid w:val="004064EA"/>
    <w:rsid w:val="00406897"/>
    <w:rsid w:val="00407AC0"/>
    <w:rsid w:val="00407AD1"/>
    <w:rsid w:val="00411814"/>
    <w:rsid w:val="00412E30"/>
    <w:rsid w:val="00413B67"/>
    <w:rsid w:val="00413BEB"/>
    <w:rsid w:val="00413FA9"/>
    <w:rsid w:val="00414907"/>
    <w:rsid w:val="00415341"/>
    <w:rsid w:val="00415B78"/>
    <w:rsid w:val="004166BD"/>
    <w:rsid w:val="004169A6"/>
    <w:rsid w:val="00416B4E"/>
    <w:rsid w:val="00416B58"/>
    <w:rsid w:val="004170AF"/>
    <w:rsid w:val="00420672"/>
    <w:rsid w:val="0042093E"/>
    <w:rsid w:val="004222F5"/>
    <w:rsid w:val="00422C55"/>
    <w:rsid w:val="00423004"/>
    <w:rsid w:val="00423A6C"/>
    <w:rsid w:val="00425698"/>
    <w:rsid w:val="004258AA"/>
    <w:rsid w:val="00425ED2"/>
    <w:rsid w:val="00426C68"/>
    <w:rsid w:val="00427BEA"/>
    <w:rsid w:val="00430F45"/>
    <w:rsid w:val="00431C4F"/>
    <w:rsid w:val="00432AF2"/>
    <w:rsid w:val="00432BB7"/>
    <w:rsid w:val="004331E9"/>
    <w:rsid w:val="00433E8D"/>
    <w:rsid w:val="00434A60"/>
    <w:rsid w:val="00434E88"/>
    <w:rsid w:val="0043541B"/>
    <w:rsid w:val="0043592C"/>
    <w:rsid w:val="00436217"/>
    <w:rsid w:val="0044061D"/>
    <w:rsid w:val="004411B9"/>
    <w:rsid w:val="00441207"/>
    <w:rsid w:val="00441462"/>
    <w:rsid w:val="004422CA"/>
    <w:rsid w:val="00443807"/>
    <w:rsid w:val="004449AC"/>
    <w:rsid w:val="00445F4F"/>
    <w:rsid w:val="004462DD"/>
    <w:rsid w:val="004462F7"/>
    <w:rsid w:val="004516D0"/>
    <w:rsid w:val="00454F06"/>
    <w:rsid w:val="00455B21"/>
    <w:rsid w:val="0045650D"/>
    <w:rsid w:val="0045758C"/>
    <w:rsid w:val="00457E8A"/>
    <w:rsid w:val="0046019D"/>
    <w:rsid w:val="004626A5"/>
    <w:rsid w:val="00464536"/>
    <w:rsid w:val="0046514E"/>
    <w:rsid w:val="00465165"/>
    <w:rsid w:val="00465716"/>
    <w:rsid w:val="0046623C"/>
    <w:rsid w:val="004672EE"/>
    <w:rsid w:val="00467739"/>
    <w:rsid w:val="00470391"/>
    <w:rsid w:val="00470D0C"/>
    <w:rsid w:val="00471AAB"/>
    <w:rsid w:val="00471EAB"/>
    <w:rsid w:val="004722BA"/>
    <w:rsid w:val="00474939"/>
    <w:rsid w:val="004749E0"/>
    <w:rsid w:val="00474E22"/>
    <w:rsid w:val="00475D86"/>
    <w:rsid w:val="00475F65"/>
    <w:rsid w:val="0047608F"/>
    <w:rsid w:val="004762EF"/>
    <w:rsid w:val="00476554"/>
    <w:rsid w:val="004765F6"/>
    <w:rsid w:val="00476E70"/>
    <w:rsid w:val="004770D4"/>
    <w:rsid w:val="0047739F"/>
    <w:rsid w:val="004813D4"/>
    <w:rsid w:val="00482DB7"/>
    <w:rsid w:val="00483108"/>
    <w:rsid w:val="0048456B"/>
    <w:rsid w:val="00485279"/>
    <w:rsid w:val="004861C3"/>
    <w:rsid w:val="00487FD3"/>
    <w:rsid w:val="004912CE"/>
    <w:rsid w:val="00491D91"/>
    <w:rsid w:val="00492DCE"/>
    <w:rsid w:val="00492E05"/>
    <w:rsid w:val="0049580C"/>
    <w:rsid w:val="00496874"/>
    <w:rsid w:val="0049768F"/>
    <w:rsid w:val="004A04E5"/>
    <w:rsid w:val="004A0549"/>
    <w:rsid w:val="004A0768"/>
    <w:rsid w:val="004A13AE"/>
    <w:rsid w:val="004A1495"/>
    <w:rsid w:val="004A17BE"/>
    <w:rsid w:val="004A1C0F"/>
    <w:rsid w:val="004A2089"/>
    <w:rsid w:val="004A2165"/>
    <w:rsid w:val="004A3E61"/>
    <w:rsid w:val="004A4993"/>
    <w:rsid w:val="004A5084"/>
    <w:rsid w:val="004A5F74"/>
    <w:rsid w:val="004A7071"/>
    <w:rsid w:val="004B0043"/>
    <w:rsid w:val="004B1052"/>
    <w:rsid w:val="004B35AF"/>
    <w:rsid w:val="004B604A"/>
    <w:rsid w:val="004B6248"/>
    <w:rsid w:val="004B6A8C"/>
    <w:rsid w:val="004B6B14"/>
    <w:rsid w:val="004C07BB"/>
    <w:rsid w:val="004C3390"/>
    <w:rsid w:val="004C3AD9"/>
    <w:rsid w:val="004C4A05"/>
    <w:rsid w:val="004C4E4F"/>
    <w:rsid w:val="004C68A0"/>
    <w:rsid w:val="004C748A"/>
    <w:rsid w:val="004D0AF9"/>
    <w:rsid w:val="004D1201"/>
    <w:rsid w:val="004D1D7C"/>
    <w:rsid w:val="004D227B"/>
    <w:rsid w:val="004D2D46"/>
    <w:rsid w:val="004D3155"/>
    <w:rsid w:val="004D3E98"/>
    <w:rsid w:val="004D5EDC"/>
    <w:rsid w:val="004D61A6"/>
    <w:rsid w:val="004E1BB9"/>
    <w:rsid w:val="004E26F5"/>
    <w:rsid w:val="004E31FF"/>
    <w:rsid w:val="004E47EC"/>
    <w:rsid w:val="004E514F"/>
    <w:rsid w:val="004E6E06"/>
    <w:rsid w:val="004E6E28"/>
    <w:rsid w:val="004E737F"/>
    <w:rsid w:val="004E7D5B"/>
    <w:rsid w:val="004F03DE"/>
    <w:rsid w:val="004F1674"/>
    <w:rsid w:val="004F22DA"/>
    <w:rsid w:val="004F2512"/>
    <w:rsid w:val="004F2B86"/>
    <w:rsid w:val="004F315D"/>
    <w:rsid w:val="004F40B5"/>
    <w:rsid w:val="004F428B"/>
    <w:rsid w:val="004F4311"/>
    <w:rsid w:val="004F4E5A"/>
    <w:rsid w:val="004F547D"/>
    <w:rsid w:val="00500E33"/>
    <w:rsid w:val="00502165"/>
    <w:rsid w:val="00503BED"/>
    <w:rsid w:val="005043C5"/>
    <w:rsid w:val="00504834"/>
    <w:rsid w:val="00504C7A"/>
    <w:rsid w:val="005054A7"/>
    <w:rsid w:val="00505AEE"/>
    <w:rsid w:val="00505FDF"/>
    <w:rsid w:val="0050632E"/>
    <w:rsid w:val="00506FAE"/>
    <w:rsid w:val="00507168"/>
    <w:rsid w:val="005071C3"/>
    <w:rsid w:val="0050752D"/>
    <w:rsid w:val="0051132E"/>
    <w:rsid w:val="00511EF3"/>
    <w:rsid w:val="00512540"/>
    <w:rsid w:val="00512613"/>
    <w:rsid w:val="00513441"/>
    <w:rsid w:val="0051380C"/>
    <w:rsid w:val="00513C84"/>
    <w:rsid w:val="00514507"/>
    <w:rsid w:val="005148C2"/>
    <w:rsid w:val="005153F5"/>
    <w:rsid w:val="0051670B"/>
    <w:rsid w:val="005169EC"/>
    <w:rsid w:val="00516E98"/>
    <w:rsid w:val="00521350"/>
    <w:rsid w:val="00523398"/>
    <w:rsid w:val="00525849"/>
    <w:rsid w:val="005269E6"/>
    <w:rsid w:val="00530043"/>
    <w:rsid w:val="00530887"/>
    <w:rsid w:val="00530BFA"/>
    <w:rsid w:val="00530EE7"/>
    <w:rsid w:val="0053112A"/>
    <w:rsid w:val="00532271"/>
    <w:rsid w:val="005351B9"/>
    <w:rsid w:val="00535939"/>
    <w:rsid w:val="00536011"/>
    <w:rsid w:val="0053644A"/>
    <w:rsid w:val="005369AC"/>
    <w:rsid w:val="00537F9D"/>
    <w:rsid w:val="00540006"/>
    <w:rsid w:val="00543903"/>
    <w:rsid w:val="00543C89"/>
    <w:rsid w:val="00543CEC"/>
    <w:rsid w:val="0054498C"/>
    <w:rsid w:val="00545A45"/>
    <w:rsid w:val="00545DB1"/>
    <w:rsid w:val="00546549"/>
    <w:rsid w:val="0054659E"/>
    <w:rsid w:val="005465B4"/>
    <w:rsid w:val="005466AD"/>
    <w:rsid w:val="00547606"/>
    <w:rsid w:val="005500C7"/>
    <w:rsid w:val="00550B79"/>
    <w:rsid w:val="0055150B"/>
    <w:rsid w:val="005519A7"/>
    <w:rsid w:val="0055315B"/>
    <w:rsid w:val="005532F9"/>
    <w:rsid w:val="0055440B"/>
    <w:rsid w:val="00554C87"/>
    <w:rsid w:val="0055604A"/>
    <w:rsid w:val="0055708D"/>
    <w:rsid w:val="00557A3A"/>
    <w:rsid w:val="00560BD7"/>
    <w:rsid w:val="005614E1"/>
    <w:rsid w:val="00561C90"/>
    <w:rsid w:val="00561CA6"/>
    <w:rsid w:val="00562087"/>
    <w:rsid w:val="005624BD"/>
    <w:rsid w:val="00562E45"/>
    <w:rsid w:val="00562F0D"/>
    <w:rsid w:val="00563A02"/>
    <w:rsid w:val="00564265"/>
    <w:rsid w:val="00564565"/>
    <w:rsid w:val="005647BE"/>
    <w:rsid w:val="00564A12"/>
    <w:rsid w:val="00565FD3"/>
    <w:rsid w:val="0056603A"/>
    <w:rsid w:val="00566299"/>
    <w:rsid w:val="00566B47"/>
    <w:rsid w:val="00567984"/>
    <w:rsid w:val="00567D32"/>
    <w:rsid w:val="00571B4B"/>
    <w:rsid w:val="005722F6"/>
    <w:rsid w:val="005725DC"/>
    <w:rsid w:val="005725F6"/>
    <w:rsid w:val="0057378D"/>
    <w:rsid w:val="005749CC"/>
    <w:rsid w:val="00574DB8"/>
    <w:rsid w:val="00576197"/>
    <w:rsid w:val="005802AF"/>
    <w:rsid w:val="00581B06"/>
    <w:rsid w:val="005829DD"/>
    <w:rsid w:val="00583C85"/>
    <w:rsid w:val="00586817"/>
    <w:rsid w:val="00586D92"/>
    <w:rsid w:val="00586FB7"/>
    <w:rsid w:val="00587507"/>
    <w:rsid w:val="00587939"/>
    <w:rsid w:val="005922FA"/>
    <w:rsid w:val="00593755"/>
    <w:rsid w:val="0059458B"/>
    <w:rsid w:val="00595D46"/>
    <w:rsid w:val="00596A0B"/>
    <w:rsid w:val="00596E05"/>
    <w:rsid w:val="00596F85"/>
    <w:rsid w:val="005970FA"/>
    <w:rsid w:val="005A0176"/>
    <w:rsid w:val="005A088E"/>
    <w:rsid w:val="005A139C"/>
    <w:rsid w:val="005A2298"/>
    <w:rsid w:val="005A28C1"/>
    <w:rsid w:val="005A3309"/>
    <w:rsid w:val="005A72FC"/>
    <w:rsid w:val="005B0388"/>
    <w:rsid w:val="005B109A"/>
    <w:rsid w:val="005B197F"/>
    <w:rsid w:val="005B1C8B"/>
    <w:rsid w:val="005B28C5"/>
    <w:rsid w:val="005B2F1E"/>
    <w:rsid w:val="005B4219"/>
    <w:rsid w:val="005B503D"/>
    <w:rsid w:val="005B5D1F"/>
    <w:rsid w:val="005B6E15"/>
    <w:rsid w:val="005B7A67"/>
    <w:rsid w:val="005C07F7"/>
    <w:rsid w:val="005C0E58"/>
    <w:rsid w:val="005C10E3"/>
    <w:rsid w:val="005C1431"/>
    <w:rsid w:val="005C2FD5"/>
    <w:rsid w:val="005C31EB"/>
    <w:rsid w:val="005C399D"/>
    <w:rsid w:val="005C3F5A"/>
    <w:rsid w:val="005C4EFD"/>
    <w:rsid w:val="005C5378"/>
    <w:rsid w:val="005C6333"/>
    <w:rsid w:val="005D08D2"/>
    <w:rsid w:val="005D14E0"/>
    <w:rsid w:val="005D2AB9"/>
    <w:rsid w:val="005D30B3"/>
    <w:rsid w:val="005D34E2"/>
    <w:rsid w:val="005D3B8D"/>
    <w:rsid w:val="005D4178"/>
    <w:rsid w:val="005D496E"/>
    <w:rsid w:val="005D4B0B"/>
    <w:rsid w:val="005D4CDC"/>
    <w:rsid w:val="005D56DA"/>
    <w:rsid w:val="005D7C20"/>
    <w:rsid w:val="005E0C1B"/>
    <w:rsid w:val="005E0C94"/>
    <w:rsid w:val="005E0DCB"/>
    <w:rsid w:val="005E19AF"/>
    <w:rsid w:val="005E2EDE"/>
    <w:rsid w:val="005E47FB"/>
    <w:rsid w:val="005E49A6"/>
    <w:rsid w:val="005E5108"/>
    <w:rsid w:val="005E5FF8"/>
    <w:rsid w:val="005E6960"/>
    <w:rsid w:val="005E6AD2"/>
    <w:rsid w:val="005E6B97"/>
    <w:rsid w:val="005E6E51"/>
    <w:rsid w:val="005E7D93"/>
    <w:rsid w:val="005E7EB8"/>
    <w:rsid w:val="005F184F"/>
    <w:rsid w:val="005F18D6"/>
    <w:rsid w:val="005F2BA8"/>
    <w:rsid w:val="005F313B"/>
    <w:rsid w:val="005F3582"/>
    <w:rsid w:val="005F3FFE"/>
    <w:rsid w:val="005F4416"/>
    <w:rsid w:val="005F4434"/>
    <w:rsid w:val="005F50DF"/>
    <w:rsid w:val="005F59F5"/>
    <w:rsid w:val="005F5E97"/>
    <w:rsid w:val="00600D34"/>
    <w:rsid w:val="00601089"/>
    <w:rsid w:val="00601AC9"/>
    <w:rsid w:val="00601DC7"/>
    <w:rsid w:val="0060248B"/>
    <w:rsid w:val="00602C1D"/>
    <w:rsid w:val="00603024"/>
    <w:rsid w:val="00603928"/>
    <w:rsid w:val="0060421E"/>
    <w:rsid w:val="00605B22"/>
    <w:rsid w:val="00605F3F"/>
    <w:rsid w:val="00607374"/>
    <w:rsid w:val="006075A4"/>
    <w:rsid w:val="00607F85"/>
    <w:rsid w:val="006102C2"/>
    <w:rsid w:val="0061079B"/>
    <w:rsid w:val="00610B05"/>
    <w:rsid w:val="00611041"/>
    <w:rsid w:val="00611196"/>
    <w:rsid w:val="006116E3"/>
    <w:rsid w:val="00611AFF"/>
    <w:rsid w:val="00613A81"/>
    <w:rsid w:val="00614C2C"/>
    <w:rsid w:val="00614E10"/>
    <w:rsid w:val="00615EF4"/>
    <w:rsid w:val="00616A2F"/>
    <w:rsid w:val="00616FF1"/>
    <w:rsid w:val="0061747B"/>
    <w:rsid w:val="00617B95"/>
    <w:rsid w:val="00620B76"/>
    <w:rsid w:val="00622A43"/>
    <w:rsid w:val="0062402E"/>
    <w:rsid w:val="00624400"/>
    <w:rsid w:val="00624E51"/>
    <w:rsid w:val="00625ACD"/>
    <w:rsid w:val="00626162"/>
    <w:rsid w:val="0062669B"/>
    <w:rsid w:val="00627A9E"/>
    <w:rsid w:val="00630927"/>
    <w:rsid w:val="00630C2A"/>
    <w:rsid w:val="00631911"/>
    <w:rsid w:val="00631D5D"/>
    <w:rsid w:val="00631FEE"/>
    <w:rsid w:val="006343F9"/>
    <w:rsid w:val="00634719"/>
    <w:rsid w:val="00634C5F"/>
    <w:rsid w:val="00635923"/>
    <w:rsid w:val="00635B87"/>
    <w:rsid w:val="00636B09"/>
    <w:rsid w:val="00637A1D"/>
    <w:rsid w:val="00640C34"/>
    <w:rsid w:val="0064106B"/>
    <w:rsid w:val="0064134E"/>
    <w:rsid w:val="0064586F"/>
    <w:rsid w:val="00647E2D"/>
    <w:rsid w:val="006503E8"/>
    <w:rsid w:val="00650570"/>
    <w:rsid w:val="0065104F"/>
    <w:rsid w:val="00651E78"/>
    <w:rsid w:val="00652143"/>
    <w:rsid w:val="00652747"/>
    <w:rsid w:val="006531F5"/>
    <w:rsid w:val="00653A6C"/>
    <w:rsid w:val="00654A4A"/>
    <w:rsid w:val="0065545A"/>
    <w:rsid w:val="00662A6B"/>
    <w:rsid w:val="00664A6C"/>
    <w:rsid w:val="00664DAC"/>
    <w:rsid w:val="00664EB0"/>
    <w:rsid w:val="00666184"/>
    <w:rsid w:val="006661CF"/>
    <w:rsid w:val="006668F8"/>
    <w:rsid w:val="00667FDE"/>
    <w:rsid w:val="00667FE2"/>
    <w:rsid w:val="00670BFD"/>
    <w:rsid w:val="00670DC6"/>
    <w:rsid w:val="00671E4C"/>
    <w:rsid w:val="0067299B"/>
    <w:rsid w:val="00674295"/>
    <w:rsid w:val="006743AB"/>
    <w:rsid w:val="00674D90"/>
    <w:rsid w:val="006770DB"/>
    <w:rsid w:val="00677350"/>
    <w:rsid w:val="00680771"/>
    <w:rsid w:val="00680961"/>
    <w:rsid w:val="0068139E"/>
    <w:rsid w:val="006818A8"/>
    <w:rsid w:val="00681A51"/>
    <w:rsid w:val="00682424"/>
    <w:rsid w:val="00682469"/>
    <w:rsid w:val="0068337B"/>
    <w:rsid w:val="00683D97"/>
    <w:rsid w:val="00684FCA"/>
    <w:rsid w:val="00685B44"/>
    <w:rsid w:val="00685E4A"/>
    <w:rsid w:val="00686B5C"/>
    <w:rsid w:val="00686F01"/>
    <w:rsid w:val="00687762"/>
    <w:rsid w:val="00691BFE"/>
    <w:rsid w:val="0069232B"/>
    <w:rsid w:val="00692850"/>
    <w:rsid w:val="0069347D"/>
    <w:rsid w:val="0069418C"/>
    <w:rsid w:val="006949F0"/>
    <w:rsid w:val="00694FE9"/>
    <w:rsid w:val="00696997"/>
    <w:rsid w:val="006A02D6"/>
    <w:rsid w:val="006A1FE8"/>
    <w:rsid w:val="006A22B6"/>
    <w:rsid w:val="006A37FF"/>
    <w:rsid w:val="006A4295"/>
    <w:rsid w:val="006A6375"/>
    <w:rsid w:val="006A684C"/>
    <w:rsid w:val="006A6D0E"/>
    <w:rsid w:val="006A758C"/>
    <w:rsid w:val="006B0EDD"/>
    <w:rsid w:val="006B1D18"/>
    <w:rsid w:val="006B2718"/>
    <w:rsid w:val="006B4493"/>
    <w:rsid w:val="006B5DA3"/>
    <w:rsid w:val="006B72FB"/>
    <w:rsid w:val="006C0744"/>
    <w:rsid w:val="006C0C51"/>
    <w:rsid w:val="006C0F46"/>
    <w:rsid w:val="006C1271"/>
    <w:rsid w:val="006C1EE9"/>
    <w:rsid w:val="006C1EEC"/>
    <w:rsid w:val="006C352C"/>
    <w:rsid w:val="006C3FEA"/>
    <w:rsid w:val="006C65E9"/>
    <w:rsid w:val="006C69E7"/>
    <w:rsid w:val="006C74C6"/>
    <w:rsid w:val="006C75B7"/>
    <w:rsid w:val="006D10AE"/>
    <w:rsid w:val="006D1E54"/>
    <w:rsid w:val="006D24DC"/>
    <w:rsid w:val="006D29F2"/>
    <w:rsid w:val="006D3AFE"/>
    <w:rsid w:val="006D3B0D"/>
    <w:rsid w:val="006D4CAB"/>
    <w:rsid w:val="006D6F85"/>
    <w:rsid w:val="006D71F9"/>
    <w:rsid w:val="006D7CA2"/>
    <w:rsid w:val="006E025F"/>
    <w:rsid w:val="006E065B"/>
    <w:rsid w:val="006E09D3"/>
    <w:rsid w:val="006E1692"/>
    <w:rsid w:val="006E1E6C"/>
    <w:rsid w:val="006E203B"/>
    <w:rsid w:val="006E20CB"/>
    <w:rsid w:val="006E5505"/>
    <w:rsid w:val="006E6270"/>
    <w:rsid w:val="006E6BBE"/>
    <w:rsid w:val="006E71BB"/>
    <w:rsid w:val="006E73C1"/>
    <w:rsid w:val="006F027C"/>
    <w:rsid w:val="006F0815"/>
    <w:rsid w:val="006F0D0A"/>
    <w:rsid w:val="006F136D"/>
    <w:rsid w:val="006F226D"/>
    <w:rsid w:val="006F240A"/>
    <w:rsid w:val="006F28DE"/>
    <w:rsid w:val="006F2A5B"/>
    <w:rsid w:val="006F2D27"/>
    <w:rsid w:val="006F2FB3"/>
    <w:rsid w:val="006F3D23"/>
    <w:rsid w:val="006F4926"/>
    <w:rsid w:val="006F4E35"/>
    <w:rsid w:val="006F531B"/>
    <w:rsid w:val="006F56B6"/>
    <w:rsid w:val="006F5911"/>
    <w:rsid w:val="006F62BC"/>
    <w:rsid w:val="006F70BD"/>
    <w:rsid w:val="0070023A"/>
    <w:rsid w:val="007004C3"/>
    <w:rsid w:val="00700817"/>
    <w:rsid w:val="00702493"/>
    <w:rsid w:val="007034D1"/>
    <w:rsid w:val="0070417A"/>
    <w:rsid w:val="00706A77"/>
    <w:rsid w:val="0071035D"/>
    <w:rsid w:val="007109EA"/>
    <w:rsid w:val="00710D4D"/>
    <w:rsid w:val="007122F9"/>
    <w:rsid w:val="0071339B"/>
    <w:rsid w:val="00714652"/>
    <w:rsid w:val="00714A8A"/>
    <w:rsid w:val="00714F3B"/>
    <w:rsid w:val="007166F7"/>
    <w:rsid w:val="00716AEF"/>
    <w:rsid w:val="00716B51"/>
    <w:rsid w:val="00716C74"/>
    <w:rsid w:val="00717076"/>
    <w:rsid w:val="00717296"/>
    <w:rsid w:val="007172CB"/>
    <w:rsid w:val="00717484"/>
    <w:rsid w:val="00721591"/>
    <w:rsid w:val="0072274C"/>
    <w:rsid w:val="00722E4E"/>
    <w:rsid w:val="007253B2"/>
    <w:rsid w:val="007253FF"/>
    <w:rsid w:val="00727370"/>
    <w:rsid w:val="00731DA5"/>
    <w:rsid w:val="007320A9"/>
    <w:rsid w:val="007326A9"/>
    <w:rsid w:val="00732A29"/>
    <w:rsid w:val="007339F8"/>
    <w:rsid w:val="00735CBF"/>
    <w:rsid w:val="00735D9E"/>
    <w:rsid w:val="007374D3"/>
    <w:rsid w:val="00740561"/>
    <w:rsid w:val="00740584"/>
    <w:rsid w:val="007405F1"/>
    <w:rsid w:val="0074109C"/>
    <w:rsid w:val="00742335"/>
    <w:rsid w:val="00742842"/>
    <w:rsid w:val="0074492D"/>
    <w:rsid w:val="00745E99"/>
    <w:rsid w:val="0074620D"/>
    <w:rsid w:val="0074668D"/>
    <w:rsid w:val="00751216"/>
    <w:rsid w:val="007516A1"/>
    <w:rsid w:val="00753376"/>
    <w:rsid w:val="00753909"/>
    <w:rsid w:val="007543B0"/>
    <w:rsid w:val="00755695"/>
    <w:rsid w:val="007568A9"/>
    <w:rsid w:val="00756DEC"/>
    <w:rsid w:val="00757119"/>
    <w:rsid w:val="00761514"/>
    <w:rsid w:val="00761CF7"/>
    <w:rsid w:val="0076267A"/>
    <w:rsid w:val="00763C22"/>
    <w:rsid w:val="00763CE7"/>
    <w:rsid w:val="00763EBD"/>
    <w:rsid w:val="007661BD"/>
    <w:rsid w:val="00766FF2"/>
    <w:rsid w:val="00767793"/>
    <w:rsid w:val="00770127"/>
    <w:rsid w:val="00771830"/>
    <w:rsid w:val="0077187D"/>
    <w:rsid w:val="00772177"/>
    <w:rsid w:val="0077265F"/>
    <w:rsid w:val="00772B76"/>
    <w:rsid w:val="007746D3"/>
    <w:rsid w:val="00774B7C"/>
    <w:rsid w:val="0077576E"/>
    <w:rsid w:val="00775C65"/>
    <w:rsid w:val="0077639A"/>
    <w:rsid w:val="007800AF"/>
    <w:rsid w:val="0078100C"/>
    <w:rsid w:val="0078157F"/>
    <w:rsid w:val="0078185E"/>
    <w:rsid w:val="00782799"/>
    <w:rsid w:val="00783D3B"/>
    <w:rsid w:val="00784FFE"/>
    <w:rsid w:val="00786F48"/>
    <w:rsid w:val="0078772C"/>
    <w:rsid w:val="00787866"/>
    <w:rsid w:val="007878E4"/>
    <w:rsid w:val="0079090E"/>
    <w:rsid w:val="00791402"/>
    <w:rsid w:val="00792289"/>
    <w:rsid w:val="00792396"/>
    <w:rsid w:val="0079267C"/>
    <w:rsid w:val="0079419B"/>
    <w:rsid w:val="0079552B"/>
    <w:rsid w:val="00795E1B"/>
    <w:rsid w:val="007963BD"/>
    <w:rsid w:val="007A0169"/>
    <w:rsid w:val="007A0505"/>
    <w:rsid w:val="007A1190"/>
    <w:rsid w:val="007A1B38"/>
    <w:rsid w:val="007A1D1F"/>
    <w:rsid w:val="007A2779"/>
    <w:rsid w:val="007A3BD8"/>
    <w:rsid w:val="007A4783"/>
    <w:rsid w:val="007A5191"/>
    <w:rsid w:val="007A647F"/>
    <w:rsid w:val="007A6ED6"/>
    <w:rsid w:val="007A7EA3"/>
    <w:rsid w:val="007B032F"/>
    <w:rsid w:val="007B0500"/>
    <w:rsid w:val="007B111B"/>
    <w:rsid w:val="007B1441"/>
    <w:rsid w:val="007B1449"/>
    <w:rsid w:val="007B25E8"/>
    <w:rsid w:val="007B25FE"/>
    <w:rsid w:val="007B374F"/>
    <w:rsid w:val="007B3AE8"/>
    <w:rsid w:val="007B4418"/>
    <w:rsid w:val="007B5BFA"/>
    <w:rsid w:val="007B5DAC"/>
    <w:rsid w:val="007B5F62"/>
    <w:rsid w:val="007B625E"/>
    <w:rsid w:val="007B66B3"/>
    <w:rsid w:val="007B7077"/>
    <w:rsid w:val="007B73FD"/>
    <w:rsid w:val="007C1042"/>
    <w:rsid w:val="007C12E4"/>
    <w:rsid w:val="007C20B1"/>
    <w:rsid w:val="007C3003"/>
    <w:rsid w:val="007C5403"/>
    <w:rsid w:val="007C5923"/>
    <w:rsid w:val="007C69BD"/>
    <w:rsid w:val="007C6B60"/>
    <w:rsid w:val="007C6F85"/>
    <w:rsid w:val="007C7871"/>
    <w:rsid w:val="007C7B88"/>
    <w:rsid w:val="007C7B99"/>
    <w:rsid w:val="007C7D88"/>
    <w:rsid w:val="007D1094"/>
    <w:rsid w:val="007D16CC"/>
    <w:rsid w:val="007D1737"/>
    <w:rsid w:val="007D23B3"/>
    <w:rsid w:val="007D3AA0"/>
    <w:rsid w:val="007D3B71"/>
    <w:rsid w:val="007D3FE2"/>
    <w:rsid w:val="007D4359"/>
    <w:rsid w:val="007D4DB2"/>
    <w:rsid w:val="007D4EC2"/>
    <w:rsid w:val="007D5690"/>
    <w:rsid w:val="007D69FA"/>
    <w:rsid w:val="007D6B25"/>
    <w:rsid w:val="007D75E9"/>
    <w:rsid w:val="007D7CC9"/>
    <w:rsid w:val="007E1600"/>
    <w:rsid w:val="007E2AAF"/>
    <w:rsid w:val="007E3230"/>
    <w:rsid w:val="007E4641"/>
    <w:rsid w:val="007E76A1"/>
    <w:rsid w:val="007F02C3"/>
    <w:rsid w:val="007F03E8"/>
    <w:rsid w:val="007F0CE1"/>
    <w:rsid w:val="007F1ABA"/>
    <w:rsid w:val="007F2A03"/>
    <w:rsid w:val="007F3616"/>
    <w:rsid w:val="007F4847"/>
    <w:rsid w:val="007F4D92"/>
    <w:rsid w:val="007F77B2"/>
    <w:rsid w:val="007F7883"/>
    <w:rsid w:val="008001AC"/>
    <w:rsid w:val="00800499"/>
    <w:rsid w:val="008014B3"/>
    <w:rsid w:val="008029DB"/>
    <w:rsid w:val="00802CA3"/>
    <w:rsid w:val="008039D6"/>
    <w:rsid w:val="00803C47"/>
    <w:rsid w:val="008072D7"/>
    <w:rsid w:val="00810603"/>
    <w:rsid w:val="00811145"/>
    <w:rsid w:val="00811263"/>
    <w:rsid w:val="00811883"/>
    <w:rsid w:val="00812B83"/>
    <w:rsid w:val="00812C2D"/>
    <w:rsid w:val="00812EE2"/>
    <w:rsid w:val="00813813"/>
    <w:rsid w:val="00813C03"/>
    <w:rsid w:val="00813E13"/>
    <w:rsid w:val="00814283"/>
    <w:rsid w:val="00816A5E"/>
    <w:rsid w:val="00816C67"/>
    <w:rsid w:val="00820209"/>
    <w:rsid w:val="00820F35"/>
    <w:rsid w:val="00820FEC"/>
    <w:rsid w:val="0082393D"/>
    <w:rsid w:val="008239D1"/>
    <w:rsid w:val="00823DE0"/>
    <w:rsid w:val="00824BFC"/>
    <w:rsid w:val="00824FAC"/>
    <w:rsid w:val="0083057C"/>
    <w:rsid w:val="00830821"/>
    <w:rsid w:val="00831856"/>
    <w:rsid w:val="00831BC7"/>
    <w:rsid w:val="00832177"/>
    <w:rsid w:val="0083324D"/>
    <w:rsid w:val="008350A0"/>
    <w:rsid w:val="00835642"/>
    <w:rsid w:val="008376AA"/>
    <w:rsid w:val="00840600"/>
    <w:rsid w:val="00841733"/>
    <w:rsid w:val="00842484"/>
    <w:rsid w:val="00843447"/>
    <w:rsid w:val="00844764"/>
    <w:rsid w:val="00844A1A"/>
    <w:rsid w:val="00844D38"/>
    <w:rsid w:val="00844D85"/>
    <w:rsid w:val="0084563E"/>
    <w:rsid w:val="00845D6B"/>
    <w:rsid w:val="00850E71"/>
    <w:rsid w:val="008518E1"/>
    <w:rsid w:val="00851B6E"/>
    <w:rsid w:val="008524BE"/>
    <w:rsid w:val="0085269A"/>
    <w:rsid w:val="0085306F"/>
    <w:rsid w:val="00853243"/>
    <w:rsid w:val="008537C9"/>
    <w:rsid w:val="00853BC2"/>
    <w:rsid w:val="00853C7E"/>
    <w:rsid w:val="00854278"/>
    <w:rsid w:val="00855E82"/>
    <w:rsid w:val="00856063"/>
    <w:rsid w:val="008566B2"/>
    <w:rsid w:val="00857172"/>
    <w:rsid w:val="00860DE4"/>
    <w:rsid w:val="00861338"/>
    <w:rsid w:val="0086236A"/>
    <w:rsid w:val="00864BF8"/>
    <w:rsid w:val="0086569A"/>
    <w:rsid w:val="0086581C"/>
    <w:rsid w:val="00867A36"/>
    <w:rsid w:val="00867C3F"/>
    <w:rsid w:val="00870002"/>
    <w:rsid w:val="008702A8"/>
    <w:rsid w:val="0087035A"/>
    <w:rsid w:val="00870FD4"/>
    <w:rsid w:val="008726DF"/>
    <w:rsid w:val="00872B3E"/>
    <w:rsid w:val="0087347D"/>
    <w:rsid w:val="00873CA1"/>
    <w:rsid w:val="00876F90"/>
    <w:rsid w:val="00877B0B"/>
    <w:rsid w:val="00880121"/>
    <w:rsid w:val="00882DAD"/>
    <w:rsid w:val="008843F5"/>
    <w:rsid w:val="00884F32"/>
    <w:rsid w:val="00885263"/>
    <w:rsid w:val="008868A8"/>
    <w:rsid w:val="00886EAF"/>
    <w:rsid w:val="00887EE1"/>
    <w:rsid w:val="008902F2"/>
    <w:rsid w:val="00890D93"/>
    <w:rsid w:val="00892DA5"/>
    <w:rsid w:val="00892FA4"/>
    <w:rsid w:val="00893AAE"/>
    <w:rsid w:val="00893C9B"/>
    <w:rsid w:val="008949B1"/>
    <w:rsid w:val="00895391"/>
    <w:rsid w:val="00895ADC"/>
    <w:rsid w:val="00895D15"/>
    <w:rsid w:val="00896DA2"/>
    <w:rsid w:val="00896E2B"/>
    <w:rsid w:val="00897067"/>
    <w:rsid w:val="0089713E"/>
    <w:rsid w:val="008972AA"/>
    <w:rsid w:val="008972FD"/>
    <w:rsid w:val="00897829"/>
    <w:rsid w:val="008A10F3"/>
    <w:rsid w:val="008A11AC"/>
    <w:rsid w:val="008A162B"/>
    <w:rsid w:val="008A1995"/>
    <w:rsid w:val="008A28FA"/>
    <w:rsid w:val="008A306A"/>
    <w:rsid w:val="008A45C8"/>
    <w:rsid w:val="008A4D60"/>
    <w:rsid w:val="008A53EE"/>
    <w:rsid w:val="008A5C0F"/>
    <w:rsid w:val="008A67B2"/>
    <w:rsid w:val="008A714C"/>
    <w:rsid w:val="008B012A"/>
    <w:rsid w:val="008B1596"/>
    <w:rsid w:val="008B1A8F"/>
    <w:rsid w:val="008B1B37"/>
    <w:rsid w:val="008B269C"/>
    <w:rsid w:val="008B4062"/>
    <w:rsid w:val="008B5977"/>
    <w:rsid w:val="008B74D8"/>
    <w:rsid w:val="008B7A43"/>
    <w:rsid w:val="008B7C3A"/>
    <w:rsid w:val="008C09C4"/>
    <w:rsid w:val="008C0C56"/>
    <w:rsid w:val="008C1598"/>
    <w:rsid w:val="008C1F44"/>
    <w:rsid w:val="008C4249"/>
    <w:rsid w:val="008C646F"/>
    <w:rsid w:val="008D1072"/>
    <w:rsid w:val="008D15B6"/>
    <w:rsid w:val="008D2AC2"/>
    <w:rsid w:val="008D48FF"/>
    <w:rsid w:val="008D50EA"/>
    <w:rsid w:val="008D61A7"/>
    <w:rsid w:val="008E0007"/>
    <w:rsid w:val="008E0374"/>
    <w:rsid w:val="008E1426"/>
    <w:rsid w:val="008E16B0"/>
    <w:rsid w:val="008E1AA7"/>
    <w:rsid w:val="008E229F"/>
    <w:rsid w:val="008E3E4B"/>
    <w:rsid w:val="008E43A6"/>
    <w:rsid w:val="008E4923"/>
    <w:rsid w:val="008E4EF9"/>
    <w:rsid w:val="008E55DA"/>
    <w:rsid w:val="008E578A"/>
    <w:rsid w:val="008E62F5"/>
    <w:rsid w:val="008E6DFC"/>
    <w:rsid w:val="008E7710"/>
    <w:rsid w:val="008F1904"/>
    <w:rsid w:val="008F2795"/>
    <w:rsid w:val="008F4212"/>
    <w:rsid w:val="008F485A"/>
    <w:rsid w:val="008F7A79"/>
    <w:rsid w:val="008F7DB1"/>
    <w:rsid w:val="009007CD"/>
    <w:rsid w:val="00900D4D"/>
    <w:rsid w:val="009012FC"/>
    <w:rsid w:val="00901340"/>
    <w:rsid w:val="00901D76"/>
    <w:rsid w:val="00902D59"/>
    <w:rsid w:val="0090380F"/>
    <w:rsid w:val="0090393B"/>
    <w:rsid w:val="00903F34"/>
    <w:rsid w:val="009043CE"/>
    <w:rsid w:val="009056DA"/>
    <w:rsid w:val="00905C0A"/>
    <w:rsid w:val="00906028"/>
    <w:rsid w:val="00906B32"/>
    <w:rsid w:val="009111B6"/>
    <w:rsid w:val="009122F8"/>
    <w:rsid w:val="009124CB"/>
    <w:rsid w:val="00912568"/>
    <w:rsid w:val="00912915"/>
    <w:rsid w:val="00913870"/>
    <w:rsid w:val="00913A0B"/>
    <w:rsid w:val="009154B5"/>
    <w:rsid w:val="00915520"/>
    <w:rsid w:val="009155DC"/>
    <w:rsid w:val="009155F7"/>
    <w:rsid w:val="00917477"/>
    <w:rsid w:val="00917AA0"/>
    <w:rsid w:val="0092075A"/>
    <w:rsid w:val="00921131"/>
    <w:rsid w:val="009238F7"/>
    <w:rsid w:val="00923C63"/>
    <w:rsid w:val="00924605"/>
    <w:rsid w:val="009247F5"/>
    <w:rsid w:val="00924966"/>
    <w:rsid w:val="00925717"/>
    <w:rsid w:val="00926AB2"/>
    <w:rsid w:val="00926FBD"/>
    <w:rsid w:val="00927C5C"/>
    <w:rsid w:val="00927CEF"/>
    <w:rsid w:val="009315B0"/>
    <w:rsid w:val="00931F26"/>
    <w:rsid w:val="00932B80"/>
    <w:rsid w:val="00932FF5"/>
    <w:rsid w:val="0093409F"/>
    <w:rsid w:val="009356BA"/>
    <w:rsid w:val="009373D3"/>
    <w:rsid w:val="00937F24"/>
    <w:rsid w:val="009407FE"/>
    <w:rsid w:val="00941E3E"/>
    <w:rsid w:val="00942436"/>
    <w:rsid w:val="009424D0"/>
    <w:rsid w:val="00943263"/>
    <w:rsid w:val="009434B8"/>
    <w:rsid w:val="009479D1"/>
    <w:rsid w:val="00951719"/>
    <w:rsid w:val="009535DE"/>
    <w:rsid w:val="0095361B"/>
    <w:rsid w:val="00953D70"/>
    <w:rsid w:val="00954A61"/>
    <w:rsid w:val="00954E70"/>
    <w:rsid w:val="009561CA"/>
    <w:rsid w:val="00956F14"/>
    <w:rsid w:val="00957603"/>
    <w:rsid w:val="009579A2"/>
    <w:rsid w:val="00957A1D"/>
    <w:rsid w:val="00957BC0"/>
    <w:rsid w:val="00960369"/>
    <w:rsid w:val="009607A2"/>
    <w:rsid w:val="00961671"/>
    <w:rsid w:val="00961AC1"/>
    <w:rsid w:val="0096487B"/>
    <w:rsid w:val="00965CD1"/>
    <w:rsid w:val="009701E4"/>
    <w:rsid w:val="00970460"/>
    <w:rsid w:val="00971B48"/>
    <w:rsid w:val="00972AA3"/>
    <w:rsid w:val="00972ECE"/>
    <w:rsid w:val="009734B3"/>
    <w:rsid w:val="009757D1"/>
    <w:rsid w:val="0097593E"/>
    <w:rsid w:val="00975EB9"/>
    <w:rsid w:val="0097646A"/>
    <w:rsid w:val="00980754"/>
    <w:rsid w:val="00981535"/>
    <w:rsid w:val="009825C8"/>
    <w:rsid w:val="00983531"/>
    <w:rsid w:val="0098409F"/>
    <w:rsid w:val="00984A55"/>
    <w:rsid w:val="0098521C"/>
    <w:rsid w:val="00985537"/>
    <w:rsid w:val="00985C01"/>
    <w:rsid w:val="009868AC"/>
    <w:rsid w:val="009903BA"/>
    <w:rsid w:val="00990534"/>
    <w:rsid w:val="009911B1"/>
    <w:rsid w:val="00991698"/>
    <w:rsid w:val="009917E7"/>
    <w:rsid w:val="00991AE2"/>
    <w:rsid w:val="00991C17"/>
    <w:rsid w:val="00992D1E"/>
    <w:rsid w:val="00992D66"/>
    <w:rsid w:val="00994D1A"/>
    <w:rsid w:val="00997EB2"/>
    <w:rsid w:val="009A036C"/>
    <w:rsid w:val="009A06F5"/>
    <w:rsid w:val="009A0788"/>
    <w:rsid w:val="009A0ABC"/>
    <w:rsid w:val="009A0E92"/>
    <w:rsid w:val="009A17EC"/>
    <w:rsid w:val="009A25D3"/>
    <w:rsid w:val="009A5F65"/>
    <w:rsid w:val="009A7E84"/>
    <w:rsid w:val="009B03DF"/>
    <w:rsid w:val="009B1815"/>
    <w:rsid w:val="009B208D"/>
    <w:rsid w:val="009B3192"/>
    <w:rsid w:val="009B6AF0"/>
    <w:rsid w:val="009C09F3"/>
    <w:rsid w:val="009C128C"/>
    <w:rsid w:val="009C12EE"/>
    <w:rsid w:val="009C1FC8"/>
    <w:rsid w:val="009C292D"/>
    <w:rsid w:val="009C3747"/>
    <w:rsid w:val="009C4C87"/>
    <w:rsid w:val="009C5B9F"/>
    <w:rsid w:val="009C5F0C"/>
    <w:rsid w:val="009C67C0"/>
    <w:rsid w:val="009C6C4B"/>
    <w:rsid w:val="009C6EB0"/>
    <w:rsid w:val="009D03AF"/>
    <w:rsid w:val="009D1035"/>
    <w:rsid w:val="009D13D0"/>
    <w:rsid w:val="009D1B09"/>
    <w:rsid w:val="009D2068"/>
    <w:rsid w:val="009D2432"/>
    <w:rsid w:val="009D61E6"/>
    <w:rsid w:val="009D7D33"/>
    <w:rsid w:val="009E01FC"/>
    <w:rsid w:val="009E0355"/>
    <w:rsid w:val="009E0604"/>
    <w:rsid w:val="009E1999"/>
    <w:rsid w:val="009E237C"/>
    <w:rsid w:val="009E324D"/>
    <w:rsid w:val="009E4DD4"/>
    <w:rsid w:val="009E4E3F"/>
    <w:rsid w:val="009E5B49"/>
    <w:rsid w:val="009E698B"/>
    <w:rsid w:val="009E6ADB"/>
    <w:rsid w:val="009E7446"/>
    <w:rsid w:val="009E7C2F"/>
    <w:rsid w:val="009F042D"/>
    <w:rsid w:val="009F0BB6"/>
    <w:rsid w:val="009F0BED"/>
    <w:rsid w:val="009F0FBE"/>
    <w:rsid w:val="009F1547"/>
    <w:rsid w:val="009F1A08"/>
    <w:rsid w:val="009F47E8"/>
    <w:rsid w:val="009F4ABA"/>
    <w:rsid w:val="009F55FF"/>
    <w:rsid w:val="009F67A9"/>
    <w:rsid w:val="009F71BE"/>
    <w:rsid w:val="009F7706"/>
    <w:rsid w:val="00A00317"/>
    <w:rsid w:val="00A02D14"/>
    <w:rsid w:val="00A02E64"/>
    <w:rsid w:val="00A04DEE"/>
    <w:rsid w:val="00A0598C"/>
    <w:rsid w:val="00A066AE"/>
    <w:rsid w:val="00A10DD9"/>
    <w:rsid w:val="00A113E0"/>
    <w:rsid w:val="00A11C78"/>
    <w:rsid w:val="00A11D21"/>
    <w:rsid w:val="00A123AD"/>
    <w:rsid w:val="00A12C6B"/>
    <w:rsid w:val="00A12E41"/>
    <w:rsid w:val="00A13151"/>
    <w:rsid w:val="00A13525"/>
    <w:rsid w:val="00A13E8A"/>
    <w:rsid w:val="00A14117"/>
    <w:rsid w:val="00A14757"/>
    <w:rsid w:val="00A149FA"/>
    <w:rsid w:val="00A16587"/>
    <w:rsid w:val="00A16849"/>
    <w:rsid w:val="00A17630"/>
    <w:rsid w:val="00A17DF0"/>
    <w:rsid w:val="00A20F78"/>
    <w:rsid w:val="00A218F1"/>
    <w:rsid w:val="00A22250"/>
    <w:rsid w:val="00A22E57"/>
    <w:rsid w:val="00A24993"/>
    <w:rsid w:val="00A258FB"/>
    <w:rsid w:val="00A2605D"/>
    <w:rsid w:val="00A27DEE"/>
    <w:rsid w:val="00A31B93"/>
    <w:rsid w:val="00A31FAC"/>
    <w:rsid w:val="00A32EB7"/>
    <w:rsid w:val="00A34C4D"/>
    <w:rsid w:val="00A34E06"/>
    <w:rsid w:val="00A34FFC"/>
    <w:rsid w:val="00A35D32"/>
    <w:rsid w:val="00A375EF"/>
    <w:rsid w:val="00A376BB"/>
    <w:rsid w:val="00A37F65"/>
    <w:rsid w:val="00A42061"/>
    <w:rsid w:val="00A42360"/>
    <w:rsid w:val="00A4342E"/>
    <w:rsid w:val="00A465C1"/>
    <w:rsid w:val="00A46AD5"/>
    <w:rsid w:val="00A517B6"/>
    <w:rsid w:val="00A5193C"/>
    <w:rsid w:val="00A52333"/>
    <w:rsid w:val="00A528C2"/>
    <w:rsid w:val="00A53BEB"/>
    <w:rsid w:val="00A53C53"/>
    <w:rsid w:val="00A53E55"/>
    <w:rsid w:val="00A5433A"/>
    <w:rsid w:val="00A54AFD"/>
    <w:rsid w:val="00A54E69"/>
    <w:rsid w:val="00A57043"/>
    <w:rsid w:val="00A61B06"/>
    <w:rsid w:val="00A61C8F"/>
    <w:rsid w:val="00A62113"/>
    <w:rsid w:val="00A630BE"/>
    <w:rsid w:val="00A63774"/>
    <w:rsid w:val="00A64D87"/>
    <w:rsid w:val="00A65B15"/>
    <w:rsid w:val="00A65EE2"/>
    <w:rsid w:val="00A6759C"/>
    <w:rsid w:val="00A67923"/>
    <w:rsid w:val="00A7015E"/>
    <w:rsid w:val="00A713ED"/>
    <w:rsid w:val="00A714B8"/>
    <w:rsid w:val="00A7194B"/>
    <w:rsid w:val="00A71DE0"/>
    <w:rsid w:val="00A72227"/>
    <w:rsid w:val="00A72CE7"/>
    <w:rsid w:val="00A74088"/>
    <w:rsid w:val="00A74901"/>
    <w:rsid w:val="00A75031"/>
    <w:rsid w:val="00A75733"/>
    <w:rsid w:val="00A76308"/>
    <w:rsid w:val="00A76B39"/>
    <w:rsid w:val="00A776C7"/>
    <w:rsid w:val="00A77C08"/>
    <w:rsid w:val="00A80ACB"/>
    <w:rsid w:val="00A81527"/>
    <w:rsid w:val="00A82058"/>
    <w:rsid w:val="00A84AE7"/>
    <w:rsid w:val="00A84BA9"/>
    <w:rsid w:val="00A84E8D"/>
    <w:rsid w:val="00A85146"/>
    <w:rsid w:val="00A86576"/>
    <w:rsid w:val="00A8668D"/>
    <w:rsid w:val="00A869B0"/>
    <w:rsid w:val="00A879F4"/>
    <w:rsid w:val="00A90420"/>
    <w:rsid w:val="00A91051"/>
    <w:rsid w:val="00A910CB"/>
    <w:rsid w:val="00A91DC1"/>
    <w:rsid w:val="00A9289F"/>
    <w:rsid w:val="00A929FD"/>
    <w:rsid w:val="00A92C1D"/>
    <w:rsid w:val="00A93633"/>
    <w:rsid w:val="00A95617"/>
    <w:rsid w:val="00A95662"/>
    <w:rsid w:val="00A9774D"/>
    <w:rsid w:val="00AA0C77"/>
    <w:rsid w:val="00AA1D27"/>
    <w:rsid w:val="00AA204C"/>
    <w:rsid w:val="00AA2D57"/>
    <w:rsid w:val="00AA3941"/>
    <w:rsid w:val="00AA538E"/>
    <w:rsid w:val="00AA56D0"/>
    <w:rsid w:val="00AA588E"/>
    <w:rsid w:val="00AA610F"/>
    <w:rsid w:val="00AA7118"/>
    <w:rsid w:val="00AA722B"/>
    <w:rsid w:val="00AB0C9F"/>
    <w:rsid w:val="00AB0F63"/>
    <w:rsid w:val="00AB143A"/>
    <w:rsid w:val="00AB155C"/>
    <w:rsid w:val="00AB24F0"/>
    <w:rsid w:val="00AB26BF"/>
    <w:rsid w:val="00AB529F"/>
    <w:rsid w:val="00AB68F9"/>
    <w:rsid w:val="00AB717A"/>
    <w:rsid w:val="00AB7274"/>
    <w:rsid w:val="00AB7355"/>
    <w:rsid w:val="00AB7E96"/>
    <w:rsid w:val="00AC003B"/>
    <w:rsid w:val="00AC003C"/>
    <w:rsid w:val="00AC0103"/>
    <w:rsid w:val="00AC011A"/>
    <w:rsid w:val="00AC1404"/>
    <w:rsid w:val="00AC31EA"/>
    <w:rsid w:val="00AC4881"/>
    <w:rsid w:val="00AC4998"/>
    <w:rsid w:val="00AC6497"/>
    <w:rsid w:val="00AC6D5F"/>
    <w:rsid w:val="00AC7650"/>
    <w:rsid w:val="00AD039F"/>
    <w:rsid w:val="00AD0F88"/>
    <w:rsid w:val="00AD106C"/>
    <w:rsid w:val="00AD3902"/>
    <w:rsid w:val="00AD3A93"/>
    <w:rsid w:val="00AD3C07"/>
    <w:rsid w:val="00AD57F8"/>
    <w:rsid w:val="00AD5833"/>
    <w:rsid w:val="00AD5B73"/>
    <w:rsid w:val="00AD6010"/>
    <w:rsid w:val="00AE33FF"/>
    <w:rsid w:val="00AE4816"/>
    <w:rsid w:val="00AE4B14"/>
    <w:rsid w:val="00AE4F6D"/>
    <w:rsid w:val="00AE5E94"/>
    <w:rsid w:val="00AE741F"/>
    <w:rsid w:val="00AF026B"/>
    <w:rsid w:val="00AF02BF"/>
    <w:rsid w:val="00AF06D5"/>
    <w:rsid w:val="00AF09DD"/>
    <w:rsid w:val="00AF246B"/>
    <w:rsid w:val="00AF26B5"/>
    <w:rsid w:val="00AF31C3"/>
    <w:rsid w:val="00AF5B2F"/>
    <w:rsid w:val="00AF6446"/>
    <w:rsid w:val="00AF712A"/>
    <w:rsid w:val="00AF7DB4"/>
    <w:rsid w:val="00B00105"/>
    <w:rsid w:val="00B00C02"/>
    <w:rsid w:val="00B01A94"/>
    <w:rsid w:val="00B01EA2"/>
    <w:rsid w:val="00B02655"/>
    <w:rsid w:val="00B05102"/>
    <w:rsid w:val="00B055AE"/>
    <w:rsid w:val="00B05B8E"/>
    <w:rsid w:val="00B06130"/>
    <w:rsid w:val="00B06A66"/>
    <w:rsid w:val="00B079F9"/>
    <w:rsid w:val="00B07FED"/>
    <w:rsid w:val="00B10263"/>
    <w:rsid w:val="00B10376"/>
    <w:rsid w:val="00B10D36"/>
    <w:rsid w:val="00B11C26"/>
    <w:rsid w:val="00B11DEE"/>
    <w:rsid w:val="00B12661"/>
    <w:rsid w:val="00B1348E"/>
    <w:rsid w:val="00B142AA"/>
    <w:rsid w:val="00B14BD1"/>
    <w:rsid w:val="00B14BDB"/>
    <w:rsid w:val="00B15F5A"/>
    <w:rsid w:val="00B16A34"/>
    <w:rsid w:val="00B2042B"/>
    <w:rsid w:val="00B213F2"/>
    <w:rsid w:val="00B217D6"/>
    <w:rsid w:val="00B2264A"/>
    <w:rsid w:val="00B24FAF"/>
    <w:rsid w:val="00B25453"/>
    <w:rsid w:val="00B25E56"/>
    <w:rsid w:val="00B25ED6"/>
    <w:rsid w:val="00B26DE7"/>
    <w:rsid w:val="00B30437"/>
    <w:rsid w:val="00B3057E"/>
    <w:rsid w:val="00B3064D"/>
    <w:rsid w:val="00B31B9C"/>
    <w:rsid w:val="00B33653"/>
    <w:rsid w:val="00B34D6C"/>
    <w:rsid w:val="00B35559"/>
    <w:rsid w:val="00B3559C"/>
    <w:rsid w:val="00B3725B"/>
    <w:rsid w:val="00B4118A"/>
    <w:rsid w:val="00B4186F"/>
    <w:rsid w:val="00B42634"/>
    <w:rsid w:val="00B4290B"/>
    <w:rsid w:val="00B4696B"/>
    <w:rsid w:val="00B47CC6"/>
    <w:rsid w:val="00B505B6"/>
    <w:rsid w:val="00B5384F"/>
    <w:rsid w:val="00B54421"/>
    <w:rsid w:val="00B552E3"/>
    <w:rsid w:val="00B5544F"/>
    <w:rsid w:val="00B55E5D"/>
    <w:rsid w:val="00B56826"/>
    <w:rsid w:val="00B56FF7"/>
    <w:rsid w:val="00B577A8"/>
    <w:rsid w:val="00B577EA"/>
    <w:rsid w:val="00B577FF"/>
    <w:rsid w:val="00B60314"/>
    <w:rsid w:val="00B60A36"/>
    <w:rsid w:val="00B61155"/>
    <w:rsid w:val="00B61748"/>
    <w:rsid w:val="00B61A97"/>
    <w:rsid w:val="00B6285D"/>
    <w:rsid w:val="00B65540"/>
    <w:rsid w:val="00B66867"/>
    <w:rsid w:val="00B66994"/>
    <w:rsid w:val="00B66EF5"/>
    <w:rsid w:val="00B676A4"/>
    <w:rsid w:val="00B67D62"/>
    <w:rsid w:val="00B704A7"/>
    <w:rsid w:val="00B70757"/>
    <w:rsid w:val="00B7079D"/>
    <w:rsid w:val="00B707FE"/>
    <w:rsid w:val="00B71A1E"/>
    <w:rsid w:val="00B71AFB"/>
    <w:rsid w:val="00B71EFC"/>
    <w:rsid w:val="00B71F3A"/>
    <w:rsid w:val="00B73C97"/>
    <w:rsid w:val="00B74895"/>
    <w:rsid w:val="00B7619A"/>
    <w:rsid w:val="00B76340"/>
    <w:rsid w:val="00B76A88"/>
    <w:rsid w:val="00B80C43"/>
    <w:rsid w:val="00B80DF0"/>
    <w:rsid w:val="00B815B2"/>
    <w:rsid w:val="00B81816"/>
    <w:rsid w:val="00B821F8"/>
    <w:rsid w:val="00B8264D"/>
    <w:rsid w:val="00B836F5"/>
    <w:rsid w:val="00B85B4E"/>
    <w:rsid w:val="00B85E48"/>
    <w:rsid w:val="00B8608E"/>
    <w:rsid w:val="00B868E2"/>
    <w:rsid w:val="00B87B6D"/>
    <w:rsid w:val="00B87CAD"/>
    <w:rsid w:val="00B87E7C"/>
    <w:rsid w:val="00B87EAE"/>
    <w:rsid w:val="00B905F8"/>
    <w:rsid w:val="00B91530"/>
    <w:rsid w:val="00B92D7C"/>
    <w:rsid w:val="00B933D8"/>
    <w:rsid w:val="00B9355C"/>
    <w:rsid w:val="00B94786"/>
    <w:rsid w:val="00B9551C"/>
    <w:rsid w:val="00B95FA7"/>
    <w:rsid w:val="00B9607E"/>
    <w:rsid w:val="00BA0AC0"/>
    <w:rsid w:val="00BA0D64"/>
    <w:rsid w:val="00BA10D5"/>
    <w:rsid w:val="00BA202C"/>
    <w:rsid w:val="00BA297C"/>
    <w:rsid w:val="00BA2B9C"/>
    <w:rsid w:val="00BA4324"/>
    <w:rsid w:val="00BA44ED"/>
    <w:rsid w:val="00BA44F9"/>
    <w:rsid w:val="00BA5663"/>
    <w:rsid w:val="00BA649A"/>
    <w:rsid w:val="00BA68A6"/>
    <w:rsid w:val="00BA7003"/>
    <w:rsid w:val="00BA700E"/>
    <w:rsid w:val="00BA7631"/>
    <w:rsid w:val="00BA7678"/>
    <w:rsid w:val="00BA7715"/>
    <w:rsid w:val="00BA774F"/>
    <w:rsid w:val="00BA78B6"/>
    <w:rsid w:val="00BA791B"/>
    <w:rsid w:val="00BA7944"/>
    <w:rsid w:val="00BA79B5"/>
    <w:rsid w:val="00BA7DE9"/>
    <w:rsid w:val="00BB0CB9"/>
    <w:rsid w:val="00BB0EEE"/>
    <w:rsid w:val="00BB0FE5"/>
    <w:rsid w:val="00BB19A9"/>
    <w:rsid w:val="00BB20BA"/>
    <w:rsid w:val="00BB26AD"/>
    <w:rsid w:val="00BB3D25"/>
    <w:rsid w:val="00BB621B"/>
    <w:rsid w:val="00BB683B"/>
    <w:rsid w:val="00BB6D2B"/>
    <w:rsid w:val="00BB79BD"/>
    <w:rsid w:val="00BC10E6"/>
    <w:rsid w:val="00BC3516"/>
    <w:rsid w:val="00BC55A3"/>
    <w:rsid w:val="00BC5C2F"/>
    <w:rsid w:val="00BC666B"/>
    <w:rsid w:val="00BC7208"/>
    <w:rsid w:val="00BD0B48"/>
    <w:rsid w:val="00BD1E24"/>
    <w:rsid w:val="00BD2A0A"/>
    <w:rsid w:val="00BD2F02"/>
    <w:rsid w:val="00BD3653"/>
    <w:rsid w:val="00BD462E"/>
    <w:rsid w:val="00BD476A"/>
    <w:rsid w:val="00BD4CE7"/>
    <w:rsid w:val="00BD5935"/>
    <w:rsid w:val="00BD5D0F"/>
    <w:rsid w:val="00BD75BA"/>
    <w:rsid w:val="00BD761A"/>
    <w:rsid w:val="00BD7C68"/>
    <w:rsid w:val="00BE08AA"/>
    <w:rsid w:val="00BE0CC9"/>
    <w:rsid w:val="00BE15B2"/>
    <w:rsid w:val="00BE1CBC"/>
    <w:rsid w:val="00BE1F49"/>
    <w:rsid w:val="00BE29DC"/>
    <w:rsid w:val="00BE5393"/>
    <w:rsid w:val="00BE5C7D"/>
    <w:rsid w:val="00BE6BD1"/>
    <w:rsid w:val="00BF16FE"/>
    <w:rsid w:val="00BF1EA0"/>
    <w:rsid w:val="00BF4BED"/>
    <w:rsid w:val="00BF697A"/>
    <w:rsid w:val="00BF6A0A"/>
    <w:rsid w:val="00BF6ADB"/>
    <w:rsid w:val="00BF6D5A"/>
    <w:rsid w:val="00BF7FD6"/>
    <w:rsid w:val="00C00DFE"/>
    <w:rsid w:val="00C0223F"/>
    <w:rsid w:val="00C02B35"/>
    <w:rsid w:val="00C03776"/>
    <w:rsid w:val="00C03E66"/>
    <w:rsid w:val="00C04B9F"/>
    <w:rsid w:val="00C074D9"/>
    <w:rsid w:val="00C0753E"/>
    <w:rsid w:val="00C10A86"/>
    <w:rsid w:val="00C10B36"/>
    <w:rsid w:val="00C1164F"/>
    <w:rsid w:val="00C12078"/>
    <w:rsid w:val="00C135B8"/>
    <w:rsid w:val="00C13821"/>
    <w:rsid w:val="00C13A14"/>
    <w:rsid w:val="00C14051"/>
    <w:rsid w:val="00C140BE"/>
    <w:rsid w:val="00C15F73"/>
    <w:rsid w:val="00C2037B"/>
    <w:rsid w:val="00C22DE6"/>
    <w:rsid w:val="00C22FF7"/>
    <w:rsid w:val="00C23487"/>
    <w:rsid w:val="00C23DC9"/>
    <w:rsid w:val="00C2442C"/>
    <w:rsid w:val="00C25F93"/>
    <w:rsid w:val="00C26391"/>
    <w:rsid w:val="00C27A2F"/>
    <w:rsid w:val="00C27F75"/>
    <w:rsid w:val="00C27F76"/>
    <w:rsid w:val="00C30DA4"/>
    <w:rsid w:val="00C31B6A"/>
    <w:rsid w:val="00C31F42"/>
    <w:rsid w:val="00C33D7F"/>
    <w:rsid w:val="00C3421E"/>
    <w:rsid w:val="00C3711F"/>
    <w:rsid w:val="00C3788C"/>
    <w:rsid w:val="00C427CE"/>
    <w:rsid w:val="00C42E1E"/>
    <w:rsid w:val="00C4337B"/>
    <w:rsid w:val="00C44719"/>
    <w:rsid w:val="00C44A9B"/>
    <w:rsid w:val="00C4690E"/>
    <w:rsid w:val="00C46EDD"/>
    <w:rsid w:val="00C478FA"/>
    <w:rsid w:val="00C47F43"/>
    <w:rsid w:val="00C50108"/>
    <w:rsid w:val="00C5074C"/>
    <w:rsid w:val="00C51610"/>
    <w:rsid w:val="00C51E37"/>
    <w:rsid w:val="00C51F33"/>
    <w:rsid w:val="00C51F6A"/>
    <w:rsid w:val="00C5211B"/>
    <w:rsid w:val="00C534EE"/>
    <w:rsid w:val="00C55727"/>
    <w:rsid w:val="00C560BC"/>
    <w:rsid w:val="00C57857"/>
    <w:rsid w:val="00C57D74"/>
    <w:rsid w:val="00C60128"/>
    <w:rsid w:val="00C60ED4"/>
    <w:rsid w:val="00C60EE6"/>
    <w:rsid w:val="00C61FDC"/>
    <w:rsid w:val="00C63F97"/>
    <w:rsid w:val="00C6572C"/>
    <w:rsid w:val="00C65EEC"/>
    <w:rsid w:val="00C672C4"/>
    <w:rsid w:val="00C674CB"/>
    <w:rsid w:val="00C67AC4"/>
    <w:rsid w:val="00C708F7"/>
    <w:rsid w:val="00C70CFF"/>
    <w:rsid w:val="00C71973"/>
    <w:rsid w:val="00C71A6A"/>
    <w:rsid w:val="00C72E27"/>
    <w:rsid w:val="00C72EB9"/>
    <w:rsid w:val="00C74092"/>
    <w:rsid w:val="00C75620"/>
    <w:rsid w:val="00C75655"/>
    <w:rsid w:val="00C7579B"/>
    <w:rsid w:val="00C75D4E"/>
    <w:rsid w:val="00C761FB"/>
    <w:rsid w:val="00C7672B"/>
    <w:rsid w:val="00C7691A"/>
    <w:rsid w:val="00C76AF3"/>
    <w:rsid w:val="00C76C36"/>
    <w:rsid w:val="00C77A1F"/>
    <w:rsid w:val="00C804C7"/>
    <w:rsid w:val="00C804D1"/>
    <w:rsid w:val="00C80CA5"/>
    <w:rsid w:val="00C80E04"/>
    <w:rsid w:val="00C818DD"/>
    <w:rsid w:val="00C819B7"/>
    <w:rsid w:val="00C81DE1"/>
    <w:rsid w:val="00C8255A"/>
    <w:rsid w:val="00C82FC8"/>
    <w:rsid w:val="00C837C3"/>
    <w:rsid w:val="00C83BD9"/>
    <w:rsid w:val="00C84497"/>
    <w:rsid w:val="00C868F6"/>
    <w:rsid w:val="00C86953"/>
    <w:rsid w:val="00C90BF2"/>
    <w:rsid w:val="00C90CB2"/>
    <w:rsid w:val="00C9137C"/>
    <w:rsid w:val="00C91644"/>
    <w:rsid w:val="00C92F8E"/>
    <w:rsid w:val="00C930D3"/>
    <w:rsid w:val="00C9443A"/>
    <w:rsid w:val="00C94A85"/>
    <w:rsid w:val="00C9663B"/>
    <w:rsid w:val="00CA077F"/>
    <w:rsid w:val="00CA10FF"/>
    <w:rsid w:val="00CA1356"/>
    <w:rsid w:val="00CA269E"/>
    <w:rsid w:val="00CA2E99"/>
    <w:rsid w:val="00CA35C7"/>
    <w:rsid w:val="00CA3669"/>
    <w:rsid w:val="00CA43A5"/>
    <w:rsid w:val="00CA4960"/>
    <w:rsid w:val="00CA5FDE"/>
    <w:rsid w:val="00CA63F0"/>
    <w:rsid w:val="00CA7C0B"/>
    <w:rsid w:val="00CA7F1D"/>
    <w:rsid w:val="00CB0C1D"/>
    <w:rsid w:val="00CB0C94"/>
    <w:rsid w:val="00CB18EB"/>
    <w:rsid w:val="00CB18FC"/>
    <w:rsid w:val="00CB2039"/>
    <w:rsid w:val="00CB21D2"/>
    <w:rsid w:val="00CB2301"/>
    <w:rsid w:val="00CB244C"/>
    <w:rsid w:val="00CB50CC"/>
    <w:rsid w:val="00CB56AB"/>
    <w:rsid w:val="00CB65BF"/>
    <w:rsid w:val="00CB6E2B"/>
    <w:rsid w:val="00CB6FF7"/>
    <w:rsid w:val="00CB7302"/>
    <w:rsid w:val="00CB792D"/>
    <w:rsid w:val="00CC1E9F"/>
    <w:rsid w:val="00CC444C"/>
    <w:rsid w:val="00CC5191"/>
    <w:rsid w:val="00CC5896"/>
    <w:rsid w:val="00CC6F89"/>
    <w:rsid w:val="00CD045F"/>
    <w:rsid w:val="00CD12FE"/>
    <w:rsid w:val="00CD2B54"/>
    <w:rsid w:val="00CD4158"/>
    <w:rsid w:val="00CD50AF"/>
    <w:rsid w:val="00CD5A0D"/>
    <w:rsid w:val="00CD6514"/>
    <w:rsid w:val="00CD665A"/>
    <w:rsid w:val="00CE0C35"/>
    <w:rsid w:val="00CE17C2"/>
    <w:rsid w:val="00CE3810"/>
    <w:rsid w:val="00CE3A1B"/>
    <w:rsid w:val="00CE4940"/>
    <w:rsid w:val="00CE4EA8"/>
    <w:rsid w:val="00CE52B4"/>
    <w:rsid w:val="00CE59BB"/>
    <w:rsid w:val="00CE5DCD"/>
    <w:rsid w:val="00CE6946"/>
    <w:rsid w:val="00CE6E0B"/>
    <w:rsid w:val="00CE701C"/>
    <w:rsid w:val="00CE7599"/>
    <w:rsid w:val="00CF0EA4"/>
    <w:rsid w:val="00CF2095"/>
    <w:rsid w:val="00CF245A"/>
    <w:rsid w:val="00CF414A"/>
    <w:rsid w:val="00CF47E1"/>
    <w:rsid w:val="00CF4892"/>
    <w:rsid w:val="00CF4DB0"/>
    <w:rsid w:val="00CF4FF0"/>
    <w:rsid w:val="00CF57B0"/>
    <w:rsid w:val="00CF5B47"/>
    <w:rsid w:val="00CF607B"/>
    <w:rsid w:val="00CF685E"/>
    <w:rsid w:val="00CF6869"/>
    <w:rsid w:val="00CF712D"/>
    <w:rsid w:val="00D0042E"/>
    <w:rsid w:val="00D011CA"/>
    <w:rsid w:val="00D013CF"/>
    <w:rsid w:val="00D02B7D"/>
    <w:rsid w:val="00D038FC"/>
    <w:rsid w:val="00D04FDD"/>
    <w:rsid w:val="00D078B7"/>
    <w:rsid w:val="00D079B4"/>
    <w:rsid w:val="00D07B01"/>
    <w:rsid w:val="00D1003F"/>
    <w:rsid w:val="00D104F9"/>
    <w:rsid w:val="00D1143F"/>
    <w:rsid w:val="00D12DD6"/>
    <w:rsid w:val="00D13005"/>
    <w:rsid w:val="00D14323"/>
    <w:rsid w:val="00D1581D"/>
    <w:rsid w:val="00D15D9F"/>
    <w:rsid w:val="00D16008"/>
    <w:rsid w:val="00D166D4"/>
    <w:rsid w:val="00D2099C"/>
    <w:rsid w:val="00D20D57"/>
    <w:rsid w:val="00D22631"/>
    <w:rsid w:val="00D241FB"/>
    <w:rsid w:val="00D25369"/>
    <w:rsid w:val="00D263ED"/>
    <w:rsid w:val="00D2656C"/>
    <w:rsid w:val="00D26D24"/>
    <w:rsid w:val="00D30254"/>
    <w:rsid w:val="00D32470"/>
    <w:rsid w:val="00D324D4"/>
    <w:rsid w:val="00D32931"/>
    <w:rsid w:val="00D33768"/>
    <w:rsid w:val="00D33D87"/>
    <w:rsid w:val="00D34960"/>
    <w:rsid w:val="00D349A8"/>
    <w:rsid w:val="00D34C7A"/>
    <w:rsid w:val="00D34F4A"/>
    <w:rsid w:val="00D35077"/>
    <w:rsid w:val="00D35142"/>
    <w:rsid w:val="00D35295"/>
    <w:rsid w:val="00D35A6E"/>
    <w:rsid w:val="00D365A7"/>
    <w:rsid w:val="00D3676D"/>
    <w:rsid w:val="00D408A8"/>
    <w:rsid w:val="00D40A8C"/>
    <w:rsid w:val="00D40B27"/>
    <w:rsid w:val="00D40B57"/>
    <w:rsid w:val="00D41458"/>
    <w:rsid w:val="00D415D6"/>
    <w:rsid w:val="00D41844"/>
    <w:rsid w:val="00D41A9C"/>
    <w:rsid w:val="00D43A67"/>
    <w:rsid w:val="00D43DC1"/>
    <w:rsid w:val="00D44A7C"/>
    <w:rsid w:val="00D45204"/>
    <w:rsid w:val="00D45DD3"/>
    <w:rsid w:val="00D4647A"/>
    <w:rsid w:val="00D46DAE"/>
    <w:rsid w:val="00D50721"/>
    <w:rsid w:val="00D51346"/>
    <w:rsid w:val="00D51C8F"/>
    <w:rsid w:val="00D5204B"/>
    <w:rsid w:val="00D525BB"/>
    <w:rsid w:val="00D528B0"/>
    <w:rsid w:val="00D53034"/>
    <w:rsid w:val="00D53460"/>
    <w:rsid w:val="00D54B2B"/>
    <w:rsid w:val="00D54C10"/>
    <w:rsid w:val="00D55191"/>
    <w:rsid w:val="00D55240"/>
    <w:rsid w:val="00D55CD0"/>
    <w:rsid w:val="00D570AB"/>
    <w:rsid w:val="00D57275"/>
    <w:rsid w:val="00D57544"/>
    <w:rsid w:val="00D57973"/>
    <w:rsid w:val="00D60704"/>
    <w:rsid w:val="00D60CE2"/>
    <w:rsid w:val="00D612EC"/>
    <w:rsid w:val="00D6153E"/>
    <w:rsid w:val="00D61893"/>
    <w:rsid w:val="00D61B65"/>
    <w:rsid w:val="00D623C4"/>
    <w:rsid w:val="00D62708"/>
    <w:rsid w:val="00D62932"/>
    <w:rsid w:val="00D62CE8"/>
    <w:rsid w:val="00D669D3"/>
    <w:rsid w:val="00D66F3D"/>
    <w:rsid w:val="00D70501"/>
    <w:rsid w:val="00D7065C"/>
    <w:rsid w:val="00D71B8C"/>
    <w:rsid w:val="00D722DF"/>
    <w:rsid w:val="00D72A2E"/>
    <w:rsid w:val="00D741FF"/>
    <w:rsid w:val="00D75182"/>
    <w:rsid w:val="00D769B9"/>
    <w:rsid w:val="00D77699"/>
    <w:rsid w:val="00D77C63"/>
    <w:rsid w:val="00D807D4"/>
    <w:rsid w:val="00D81C1D"/>
    <w:rsid w:val="00D8223C"/>
    <w:rsid w:val="00D83F48"/>
    <w:rsid w:val="00D84675"/>
    <w:rsid w:val="00D8526A"/>
    <w:rsid w:val="00D8595F"/>
    <w:rsid w:val="00D86100"/>
    <w:rsid w:val="00D86252"/>
    <w:rsid w:val="00D86EF5"/>
    <w:rsid w:val="00D87CC5"/>
    <w:rsid w:val="00D87FE5"/>
    <w:rsid w:val="00D90AA1"/>
    <w:rsid w:val="00D917F3"/>
    <w:rsid w:val="00D92547"/>
    <w:rsid w:val="00D95091"/>
    <w:rsid w:val="00D95CB0"/>
    <w:rsid w:val="00D96644"/>
    <w:rsid w:val="00D967CD"/>
    <w:rsid w:val="00D96D38"/>
    <w:rsid w:val="00D973B2"/>
    <w:rsid w:val="00D9761F"/>
    <w:rsid w:val="00D97BAA"/>
    <w:rsid w:val="00DA0435"/>
    <w:rsid w:val="00DA0773"/>
    <w:rsid w:val="00DA1902"/>
    <w:rsid w:val="00DA2866"/>
    <w:rsid w:val="00DA3AF3"/>
    <w:rsid w:val="00DA495A"/>
    <w:rsid w:val="00DA4C31"/>
    <w:rsid w:val="00DA544F"/>
    <w:rsid w:val="00DA5455"/>
    <w:rsid w:val="00DA57F0"/>
    <w:rsid w:val="00DA599D"/>
    <w:rsid w:val="00DA5C2B"/>
    <w:rsid w:val="00DA648B"/>
    <w:rsid w:val="00DA6C17"/>
    <w:rsid w:val="00DA6F07"/>
    <w:rsid w:val="00DB0797"/>
    <w:rsid w:val="00DB0B66"/>
    <w:rsid w:val="00DB1369"/>
    <w:rsid w:val="00DB169E"/>
    <w:rsid w:val="00DB2BB7"/>
    <w:rsid w:val="00DB3E83"/>
    <w:rsid w:val="00DB422A"/>
    <w:rsid w:val="00DB4655"/>
    <w:rsid w:val="00DB4754"/>
    <w:rsid w:val="00DB5541"/>
    <w:rsid w:val="00DB5DF2"/>
    <w:rsid w:val="00DB5EFB"/>
    <w:rsid w:val="00DB6EF1"/>
    <w:rsid w:val="00DB6F95"/>
    <w:rsid w:val="00DB71D6"/>
    <w:rsid w:val="00DB7732"/>
    <w:rsid w:val="00DC0893"/>
    <w:rsid w:val="00DC19BB"/>
    <w:rsid w:val="00DC1DAF"/>
    <w:rsid w:val="00DC2172"/>
    <w:rsid w:val="00DC38AF"/>
    <w:rsid w:val="00DC3A4B"/>
    <w:rsid w:val="00DC4D3A"/>
    <w:rsid w:val="00DC5574"/>
    <w:rsid w:val="00DC616D"/>
    <w:rsid w:val="00DC6404"/>
    <w:rsid w:val="00DC6690"/>
    <w:rsid w:val="00DC72B1"/>
    <w:rsid w:val="00DC7B30"/>
    <w:rsid w:val="00DD0BBF"/>
    <w:rsid w:val="00DD113B"/>
    <w:rsid w:val="00DD215C"/>
    <w:rsid w:val="00DD2CC2"/>
    <w:rsid w:val="00DD3A07"/>
    <w:rsid w:val="00DD3D8D"/>
    <w:rsid w:val="00DD4237"/>
    <w:rsid w:val="00DD4818"/>
    <w:rsid w:val="00DD48EF"/>
    <w:rsid w:val="00DD54E7"/>
    <w:rsid w:val="00DD57B3"/>
    <w:rsid w:val="00DD5848"/>
    <w:rsid w:val="00DD5D3F"/>
    <w:rsid w:val="00DD613D"/>
    <w:rsid w:val="00DD64C5"/>
    <w:rsid w:val="00DD701A"/>
    <w:rsid w:val="00DD72E1"/>
    <w:rsid w:val="00DD7ABC"/>
    <w:rsid w:val="00DD7FDF"/>
    <w:rsid w:val="00DE0758"/>
    <w:rsid w:val="00DE0776"/>
    <w:rsid w:val="00DE0B09"/>
    <w:rsid w:val="00DE1703"/>
    <w:rsid w:val="00DE25AC"/>
    <w:rsid w:val="00DE2760"/>
    <w:rsid w:val="00DE31F4"/>
    <w:rsid w:val="00DE4A6E"/>
    <w:rsid w:val="00DE55DE"/>
    <w:rsid w:val="00DE5995"/>
    <w:rsid w:val="00DE6744"/>
    <w:rsid w:val="00DF03CC"/>
    <w:rsid w:val="00DF049A"/>
    <w:rsid w:val="00DF212C"/>
    <w:rsid w:val="00DF2791"/>
    <w:rsid w:val="00DF27D4"/>
    <w:rsid w:val="00DF3174"/>
    <w:rsid w:val="00DF568D"/>
    <w:rsid w:val="00DF67D2"/>
    <w:rsid w:val="00DF7069"/>
    <w:rsid w:val="00E0055D"/>
    <w:rsid w:val="00E00C1D"/>
    <w:rsid w:val="00E00CCB"/>
    <w:rsid w:val="00E02689"/>
    <w:rsid w:val="00E03206"/>
    <w:rsid w:val="00E0324B"/>
    <w:rsid w:val="00E03BB4"/>
    <w:rsid w:val="00E042C7"/>
    <w:rsid w:val="00E04F6D"/>
    <w:rsid w:val="00E0517E"/>
    <w:rsid w:val="00E057F8"/>
    <w:rsid w:val="00E0781A"/>
    <w:rsid w:val="00E10B7B"/>
    <w:rsid w:val="00E1127F"/>
    <w:rsid w:val="00E11475"/>
    <w:rsid w:val="00E116C5"/>
    <w:rsid w:val="00E12A46"/>
    <w:rsid w:val="00E13E04"/>
    <w:rsid w:val="00E1419D"/>
    <w:rsid w:val="00E149C5"/>
    <w:rsid w:val="00E157A6"/>
    <w:rsid w:val="00E15C62"/>
    <w:rsid w:val="00E167D3"/>
    <w:rsid w:val="00E16D63"/>
    <w:rsid w:val="00E17516"/>
    <w:rsid w:val="00E175A7"/>
    <w:rsid w:val="00E20168"/>
    <w:rsid w:val="00E20740"/>
    <w:rsid w:val="00E20E92"/>
    <w:rsid w:val="00E22C75"/>
    <w:rsid w:val="00E245DA"/>
    <w:rsid w:val="00E24645"/>
    <w:rsid w:val="00E24817"/>
    <w:rsid w:val="00E24A2B"/>
    <w:rsid w:val="00E25257"/>
    <w:rsid w:val="00E25496"/>
    <w:rsid w:val="00E260C5"/>
    <w:rsid w:val="00E27177"/>
    <w:rsid w:val="00E274B5"/>
    <w:rsid w:val="00E31BCB"/>
    <w:rsid w:val="00E32963"/>
    <w:rsid w:val="00E337BC"/>
    <w:rsid w:val="00E350CD"/>
    <w:rsid w:val="00E372A9"/>
    <w:rsid w:val="00E4001B"/>
    <w:rsid w:val="00E43094"/>
    <w:rsid w:val="00E43E14"/>
    <w:rsid w:val="00E4448C"/>
    <w:rsid w:val="00E45A4C"/>
    <w:rsid w:val="00E46123"/>
    <w:rsid w:val="00E461C0"/>
    <w:rsid w:val="00E4685E"/>
    <w:rsid w:val="00E47262"/>
    <w:rsid w:val="00E50B9E"/>
    <w:rsid w:val="00E50E3D"/>
    <w:rsid w:val="00E50F64"/>
    <w:rsid w:val="00E51E10"/>
    <w:rsid w:val="00E51FDE"/>
    <w:rsid w:val="00E534B2"/>
    <w:rsid w:val="00E53673"/>
    <w:rsid w:val="00E53759"/>
    <w:rsid w:val="00E5659E"/>
    <w:rsid w:val="00E567DA"/>
    <w:rsid w:val="00E568DA"/>
    <w:rsid w:val="00E56B66"/>
    <w:rsid w:val="00E57810"/>
    <w:rsid w:val="00E579AF"/>
    <w:rsid w:val="00E57CF3"/>
    <w:rsid w:val="00E60545"/>
    <w:rsid w:val="00E6066A"/>
    <w:rsid w:val="00E609AD"/>
    <w:rsid w:val="00E60E59"/>
    <w:rsid w:val="00E622CC"/>
    <w:rsid w:val="00E62523"/>
    <w:rsid w:val="00E639E9"/>
    <w:rsid w:val="00E63D14"/>
    <w:rsid w:val="00E64563"/>
    <w:rsid w:val="00E6468A"/>
    <w:rsid w:val="00E65A5A"/>
    <w:rsid w:val="00E65AB7"/>
    <w:rsid w:val="00E65CE2"/>
    <w:rsid w:val="00E705B7"/>
    <w:rsid w:val="00E7086E"/>
    <w:rsid w:val="00E70ECC"/>
    <w:rsid w:val="00E71839"/>
    <w:rsid w:val="00E71A89"/>
    <w:rsid w:val="00E71DE5"/>
    <w:rsid w:val="00E71FC7"/>
    <w:rsid w:val="00E724E0"/>
    <w:rsid w:val="00E72CAB"/>
    <w:rsid w:val="00E76187"/>
    <w:rsid w:val="00E7694D"/>
    <w:rsid w:val="00E76ECF"/>
    <w:rsid w:val="00E770B5"/>
    <w:rsid w:val="00E77197"/>
    <w:rsid w:val="00E77A3E"/>
    <w:rsid w:val="00E8187B"/>
    <w:rsid w:val="00E81B1A"/>
    <w:rsid w:val="00E81DD4"/>
    <w:rsid w:val="00E82AB5"/>
    <w:rsid w:val="00E84FB3"/>
    <w:rsid w:val="00E86A3E"/>
    <w:rsid w:val="00E87037"/>
    <w:rsid w:val="00E9026A"/>
    <w:rsid w:val="00E940E0"/>
    <w:rsid w:val="00E964CA"/>
    <w:rsid w:val="00E96D70"/>
    <w:rsid w:val="00E96E05"/>
    <w:rsid w:val="00E97116"/>
    <w:rsid w:val="00E9767C"/>
    <w:rsid w:val="00E97E67"/>
    <w:rsid w:val="00EA0F03"/>
    <w:rsid w:val="00EA1EF9"/>
    <w:rsid w:val="00EA1FC3"/>
    <w:rsid w:val="00EA25C1"/>
    <w:rsid w:val="00EA2BC8"/>
    <w:rsid w:val="00EA2CA0"/>
    <w:rsid w:val="00EA2D03"/>
    <w:rsid w:val="00EA3031"/>
    <w:rsid w:val="00EA3C3F"/>
    <w:rsid w:val="00EA60B4"/>
    <w:rsid w:val="00EA6F81"/>
    <w:rsid w:val="00EA7237"/>
    <w:rsid w:val="00EB0468"/>
    <w:rsid w:val="00EB055B"/>
    <w:rsid w:val="00EB0A51"/>
    <w:rsid w:val="00EB0DC2"/>
    <w:rsid w:val="00EB112A"/>
    <w:rsid w:val="00EB2FE6"/>
    <w:rsid w:val="00EB33B8"/>
    <w:rsid w:val="00EB46CF"/>
    <w:rsid w:val="00EB47AB"/>
    <w:rsid w:val="00EB506D"/>
    <w:rsid w:val="00EB57D6"/>
    <w:rsid w:val="00EB58DD"/>
    <w:rsid w:val="00EB6050"/>
    <w:rsid w:val="00EB67F6"/>
    <w:rsid w:val="00EB7727"/>
    <w:rsid w:val="00EB7AFB"/>
    <w:rsid w:val="00EC103A"/>
    <w:rsid w:val="00EC1212"/>
    <w:rsid w:val="00EC1D3D"/>
    <w:rsid w:val="00EC235A"/>
    <w:rsid w:val="00EC2922"/>
    <w:rsid w:val="00EC3151"/>
    <w:rsid w:val="00EC3331"/>
    <w:rsid w:val="00EC518F"/>
    <w:rsid w:val="00EC57C3"/>
    <w:rsid w:val="00EC5B5B"/>
    <w:rsid w:val="00EC677E"/>
    <w:rsid w:val="00EC7071"/>
    <w:rsid w:val="00EC7E67"/>
    <w:rsid w:val="00ED0903"/>
    <w:rsid w:val="00ED0DF3"/>
    <w:rsid w:val="00ED1F5D"/>
    <w:rsid w:val="00ED3143"/>
    <w:rsid w:val="00ED3E97"/>
    <w:rsid w:val="00ED3F10"/>
    <w:rsid w:val="00ED4CE6"/>
    <w:rsid w:val="00ED5466"/>
    <w:rsid w:val="00ED5536"/>
    <w:rsid w:val="00ED56CF"/>
    <w:rsid w:val="00ED5B5C"/>
    <w:rsid w:val="00ED6B5A"/>
    <w:rsid w:val="00ED70BD"/>
    <w:rsid w:val="00ED7934"/>
    <w:rsid w:val="00EE0B3E"/>
    <w:rsid w:val="00EE1208"/>
    <w:rsid w:val="00EE1FD6"/>
    <w:rsid w:val="00EE37BB"/>
    <w:rsid w:val="00EE37C3"/>
    <w:rsid w:val="00EE67D0"/>
    <w:rsid w:val="00EF063D"/>
    <w:rsid w:val="00EF1830"/>
    <w:rsid w:val="00EF2EA9"/>
    <w:rsid w:val="00EF37CF"/>
    <w:rsid w:val="00EF3F1B"/>
    <w:rsid w:val="00EF4058"/>
    <w:rsid w:val="00EF4099"/>
    <w:rsid w:val="00EF4DA7"/>
    <w:rsid w:val="00EF4F82"/>
    <w:rsid w:val="00EF59CA"/>
    <w:rsid w:val="00EF6BDC"/>
    <w:rsid w:val="00F0190F"/>
    <w:rsid w:val="00F01C4C"/>
    <w:rsid w:val="00F02786"/>
    <w:rsid w:val="00F0434F"/>
    <w:rsid w:val="00F04B1C"/>
    <w:rsid w:val="00F05D0A"/>
    <w:rsid w:val="00F0670F"/>
    <w:rsid w:val="00F0692E"/>
    <w:rsid w:val="00F06A1F"/>
    <w:rsid w:val="00F0722A"/>
    <w:rsid w:val="00F07FA6"/>
    <w:rsid w:val="00F11625"/>
    <w:rsid w:val="00F11BB3"/>
    <w:rsid w:val="00F12E1B"/>
    <w:rsid w:val="00F13036"/>
    <w:rsid w:val="00F15C3C"/>
    <w:rsid w:val="00F16EB0"/>
    <w:rsid w:val="00F209BB"/>
    <w:rsid w:val="00F2127D"/>
    <w:rsid w:val="00F215DE"/>
    <w:rsid w:val="00F21D1A"/>
    <w:rsid w:val="00F22865"/>
    <w:rsid w:val="00F24131"/>
    <w:rsid w:val="00F244C9"/>
    <w:rsid w:val="00F24BF5"/>
    <w:rsid w:val="00F24D75"/>
    <w:rsid w:val="00F261E3"/>
    <w:rsid w:val="00F30EB3"/>
    <w:rsid w:val="00F31995"/>
    <w:rsid w:val="00F32E80"/>
    <w:rsid w:val="00F34B2F"/>
    <w:rsid w:val="00F34F33"/>
    <w:rsid w:val="00F35472"/>
    <w:rsid w:val="00F366D8"/>
    <w:rsid w:val="00F36D1F"/>
    <w:rsid w:val="00F3769E"/>
    <w:rsid w:val="00F379BA"/>
    <w:rsid w:val="00F40F06"/>
    <w:rsid w:val="00F41172"/>
    <w:rsid w:val="00F42669"/>
    <w:rsid w:val="00F4374F"/>
    <w:rsid w:val="00F44198"/>
    <w:rsid w:val="00F46A6E"/>
    <w:rsid w:val="00F47128"/>
    <w:rsid w:val="00F4749B"/>
    <w:rsid w:val="00F47647"/>
    <w:rsid w:val="00F514FB"/>
    <w:rsid w:val="00F523E8"/>
    <w:rsid w:val="00F52B73"/>
    <w:rsid w:val="00F54F4B"/>
    <w:rsid w:val="00F55062"/>
    <w:rsid w:val="00F55B9C"/>
    <w:rsid w:val="00F56A79"/>
    <w:rsid w:val="00F56CE9"/>
    <w:rsid w:val="00F60793"/>
    <w:rsid w:val="00F61151"/>
    <w:rsid w:val="00F63723"/>
    <w:rsid w:val="00F64E44"/>
    <w:rsid w:val="00F64ECE"/>
    <w:rsid w:val="00F67B6E"/>
    <w:rsid w:val="00F7174B"/>
    <w:rsid w:val="00F72A85"/>
    <w:rsid w:val="00F7423D"/>
    <w:rsid w:val="00F74F81"/>
    <w:rsid w:val="00F77765"/>
    <w:rsid w:val="00F77907"/>
    <w:rsid w:val="00F77EC3"/>
    <w:rsid w:val="00F8049C"/>
    <w:rsid w:val="00F816B4"/>
    <w:rsid w:val="00F823C6"/>
    <w:rsid w:val="00F83187"/>
    <w:rsid w:val="00F83E63"/>
    <w:rsid w:val="00F842C0"/>
    <w:rsid w:val="00F84E26"/>
    <w:rsid w:val="00F853B8"/>
    <w:rsid w:val="00F85E98"/>
    <w:rsid w:val="00F90F30"/>
    <w:rsid w:val="00F91762"/>
    <w:rsid w:val="00F91943"/>
    <w:rsid w:val="00F92924"/>
    <w:rsid w:val="00F9342E"/>
    <w:rsid w:val="00F9388B"/>
    <w:rsid w:val="00F945ED"/>
    <w:rsid w:val="00F951A5"/>
    <w:rsid w:val="00F95989"/>
    <w:rsid w:val="00F963F4"/>
    <w:rsid w:val="00F97197"/>
    <w:rsid w:val="00F97843"/>
    <w:rsid w:val="00FA00C9"/>
    <w:rsid w:val="00FA0EEA"/>
    <w:rsid w:val="00FA2F75"/>
    <w:rsid w:val="00FA320A"/>
    <w:rsid w:val="00FA5C88"/>
    <w:rsid w:val="00FA6372"/>
    <w:rsid w:val="00FA6845"/>
    <w:rsid w:val="00FA72BE"/>
    <w:rsid w:val="00FA72D9"/>
    <w:rsid w:val="00FA7C8B"/>
    <w:rsid w:val="00FB0249"/>
    <w:rsid w:val="00FB1051"/>
    <w:rsid w:val="00FB1263"/>
    <w:rsid w:val="00FB17E3"/>
    <w:rsid w:val="00FB3343"/>
    <w:rsid w:val="00FB3CE5"/>
    <w:rsid w:val="00FB5EB2"/>
    <w:rsid w:val="00FB6425"/>
    <w:rsid w:val="00FB793A"/>
    <w:rsid w:val="00FC0B12"/>
    <w:rsid w:val="00FC0E31"/>
    <w:rsid w:val="00FC2C6E"/>
    <w:rsid w:val="00FC2DFD"/>
    <w:rsid w:val="00FC386F"/>
    <w:rsid w:val="00FC5915"/>
    <w:rsid w:val="00FC5D6D"/>
    <w:rsid w:val="00FC6961"/>
    <w:rsid w:val="00FC718B"/>
    <w:rsid w:val="00FD07DD"/>
    <w:rsid w:val="00FD2233"/>
    <w:rsid w:val="00FD286E"/>
    <w:rsid w:val="00FD6657"/>
    <w:rsid w:val="00FD7187"/>
    <w:rsid w:val="00FD7B20"/>
    <w:rsid w:val="00FE015F"/>
    <w:rsid w:val="00FE0276"/>
    <w:rsid w:val="00FE3498"/>
    <w:rsid w:val="00FE5873"/>
    <w:rsid w:val="00FE61B0"/>
    <w:rsid w:val="00FE6527"/>
    <w:rsid w:val="00FE6ADE"/>
    <w:rsid w:val="00FE7387"/>
    <w:rsid w:val="00FE76E3"/>
    <w:rsid w:val="00FF0584"/>
    <w:rsid w:val="00FF1A54"/>
    <w:rsid w:val="00FF5BBA"/>
    <w:rsid w:val="00FF659E"/>
    <w:rsid w:val="00FF6B5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Car,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unhideWhenUsed/>
    <w:qFormat/>
    <w:rsid w:val="00F7174B"/>
  </w:style>
  <w:style w:type="character" w:customStyle="1" w:styleId="FootnoteTextChar">
    <w:name w:val="Footnote Text Char"/>
    <w:aliases w:val="Car Char,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customStyle="1" w:styleId="ParaTab1">
    <w:name w:val="ParaTab 1"/>
    <w:rsid w:val="00A42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634C5F"/>
    <w:pPr>
      <w:widowControl/>
      <w:spacing w:line="360" w:lineRule="auto"/>
      <w:jc w:val="both"/>
    </w:pPr>
    <w:rPr>
      <w:sz w:val="26"/>
    </w:rPr>
  </w:style>
  <w:style w:type="character" w:customStyle="1" w:styleId="BodyTextChar">
    <w:name w:val="Body Text Char"/>
    <w:basedOn w:val="DefaultParagraphFont"/>
    <w:link w:val="BodyText"/>
    <w:rsid w:val="00634C5F"/>
    <w:rPr>
      <w:rFonts w:ascii="Times New Roman" w:eastAsia="Times New Roman" w:hAnsi="Times New Roman" w:cs="Times New Roman"/>
      <w:sz w:val="26"/>
      <w:szCs w:val="20"/>
    </w:rPr>
  </w:style>
  <w:style w:type="paragraph" w:styleId="BlockText">
    <w:name w:val="Block Text"/>
    <w:basedOn w:val="Normal"/>
    <w:rsid w:val="003247AF"/>
    <w:pPr>
      <w:tabs>
        <w:tab w:val="left" w:pos="-720"/>
      </w:tabs>
      <w:spacing w:line="360" w:lineRule="auto"/>
      <w:ind w:left="1440" w:right="216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Car,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unhideWhenUsed/>
    <w:qFormat/>
    <w:rsid w:val="00F7174B"/>
  </w:style>
  <w:style w:type="character" w:customStyle="1" w:styleId="FootnoteTextChar">
    <w:name w:val="Footnote Text Char"/>
    <w:aliases w:val="Car Char,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customStyle="1" w:styleId="ParaTab1">
    <w:name w:val="ParaTab 1"/>
    <w:rsid w:val="00A42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634C5F"/>
    <w:pPr>
      <w:widowControl/>
      <w:spacing w:line="360" w:lineRule="auto"/>
      <w:jc w:val="both"/>
    </w:pPr>
    <w:rPr>
      <w:sz w:val="26"/>
    </w:rPr>
  </w:style>
  <w:style w:type="character" w:customStyle="1" w:styleId="BodyTextChar">
    <w:name w:val="Body Text Char"/>
    <w:basedOn w:val="DefaultParagraphFont"/>
    <w:link w:val="BodyText"/>
    <w:rsid w:val="00634C5F"/>
    <w:rPr>
      <w:rFonts w:ascii="Times New Roman" w:eastAsia="Times New Roman" w:hAnsi="Times New Roman" w:cs="Times New Roman"/>
      <w:sz w:val="26"/>
      <w:szCs w:val="20"/>
    </w:rPr>
  </w:style>
  <w:style w:type="paragraph" w:styleId="BlockText">
    <w:name w:val="Block Text"/>
    <w:basedOn w:val="Normal"/>
    <w:rsid w:val="003247AF"/>
    <w:pPr>
      <w:tabs>
        <w:tab w:val="left" w:pos="-720"/>
      </w:tabs>
      <w:spacing w:line="360" w:lineRule="auto"/>
      <w:ind w:left="1440" w:right="216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xlink?app=00075&amp;view=full&amp;searchtype=get&amp;search=118+Pa.+Super.+3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BC72-81B6-469A-BFEC-ABF47AC1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Wagner, Nathan R</cp:lastModifiedBy>
  <cp:revision>5</cp:revision>
  <cp:lastPrinted>2016-03-07T14:41:00Z</cp:lastPrinted>
  <dcterms:created xsi:type="dcterms:W3CDTF">2016-03-07T14:43:00Z</dcterms:created>
  <dcterms:modified xsi:type="dcterms:W3CDTF">2016-03-17T11:39:00Z</dcterms:modified>
</cp:coreProperties>
</file>