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34B" w:rsidRDefault="003A734B" w:rsidP="003A734B">
      <w:pPr>
        <w:spacing w:line="240" w:lineRule="auto"/>
        <w:rPr>
          <w:b/>
        </w:rPr>
      </w:pPr>
      <w:r>
        <w:rPr>
          <w:b/>
        </w:rPr>
        <w:t>BEFORE THE</w:t>
      </w:r>
    </w:p>
    <w:p w:rsidR="003A734B" w:rsidRDefault="003A734B" w:rsidP="003A734B">
      <w:pPr>
        <w:spacing w:line="240" w:lineRule="auto"/>
        <w:rPr>
          <w:b/>
        </w:rPr>
      </w:pPr>
      <w:r>
        <w:rPr>
          <w:b/>
        </w:rPr>
        <w:t>PENNSYLVANIA PUBLIC UTILTY COMMISSION</w:t>
      </w:r>
    </w:p>
    <w:p w:rsidR="003A734B" w:rsidRDefault="003A734B" w:rsidP="003A734B">
      <w:pPr>
        <w:spacing w:line="240" w:lineRule="auto"/>
        <w:rPr>
          <w:b/>
        </w:rPr>
      </w:pPr>
    </w:p>
    <w:p w:rsidR="003A734B" w:rsidRDefault="003A734B" w:rsidP="003A734B">
      <w:pPr>
        <w:spacing w:line="240" w:lineRule="auto"/>
        <w:rPr>
          <w:b/>
        </w:rPr>
      </w:pPr>
    </w:p>
    <w:p w:rsidR="003A734B" w:rsidRDefault="003A734B" w:rsidP="003A734B">
      <w:pPr>
        <w:spacing w:line="240" w:lineRule="auto"/>
        <w:rPr>
          <w:b/>
        </w:rPr>
      </w:pPr>
    </w:p>
    <w:p w:rsidR="003A734B" w:rsidRDefault="003A734B" w:rsidP="003A734B">
      <w:pPr>
        <w:spacing w:line="240" w:lineRule="auto"/>
        <w:jc w:val="left"/>
      </w:pPr>
      <w:r>
        <w:t xml:space="preserve">Oliver Darden </w:t>
      </w:r>
      <w:r>
        <w:tab/>
      </w:r>
      <w:r>
        <w:tab/>
      </w:r>
      <w:r>
        <w:tab/>
      </w:r>
      <w:r>
        <w:tab/>
      </w:r>
      <w:r>
        <w:tab/>
      </w:r>
      <w:r>
        <w:tab/>
        <w:t>:</w:t>
      </w:r>
    </w:p>
    <w:p w:rsidR="003A734B" w:rsidRDefault="003A734B" w:rsidP="003A734B">
      <w:pPr>
        <w:spacing w:line="240" w:lineRule="auto"/>
        <w:jc w:val="left"/>
      </w:pPr>
      <w:r>
        <w:tab/>
      </w:r>
      <w:r>
        <w:tab/>
      </w:r>
      <w:r>
        <w:tab/>
      </w:r>
      <w:r>
        <w:tab/>
      </w:r>
      <w:r>
        <w:tab/>
      </w:r>
      <w:r>
        <w:tab/>
      </w:r>
      <w:r>
        <w:tab/>
        <w:t>:</w:t>
      </w:r>
    </w:p>
    <w:p w:rsidR="003A734B" w:rsidRDefault="003A734B" w:rsidP="003A734B">
      <w:pPr>
        <w:spacing w:line="240" w:lineRule="auto"/>
        <w:jc w:val="left"/>
      </w:pPr>
      <w:r>
        <w:tab/>
        <w:t>v.</w:t>
      </w:r>
      <w:r>
        <w:tab/>
      </w:r>
      <w:r>
        <w:tab/>
      </w:r>
      <w:r>
        <w:tab/>
      </w:r>
      <w:r>
        <w:tab/>
      </w:r>
      <w:r>
        <w:tab/>
      </w:r>
      <w:r>
        <w:tab/>
        <w:t>:</w:t>
      </w:r>
      <w:r>
        <w:tab/>
      </w:r>
      <w:r>
        <w:tab/>
      </w:r>
      <w:bookmarkStart w:id="0" w:name="_GoBack"/>
      <w:r>
        <w:t>C-2015-2512966</w:t>
      </w:r>
      <w:bookmarkEnd w:id="0"/>
    </w:p>
    <w:p w:rsidR="003A734B" w:rsidRDefault="003A734B" w:rsidP="003A734B">
      <w:pPr>
        <w:spacing w:line="240" w:lineRule="auto"/>
        <w:jc w:val="left"/>
      </w:pPr>
      <w:r>
        <w:tab/>
      </w:r>
      <w:r>
        <w:tab/>
      </w:r>
      <w:r>
        <w:tab/>
      </w:r>
      <w:r>
        <w:tab/>
      </w:r>
      <w:r>
        <w:tab/>
      </w:r>
      <w:r>
        <w:tab/>
      </w:r>
      <w:r>
        <w:tab/>
        <w:t>:</w:t>
      </w:r>
    </w:p>
    <w:p w:rsidR="003A734B" w:rsidRDefault="003A734B" w:rsidP="003A734B">
      <w:pPr>
        <w:spacing w:line="240" w:lineRule="auto"/>
        <w:jc w:val="left"/>
      </w:pPr>
      <w:r>
        <w:t>Philadelphia Gas Works</w:t>
      </w:r>
      <w:r>
        <w:tab/>
      </w:r>
      <w:r>
        <w:tab/>
      </w:r>
      <w:r>
        <w:tab/>
      </w:r>
      <w:r>
        <w:tab/>
        <w:t>:</w:t>
      </w:r>
    </w:p>
    <w:p w:rsidR="003A734B" w:rsidRDefault="003A734B" w:rsidP="003A734B">
      <w:pPr>
        <w:spacing w:line="240" w:lineRule="auto"/>
        <w:jc w:val="left"/>
      </w:pPr>
    </w:p>
    <w:p w:rsidR="003A734B" w:rsidRDefault="003A734B" w:rsidP="003A734B">
      <w:pPr>
        <w:spacing w:line="240" w:lineRule="auto"/>
        <w:jc w:val="left"/>
      </w:pPr>
    </w:p>
    <w:p w:rsidR="003A734B" w:rsidRDefault="003A734B" w:rsidP="003A734B">
      <w:pPr>
        <w:spacing w:line="240" w:lineRule="auto"/>
        <w:jc w:val="left"/>
      </w:pPr>
    </w:p>
    <w:p w:rsidR="003A734B" w:rsidRDefault="003A734B" w:rsidP="003A734B">
      <w:pPr>
        <w:rPr>
          <w:b/>
          <w:u w:val="single"/>
        </w:rPr>
      </w:pPr>
      <w:r>
        <w:rPr>
          <w:b/>
          <w:u w:val="single"/>
        </w:rPr>
        <w:t>INITIAL DECISION</w:t>
      </w:r>
    </w:p>
    <w:p w:rsidR="003A734B" w:rsidRDefault="003A734B" w:rsidP="00262C8E">
      <w:pPr>
        <w:spacing w:line="240" w:lineRule="auto"/>
        <w:rPr>
          <w:b/>
          <w:u w:val="single"/>
        </w:rPr>
      </w:pPr>
    </w:p>
    <w:p w:rsidR="00262C8E" w:rsidRDefault="00262C8E" w:rsidP="00262C8E">
      <w:pPr>
        <w:spacing w:line="240" w:lineRule="auto"/>
        <w:rPr>
          <w:b/>
          <w:u w:val="single"/>
        </w:rPr>
      </w:pPr>
    </w:p>
    <w:p w:rsidR="003A734B" w:rsidRDefault="003A734B" w:rsidP="003A734B">
      <w:pPr>
        <w:spacing w:line="240" w:lineRule="auto"/>
      </w:pPr>
      <w:r>
        <w:t>Before</w:t>
      </w:r>
    </w:p>
    <w:p w:rsidR="003A734B" w:rsidRDefault="003A734B" w:rsidP="003A734B">
      <w:pPr>
        <w:spacing w:line="240" w:lineRule="auto"/>
      </w:pPr>
      <w:r>
        <w:t>Susan D. Colwell</w:t>
      </w:r>
    </w:p>
    <w:p w:rsidR="003A734B" w:rsidRDefault="003A734B" w:rsidP="003A734B">
      <w:pPr>
        <w:spacing w:line="240" w:lineRule="auto"/>
      </w:pPr>
      <w:r>
        <w:t>Administrative Law Judge</w:t>
      </w:r>
    </w:p>
    <w:p w:rsidR="003A734B" w:rsidRDefault="003A734B" w:rsidP="00262C8E">
      <w:pPr>
        <w:spacing w:line="240" w:lineRule="auto"/>
      </w:pPr>
    </w:p>
    <w:p w:rsidR="00262C8E" w:rsidRDefault="00262C8E" w:rsidP="00262C8E">
      <w:pPr>
        <w:spacing w:line="240" w:lineRule="auto"/>
      </w:pPr>
    </w:p>
    <w:p w:rsidR="003A734B" w:rsidRDefault="003A734B" w:rsidP="003A734B">
      <w:pPr>
        <w:rPr>
          <w:u w:val="single"/>
        </w:rPr>
      </w:pPr>
      <w:r>
        <w:rPr>
          <w:u w:val="single"/>
        </w:rPr>
        <w:t>INTRODUCTION</w:t>
      </w:r>
    </w:p>
    <w:p w:rsidR="003A734B" w:rsidRDefault="003A734B" w:rsidP="00262C8E">
      <w:pPr>
        <w:spacing w:line="240" w:lineRule="auto"/>
        <w:rPr>
          <w:u w:val="single"/>
        </w:rPr>
      </w:pPr>
    </w:p>
    <w:p w:rsidR="00262C8E" w:rsidRDefault="00262C8E" w:rsidP="00262C8E">
      <w:pPr>
        <w:spacing w:line="240" w:lineRule="auto"/>
        <w:rPr>
          <w:u w:val="single"/>
        </w:rPr>
      </w:pPr>
    </w:p>
    <w:p w:rsidR="003A734B" w:rsidRDefault="003A734B" w:rsidP="003A734B">
      <w:pPr>
        <w:jc w:val="left"/>
      </w:pPr>
      <w:r>
        <w:tab/>
      </w:r>
      <w:r>
        <w:tab/>
        <w:t>This Initial Decision grants the motion to withdraw a formal complaint made orally at the evidentiary hearing as it was unopposed and the individual who signed the complaint was not legally permitted to prosecute it.</w:t>
      </w:r>
    </w:p>
    <w:p w:rsidR="003A734B" w:rsidRDefault="003A734B" w:rsidP="003A734B">
      <w:pPr>
        <w:jc w:val="left"/>
      </w:pPr>
    </w:p>
    <w:p w:rsidR="003A734B" w:rsidRDefault="003A734B" w:rsidP="003A734B">
      <w:pPr>
        <w:rPr>
          <w:b/>
          <w:u w:val="single"/>
        </w:rPr>
      </w:pPr>
      <w:r>
        <w:rPr>
          <w:u w:val="single"/>
        </w:rPr>
        <w:t>HISTORY OF THE PROCEEDING</w:t>
      </w:r>
    </w:p>
    <w:p w:rsidR="003A734B" w:rsidRDefault="003A734B" w:rsidP="00262C8E">
      <w:pPr>
        <w:jc w:val="left"/>
        <w:rPr>
          <w:b/>
          <w:u w:val="single"/>
        </w:rPr>
      </w:pPr>
    </w:p>
    <w:p w:rsidR="003A734B" w:rsidRDefault="003A734B" w:rsidP="00262C8E">
      <w:pPr>
        <w:jc w:val="left"/>
      </w:pPr>
      <w:r>
        <w:tab/>
      </w:r>
      <w:r>
        <w:tab/>
        <w:t xml:space="preserve">On November 2, 2015, </w:t>
      </w:r>
      <w:proofErr w:type="spellStart"/>
      <w:r>
        <w:t>JaiOliver</w:t>
      </w:r>
      <w:proofErr w:type="spellEnd"/>
      <w:r>
        <w:t xml:space="preserve"> Darden filed a formal Complaint against Philadelphia Gas Works (PGW or Respondent or Company), on behalf of his father, Oliver Darden (Complainant), whose name is on the gas account.</w:t>
      </w:r>
      <w:r w:rsidR="00750FC9">
        <w:rPr>
          <w:rStyle w:val="FootnoteReference"/>
        </w:rPr>
        <w:footnoteReference w:id="1"/>
      </w:r>
      <w:r>
        <w:t xml:space="preserve">  The Complaint states that Oliver Darden is 89 years old and in poor health, and that </w:t>
      </w:r>
      <w:r w:rsidR="005553F0">
        <w:t xml:space="preserve">his son, </w:t>
      </w:r>
      <w:proofErr w:type="spellStart"/>
      <w:r>
        <w:t>JaiOliver</w:t>
      </w:r>
      <w:proofErr w:type="spellEnd"/>
      <w:r>
        <w:t xml:space="preserve"> Darden</w:t>
      </w:r>
      <w:r w:rsidR="005553F0">
        <w:t>,</w:t>
      </w:r>
      <w:r>
        <w:t xml:space="preserve"> is handling his </w:t>
      </w:r>
      <w:r w:rsidR="005553F0">
        <w:t xml:space="preserve">father's </w:t>
      </w:r>
      <w:r>
        <w:t>bills now and seeks a payment arrangement with PGW for the arrearage on the account and seeks to restore gas service, which had been terminated.</w:t>
      </w:r>
    </w:p>
    <w:p w:rsidR="003A734B" w:rsidRDefault="003A734B" w:rsidP="00262C8E">
      <w:pPr>
        <w:jc w:val="left"/>
      </w:pPr>
    </w:p>
    <w:p w:rsidR="003A734B" w:rsidRDefault="003A734B" w:rsidP="003A734B">
      <w:pPr>
        <w:jc w:val="left"/>
      </w:pPr>
      <w:r>
        <w:lastRenderedPageBreak/>
        <w:tab/>
      </w:r>
      <w:r>
        <w:tab/>
        <w:t>The Complaint was served electronically by the Commission's Secretary on November 13, 2013.</w:t>
      </w:r>
      <w:r>
        <w:rPr>
          <w:rStyle w:val="FootnoteReference"/>
        </w:rPr>
        <w:footnoteReference w:id="2"/>
      </w:r>
    </w:p>
    <w:p w:rsidR="003A734B" w:rsidRDefault="003A734B" w:rsidP="003A734B">
      <w:pPr>
        <w:jc w:val="left"/>
      </w:pPr>
    </w:p>
    <w:p w:rsidR="003A734B" w:rsidRDefault="003A734B" w:rsidP="003A734B">
      <w:pPr>
        <w:jc w:val="left"/>
      </w:pPr>
      <w:r>
        <w:tab/>
      </w:r>
      <w:r>
        <w:tab/>
        <w:t xml:space="preserve">On December 3, 2015, PGW filed its Answer which lists a considerable history of contacts with Complainant, including numerous Company payment arrangements and one from the Commission's Bureau of Consumer Services (BCS) at BCS No. 3123094 (August 27, 2013), and avers that none was kept.  The Answer admits that gas service was last terminated for nonpayment on April 7, 2015.  Another informal complaint was filed at BCS No. 3331403 on April 8, 2015, and dismissed on November 3, 2015 as duplicative of the prior BCS case.  </w:t>
      </w:r>
    </w:p>
    <w:p w:rsidR="003A734B" w:rsidRDefault="003A734B" w:rsidP="003A734B">
      <w:pPr>
        <w:jc w:val="left"/>
      </w:pPr>
    </w:p>
    <w:p w:rsidR="003A734B" w:rsidRDefault="003A734B" w:rsidP="003A734B">
      <w:pPr>
        <w:jc w:val="left"/>
      </w:pPr>
      <w:r>
        <w:tab/>
      </w:r>
      <w:r>
        <w:tab/>
        <w:t xml:space="preserve">On December 10, 2015, a call-in telephonic hearing notice was issued which set the hearing for Wednesday, January 20, 2016, and assigned the matter to me.  I issued an Order Correcting the Caption on December 10, 2015, as it had been docketed as "Jason </w:t>
      </w:r>
      <w:proofErr w:type="spellStart"/>
      <w:r>
        <w:t>Dorden</w:t>
      </w:r>
      <w:proofErr w:type="spellEnd"/>
      <w:r>
        <w:t xml:space="preserve"> for Oliver </w:t>
      </w:r>
      <w:proofErr w:type="spellStart"/>
      <w:r>
        <w:t>Dorden</w:t>
      </w:r>
      <w:proofErr w:type="spellEnd"/>
      <w:r>
        <w:t>," and directed that the caption be changed to "Oliver Darden v. Philadelphia Gas Works."  This order also stated:</w:t>
      </w:r>
    </w:p>
    <w:p w:rsidR="003A734B" w:rsidRDefault="003A734B" w:rsidP="003A734B">
      <w:pPr>
        <w:jc w:val="left"/>
      </w:pPr>
    </w:p>
    <w:p w:rsidR="003A734B" w:rsidRDefault="003A734B" w:rsidP="003A734B">
      <w:pPr>
        <w:spacing w:line="240" w:lineRule="auto"/>
        <w:ind w:left="1440" w:right="1440"/>
        <w:jc w:val="left"/>
      </w:pPr>
      <w:r>
        <w:t xml:space="preserve">That both Oliver and Jason Darden take notice of the directives to be included in the Prehearing Order regarding the representation of another person in a formal proceeding before the Commission, as Jason Darden will not be permitted to prosecute this Complaint on behalf of his father, Oliver, unless Jason Darden is licensed to practice law in the Commonwealth of Pennsylvania.  </w:t>
      </w:r>
    </w:p>
    <w:p w:rsidR="003A734B" w:rsidRDefault="003A734B" w:rsidP="003A734B">
      <w:pPr>
        <w:ind w:left="1440" w:right="1440"/>
        <w:jc w:val="left"/>
      </w:pPr>
    </w:p>
    <w:p w:rsidR="003A734B" w:rsidRDefault="003A734B" w:rsidP="003A734B">
      <w:pPr>
        <w:jc w:val="left"/>
      </w:pPr>
      <w:r>
        <w:t>Ordering Paragraph 2, Order Correcting Caption issued December 10, 2015.</w:t>
      </w:r>
    </w:p>
    <w:p w:rsidR="003A734B" w:rsidRDefault="003A734B" w:rsidP="003A734B">
      <w:pPr>
        <w:jc w:val="left"/>
      </w:pPr>
    </w:p>
    <w:p w:rsidR="003A734B" w:rsidRDefault="003A734B" w:rsidP="003A734B">
      <w:pPr>
        <w:jc w:val="left"/>
      </w:pPr>
      <w:r>
        <w:tab/>
      </w:r>
      <w:r>
        <w:tab/>
        <w:t xml:space="preserve">Also on December 10, 2015, I issued a prehearing order which set forth some of the requirements for appearing in a formal proceeding before the Commission, highlighting the following:  </w:t>
      </w:r>
    </w:p>
    <w:p w:rsidR="00C77B2D" w:rsidRDefault="00C77B2D" w:rsidP="003A734B">
      <w:pPr>
        <w:jc w:val="left"/>
      </w:pPr>
    </w:p>
    <w:p w:rsidR="003A734B" w:rsidRDefault="003A734B" w:rsidP="003A734B">
      <w:pPr>
        <w:spacing w:line="240" w:lineRule="auto"/>
        <w:ind w:left="1440" w:right="1440"/>
        <w:jc w:val="left"/>
      </w:pPr>
      <w:r>
        <w:tab/>
        <w:t>2.</w:t>
      </w:r>
      <w:r>
        <w:tab/>
      </w:r>
      <w:r w:rsidRPr="00BD4E11">
        <w:t xml:space="preserve">If you are an individual, you may either represent yourself or have an attorney licensed to practice law in the Commonwealth of Pennsylvania represent you.  You are not </w:t>
      </w:r>
      <w:r w:rsidRPr="00BD4E11">
        <w:lastRenderedPageBreak/>
        <w:t>required to have a lawyer to represent you in the complaint process before the Public Utility Commission.</w:t>
      </w:r>
    </w:p>
    <w:p w:rsidR="003A734B" w:rsidRPr="00BD4E11" w:rsidRDefault="003A734B" w:rsidP="003A734B">
      <w:pPr>
        <w:spacing w:line="240" w:lineRule="auto"/>
        <w:ind w:left="1440" w:right="1440"/>
        <w:jc w:val="left"/>
      </w:pPr>
    </w:p>
    <w:p w:rsidR="003A734B" w:rsidRDefault="00C77B2D" w:rsidP="00C77B2D">
      <w:pPr>
        <w:spacing w:line="240" w:lineRule="auto"/>
        <w:ind w:left="1440" w:right="1440"/>
      </w:pPr>
      <w:r>
        <w:rPr>
          <w:b/>
        </w:rPr>
        <w:t>* * *</w:t>
      </w:r>
    </w:p>
    <w:p w:rsidR="003A734B" w:rsidRDefault="003A734B" w:rsidP="003A734B">
      <w:pPr>
        <w:spacing w:line="240" w:lineRule="auto"/>
        <w:ind w:left="1440" w:right="1440"/>
        <w:jc w:val="left"/>
      </w:pPr>
      <w:r>
        <w:tab/>
        <w:t>4.</w:t>
      </w:r>
      <w:r>
        <w:tab/>
      </w:r>
      <w:r w:rsidRPr="0059673D">
        <w:t>Unless you are an attorney, you may not represent someone else</w:t>
      </w:r>
      <w:r>
        <w:t xml:space="preserve"> in a formal proceeding before the Commission, not even your father.  This is the law in Pennsylvania and neither the presiding officer nor the Public Utility Commission can make exceptions.  Please note that a "power of attorney" does not give a non-attorney the right to practice law, and an executed power of attorney is not sufficient to allow the representation of another in a formal proceeding before the Commission. </w:t>
      </w:r>
    </w:p>
    <w:p w:rsidR="003A734B" w:rsidRDefault="003A734B" w:rsidP="003A734B">
      <w:pPr>
        <w:ind w:left="1440" w:right="1440"/>
        <w:jc w:val="left"/>
      </w:pPr>
      <w:r>
        <w:t xml:space="preserve"> </w:t>
      </w:r>
    </w:p>
    <w:p w:rsidR="003A734B" w:rsidRDefault="003A734B" w:rsidP="00262C8E">
      <w:pPr>
        <w:jc w:val="left"/>
      </w:pPr>
      <w:r>
        <w:t>Prehearing Order and Corrected Prehearing Order.</w:t>
      </w:r>
      <w:r>
        <w:rPr>
          <w:rStyle w:val="FootnoteReference"/>
        </w:rPr>
        <w:footnoteReference w:id="3"/>
      </w:r>
    </w:p>
    <w:p w:rsidR="003A734B" w:rsidRDefault="003A734B" w:rsidP="00262C8E">
      <w:pPr>
        <w:jc w:val="left"/>
      </w:pPr>
    </w:p>
    <w:p w:rsidR="003A734B" w:rsidRDefault="003A734B" w:rsidP="00262C8E">
      <w:pPr>
        <w:jc w:val="left"/>
      </w:pPr>
      <w:r>
        <w:tab/>
      </w:r>
      <w:r>
        <w:tab/>
        <w:t xml:space="preserve">The hearing was convened as scheduled on January 20, 2016 at 10:00 am.  PGW was represented by Laureto Farinas, Esq., and </w:t>
      </w:r>
      <w:proofErr w:type="spellStart"/>
      <w:r>
        <w:t>JaiOliver</w:t>
      </w:r>
      <w:proofErr w:type="spellEnd"/>
      <w:r>
        <w:t xml:space="preserve"> Darden (his name is not Jason, as previously appeared in Commission records but </w:t>
      </w:r>
      <w:proofErr w:type="spellStart"/>
      <w:r>
        <w:t>JaiOliver</w:t>
      </w:r>
      <w:proofErr w:type="spellEnd"/>
      <w:r>
        <w:t xml:space="preserve">) appeared on behalf of Complainant, who was not present.  Mr. Oliver was informed that he would not be permitted to proceed on behalf of his father because Pennsylvania law did not allow a </w:t>
      </w:r>
      <w:proofErr w:type="spellStart"/>
      <w:r>
        <w:t>nonlawyer</w:t>
      </w:r>
      <w:proofErr w:type="spellEnd"/>
      <w:r>
        <w:t xml:space="preserve"> to appear on behalf of an individual.  Following an off-the-record discussion between Mr. Darden and Mr. Farinas which did not settle the matter, the parties agreed to a continuance.  </w:t>
      </w:r>
    </w:p>
    <w:p w:rsidR="003A734B" w:rsidRDefault="003A734B" w:rsidP="00262C8E">
      <w:pPr>
        <w:jc w:val="left"/>
      </w:pPr>
    </w:p>
    <w:p w:rsidR="003A734B" w:rsidRDefault="003A734B" w:rsidP="00262C8E">
      <w:pPr>
        <w:jc w:val="left"/>
      </w:pPr>
      <w:r>
        <w:tab/>
      </w:r>
      <w:r>
        <w:tab/>
        <w:t>As discussed on the record, I issued an order on January 21, 2016 which ordered that the</w:t>
      </w:r>
      <w:r w:rsidR="00E952AF">
        <w:t xml:space="preserve"> parties had</w:t>
      </w:r>
      <w:r>
        <w:t xml:space="preserve"> thirty (30) days from th</w:t>
      </w:r>
      <w:r w:rsidR="00E952AF">
        <w:t>at</w:t>
      </w:r>
      <w:r>
        <w:t xml:space="preserve"> date to: (1) file a certificate of satisfaction; or (2) obtain legal counsel for Complainant; </w:t>
      </w:r>
      <w:r w:rsidR="00EF3F79">
        <w:t xml:space="preserve">or </w:t>
      </w:r>
      <w:r>
        <w:t xml:space="preserve">(3) substitute </w:t>
      </w:r>
      <w:proofErr w:type="spellStart"/>
      <w:r>
        <w:t>JaiOliver</w:t>
      </w:r>
      <w:proofErr w:type="spellEnd"/>
      <w:r>
        <w:t xml:space="preserve"> Darden for Oliver Darden as the account holder; and (4) provide me with three dates that both sides agree are suitable for a rescheduled hearing.  </w:t>
      </w:r>
    </w:p>
    <w:p w:rsidR="003A734B" w:rsidRDefault="003A734B" w:rsidP="00262C8E">
      <w:pPr>
        <w:jc w:val="left"/>
      </w:pPr>
    </w:p>
    <w:p w:rsidR="003A734B" w:rsidRDefault="003A734B" w:rsidP="00262C8E">
      <w:pPr>
        <w:jc w:val="left"/>
        <w:rPr>
          <w:spacing w:val="-3"/>
        </w:rPr>
      </w:pPr>
      <w:r>
        <w:tab/>
      </w:r>
      <w:r>
        <w:tab/>
      </w:r>
    </w:p>
    <w:p w:rsidR="00DB4790" w:rsidRDefault="00E952AF"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On January 28, 2016, after the Company indicated that either March 10</w:t>
      </w:r>
      <w:r w:rsidRPr="00E952AF">
        <w:rPr>
          <w:rFonts w:ascii="Times New Roman" w:hAnsi="Times New Roman" w:cs="Times New Roman"/>
          <w:spacing w:val="-3"/>
          <w:vertAlign w:val="superscript"/>
        </w:rPr>
        <w:t>th</w:t>
      </w:r>
      <w:r>
        <w:rPr>
          <w:rFonts w:ascii="Times New Roman" w:hAnsi="Times New Roman" w:cs="Times New Roman"/>
          <w:spacing w:val="-3"/>
        </w:rPr>
        <w:t xml:space="preserve"> or March 15</w:t>
      </w:r>
      <w:r w:rsidRPr="00E952AF">
        <w:rPr>
          <w:rFonts w:ascii="Times New Roman" w:hAnsi="Times New Roman" w:cs="Times New Roman"/>
          <w:spacing w:val="-3"/>
          <w:vertAlign w:val="superscript"/>
        </w:rPr>
        <w:t>th</w:t>
      </w:r>
      <w:r>
        <w:rPr>
          <w:rFonts w:ascii="Times New Roman" w:hAnsi="Times New Roman" w:cs="Times New Roman"/>
          <w:spacing w:val="-3"/>
        </w:rPr>
        <w:t xml:space="preserve"> was acceptable to both the Company and Mr. Darden, a hearing notice was issued which set the further telephonic hearing for Thursday, March 10, 2016</w:t>
      </w:r>
      <w:r w:rsidR="00DB4790">
        <w:rPr>
          <w:rFonts w:ascii="Times New Roman" w:hAnsi="Times New Roman" w:cs="Times New Roman"/>
          <w:spacing w:val="-3"/>
        </w:rPr>
        <w:t xml:space="preserve">.  </w:t>
      </w:r>
    </w:p>
    <w:p w:rsidR="00DB4790" w:rsidRDefault="00DB4790" w:rsidP="00262C8E">
      <w:pPr>
        <w:pStyle w:val="ParaTab1"/>
        <w:tabs>
          <w:tab w:val="left" w:pos="1530"/>
          <w:tab w:val="left" w:pos="2160"/>
        </w:tabs>
        <w:spacing w:line="360" w:lineRule="auto"/>
        <w:ind w:firstLine="0"/>
        <w:rPr>
          <w:rFonts w:ascii="Times New Roman" w:hAnsi="Times New Roman" w:cs="Times New Roman"/>
          <w:spacing w:val="-3"/>
        </w:rPr>
      </w:pPr>
    </w:p>
    <w:p w:rsidR="00DB4790" w:rsidRDefault="00DB4790"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 xml:space="preserve">On March 10, 2016, the hearing was convened as scheduled.  Before testimony was taken, Mr. Darden revealed that he had not had his father's account placed into his name, and he and counsel for PGW began </w:t>
      </w:r>
      <w:r w:rsidR="00EF3F79">
        <w:rPr>
          <w:rFonts w:ascii="Times New Roman" w:hAnsi="Times New Roman" w:cs="Times New Roman"/>
          <w:spacing w:val="-3"/>
        </w:rPr>
        <w:t xml:space="preserve">to </w:t>
      </w:r>
      <w:r>
        <w:rPr>
          <w:rFonts w:ascii="Times New Roman" w:hAnsi="Times New Roman" w:cs="Times New Roman"/>
          <w:spacing w:val="-3"/>
        </w:rPr>
        <w:t>discuss</w:t>
      </w:r>
      <w:r w:rsidR="00EF3F79">
        <w:rPr>
          <w:rFonts w:ascii="Times New Roman" w:hAnsi="Times New Roman" w:cs="Times New Roman"/>
          <w:spacing w:val="-3"/>
        </w:rPr>
        <w:t xml:space="preserve"> resolution</w:t>
      </w:r>
      <w:r>
        <w:rPr>
          <w:rFonts w:ascii="Times New Roman" w:hAnsi="Times New Roman" w:cs="Times New Roman"/>
          <w:spacing w:val="-3"/>
        </w:rPr>
        <w:t>.  The parties agreed upon an amicable resolution and Mr. Darden indicated that he wished to withdraw his formal Complaint.  PGW indicated that it did not oppose the withdrawal.</w:t>
      </w:r>
    </w:p>
    <w:p w:rsidR="00DB4790" w:rsidRDefault="00DB4790" w:rsidP="00262C8E">
      <w:pPr>
        <w:pStyle w:val="ParaTab1"/>
        <w:tabs>
          <w:tab w:val="left" w:pos="1530"/>
          <w:tab w:val="left" w:pos="2160"/>
        </w:tabs>
        <w:spacing w:line="360" w:lineRule="auto"/>
        <w:ind w:firstLine="0"/>
        <w:rPr>
          <w:rFonts w:ascii="Times New Roman" w:hAnsi="Times New Roman" w:cs="Times New Roman"/>
          <w:spacing w:val="-3"/>
        </w:rPr>
      </w:pPr>
    </w:p>
    <w:p w:rsidR="00E952AF" w:rsidRPr="00EF3F79" w:rsidRDefault="00DB4790" w:rsidP="00DB4790">
      <w:pPr>
        <w:pStyle w:val="ParaTab1"/>
        <w:tabs>
          <w:tab w:val="left" w:pos="1530"/>
          <w:tab w:val="left" w:pos="2160"/>
        </w:tabs>
        <w:spacing w:line="360" w:lineRule="auto"/>
        <w:ind w:firstLine="0"/>
        <w:jc w:val="center"/>
        <w:rPr>
          <w:rFonts w:ascii="Times New Roman" w:hAnsi="Times New Roman" w:cs="Times New Roman"/>
          <w:spacing w:val="-3"/>
          <w:u w:val="single"/>
        </w:rPr>
      </w:pPr>
      <w:r w:rsidRPr="00EF3F79">
        <w:rPr>
          <w:rFonts w:ascii="Times New Roman" w:hAnsi="Times New Roman" w:cs="Times New Roman"/>
          <w:spacing w:val="-3"/>
          <w:u w:val="single"/>
        </w:rPr>
        <w:t>FINDINGS OF FACT</w:t>
      </w:r>
    </w:p>
    <w:p w:rsidR="00DB4790" w:rsidRDefault="00DB4790" w:rsidP="00262C8E">
      <w:pPr>
        <w:pStyle w:val="ParaTab1"/>
        <w:tabs>
          <w:tab w:val="left" w:pos="1530"/>
          <w:tab w:val="left" w:pos="2160"/>
        </w:tabs>
        <w:spacing w:line="360" w:lineRule="auto"/>
        <w:ind w:firstLine="0"/>
        <w:rPr>
          <w:rFonts w:ascii="Times New Roman" w:hAnsi="Times New Roman" w:cs="Times New Roman"/>
          <w:spacing w:val="-3"/>
        </w:rPr>
      </w:pPr>
    </w:p>
    <w:p w:rsidR="00DB4790" w:rsidRDefault="00DB4790"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w:t>
      </w:r>
      <w:r>
        <w:rPr>
          <w:rFonts w:ascii="Times New Roman" w:hAnsi="Times New Roman" w:cs="Times New Roman"/>
          <w:spacing w:val="-3"/>
        </w:rPr>
        <w:tab/>
        <w:t xml:space="preserve">Complainant is nominally Oliver Darden, </w:t>
      </w:r>
      <w:r w:rsidR="00637B1C">
        <w:rPr>
          <w:rFonts w:ascii="Times New Roman" w:hAnsi="Times New Roman" w:cs="Times New Roman"/>
          <w:spacing w:val="-3"/>
        </w:rPr>
        <w:t>5724 Chew Avenue, Philadelphia PA 19138.</w:t>
      </w: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2.</w:t>
      </w:r>
      <w:r>
        <w:rPr>
          <w:rFonts w:ascii="Times New Roman" w:hAnsi="Times New Roman" w:cs="Times New Roman"/>
          <w:spacing w:val="-3"/>
        </w:rPr>
        <w:tab/>
        <w:t>Respondent is Philadelphia Gas Works, a jurisdictional public utility providing gas distribution service in the Commonwealth of Pennsylvania.</w:t>
      </w: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3.</w:t>
      </w:r>
      <w:r>
        <w:rPr>
          <w:rFonts w:ascii="Times New Roman" w:hAnsi="Times New Roman" w:cs="Times New Roman"/>
          <w:spacing w:val="-3"/>
        </w:rPr>
        <w:tab/>
        <w:t xml:space="preserve">On November 2, 2015, the present Complaint was filed by </w:t>
      </w:r>
      <w:proofErr w:type="spellStart"/>
      <w:r>
        <w:rPr>
          <w:rFonts w:ascii="Times New Roman" w:hAnsi="Times New Roman" w:cs="Times New Roman"/>
          <w:spacing w:val="-3"/>
        </w:rPr>
        <w:t>JaiOliver</w:t>
      </w:r>
      <w:proofErr w:type="spellEnd"/>
      <w:r>
        <w:rPr>
          <w:rFonts w:ascii="Times New Roman" w:hAnsi="Times New Roman" w:cs="Times New Roman"/>
          <w:spacing w:val="-3"/>
        </w:rPr>
        <w:t xml:space="preserve"> Darden for the account in question and for which his father, Oliver Darden is the account holder.</w:t>
      </w: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4.</w:t>
      </w:r>
      <w:r>
        <w:rPr>
          <w:rFonts w:ascii="Times New Roman" w:hAnsi="Times New Roman" w:cs="Times New Roman"/>
          <w:spacing w:val="-3"/>
        </w:rPr>
        <w:tab/>
      </w:r>
      <w:proofErr w:type="spellStart"/>
      <w:r>
        <w:rPr>
          <w:rFonts w:ascii="Times New Roman" w:hAnsi="Times New Roman" w:cs="Times New Roman"/>
          <w:spacing w:val="-3"/>
        </w:rPr>
        <w:t>JaiOliver</w:t>
      </w:r>
      <w:proofErr w:type="spellEnd"/>
      <w:r>
        <w:rPr>
          <w:rFonts w:ascii="Times New Roman" w:hAnsi="Times New Roman" w:cs="Times New Roman"/>
          <w:spacing w:val="-3"/>
        </w:rPr>
        <w:t xml:space="preserve"> Darden signed the Complaint.  </w:t>
      </w:r>
      <w:proofErr w:type="gramStart"/>
      <w:r>
        <w:rPr>
          <w:rFonts w:ascii="Times New Roman" w:hAnsi="Times New Roman" w:cs="Times New Roman"/>
          <w:spacing w:val="-3"/>
        </w:rPr>
        <w:t>Tr. 7.</w:t>
      </w:r>
      <w:proofErr w:type="gramEnd"/>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5.</w:t>
      </w:r>
      <w:r>
        <w:rPr>
          <w:rFonts w:ascii="Times New Roman" w:hAnsi="Times New Roman" w:cs="Times New Roman"/>
          <w:spacing w:val="-3"/>
        </w:rPr>
        <w:tab/>
      </w:r>
      <w:proofErr w:type="spellStart"/>
      <w:r>
        <w:rPr>
          <w:rFonts w:ascii="Times New Roman" w:hAnsi="Times New Roman" w:cs="Times New Roman"/>
          <w:spacing w:val="-3"/>
        </w:rPr>
        <w:t>JaiOliver</w:t>
      </w:r>
      <w:proofErr w:type="spellEnd"/>
      <w:r>
        <w:rPr>
          <w:rFonts w:ascii="Times New Roman" w:hAnsi="Times New Roman" w:cs="Times New Roman"/>
          <w:spacing w:val="-3"/>
        </w:rPr>
        <w:t xml:space="preserve"> Darden is not an attorney.</w:t>
      </w: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6.</w:t>
      </w:r>
      <w:r>
        <w:rPr>
          <w:rFonts w:ascii="Times New Roman" w:hAnsi="Times New Roman" w:cs="Times New Roman"/>
          <w:spacing w:val="-3"/>
        </w:rPr>
        <w:tab/>
        <w:t xml:space="preserve">The initial hearing convened as scheduled on January 20, 2016, and </w:t>
      </w:r>
      <w:proofErr w:type="spellStart"/>
      <w:r>
        <w:rPr>
          <w:rFonts w:ascii="Times New Roman" w:hAnsi="Times New Roman" w:cs="Times New Roman"/>
          <w:spacing w:val="-3"/>
        </w:rPr>
        <w:t>JaiOliver</w:t>
      </w:r>
      <w:proofErr w:type="spellEnd"/>
      <w:r>
        <w:rPr>
          <w:rFonts w:ascii="Times New Roman" w:hAnsi="Times New Roman" w:cs="Times New Roman"/>
          <w:spacing w:val="-3"/>
        </w:rPr>
        <w:t xml:space="preserve"> Darden was present but his father, Oliver Darden, was not.  Tr. 5-6.</w:t>
      </w: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7.</w:t>
      </w:r>
      <w:r>
        <w:rPr>
          <w:rFonts w:ascii="Times New Roman" w:hAnsi="Times New Roman" w:cs="Times New Roman"/>
          <w:spacing w:val="-3"/>
        </w:rPr>
        <w:tab/>
        <w:t xml:space="preserve">Oliver Darden suffers from dementia and is not capable of prosecuting the Complaint.  </w:t>
      </w:r>
      <w:proofErr w:type="gramStart"/>
      <w:r>
        <w:rPr>
          <w:rFonts w:ascii="Times New Roman" w:hAnsi="Times New Roman" w:cs="Times New Roman"/>
          <w:spacing w:val="-3"/>
        </w:rPr>
        <w:t>Tr. 8.</w:t>
      </w:r>
      <w:proofErr w:type="gramEnd"/>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8.</w:t>
      </w:r>
      <w:r>
        <w:rPr>
          <w:rFonts w:ascii="Times New Roman" w:hAnsi="Times New Roman" w:cs="Times New Roman"/>
          <w:spacing w:val="-3"/>
        </w:rPr>
        <w:tab/>
      </w:r>
      <w:proofErr w:type="spellStart"/>
      <w:r>
        <w:rPr>
          <w:rFonts w:ascii="Times New Roman" w:hAnsi="Times New Roman" w:cs="Times New Roman"/>
          <w:spacing w:val="-3"/>
        </w:rPr>
        <w:t>JaiOliver</w:t>
      </w:r>
      <w:proofErr w:type="spellEnd"/>
      <w:r>
        <w:rPr>
          <w:rFonts w:ascii="Times New Roman" w:hAnsi="Times New Roman" w:cs="Times New Roman"/>
          <w:spacing w:val="-3"/>
        </w:rPr>
        <w:t xml:space="preserve"> Darden agreed to put his name on the account in order to proceed.  </w:t>
      </w:r>
      <w:proofErr w:type="gramStart"/>
      <w:r>
        <w:rPr>
          <w:rFonts w:ascii="Times New Roman" w:hAnsi="Times New Roman" w:cs="Times New Roman"/>
          <w:spacing w:val="-3"/>
        </w:rPr>
        <w:t>Tr. 8.</w:t>
      </w:r>
      <w:proofErr w:type="gramEnd"/>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p>
    <w:p w:rsidR="00637B1C" w:rsidRDefault="00637B1C"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9.</w:t>
      </w:r>
      <w:r>
        <w:rPr>
          <w:rFonts w:ascii="Times New Roman" w:hAnsi="Times New Roman" w:cs="Times New Roman"/>
          <w:spacing w:val="-3"/>
        </w:rPr>
        <w:tab/>
        <w:t xml:space="preserve">The hearing was continued in order to allow </w:t>
      </w:r>
      <w:proofErr w:type="spellStart"/>
      <w:r>
        <w:rPr>
          <w:rFonts w:ascii="Times New Roman" w:hAnsi="Times New Roman" w:cs="Times New Roman"/>
          <w:spacing w:val="-3"/>
        </w:rPr>
        <w:t>JaiOliver</w:t>
      </w:r>
      <w:proofErr w:type="spellEnd"/>
      <w:r>
        <w:rPr>
          <w:rFonts w:ascii="Times New Roman" w:hAnsi="Times New Roman" w:cs="Times New Roman"/>
          <w:spacing w:val="-3"/>
        </w:rPr>
        <w:t xml:space="preserve"> Darden to have the account placed in his name.  </w:t>
      </w:r>
      <w:r w:rsidR="00E41C12">
        <w:rPr>
          <w:rFonts w:ascii="Times New Roman" w:hAnsi="Times New Roman" w:cs="Times New Roman"/>
          <w:spacing w:val="-3"/>
        </w:rPr>
        <w:t>Tr. 9-10.</w:t>
      </w:r>
    </w:p>
    <w:p w:rsidR="00E41C12" w:rsidRDefault="00E41C12" w:rsidP="00262C8E">
      <w:pPr>
        <w:pStyle w:val="ParaTab1"/>
        <w:tabs>
          <w:tab w:val="left" w:pos="1530"/>
          <w:tab w:val="left" w:pos="2160"/>
        </w:tabs>
        <w:spacing w:line="360" w:lineRule="auto"/>
        <w:ind w:firstLine="0"/>
        <w:rPr>
          <w:rFonts w:ascii="Times New Roman" w:hAnsi="Times New Roman" w:cs="Times New Roman"/>
          <w:spacing w:val="-3"/>
        </w:rPr>
      </w:pPr>
    </w:p>
    <w:p w:rsidR="00E41C12" w:rsidRDefault="00E41C12"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10.</w:t>
      </w:r>
      <w:r>
        <w:rPr>
          <w:rFonts w:ascii="Times New Roman" w:hAnsi="Times New Roman" w:cs="Times New Roman"/>
          <w:spacing w:val="-3"/>
        </w:rPr>
        <w:tab/>
        <w:t>A second hearing was scheduled and convened on March 10, 2016.</w:t>
      </w:r>
    </w:p>
    <w:p w:rsidR="00E41C12" w:rsidRDefault="00E41C12" w:rsidP="00262C8E">
      <w:pPr>
        <w:pStyle w:val="ParaTab1"/>
        <w:tabs>
          <w:tab w:val="left" w:pos="1530"/>
          <w:tab w:val="left" w:pos="2160"/>
        </w:tabs>
        <w:spacing w:line="360" w:lineRule="auto"/>
        <w:ind w:firstLine="0"/>
        <w:rPr>
          <w:rFonts w:ascii="Times New Roman" w:hAnsi="Times New Roman" w:cs="Times New Roman"/>
          <w:spacing w:val="-3"/>
        </w:rPr>
      </w:pPr>
    </w:p>
    <w:p w:rsidR="00E41C12" w:rsidRDefault="00E41C12"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11.</w:t>
      </w:r>
      <w:r>
        <w:rPr>
          <w:rFonts w:ascii="Times New Roman" w:hAnsi="Times New Roman" w:cs="Times New Roman"/>
          <w:spacing w:val="-3"/>
        </w:rPr>
        <w:tab/>
      </w:r>
      <w:proofErr w:type="spellStart"/>
      <w:r>
        <w:rPr>
          <w:rFonts w:ascii="Times New Roman" w:hAnsi="Times New Roman" w:cs="Times New Roman"/>
          <w:spacing w:val="-3"/>
        </w:rPr>
        <w:t>JaiOliver</w:t>
      </w:r>
      <w:proofErr w:type="spellEnd"/>
      <w:r>
        <w:rPr>
          <w:rFonts w:ascii="Times New Roman" w:hAnsi="Times New Roman" w:cs="Times New Roman"/>
          <w:spacing w:val="-3"/>
        </w:rPr>
        <w:t xml:space="preserve"> Darden and PGW agreed to terms which will occur too far in the future to be memorialized by a certificate of satisfaction.</w:t>
      </w:r>
    </w:p>
    <w:p w:rsidR="00EF3F79" w:rsidRDefault="00EF3F79" w:rsidP="00262C8E">
      <w:pPr>
        <w:pStyle w:val="ParaTab1"/>
        <w:tabs>
          <w:tab w:val="left" w:pos="1530"/>
          <w:tab w:val="left" w:pos="2160"/>
        </w:tabs>
        <w:spacing w:line="360" w:lineRule="auto"/>
        <w:ind w:firstLine="0"/>
        <w:rPr>
          <w:rFonts w:ascii="Times New Roman" w:hAnsi="Times New Roman" w:cs="Times New Roman"/>
          <w:spacing w:val="-3"/>
        </w:rPr>
      </w:pPr>
    </w:p>
    <w:p w:rsidR="00E41C12" w:rsidRDefault="00E41C12"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r>
      <w:proofErr w:type="spellStart"/>
      <w:r>
        <w:rPr>
          <w:rFonts w:ascii="Times New Roman" w:hAnsi="Times New Roman" w:cs="Times New Roman"/>
          <w:spacing w:val="-3"/>
        </w:rPr>
        <w:t>JaiOliver</w:t>
      </w:r>
      <w:proofErr w:type="spellEnd"/>
      <w:r>
        <w:rPr>
          <w:rFonts w:ascii="Times New Roman" w:hAnsi="Times New Roman" w:cs="Times New Roman"/>
          <w:spacing w:val="-3"/>
        </w:rPr>
        <w:t xml:space="preserve"> Darden agreed at the hearing, on the record, to withdraw this formal Complaint.</w:t>
      </w:r>
    </w:p>
    <w:p w:rsidR="00E41C12" w:rsidRDefault="00E41C12" w:rsidP="00262C8E">
      <w:pPr>
        <w:pStyle w:val="ParaTab1"/>
        <w:tabs>
          <w:tab w:val="left" w:pos="1530"/>
          <w:tab w:val="left" w:pos="2160"/>
        </w:tabs>
        <w:spacing w:line="360" w:lineRule="auto"/>
        <w:ind w:firstLine="0"/>
        <w:rPr>
          <w:rFonts w:ascii="Times New Roman" w:hAnsi="Times New Roman" w:cs="Times New Roman"/>
          <w:spacing w:val="-3"/>
        </w:rPr>
      </w:pPr>
    </w:p>
    <w:p w:rsidR="00E41C12" w:rsidRDefault="00E41C12" w:rsidP="00262C8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 xml:space="preserve">PGW does not oppose the withdrawal of this Complaint. </w:t>
      </w:r>
    </w:p>
    <w:p w:rsidR="00E41C12" w:rsidRDefault="00E41C12" w:rsidP="00262C8E">
      <w:pPr>
        <w:pStyle w:val="ParaTab1"/>
        <w:tabs>
          <w:tab w:val="left" w:pos="1530"/>
          <w:tab w:val="left" w:pos="2160"/>
        </w:tabs>
        <w:spacing w:line="360" w:lineRule="auto"/>
        <w:ind w:firstLine="0"/>
        <w:rPr>
          <w:rFonts w:ascii="Times New Roman" w:hAnsi="Times New Roman" w:cs="Times New Roman"/>
          <w:spacing w:val="-3"/>
        </w:rPr>
      </w:pPr>
    </w:p>
    <w:p w:rsidR="00E41C12" w:rsidRDefault="00E41C12" w:rsidP="00E41C12">
      <w:pPr>
        <w:pStyle w:val="ParaTab1"/>
        <w:tabs>
          <w:tab w:val="left" w:pos="1530"/>
          <w:tab w:val="left" w:pos="2160"/>
        </w:tabs>
        <w:spacing w:line="360" w:lineRule="auto"/>
        <w:ind w:firstLine="0"/>
        <w:jc w:val="center"/>
        <w:rPr>
          <w:rFonts w:ascii="Times New Roman" w:hAnsi="Times New Roman" w:cs="Times New Roman"/>
          <w:spacing w:val="-3"/>
          <w:u w:val="single"/>
        </w:rPr>
      </w:pPr>
      <w:r>
        <w:rPr>
          <w:rFonts w:ascii="Times New Roman" w:hAnsi="Times New Roman" w:cs="Times New Roman"/>
          <w:spacing w:val="-3"/>
          <w:u w:val="single"/>
        </w:rPr>
        <w:t>DISCUSSION</w:t>
      </w:r>
    </w:p>
    <w:p w:rsidR="00E41C12" w:rsidRDefault="00E41C12" w:rsidP="00E41C12">
      <w:pPr>
        <w:pStyle w:val="ParaTab1"/>
        <w:tabs>
          <w:tab w:val="left" w:pos="1530"/>
          <w:tab w:val="left" w:pos="2160"/>
        </w:tabs>
        <w:spacing w:line="360" w:lineRule="auto"/>
        <w:ind w:firstLine="0"/>
        <w:jc w:val="center"/>
        <w:rPr>
          <w:rFonts w:ascii="Times New Roman" w:hAnsi="Times New Roman" w:cs="Times New Roman"/>
          <w:spacing w:val="-3"/>
          <w:u w:val="single"/>
        </w:rPr>
      </w:pPr>
    </w:p>
    <w:p w:rsidR="00E41C12" w:rsidRDefault="00E41C12" w:rsidP="00262C8E">
      <w:pPr>
        <w:pStyle w:val="ParaTab1"/>
        <w:tabs>
          <w:tab w:val="left" w:pos="1530"/>
          <w:tab w:val="left" w:pos="2160"/>
        </w:tabs>
        <w:spacing w:line="360" w:lineRule="auto"/>
        <w:ind w:firstLine="0"/>
      </w:pPr>
      <w:r>
        <w:rPr>
          <w:rFonts w:ascii="Times New Roman" w:hAnsi="Times New Roman" w:cs="Times New Roman"/>
          <w:spacing w:val="-3"/>
        </w:rPr>
        <w:tab/>
      </w:r>
      <w:proofErr w:type="spellStart"/>
      <w:r>
        <w:rPr>
          <w:rFonts w:ascii="Times New Roman" w:hAnsi="Times New Roman" w:cs="Times New Roman"/>
          <w:spacing w:val="-3"/>
        </w:rPr>
        <w:t>JaiOliver</w:t>
      </w:r>
      <w:proofErr w:type="spellEnd"/>
      <w:r>
        <w:rPr>
          <w:rFonts w:ascii="Times New Roman" w:hAnsi="Times New Roman" w:cs="Times New Roman"/>
          <w:spacing w:val="-3"/>
        </w:rPr>
        <w:t xml:space="preserve"> Darden filed and signed the formal Complaint but did so in the name of his father, Oliver Darden, because the account in question was in Oliver Darden's name.  </w:t>
      </w:r>
      <w:proofErr w:type="spellStart"/>
      <w:r>
        <w:rPr>
          <w:rFonts w:ascii="Times New Roman" w:hAnsi="Times New Roman" w:cs="Times New Roman"/>
          <w:spacing w:val="-3"/>
        </w:rPr>
        <w:t>JaiOliver</w:t>
      </w:r>
      <w:proofErr w:type="spellEnd"/>
      <w:r>
        <w:rPr>
          <w:rFonts w:ascii="Times New Roman" w:hAnsi="Times New Roman" w:cs="Times New Roman"/>
          <w:spacing w:val="-3"/>
        </w:rPr>
        <w:t xml:space="preserve"> Darden also live</w:t>
      </w:r>
      <w:r w:rsidR="00EF3F79">
        <w:rPr>
          <w:rFonts w:ascii="Times New Roman" w:hAnsi="Times New Roman" w:cs="Times New Roman"/>
          <w:spacing w:val="-3"/>
        </w:rPr>
        <w:t>s</w:t>
      </w:r>
      <w:r>
        <w:rPr>
          <w:rFonts w:ascii="Times New Roman" w:hAnsi="Times New Roman" w:cs="Times New Roman"/>
          <w:spacing w:val="-3"/>
        </w:rPr>
        <w:t xml:space="preserve"> at the address and was taking over his father's financial matters as his father had increasing dementia.  While this goal of setting finances right for an elderly parent is </w:t>
      </w:r>
      <w:r w:rsidR="006446B5">
        <w:rPr>
          <w:rFonts w:ascii="Times New Roman" w:hAnsi="Times New Roman" w:cs="Times New Roman"/>
          <w:spacing w:val="-3"/>
        </w:rPr>
        <w:t xml:space="preserve">quite admirable, it cannot be met by representing the parent in an adversarial proceeding before this Commission without a licensed attorney.  </w:t>
      </w:r>
      <w:r w:rsidR="006446B5">
        <w:rPr>
          <w:rFonts w:ascii="Times New Roman" w:hAnsi="Times New Roman" w:cs="Times New Roman"/>
          <w:i/>
          <w:spacing w:val="-3"/>
        </w:rPr>
        <w:t>See Cars R Us c/o Holman Copeland v. Philadelphia Gas Works</w:t>
      </w:r>
      <w:r w:rsidR="006446B5">
        <w:rPr>
          <w:rFonts w:ascii="Times New Roman" w:hAnsi="Times New Roman" w:cs="Times New Roman"/>
          <w:spacing w:val="-3"/>
        </w:rPr>
        <w:t xml:space="preserve">, Docket No. C-2008-2033437 (Opinion and Order entered 2010); </w:t>
      </w:r>
      <w:proofErr w:type="spellStart"/>
      <w:r w:rsidR="006446B5">
        <w:rPr>
          <w:rFonts w:ascii="Times New Roman" w:hAnsi="Times New Roman" w:cs="Times New Roman"/>
          <w:i/>
          <w:spacing w:val="-3"/>
        </w:rPr>
        <w:t>Shortz</w:t>
      </w:r>
      <w:proofErr w:type="spellEnd"/>
      <w:r w:rsidR="006446B5">
        <w:rPr>
          <w:rFonts w:ascii="Times New Roman" w:hAnsi="Times New Roman" w:cs="Times New Roman"/>
          <w:i/>
          <w:spacing w:val="-3"/>
        </w:rPr>
        <w:t xml:space="preserve"> v. Farrell, </w:t>
      </w:r>
      <w:r w:rsidR="006446B5">
        <w:t>327 Pa. 81, 193 A.20 (1937).</w:t>
      </w:r>
      <w:r w:rsidR="00EF3F79">
        <w:t xml:space="preserve">  Mr. Darden was informed of this restriction in the Prehearing Order, the Order Granting Continuance, and during the initial hearing.</w:t>
      </w:r>
    </w:p>
    <w:p w:rsidR="006446B5" w:rsidRDefault="006446B5" w:rsidP="00262C8E">
      <w:pPr>
        <w:pStyle w:val="ParaTab1"/>
        <w:tabs>
          <w:tab w:val="left" w:pos="1530"/>
          <w:tab w:val="left" w:pos="2160"/>
        </w:tabs>
        <w:spacing w:line="360" w:lineRule="auto"/>
        <w:ind w:firstLine="0"/>
      </w:pPr>
    </w:p>
    <w:p w:rsidR="006446B5" w:rsidRPr="006446B5" w:rsidRDefault="006446B5" w:rsidP="00262C8E">
      <w:pPr>
        <w:pStyle w:val="ParaTab1"/>
        <w:tabs>
          <w:tab w:val="left" w:pos="1530"/>
          <w:tab w:val="left" w:pos="2160"/>
        </w:tabs>
        <w:spacing w:line="360" w:lineRule="auto"/>
        <w:ind w:firstLine="0"/>
        <w:rPr>
          <w:rFonts w:ascii="Times New Roman" w:hAnsi="Times New Roman" w:cs="Times New Roman"/>
          <w:spacing w:val="-3"/>
        </w:rPr>
      </w:pPr>
      <w:r>
        <w:tab/>
      </w:r>
      <w:r w:rsidR="00EF3F79">
        <w:t>At the second hearing</w:t>
      </w:r>
      <w:r>
        <w:t xml:space="preserve">, </w:t>
      </w:r>
      <w:proofErr w:type="spellStart"/>
      <w:r>
        <w:t>JaiOliver</w:t>
      </w:r>
      <w:proofErr w:type="spellEnd"/>
      <w:r>
        <w:t xml:space="preserve"> Darden and PGW agreed that Mr. Darden would provide a substantial sum towards the outstanding arrearage by September, 2016, and the remainder would be payable in a payment arrangement, in order to have the gas service restored next fall.  Due to the delay in the agreement, the matter does not lend itself to a certificate of satisfaction but does eliminate the need for further litigation.  </w:t>
      </w:r>
      <w:r w:rsidR="00EF3F79">
        <w:t xml:space="preserve">Neither side sought Commission approval of the settlement terms.  </w:t>
      </w:r>
      <w:r>
        <w:t xml:space="preserve">Accordingly, Mr. Darden agreed to </w:t>
      </w:r>
      <w:r w:rsidR="00750FC9">
        <w:t>withdraw this Complaint.  PGW was quick to indicate that it does not oppose the withdrawal.</w:t>
      </w:r>
    </w:p>
    <w:p w:rsidR="00E41C12" w:rsidRDefault="00E41C12" w:rsidP="00262C8E">
      <w:pPr>
        <w:pStyle w:val="ParaTab1"/>
        <w:tabs>
          <w:tab w:val="left" w:pos="1530"/>
          <w:tab w:val="left" w:pos="2160"/>
        </w:tabs>
        <w:spacing w:line="360" w:lineRule="auto"/>
        <w:ind w:firstLine="0"/>
        <w:rPr>
          <w:rFonts w:ascii="Times New Roman" w:hAnsi="Times New Roman" w:cs="Times New Roman"/>
          <w:spacing w:val="-3"/>
          <w:u w:val="single"/>
        </w:rPr>
      </w:pPr>
    </w:p>
    <w:p w:rsidR="00E41C12" w:rsidRDefault="00E41C12" w:rsidP="00262C8E">
      <w:pPr>
        <w:jc w:val="left"/>
      </w:pPr>
      <w:r>
        <w:rPr>
          <w:spacing w:val="-3"/>
        </w:rPr>
        <w:tab/>
      </w:r>
      <w:r>
        <w:rPr>
          <w:spacing w:val="-3"/>
        </w:rPr>
        <w:tab/>
      </w:r>
      <w:r>
        <w:t>Commission regulations permit the withdrawal of pleadings in a contested proceeding:</w:t>
      </w:r>
    </w:p>
    <w:p w:rsidR="00E41C12" w:rsidRPr="0010053C" w:rsidRDefault="00E41C12" w:rsidP="00E41C12">
      <w:pPr>
        <w:spacing w:before="100" w:beforeAutospacing="1" w:after="100" w:afterAutospacing="1" w:line="240" w:lineRule="auto"/>
        <w:ind w:left="1440" w:right="1440"/>
        <w:jc w:val="left"/>
        <w:outlineLvl w:val="3"/>
        <w:rPr>
          <w:rFonts w:eastAsia="Times New Roman"/>
          <w:b/>
          <w:bCs/>
        </w:rPr>
      </w:pPr>
      <w:bookmarkStart w:id="1" w:name="5.94."/>
      <w:r w:rsidRPr="0010053C">
        <w:rPr>
          <w:rFonts w:eastAsia="Times New Roman"/>
          <w:b/>
          <w:bCs/>
          <w:sz w:val="27"/>
          <w:szCs w:val="27"/>
        </w:rPr>
        <w:t xml:space="preserve">§ 5.94. </w:t>
      </w:r>
      <w:proofErr w:type="gramStart"/>
      <w:r w:rsidRPr="0010053C">
        <w:rPr>
          <w:rFonts w:eastAsia="Times New Roman"/>
          <w:b/>
          <w:bCs/>
        </w:rPr>
        <w:t>Withdrawal of pleadings in a contested proceeding.</w:t>
      </w:r>
      <w:proofErr w:type="gramEnd"/>
    </w:p>
    <w:p w:rsidR="00E41C12" w:rsidRPr="0010053C" w:rsidRDefault="00E41C12" w:rsidP="00E41C12">
      <w:pPr>
        <w:spacing w:before="100" w:beforeAutospacing="1" w:after="100" w:afterAutospacing="1" w:line="240" w:lineRule="auto"/>
        <w:ind w:left="1440" w:right="1440"/>
        <w:jc w:val="left"/>
        <w:rPr>
          <w:rFonts w:eastAsia="Times New Roman"/>
        </w:rPr>
      </w:pPr>
      <w:r w:rsidRPr="0010053C">
        <w:rPr>
          <w:rFonts w:eastAsia="Times New Roman"/>
        </w:rPr>
        <w:t xml:space="preserve">(a)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 </w:t>
      </w:r>
    </w:p>
    <w:p w:rsidR="00E41C12" w:rsidRPr="0010053C" w:rsidRDefault="00E41C12" w:rsidP="00E41C12">
      <w:pPr>
        <w:spacing w:before="100" w:beforeAutospacing="1" w:after="100" w:afterAutospacing="1" w:line="240" w:lineRule="auto"/>
        <w:ind w:left="1440" w:right="1440"/>
        <w:jc w:val="left"/>
        <w:rPr>
          <w:rFonts w:eastAsia="Times New Roman"/>
        </w:rPr>
      </w:pPr>
      <w:r w:rsidRPr="0010053C">
        <w:rPr>
          <w:rFonts w:eastAsia="Times New Roman"/>
        </w:rPr>
        <w:t xml:space="preserve">(b) A protest to an application may be withdrawn by filing a notice of withdrawal directed to the Commission or the presiding officer. The notice must state that the protest is withdrawn and provide the reasons for the withdrawal. </w:t>
      </w:r>
    </w:p>
    <w:p w:rsidR="00E41C12" w:rsidRPr="0010053C" w:rsidRDefault="00E41C12" w:rsidP="00E41C12">
      <w:pPr>
        <w:spacing w:before="100" w:beforeAutospacing="1" w:after="100" w:afterAutospacing="1" w:line="240" w:lineRule="auto"/>
        <w:ind w:left="1440" w:right="1440"/>
        <w:jc w:val="left"/>
        <w:rPr>
          <w:rFonts w:eastAsia="Times New Roman"/>
        </w:rPr>
      </w:pPr>
      <w:r w:rsidRPr="0010053C">
        <w:rPr>
          <w:rFonts w:eastAsia="Times New Roman"/>
        </w:rPr>
        <w:t xml:space="preserve">(c) Withdrawal or termination of an uncontested proceeding is governed by § 1.82 (relating to withdrawal or termination). </w:t>
      </w:r>
    </w:p>
    <w:p w:rsidR="00E41C12" w:rsidRPr="0010053C" w:rsidRDefault="00E41C12" w:rsidP="00E41C12">
      <w:pPr>
        <w:spacing w:before="100" w:beforeAutospacing="1" w:after="100" w:afterAutospacing="1" w:line="240" w:lineRule="auto"/>
        <w:ind w:left="1440" w:right="1440"/>
        <w:jc w:val="left"/>
        <w:rPr>
          <w:rFonts w:eastAsia="Times New Roman"/>
        </w:rPr>
      </w:pPr>
      <w:r w:rsidRPr="0010053C">
        <w:rPr>
          <w:rFonts w:eastAsia="Times New Roman"/>
        </w:rPr>
        <w:t>(d) Subsections (a)—(c) supersede 1 Pa. Code § 35.51 (relating to withdrawal of pleadings).</w:t>
      </w:r>
    </w:p>
    <w:bookmarkEnd w:id="1"/>
    <w:p w:rsidR="00E41C12" w:rsidRPr="0010053C" w:rsidRDefault="00E41C12" w:rsidP="00E41C12">
      <w:pPr>
        <w:jc w:val="left"/>
      </w:pPr>
    </w:p>
    <w:p w:rsidR="00E41C12" w:rsidRDefault="00E41C12" w:rsidP="00E41C12">
      <w:pPr>
        <w:jc w:val="left"/>
      </w:pPr>
      <w:r>
        <w:tab/>
      </w:r>
      <w:r>
        <w:tab/>
        <w:t>Here, Complainant indicates that he does not wish to prosecute h</w:t>
      </w:r>
      <w:r w:rsidR="00EF3F79">
        <w:t>is</w:t>
      </w:r>
      <w:r>
        <w:t xml:space="preserve"> Complaint, and the Respondent has no objection to h</w:t>
      </w:r>
      <w:r w:rsidR="00750FC9">
        <w:t>is</w:t>
      </w:r>
      <w:r>
        <w:t xml:space="preserve"> withdrawal.  There is no point in requiring either party to pursue this matter at this time, and there is no prejudice to either party in allowing the withdrawal.  </w:t>
      </w:r>
    </w:p>
    <w:p w:rsidR="00E41C12" w:rsidRDefault="00E41C12" w:rsidP="00E41C12">
      <w:pPr>
        <w:jc w:val="left"/>
      </w:pPr>
    </w:p>
    <w:p w:rsidR="00E41C12" w:rsidRDefault="00E41C12" w:rsidP="00E41C12">
      <w:pPr>
        <w:jc w:val="left"/>
      </w:pPr>
      <w:r>
        <w:tab/>
      </w:r>
      <w:r>
        <w:tab/>
        <w:t xml:space="preserve">The Commission may dismiss any complaint without a hearing if a hearing is not necessary in the public interest.  </w:t>
      </w:r>
      <w:proofErr w:type="gramStart"/>
      <w:r>
        <w:t>66 Pa.C.S.</w:t>
      </w:r>
      <w:proofErr w:type="gramEnd"/>
      <w:r>
        <w:t xml:space="preserve"> § 703(b).  A hearing now would serve no purpose, and therefore, the hearing is cancelled, and the docket will be closed.</w:t>
      </w:r>
      <w:r>
        <w:tab/>
      </w:r>
      <w:r>
        <w:tab/>
      </w:r>
    </w:p>
    <w:p w:rsidR="00E41C12" w:rsidRDefault="00E41C12" w:rsidP="00E41C12">
      <w:pPr>
        <w:jc w:val="left"/>
      </w:pPr>
    </w:p>
    <w:p w:rsidR="00E41C12" w:rsidRDefault="00E41C12" w:rsidP="00750FC9">
      <w:pPr>
        <w:rPr>
          <w:u w:val="single"/>
        </w:rPr>
      </w:pPr>
      <w:r>
        <w:rPr>
          <w:u w:val="single"/>
        </w:rPr>
        <w:t>CONCLUSIONS OF LAW</w:t>
      </w:r>
    </w:p>
    <w:p w:rsidR="00E41C12" w:rsidRDefault="00E41C12" w:rsidP="00262C8E">
      <w:pPr>
        <w:jc w:val="left"/>
        <w:rPr>
          <w:u w:val="single"/>
        </w:rPr>
      </w:pPr>
    </w:p>
    <w:p w:rsidR="00C77B2D" w:rsidRDefault="00E41C12" w:rsidP="00262C8E">
      <w:pPr>
        <w:jc w:val="left"/>
      </w:pPr>
      <w:r>
        <w:tab/>
      </w:r>
      <w:r>
        <w:tab/>
        <w:t>1.</w:t>
      </w:r>
      <w:r>
        <w:tab/>
      </w:r>
      <w:r w:rsidR="00C77B2D">
        <w:t xml:space="preserve">The Commission has jurisdiction to hear this Complaint.  </w:t>
      </w:r>
      <w:proofErr w:type="gramStart"/>
      <w:r w:rsidR="00C77B2D">
        <w:t>66 Pa.C.S.</w:t>
      </w:r>
      <w:proofErr w:type="gramEnd"/>
      <w:r w:rsidR="00C77B2D">
        <w:t xml:space="preserve"> </w:t>
      </w:r>
    </w:p>
    <w:p w:rsidR="00C77B2D" w:rsidRDefault="00C77B2D" w:rsidP="00262C8E">
      <w:pPr>
        <w:jc w:val="left"/>
      </w:pPr>
      <w:r>
        <w:t>§ 701.</w:t>
      </w:r>
    </w:p>
    <w:p w:rsidR="00C77B2D" w:rsidRDefault="00C77B2D" w:rsidP="00262C8E">
      <w:pPr>
        <w:jc w:val="left"/>
      </w:pPr>
    </w:p>
    <w:p w:rsidR="00E41C12" w:rsidRDefault="00C77B2D" w:rsidP="00262C8E">
      <w:pPr>
        <w:jc w:val="left"/>
      </w:pPr>
      <w:r>
        <w:tab/>
      </w:r>
      <w:r>
        <w:tab/>
        <w:t>2.</w:t>
      </w:r>
      <w:r>
        <w:tab/>
        <w:t>W</w:t>
      </w:r>
      <w:r w:rsidR="00E41C12">
        <w:t xml:space="preserve">ithdrawal of a pleading in a contested proceeding is permitted under Commission regulations.  </w:t>
      </w:r>
      <w:proofErr w:type="gramStart"/>
      <w:r w:rsidR="00E41C12">
        <w:t>52 Pa.Code § 5.94.</w:t>
      </w:r>
      <w:proofErr w:type="gramEnd"/>
    </w:p>
    <w:p w:rsidR="00E41C12" w:rsidRDefault="00E41C12" w:rsidP="00262C8E">
      <w:pPr>
        <w:jc w:val="left"/>
      </w:pPr>
    </w:p>
    <w:p w:rsidR="00E41C12" w:rsidRDefault="00E41C12" w:rsidP="00262C8E">
      <w:pPr>
        <w:jc w:val="left"/>
      </w:pPr>
      <w:r>
        <w:tab/>
      </w:r>
      <w:r>
        <w:tab/>
      </w:r>
      <w:r w:rsidR="00C77B2D">
        <w:t>3</w:t>
      </w:r>
      <w:r>
        <w:t>.</w:t>
      </w:r>
      <w:r>
        <w:tab/>
        <w:t xml:space="preserve">The Commission may dismiss any complaint without a hearing if a hearing is not necessary in the public interest.  </w:t>
      </w:r>
      <w:proofErr w:type="gramStart"/>
      <w:r>
        <w:t>66 Pa.C.S.</w:t>
      </w:r>
      <w:proofErr w:type="gramEnd"/>
      <w:r>
        <w:t xml:space="preserve"> § 703(b).  </w:t>
      </w:r>
    </w:p>
    <w:p w:rsidR="00E41C12" w:rsidRDefault="00E41C12" w:rsidP="00262C8E">
      <w:pPr>
        <w:jc w:val="left"/>
      </w:pPr>
    </w:p>
    <w:p w:rsidR="00E41C12" w:rsidRDefault="00E41C12" w:rsidP="00262C8E">
      <w:pPr>
        <w:jc w:val="left"/>
      </w:pPr>
      <w:r>
        <w:tab/>
      </w:r>
      <w:r>
        <w:tab/>
      </w:r>
      <w:r w:rsidR="00C77B2D">
        <w:t>4</w:t>
      </w:r>
      <w:r>
        <w:t>.</w:t>
      </w:r>
      <w:r>
        <w:tab/>
        <w:t>A hearing in this matter is not necessary in the public interest.</w:t>
      </w:r>
    </w:p>
    <w:p w:rsidR="00E41C12" w:rsidRDefault="00E41C12" w:rsidP="00262C8E">
      <w:pPr>
        <w:jc w:val="left"/>
      </w:pPr>
    </w:p>
    <w:p w:rsidR="00E41C12" w:rsidRDefault="00E41C12" w:rsidP="00E41C12">
      <w:r>
        <w:t>ORDER</w:t>
      </w:r>
    </w:p>
    <w:p w:rsidR="00E41C12" w:rsidRDefault="00E41C12" w:rsidP="00E41C12"/>
    <w:p w:rsidR="00262C8E" w:rsidRDefault="00262C8E" w:rsidP="00E41C12"/>
    <w:p w:rsidR="00E41C12" w:rsidRDefault="00E41C12" w:rsidP="00E41C12">
      <w:pPr>
        <w:jc w:val="left"/>
      </w:pPr>
      <w:r>
        <w:tab/>
      </w:r>
      <w:r>
        <w:tab/>
        <w:t>THEREFORE,</w:t>
      </w:r>
    </w:p>
    <w:p w:rsidR="00E41C12" w:rsidRDefault="00E41C12" w:rsidP="00E41C12">
      <w:pPr>
        <w:jc w:val="left"/>
      </w:pPr>
    </w:p>
    <w:p w:rsidR="00E41C12" w:rsidRDefault="00E41C12" w:rsidP="00E41C12">
      <w:pPr>
        <w:jc w:val="left"/>
      </w:pPr>
      <w:r>
        <w:tab/>
      </w:r>
      <w:r>
        <w:tab/>
        <w:t>IT IS ORDERED:</w:t>
      </w:r>
    </w:p>
    <w:p w:rsidR="00E41C12" w:rsidRDefault="00E41C12" w:rsidP="00E41C12">
      <w:pPr>
        <w:jc w:val="left"/>
      </w:pPr>
    </w:p>
    <w:p w:rsidR="00E41C12" w:rsidRDefault="00E41C12" w:rsidP="00E41C12">
      <w:pPr>
        <w:jc w:val="left"/>
      </w:pPr>
      <w:r>
        <w:tab/>
      </w:r>
      <w:r>
        <w:tab/>
        <w:t>1.</w:t>
      </w:r>
      <w:r>
        <w:tab/>
        <w:t xml:space="preserve">That the request of Complainant </w:t>
      </w:r>
      <w:proofErr w:type="spellStart"/>
      <w:r w:rsidR="00750FC9">
        <w:t>JaiOliver</w:t>
      </w:r>
      <w:proofErr w:type="spellEnd"/>
      <w:r w:rsidR="00750FC9">
        <w:t xml:space="preserve"> Darden</w:t>
      </w:r>
      <w:r>
        <w:t xml:space="preserve"> to withdraw h</w:t>
      </w:r>
      <w:r w:rsidR="00750FC9">
        <w:t>is</w:t>
      </w:r>
      <w:r>
        <w:t xml:space="preserve"> formal Complaint against Philadelphia Gas Works at docket no. </w:t>
      </w:r>
      <w:r w:rsidR="00750FC9">
        <w:t>C</w:t>
      </w:r>
      <w:r>
        <w:t>-201</w:t>
      </w:r>
      <w:r w:rsidR="00750FC9">
        <w:t>5</w:t>
      </w:r>
      <w:r>
        <w:t>-</w:t>
      </w:r>
      <w:proofErr w:type="gramStart"/>
      <w:r>
        <w:t>2</w:t>
      </w:r>
      <w:r w:rsidR="00750FC9">
        <w:t>512966</w:t>
      </w:r>
      <w:r>
        <w:t>,</w:t>
      </w:r>
      <w:proofErr w:type="gramEnd"/>
      <w:r>
        <w:t xml:space="preserve"> is granted.</w:t>
      </w:r>
    </w:p>
    <w:p w:rsidR="00E41C12" w:rsidRDefault="00E41C12" w:rsidP="00E41C12">
      <w:pPr>
        <w:jc w:val="left"/>
      </w:pPr>
    </w:p>
    <w:p w:rsidR="00E41C12" w:rsidRDefault="00E41C12" w:rsidP="00E41C12">
      <w:pPr>
        <w:jc w:val="left"/>
      </w:pPr>
      <w:r>
        <w:tab/>
      </w:r>
      <w:r>
        <w:tab/>
        <w:t>2.</w:t>
      </w:r>
      <w:r>
        <w:tab/>
        <w:t xml:space="preserve">That the Secretary </w:t>
      </w:r>
      <w:proofErr w:type="gramStart"/>
      <w:r>
        <w:t>mark</w:t>
      </w:r>
      <w:proofErr w:type="gramEnd"/>
      <w:r>
        <w:t xml:space="preserve"> this docket closed.</w:t>
      </w:r>
    </w:p>
    <w:p w:rsidR="00E41C12" w:rsidRDefault="00E41C12" w:rsidP="00E41C12">
      <w:pPr>
        <w:jc w:val="left"/>
      </w:pPr>
    </w:p>
    <w:p w:rsidR="00E41C12" w:rsidRDefault="00E41C12" w:rsidP="00E41C12">
      <w:pPr>
        <w:jc w:val="left"/>
      </w:pPr>
    </w:p>
    <w:p w:rsidR="00E41C12" w:rsidRDefault="00E41C12" w:rsidP="00E41C12">
      <w:pPr>
        <w:spacing w:line="240" w:lineRule="auto"/>
        <w:jc w:val="left"/>
      </w:pPr>
      <w:r>
        <w:t>Dated:</w:t>
      </w:r>
      <w:r>
        <w:tab/>
      </w:r>
      <w:r w:rsidR="00750FC9">
        <w:rPr>
          <w:u w:val="single"/>
        </w:rPr>
        <w:t>March 11</w:t>
      </w:r>
      <w:r>
        <w:rPr>
          <w:u w:val="single"/>
        </w:rPr>
        <w:t>, 201</w:t>
      </w:r>
      <w:r w:rsidR="00C77B2D">
        <w:rPr>
          <w:u w:val="single"/>
        </w:rPr>
        <w:t>6</w:t>
      </w:r>
      <w:r>
        <w:tab/>
      </w:r>
      <w:r>
        <w:tab/>
      </w:r>
      <w:r>
        <w:tab/>
      </w:r>
      <w:r>
        <w:tab/>
      </w:r>
      <w:r>
        <w:tab/>
      </w:r>
      <w:r>
        <w:rPr>
          <w:u w:val="single"/>
        </w:rPr>
        <w:t>______/</w:t>
      </w:r>
      <w:r>
        <w:rPr>
          <w:rFonts w:ascii="Berlin Sans FB" w:hAnsi="Berlin Sans FB"/>
          <w:u w:val="single"/>
        </w:rPr>
        <w:t>s</w:t>
      </w:r>
      <w:r>
        <w:rPr>
          <w:u w:val="single"/>
        </w:rPr>
        <w:t>/___________________</w:t>
      </w:r>
    </w:p>
    <w:p w:rsidR="00E41C12" w:rsidRDefault="00E41C12" w:rsidP="00E41C12">
      <w:pPr>
        <w:spacing w:line="240" w:lineRule="auto"/>
        <w:jc w:val="left"/>
      </w:pPr>
      <w:r>
        <w:tab/>
      </w:r>
      <w:r>
        <w:tab/>
      </w:r>
      <w:r>
        <w:tab/>
      </w:r>
      <w:r>
        <w:tab/>
      </w:r>
      <w:r>
        <w:tab/>
      </w:r>
      <w:r>
        <w:tab/>
      </w:r>
      <w:r>
        <w:tab/>
      </w:r>
      <w:r>
        <w:tab/>
        <w:t>Susan D. Colwell</w:t>
      </w:r>
    </w:p>
    <w:p w:rsidR="00C04960" w:rsidRDefault="00E41C12" w:rsidP="009B6380">
      <w:pPr>
        <w:spacing w:line="240" w:lineRule="auto"/>
        <w:jc w:val="left"/>
      </w:pPr>
      <w:r>
        <w:tab/>
      </w:r>
      <w:r>
        <w:tab/>
      </w:r>
      <w:r>
        <w:tab/>
      </w:r>
      <w:r>
        <w:tab/>
      </w:r>
      <w:r>
        <w:tab/>
      </w:r>
      <w:r>
        <w:tab/>
      </w:r>
      <w:r>
        <w:tab/>
      </w:r>
      <w:r>
        <w:tab/>
        <w:t>Administrative Law Judge</w:t>
      </w:r>
    </w:p>
    <w:sectPr w:rsidR="00C04960" w:rsidSect="009B6380">
      <w:footerReference w:type="defaul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74" w:rsidRDefault="00103674" w:rsidP="003A734B">
      <w:pPr>
        <w:spacing w:line="240" w:lineRule="auto"/>
      </w:pPr>
      <w:r>
        <w:separator/>
      </w:r>
    </w:p>
  </w:endnote>
  <w:endnote w:type="continuationSeparator" w:id="0">
    <w:p w:rsidR="00103674" w:rsidRDefault="00103674" w:rsidP="003A7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801524"/>
      <w:docPartObj>
        <w:docPartGallery w:val="Page Numbers (Bottom of Page)"/>
        <w:docPartUnique/>
      </w:docPartObj>
    </w:sdtPr>
    <w:sdtEndPr>
      <w:rPr>
        <w:noProof/>
      </w:rPr>
    </w:sdtEndPr>
    <w:sdtContent>
      <w:p w:rsidR="003A734B" w:rsidRDefault="003A734B">
        <w:pPr>
          <w:pStyle w:val="Footer"/>
        </w:pPr>
        <w:r w:rsidRPr="00EA3542">
          <w:rPr>
            <w:sz w:val="20"/>
            <w:szCs w:val="20"/>
          </w:rPr>
          <w:fldChar w:fldCharType="begin"/>
        </w:r>
        <w:r w:rsidRPr="00EA3542">
          <w:rPr>
            <w:sz w:val="20"/>
            <w:szCs w:val="20"/>
          </w:rPr>
          <w:instrText xml:space="preserve"> PAGE   \* MERGEFORMAT </w:instrText>
        </w:r>
        <w:r w:rsidRPr="00EA3542">
          <w:rPr>
            <w:sz w:val="20"/>
            <w:szCs w:val="20"/>
          </w:rPr>
          <w:fldChar w:fldCharType="separate"/>
        </w:r>
        <w:r w:rsidR="00254A3B">
          <w:rPr>
            <w:noProof/>
            <w:sz w:val="20"/>
            <w:szCs w:val="20"/>
          </w:rPr>
          <w:t>7</w:t>
        </w:r>
        <w:r w:rsidRPr="00EA354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74" w:rsidRDefault="00103674" w:rsidP="00262C8E">
      <w:pPr>
        <w:spacing w:line="240" w:lineRule="auto"/>
        <w:jc w:val="both"/>
      </w:pPr>
      <w:r>
        <w:separator/>
      </w:r>
    </w:p>
  </w:footnote>
  <w:footnote w:type="continuationSeparator" w:id="0">
    <w:p w:rsidR="00103674" w:rsidRDefault="00103674" w:rsidP="003A734B">
      <w:pPr>
        <w:spacing w:line="240" w:lineRule="auto"/>
      </w:pPr>
      <w:r>
        <w:continuationSeparator/>
      </w:r>
    </w:p>
  </w:footnote>
  <w:footnote w:id="1">
    <w:p w:rsidR="00750FC9" w:rsidRDefault="00750FC9" w:rsidP="00750FC9">
      <w:pPr>
        <w:pStyle w:val="FootnoteText"/>
        <w:jc w:val="left"/>
      </w:pPr>
      <w:r>
        <w:rPr>
          <w:rStyle w:val="FootnoteReference"/>
        </w:rPr>
        <w:footnoteRef/>
      </w:r>
      <w:r>
        <w:t xml:space="preserve"> </w:t>
      </w:r>
      <w:r w:rsidR="00262C8E">
        <w:tab/>
      </w:r>
      <w:r>
        <w:t>It was no</w:t>
      </w:r>
      <w:r w:rsidR="005553F0">
        <w:t>t immediately apparent that the account holder had no part in filing the Complaint but was learned as the case progressed.</w:t>
      </w:r>
    </w:p>
  </w:footnote>
  <w:footnote w:id="2">
    <w:p w:rsidR="003A734B" w:rsidRPr="00674F1F" w:rsidRDefault="003A734B" w:rsidP="003A734B">
      <w:pPr>
        <w:spacing w:line="240" w:lineRule="auto"/>
        <w:jc w:val="left"/>
        <w:rPr>
          <w:sz w:val="20"/>
          <w:szCs w:val="20"/>
        </w:rPr>
      </w:pPr>
      <w:r>
        <w:rPr>
          <w:rStyle w:val="FootnoteReference"/>
        </w:rPr>
        <w:footnoteRef/>
      </w:r>
      <w:r>
        <w:t xml:space="preserve"> </w:t>
      </w:r>
      <w:r>
        <w:tab/>
      </w:r>
      <w:r w:rsidRPr="00674F1F">
        <w:rPr>
          <w:sz w:val="20"/>
          <w:szCs w:val="20"/>
        </w:rPr>
        <w:t>P</w:t>
      </w:r>
      <w:r>
        <w:rPr>
          <w:sz w:val="20"/>
          <w:szCs w:val="20"/>
        </w:rPr>
        <w:t>GW</w:t>
      </w:r>
      <w:r w:rsidRPr="00674F1F">
        <w:rPr>
          <w:sz w:val="20"/>
          <w:szCs w:val="20"/>
        </w:rPr>
        <w:t xml:space="preserve"> has signed a waiver of the Section 702 requirements for service of formal complaints, 66 Pa.C.S.  702, and has agreed to electronic service instead under the Commission’s Waiver of 702 program.   Service is listed in the Audit History of the case as having been effected on </w:t>
      </w:r>
      <w:r>
        <w:rPr>
          <w:sz w:val="20"/>
          <w:szCs w:val="20"/>
        </w:rPr>
        <w:t>November 13, 2015.</w:t>
      </w:r>
    </w:p>
    <w:p w:rsidR="003A734B" w:rsidRDefault="003A734B" w:rsidP="003A734B">
      <w:pPr>
        <w:pStyle w:val="FootnoteText"/>
        <w:jc w:val="left"/>
      </w:pPr>
    </w:p>
  </w:footnote>
  <w:footnote w:id="3">
    <w:p w:rsidR="003A734B" w:rsidRDefault="003A734B" w:rsidP="003A734B">
      <w:pPr>
        <w:pStyle w:val="FootnoteText"/>
        <w:jc w:val="left"/>
      </w:pPr>
      <w:r>
        <w:rPr>
          <w:rStyle w:val="FootnoteReference"/>
        </w:rPr>
        <w:footnoteRef/>
      </w:r>
      <w:r>
        <w:t xml:space="preserve"> </w:t>
      </w:r>
      <w:r>
        <w:tab/>
        <w:t xml:space="preserve">The Prehearing Order contained the wrong hearing date, which was corrected in the Corrected Prehearing Order dated January 12, 2016.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34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3674"/>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157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4A3B"/>
    <w:rsid w:val="002557C7"/>
    <w:rsid w:val="002558A3"/>
    <w:rsid w:val="00255930"/>
    <w:rsid w:val="00255ABE"/>
    <w:rsid w:val="00256505"/>
    <w:rsid w:val="00260459"/>
    <w:rsid w:val="00260814"/>
    <w:rsid w:val="00262A17"/>
    <w:rsid w:val="00262AF8"/>
    <w:rsid w:val="00262C8E"/>
    <w:rsid w:val="00263AD5"/>
    <w:rsid w:val="0026705F"/>
    <w:rsid w:val="002704DD"/>
    <w:rsid w:val="00270AF3"/>
    <w:rsid w:val="0027207B"/>
    <w:rsid w:val="0027210A"/>
    <w:rsid w:val="002748C2"/>
    <w:rsid w:val="002752C3"/>
    <w:rsid w:val="00275659"/>
    <w:rsid w:val="002761E2"/>
    <w:rsid w:val="00277591"/>
    <w:rsid w:val="002802EC"/>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87C67"/>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34B"/>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53F0"/>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B1C"/>
    <w:rsid w:val="006416B8"/>
    <w:rsid w:val="0064349A"/>
    <w:rsid w:val="00643E46"/>
    <w:rsid w:val="006446B5"/>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3F35"/>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12"/>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0FC9"/>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44BF"/>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380"/>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77B2D"/>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790"/>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1746"/>
    <w:rsid w:val="00E3212A"/>
    <w:rsid w:val="00E32221"/>
    <w:rsid w:val="00E32512"/>
    <w:rsid w:val="00E333C7"/>
    <w:rsid w:val="00E3374E"/>
    <w:rsid w:val="00E33A7F"/>
    <w:rsid w:val="00E34A79"/>
    <w:rsid w:val="00E376F7"/>
    <w:rsid w:val="00E4104D"/>
    <w:rsid w:val="00E41293"/>
    <w:rsid w:val="00E41C12"/>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52A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F79"/>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A734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FootnoteText">
    <w:name w:val="footnote text"/>
    <w:basedOn w:val="Normal"/>
    <w:link w:val="FootnoteTextChar"/>
    <w:uiPriority w:val="99"/>
    <w:semiHidden/>
    <w:unhideWhenUsed/>
    <w:rsid w:val="003A734B"/>
    <w:pPr>
      <w:spacing w:line="240" w:lineRule="auto"/>
    </w:pPr>
    <w:rPr>
      <w:sz w:val="20"/>
      <w:szCs w:val="20"/>
    </w:rPr>
  </w:style>
  <w:style w:type="character" w:customStyle="1" w:styleId="FootnoteTextChar">
    <w:name w:val="Footnote Text Char"/>
    <w:basedOn w:val="DefaultParagraphFont"/>
    <w:link w:val="FootnoteText"/>
    <w:uiPriority w:val="99"/>
    <w:semiHidden/>
    <w:rsid w:val="003A734B"/>
    <w:rPr>
      <w:sz w:val="20"/>
      <w:szCs w:val="20"/>
    </w:rPr>
  </w:style>
  <w:style w:type="character" w:styleId="FootnoteReference">
    <w:name w:val="footnote reference"/>
    <w:basedOn w:val="DefaultParagraphFont"/>
    <w:uiPriority w:val="99"/>
    <w:semiHidden/>
    <w:unhideWhenUsed/>
    <w:rsid w:val="003A734B"/>
    <w:rPr>
      <w:vertAlign w:val="superscript"/>
    </w:rPr>
  </w:style>
  <w:style w:type="paragraph" w:styleId="Footer">
    <w:name w:val="footer"/>
    <w:basedOn w:val="Normal"/>
    <w:link w:val="FooterChar"/>
    <w:uiPriority w:val="99"/>
    <w:unhideWhenUsed/>
    <w:rsid w:val="003A734B"/>
    <w:pPr>
      <w:tabs>
        <w:tab w:val="center" w:pos="4680"/>
        <w:tab w:val="right" w:pos="9360"/>
      </w:tabs>
      <w:spacing w:line="240" w:lineRule="auto"/>
    </w:pPr>
  </w:style>
  <w:style w:type="character" w:customStyle="1" w:styleId="FooterChar">
    <w:name w:val="Footer Char"/>
    <w:basedOn w:val="DefaultParagraphFont"/>
    <w:link w:val="Footer"/>
    <w:uiPriority w:val="99"/>
    <w:rsid w:val="003A734B"/>
  </w:style>
  <w:style w:type="paragraph" w:styleId="BalloonText">
    <w:name w:val="Balloon Text"/>
    <w:basedOn w:val="Normal"/>
    <w:link w:val="BalloonTextChar"/>
    <w:uiPriority w:val="99"/>
    <w:semiHidden/>
    <w:unhideWhenUsed/>
    <w:rsid w:val="00262C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A734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FootnoteText">
    <w:name w:val="footnote text"/>
    <w:basedOn w:val="Normal"/>
    <w:link w:val="FootnoteTextChar"/>
    <w:uiPriority w:val="99"/>
    <w:semiHidden/>
    <w:unhideWhenUsed/>
    <w:rsid w:val="003A734B"/>
    <w:pPr>
      <w:spacing w:line="240" w:lineRule="auto"/>
    </w:pPr>
    <w:rPr>
      <w:sz w:val="20"/>
      <w:szCs w:val="20"/>
    </w:rPr>
  </w:style>
  <w:style w:type="character" w:customStyle="1" w:styleId="FootnoteTextChar">
    <w:name w:val="Footnote Text Char"/>
    <w:basedOn w:val="DefaultParagraphFont"/>
    <w:link w:val="FootnoteText"/>
    <w:uiPriority w:val="99"/>
    <w:semiHidden/>
    <w:rsid w:val="003A734B"/>
    <w:rPr>
      <w:sz w:val="20"/>
      <w:szCs w:val="20"/>
    </w:rPr>
  </w:style>
  <w:style w:type="character" w:styleId="FootnoteReference">
    <w:name w:val="footnote reference"/>
    <w:basedOn w:val="DefaultParagraphFont"/>
    <w:uiPriority w:val="99"/>
    <w:semiHidden/>
    <w:unhideWhenUsed/>
    <w:rsid w:val="003A734B"/>
    <w:rPr>
      <w:vertAlign w:val="superscript"/>
    </w:rPr>
  </w:style>
  <w:style w:type="paragraph" w:styleId="Footer">
    <w:name w:val="footer"/>
    <w:basedOn w:val="Normal"/>
    <w:link w:val="FooterChar"/>
    <w:uiPriority w:val="99"/>
    <w:unhideWhenUsed/>
    <w:rsid w:val="003A734B"/>
    <w:pPr>
      <w:tabs>
        <w:tab w:val="center" w:pos="4680"/>
        <w:tab w:val="right" w:pos="9360"/>
      </w:tabs>
      <w:spacing w:line="240" w:lineRule="auto"/>
    </w:pPr>
  </w:style>
  <w:style w:type="character" w:customStyle="1" w:styleId="FooterChar">
    <w:name w:val="Footer Char"/>
    <w:basedOn w:val="DefaultParagraphFont"/>
    <w:link w:val="Footer"/>
    <w:uiPriority w:val="99"/>
    <w:rsid w:val="003A734B"/>
  </w:style>
  <w:style w:type="paragraph" w:styleId="BalloonText">
    <w:name w:val="Balloon Text"/>
    <w:basedOn w:val="Normal"/>
    <w:link w:val="BalloonTextChar"/>
    <w:uiPriority w:val="99"/>
    <w:semiHidden/>
    <w:unhideWhenUsed/>
    <w:rsid w:val="00262C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3929A-C9B0-4C4A-9552-42B6C6EF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1550</Words>
  <Characters>8836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2016-03-21T17:52:00Z</cp:lastPrinted>
  <dcterms:created xsi:type="dcterms:W3CDTF">2016-03-22T16:03:00Z</dcterms:created>
  <dcterms:modified xsi:type="dcterms:W3CDTF">2016-03-22T16:03:00Z</dcterms:modified>
</cp:coreProperties>
</file>