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3A1F2B" w:rsidRDefault="00303D99">
      <w:pPr>
        <w:jc w:val="center"/>
        <w:rPr>
          <w:b/>
          <w:bCs/>
          <w:sz w:val="24"/>
          <w:szCs w:val="24"/>
        </w:rPr>
      </w:pPr>
      <w:r w:rsidRPr="003A1F2B">
        <w:rPr>
          <w:b/>
          <w:bCs/>
          <w:sz w:val="24"/>
          <w:szCs w:val="24"/>
        </w:rPr>
        <w:t>BEFORE THE</w:t>
      </w:r>
    </w:p>
    <w:p w:rsidR="00303D99" w:rsidRPr="003A1F2B" w:rsidRDefault="00303D99">
      <w:pPr>
        <w:jc w:val="center"/>
        <w:rPr>
          <w:b/>
          <w:bCs/>
          <w:sz w:val="24"/>
          <w:szCs w:val="24"/>
        </w:rPr>
      </w:pPr>
      <w:r w:rsidRPr="003A1F2B">
        <w:rPr>
          <w:b/>
          <w:bCs/>
          <w:sz w:val="24"/>
          <w:szCs w:val="24"/>
        </w:rPr>
        <w:t>PENNSYLVANIA PUBLIC UTILITY</w:t>
      </w:r>
      <w:r w:rsidR="00042D7B" w:rsidRPr="003A1F2B">
        <w:rPr>
          <w:b/>
          <w:bCs/>
          <w:sz w:val="24"/>
          <w:szCs w:val="24"/>
        </w:rPr>
        <w:t xml:space="preserve"> COMMISSION</w:t>
      </w:r>
    </w:p>
    <w:p w:rsidR="00303D99" w:rsidRDefault="00303D99" w:rsidP="003A1F2B">
      <w:pPr>
        <w:ind w:firstLine="1440"/>
        <w:rPr>
          <w:sz w:val="24"/>
          <w:szCs w:val="24"/>
        </w:rPr>
      </w:pPr>
    </w:p>
    <w:p w:rsidR="00405ABF" w:rsidRDefault="00405ABF" w:rsidP="003A1F2B">
      <w:pPr>
        <w:ind w:firstLine="1440"/>
        <w:rPr>
          <w:sz w:val="24"/>
          <w:szCs w:val="24"/>
        </w:rPr>
      </w:pPr>
    </w:p>
    <w:p w:rsidR="003A1F2B" w:rsidRDefault="003A1F2B" w:rsidP="003A1F2B">
      <w:pPr>
        <w:ind w:firstLine="1440"/>
        <w:rPr>
          <w:sz w:val="24"/>
          <w:szCs w:val="24"/>
        </w:rPr>
      </w:pPr>
    </w:p>
    <w:p w:rsidR="00303D99" w:rsidRPr="003A1F2B" w:rsidRDefault="00CF05B6">
      <w:pPr>
        <w:jc w:val="both"/>
        <w:rPr>
          <w:sz w:val="24"/>
          <w:szCs w:val="24"/>
        </w:rPr>
      </w:pPr>
      <w:r>
        <w:rPr>
          <w:sz w:val="24"/>
          <w:szCs w:val="24"/>
        </w:rPr>
        <w:t>Miller Edge, Inc.</w:t>
      </w:r>
      <w:r>
        <w:rPr>
          <w:sz w:val="24"/>
          <w:szCs w:val="24"/>
        </w:rPr>
        <w:tab/>
      </w:r>
      <w:r w:rsidR="004D3972" w:rsidRPr="003A1F2B">
        <w:rPr>
          <w:sz w:val="24"/>
          <w:szCs w:val="24"/>
        </w:rPr>
        <w:tab/>
      </w:r>
      <w:r w:rsidR="004D3972" w:rsidRPr="003A1F2B">
        <w:rPr>
          <w:sz w:val="24"/>
          <w:szCs w:val="24"/>
        </w:rPr>
        <w:tab/>
      </w:r>
      <w:r w:rsidR="009F470A" w:rsidRPr="003A1F2B">
        <w:rPr>
          <w:sz w:val="24"/>
          <w:szCs w:val="24"/>
        </w:rPr>
        <w:tab/>
      </w:r>
      <w:r w:rsidR="00303D99" w:rsidRPr="003A1F2B">
        <w:rPr>
          <w:sz w:val="24"/>
          <w:szCs w:val="24"/>
        </w:rPr>
        <w:tab/>
        <w:t>:</w:t>
      </w:r>
      <w:r w:rsidR="00B446A3"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303D99" w:rsidRPr="003A1F2B">
        <w:rPr>
          <w:sz w:val="24"/>
          <w:szCs w:val="24"/>
        </w:rPr>
        <w:t>:</w:t>
      </w:r>
    </w:p>
    <w:p w:rsidR="009F470A" w:rsidRPr="003A1F2B" w:rsidRDefault="00303D99" w:rsidP="009F470A">
      <w:pPr>
        <w:jc w:val="both"/>
        <w:rPr>
          <w:sz w:val="24"/>
          <w:szCs w:val="24"/>
        </w:rPr>
      </w:pPr>
      <w:r w:rsidRPr="003A1F2B">
        <w:rPr>
          <w:sz w:val="24"/>
          <w:szCs w:val="24"/>
        </w:rPr>
        <w:tab/>
      </w:r>
      <w:r w:rsidRPr="003A1F2B">
        <w:rPr>
          <w:sz w:val="24"/>
          <w:szCs w:val="24"/>
        </w:rPr>
        <w:tab/>
        <w:t>v.</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w:t>
      </w:r>
      <w:r w:rsidR="009F470A" w:rsidRPr="003A1F2B">
        <w:rPr>
          <w:sz w:val="24"/>
          <w:szCs w:val="24"/>
        </w:rPr>
        <w:t xml:space="preserve"> </w:t>
      </w:r>
      <w:r w:rsidR="009F470A" w:rsidRPr="003A1F2B">
        <w:rPr>
          <w:sz w:val="24"/>
          <w:szCs w:val="24"/>
        </w:rPr>
        <w:tab/>
      </w:r>
      <w:r w:rsidR="003A1F2B">
        <w:rPr>
          <w:sz w:val="24"/>
          <w:szCs w:val="24"/>
        </w:rPr>
        <w:tab/>
      </w:r>
      <w:r w:rsidR="009F470A" w:rsidRPr="003A1F2B">
        <w:rPr>
          <w:sz w:val="24"/>
          <w:szCs w:val="24"/>
        </w:rPr>
        <w:t>C-201</w:t>
      </w:r>
      <w:r w:rsidR="00850C3D">
        <w:rPr>
          <w:sz w:val="24"/>
          <w:szCs w:val="24"/>
        </w:rPr>
        <w:t>5</w:t>
      </w:r>
      <w:r w:rsidR="009F470A" w:rsidRPr="003A1F2B">
        <w:rPr>
          <w:sz w:val="24"/>
          <w:szCs w:val="24"/>
        </w:rPr>
        <w:t>-2</w:t>
      </w:r>
      <w:r w:rsidR="00850C3D">
        <w:rPr>
          <w:sz w:val="24"/>
          <w:szCs w:val="24"/>
        </w:rPr>
        <w:t>5</w:t>
      </w:r>
      <w:r w:rsidR="00CF05B6">
        <w:rPr>
          <w:sz w:val="24"/>
          <w:szCs w:val="24"/>
        </w:rPr>
        <w:t>22053</w:t>
      </w:r>
    </w:p>
    <w:p w:rsidR="00303D99" w:rsidRPr="003A1F2B" w:rsidRDefault="009F470A">
      <w:pPr>
        <w:jc w:val="both"/>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303D99" w:rsidRPr="003A1F2B">
        <w:rPr>
          <w:sz w:val="24"/>
          <w:szCs w:val="24"/>
        </w:rPr>
        <w:t>:</w:t>
      </w:r>
    </w:p>
    <w:p w:rsidR="00303D99" w:rsidRPr="003A1F2B" w:rsidRDefault="00850C3D">
      <w:pPr>
        <w:jc w:val="both"/>
        <w:rPr>
          <w:sz w:val="24"/>
          <w:szCs w:val="24"/>
        </w:rPr>
      </w:pPr>
      <w:r>
        <w:rPr>
          <w:sz w:val="24"/>
          <w:szCs w:val="24"/>
        </w:rPr>
        <w:t>W</w:t>
      </w:r>
      <w:r w:rsidR="00CF05B6">
        <w:rPr>
          <w:sz w:val="24"/>
          <w:szCs w:val="24"/>
        </w:rPr>
        <w:t>indstream Communications, Inc.</w:t>
      </w:r>
      <w:r w:rsidR="00CF05B6">
        <w:rPr>
          <w:sz w:val="24"/>
          <w:szCs w:val="24"/>
        </w:rPr>
        <w:tab/>
      </w:r>
      <w:r w:rsidR="00042D7B" w:rsidRPr="003A1F2B">
        <w:rPr>
          <w:sz w:val="24"/>
          <w:szCs w:val="24"/>
        </w:rPr>
        <w:tab/>
      </w:r>
      <w:r w:rsidR="00303D99" w:rsidRPr="003A1F2B">
        <w:rPr>
          <w:sz w:val="24"/>
          <w:szCs w:val="24"/>
        </w:rPr>
        <w:tab/>
        <w:t>:</w:t>
      </w:r>
    </w:p>
    <w:p w:rsidR="00303D99" w:rsidRPr="003A1F2B" w:rsidRDefault="00303D99" w:rsidP="005B3991">
      <w:pPr>
        <w:ind w:firstLine="1440"/>
        <w:rPr>
          <w:sz w:val="24"/>
          <w:szCs w:val="24"/>
        </w:rPr>
      </w:pPr>
    </w:p>
    <w:p w:rsidR="00303D99" w:rsidRDefault="00303D99" w:rsidP="005B3991">
      <w:pPr>
        <w:ind w:firstLine="1440"/>
        <w:rPr>
          <w:sz w:val="24"/>
          <w:szCs w:val="24"/>
        </w:rPr>
      </w:pPr>
    </w:p>
    <w:p w:rsidR="005B3991" w:rsidRPr="003A1F2B" w:rsidRDefault="005B3991" w:rsidP="005B3991">
      <w:pPr>
        <w:ind w:firstLine="1440"/>
        <w:rPr>
          <w:sz w:val="24"/>
          <w:szCs w:val="24"/>
        </w:rPr>
      </w:pPr>
    </w:p>
    <w:p w:rsidR="002856F0" w:rsidRDefault="002856F0">
      <w:pPr>
        <w:jc w:val="center"/>
        <w:rPr>
          <w:b/>
          <w:bCs/>
          <w:sz w:val="24"/>
          <w:szCs w:val="24"/>
          <w:u w:val="single"/>
        </w:rPr>
      </w:pPr>
      <w:r>
        <w:rPr>
          <w:b/>
          <w:bCs/>
          <w:sz w:val="24"/>
          <w:szCs w:val="24"/>
          <w:u w:val="single"/>
        </w:rPr>
        <w:t>ORDER GRANTING IN PART AND DENYING IN PART</w:t>
      </w:r>
    </w:p>
    <w:p w:rsidR="00303D99" w:rsidRPr="003A1F2B" w:rsidRDefault="00143B5C">
      <w:pPr>
        <w:jc w:val="center"/>
        <w:rPr>
          <w:b/>
          <w:bCs/>
          <w:sz w:val="24"/>
          <w:szCs w:val="24"/>
          <w:u w:val="single"/>
        </w:rPr>
      </w:pPr>
      <w:r>
        <w:rPr>
          <w:b/>
          <w:bCs/>
          <w:sz w:val="24"/>
          <w:szCs w:val="24"/>
          <w:u w:val="single"/>
        </w:rPr>
        <w:t>PRELIMINARY OBJECTIONS</w:t>
      </w:r>
    </w:p>
    <w:p w:rsidR="00187230" w:rsidRPr="003A1F2B" w:rsidRDefault="00187230">
      <w:pPr>
        <w:jc w:val="center"/>
        <w:rPr>
          <w:b/>
          <w:bCs/>
          <w:sz w:val="24"/>
          <w:szCs w:val="24"/>
          <w:u w:val="single"/>
        </w:rPr>
      </w:pPr>
    </w:p>
    <w:p w:rsidR="00B446A3" w:rsidRPr="003A1F2B" w:rsidRDefault="00B446A3">
      <w:pPr>
        <w:jc w:val="center"/>
        <w:rPr>
          <w:b/>
          <w:bCs/>
          <w:sz w:val="24"/>
          <w:szCs w:val="24"/>
          <w:u w:val="single"/>
        </w:rPr>
      </w:pPr>
    </w:p>
    <w:p w:rsidR="00303D99" w:rsidRPr="003A1F2B" w:rsidRDefault="00B446A3" w:rsidP="00DC38FC">
      <w:pPr>
        <w:jc w:val="center"/>
        <w:rPr>
          <w:sz w:val="24"/>
          <w:szCs w:val="24"/>
          <w:u w:val="single"/>
        </w:rPr>
      </w:pPr>
      <w:r w:rsidRPr="003A1F2B">
        <w:rPr>
          <w:sz w:val="24"/>
          <w:szCs w:val="24"/>
          <w:u w:val="single"/>
        </w:rPr>
        <w:t>HISTORY OF THE PROCEEDING</w:t>
      </w:r>
    </w:p>
    <w:p w:rsidR="00303D99" w:rsidRPr="003A1F2B" w:rsidRDefault="00303D99" w:rsidP="008B121B">
      <w:pPr>
        <w:spacing w:line="360" w:lineRule="auto"/>
        <w:jc w:val="center"/>
        <w:rPr>
          <w:sz w:val="24"/>
          <w:szCs w:val="24"/>
          <w:u w:val="single"/>
        </w:rPr>
      </w:pPr>
    </w:p>
    <w:p w:rsidR="00D37FC8" w:rsidRPr="003A1F2B" w:rsidRDefault="00303D99" w:rsidP="001E4260">
      <w:pPr>
        <w:spacing w:line="360" w:lineRule="auto"/>
        <w:ind w:firstLine="1440"/>
        <w:rPr>
          <w:sz w:val="24"/>
          <w:szCs w:val="24"/>
        </w:rPr>
      </w:pPr>
      <w:r w:rsidRPr="003A1F2B">
        <w:rPr>
          <w:sz w:val="24"/>
          <w:szCs w:val="24"/>
        </w:rPr>
        <w:t xml:space="preserve">On </w:t>
      </w:r>
      <w:r w:rsidR="00CF05B6">
        <w:rPr>
          <w:sz w:val="24"/>
          <w:szCs w:val="24"/>
        </w:rPr>
        <w:t>January 5, 2016</w:t>
      </w:r>
      <w:r w:rsidRPr="003A1F2B">
        <w:rPr>
          <w:sz w:val="24"/>
          <w:szCs w:val="24"/>
        </w:rPr>
        <w:t xml:space="preserve">, </w:t>
      </w:r>
      <w:r w:rsidR="00CF05B6">
        <w:rPr>
          <w:sz w:val="24"/>
          <w:szCs w:val="24"/>
        </w:rPr>
        <w:t>Miller Edge, Inc.</w:t>
      </w:r>
      <w:r w:rsidRPr="003A1F2B">
        <w:rPr>
          <w:sz w:val="24"/>
          <w:szCs w:val="24"/>
        </w:rPr>
        <w:t xml:space="preserve"> (</w:t>
      </w:r>
      <w:r w:rsidR="00042D7B" w:rsidRPr="003A1F2B">
        <w:rPr>
          <w:sz w:val="24"/>
          <w:szCs w:val="24"/>
        </w:rPr>
        <w:t>C</w:t>
      </w:r>
      <w:r w:rsidRPr="003A1F2B">
        <w:rPr>
          <w:sz w:val="24"/>
          <w:szCs w:val="24"/>
        </w:rPr>
        <w:t>omplainant)</w:t>
      </w:r>
      <w:r w:rsidR="00042D7B" w:rsidRPr="003A1F2B">
        <w:rPr>
          <w:sz w:val="24"/>
          <w:szCs w:val="24"/>
        </w:rPr>
        <w:t xml:space="preserve"> </w:t>
      </w:r>
      <w:r w:rsidRPr="003A1F2B">
        <w:rPr>
          <w:sz w:val="24"/>
          <w:szCs w:val="24"/>
        </w:rPr>
        <w:t xml:space="preserve">filed a </w:t>
      </w:r>
      <w:r w:rsidR="006079FF">
        <w:rPr>
          <w:sz w:val="24"/>
          <w:szCs w:val="24"/>
        </w:rPr>
        <w:t>f</w:t>
      </w:r>
      <w:r w:rsidRPr="003A1F2B">
        <w:rPr>
          <w:sz w:val="24"/>
          <w:szCs w:val="24"/>
        </w:rPr>
        <w:t xml:space="preserve">ormal </w:t>
      </w:r>
      <w:r w:rsidR="006079FF">
        <w:rPr>
          <w:sz w:val="24"/>
          <w:szCs w:val="24"/>
        </w:rPr>
        <w:t>c</w:t>
      </w:r>
      <w:r w:rsidRPr="003A1F2B">
        <w:rPr>
          <w:sz w:val="24"/>
          <w:szCs w:val="24"/>
        </w:rPr>
        <w:t>omplaint against</w:t>
      </w:r>
      <w:r w:rsidR="004D3972" w:rsidRPr="003A1F2B">
        <w:rPr>
          <w:sz w:val="24"/>
          <w:szCs w:val="24"/>
        </w:rPr>
        <w:t xml:space="preserve"> </w:t>
      </w:r>
      <w:r w:rsidR="00CF05B6">
        <w:rPr>
          <w:sz w:val="24"/>
          <w:szCs w:val="24"/>
        </w:rPr>
        <w:t>Windstream Communications, Inc.</w:t>
      </w:r>
      <w:r w:rsidR="004D3972" w:rsidRPr="003A1F2B">
        <w:rPr>
          <w:sz w:val="24"/>
          <w:szCs w:val="24"/>
        </w:rPr>
        <w:t xml:space="preserve"> </w:t>
      </w:r>
      <w:r w:rsidRPr="003A1F2B">
        <w:rPr>
          <w:sz w:val="24"/>
          <w:szCs w:val="24"/>
        </w:rPr>
        <w:t>(</w:t>
      </w:r>
      <w:r w:rsidR="00042D7B" w:rsidRPr="003A1F2B">
        <w:rPr>
          <w:sz w:val="24"/>
          <w:szCs w:val="24"/>
        </w:rPr>
        <w:t>R</w:t>
      </w:r>
      <w:r w:rsidRPr="003A1F2B">
        <w:rPr>
          <w:sz w:val="24"/>
          <w:szCs w:val="24"/>
        </w:rPr>
        <w:t>espondent) with the Pennsylvania Public Utility Commission (Commission)</w:t>
      </w:r>
      <w:r w:rsidR="00042D7B" w:rsidRPr="003A1F2B">
        <w:rPr>
          <w:sz w:val="24"/>
          <w:szCs w:val="24"/>
        </w:rPr>
        <w:t xml:space="preserve"> at Docket No. </w:t>
      </w:r>
      <w:proofErr w:type="gramStart"/>
      <w:r w:rsidR="00042D7B" w:rsidRPr="003A1F2B">
        <w:rPr>
          <w:sz w:val="24"/>
          <w:szCs w:val="24"/>
        </w:rPr>
        <w:t>C-201</w:t>
      </w:r>
      <w:r w:rsidR="00850C3D">
        <w:rPr>
          <w:sz w:val="24"/>
          <w:szCs w:val="24"/>
        </w:rPr>
        <w:t>5</w:t>
      </w:r>
      <w:r w:rsidR="00042D7B" w:rsidRPr="003A1F2B">
        <w:rPr>
          <w:sz w:val="24"/>
          <w:szCs w:val="24"/>
        </w:rPr>
        <w:t>-</w:t>
      </w:r>
      <w:r w:rsidR="004D3972" w:rsidRPr="003A1F2B">
        <w:rPr>
          <w:sz w:val="24"/>
          <w:szCs w:val="24"/>
        </w:rPr>
        <w:t>25</w:t>
      </w:r>
      <w:r w:rsidR="00CF05B6">
        <w:rPr>
          <w:sz w:val="24"/>
          <w:szCs w:val="24"/>
        </w:rPr>
        <w:t>22053</w:t>
      </w:r>
      <w:r w:rsidR="00DC38FC" w:rsidRPr="003A1F2B">
        <w:rPr>
          <w:sz w:val="24"/>
          <w:szCs w:val="24"/>
        </w:rPr>
        <w:t>.</w:t>
      </w:r>
      <w:proofErr w:type="gramEnd"/>
      <w:r w:rsidR="00E54CC4">
        <w:rPr>
          <w:sz w:val="24"/>
          <w:szCs w:val="24"/>
        </w:rPr>
        <w:t xml:space="preserve">  </w:t>
      </w:r>
      <w:r w:rsidR="00850C3D">
        <w:rPr>
          <w:sz w:val="24"/>
          <w:szCs w:val="24"/>
        </w:rPr>
        <w:t xml:space="preserve">In paragraph four of </w:t>
      </w:r>
      <w:r w:rsidR="00CF05B6">
        <w:rPr>
          <w:sz w:val="24"/>
          <w:szCs w:val="24"/>
        </w:rPr>
        <w:t>its</w:t>
      </w:r>
      <w:r w:rsidR="00850C3D">
        <w:rPr>
          <w:sz w:val="24"/>
          <w:szCs w:val="24"/>
        </w:rPr>
        <w:t xml:space="preserve"> </w:t>
      </w:r>
      <w:r w:rsidR="00BE61CF">
        <w:rPr>
          <w:sz w:val="24"/>
          <w:szCs w:val="24"/>
        </w:rPr>
        <w:t>f</w:t>
      </w:r>
      <w:r w:rsidR="00850C3D">
        <w:rPr>
          <w:sz w:val="24"/>
          <w:szCs w:val="24"/>
        </w:rPr>
        <w:t xml:space="preserve">ormal </w:t>
      </w:r>
      <w:r w:rsidR="00BE61CF">
        <w:rPr>
          <w:sz w:val="24"/>
          <w:szCs w:val="24"/>
        </w:rPr>
        <w:t>c</w:t>
      </w:r>
      <w:r w:rsidR="00850C3D">
        <w:rPr>
          <w:sz w:val="24"/>
          <w:szCs w:val="24"/>
        </w:rPr>
        <w:t xml:space="preserve">omplaint form, the </w:t>
      </w:r>
      <w:r w:rsidRPr="003A1F2B">
        <w:rPr>
          <w:sz w:val="24"/>
          <w:szCs w:val="24"/>
        </w:rPr>
        <w:t>Complain</w:t>
      </w:r>
      <w:r w:rsidR="00906B96" w:rsidRPr="003A1F2B">
        <w:rPr>
          <w:sz w:val="24"/>
          <w:szCs w:val="24"/>
        </w:rPr>
        <w:t>an</w:t>
      </w:r>
      <w:r w:rsidRPr="003A1F2B">
        <w:rPr>
          <w:sz w:val="24"/>
          <w:szCs w:val="24"/>
        </w:rPr>
        <w:t>t</w:t>
      </w:r>
      <w:r w:rsidR="00850C3D">
        <w:rPr>
          <w:sz w:val="24"/>
          <w:szCs w:val="24"/>
        </w:rPr>
        <w:t xml:space="preserve"> checked the box stating, “I am having a reliability, safety or quality problem with my utility service.”  </w:t>
      </w:r>
      <w:r w:rsidR="00CF05B6">
        <w:rPr>
          <w:sz w:val="24"/>
          <w:szCs w:val="24"/>
        </w:rPr>
        <w:t xml:space="preserve">By way of explanation, the Complainant stated, in relevant part, that its </w:t>
      </w:r>
      <w:r w:rsidR="009179D1">
        <w:rPr>
          <w:sz w:val="24"/>
          <w:szCs w:val="24"/>
        </w:rPr>
        <w:t>v</w:t>
      </w:r>
      <w:r w:rsidR="00CF05B6">
        <w:rPr>
          <w:sz w:val="24"/>
          <w:szCs w:val="24"/>
        </w:rPr>
        <w:t xml:space="preserve">oice line service has been out for </w:t>
      </w:r>
      <w:r w:rsidR="00163FF6">
        <w:rPr>
          <w:sz w:val="24"/>
          <w:szCs w:val="24"/>
        </w:rPr>
        <w:t xml:space="preserve">over </w:t>
      </w:r>
      <w:r w:rsidR="00CF05B6">
        <w:rPr>
          <w:sz w:val="24"/>
          <w:szCs w:val="24"/>
        </w:rPr>
        <w:t xml:space="preserve">two business days.  </w:t>
      </w:r>
      <w:r w:rsidR="00850C3D">
        <w:rPr>
          <w:sz w:val="24"/>
          <w:szCs w:val="24"/>
        </w:rPr>
        <w:t xml:space="preserve">In paragraph five of the </w:t>
      </w:r>
      <w:r w:rsidR="00BE61CF">
        <w:rPr>
          <w:sz w:val="24"/>
          <w:szCs w:val="24"/>
        </w:rPr>
        <w:t>f</w:t>
      </w:r>
      <w:r w:rsidR="00260A9E">
        <w:rPr>
          <w:sz w:val="24"/>
          <w:szCs w:val="24"/>
        </w:rPr>
        <w:t xml:space="preserve">ormal </w:t>
      </w:r>
      <w:r w:rsidR="00BE61CF">
        <w:rPr>
          <w:sz w:val="24"/>
          <w:szCs w:val="24"/>
        </w:rPr>
        <w:t>c</w:t>
      </w:r>
      <w:r w:rsidR="00850C3D">
        <w:rPr>
          <w:sz w:val="24"/>
          <w:szCs w:val="24"/>
        </w:rPr>
        <w:t xml:space="preserve">omplaint, the Complainant </w:t>
      </w:r>
      <w:r w:rsidR="00CF05B6">
        <w:rPr>
          <w:sz w:val="24"/>
          <w:szCs w:val="24"/>
        </w:rPr>
        <w:t xml:space="preserve">requests that the Respondent be required to replace all damaged hardware equipment.  In addition, Complainant requests that it be compensated by </w:t>
      </w:r>
      <w:r w:rsidR="000674AB">
        <w:rPr>
          <w:sz w:val="24"/>
          <w:szCs w:val="24"/>
        </w:rPr>
        <w:t>the Respondent</w:t>
      </w:r>
      <w:r w:rsidR="00CF05B6">
        <w:rPr>
          <w:sz w:val="24"/>
          <w:szCs w:val="24"/>
        </w:rPr>
        <w:t xml:space="preserve"> in the amount of $50,000 for each day of business that its</w:t>
      </w:r>
      <w:r w:rsidR="008B121B">
        <w:rPr>
          <w:sz w:val="24"/>
          <w:szCs w:val="24"/>
        </w:rPr>
        <w:t xml:space="preserve"> service has been inoperative.</w:t>
      </w:r>
    </w:p>
    <w:p w:rsidR="00D37FC8" w:rsidRPr="003A1F2B" w:rsidRDefault="00D37FC8" w:rsidP="001E4260">
      <w:pPr>
        <w:spacing w:line="360" w:lineRule="auto"/>
        <w:rPr>
          <w:sz w:val="24"/>
          <w:szCs w:val="24"/>
        </w:rPr>
      </w:pPr>
    </w:p>
    <w:p w:rsidR="00BE61CF" w:rsidRDefault="00303D99" w:rsidP="001E4260">
      <w:pPr>
        <w:spacing w:line="360" w:lineRule="auto"/>
        <w:ind w:firstLine="1440"/>
        <w:rPr>
          <w:sz w:val="24"/>
          <w:szCs w:val="24"/>
        </w:rPr>
      </w:pPr>
      <w:r w:rsidRPr="003A1F2B">
        <w:rPr>
          <w:sz w:val="24"/>
          <w:szCs w:val="24"/>
        </w:rPr>
        <w:t xml:space="preserve">On </w:t>
      </w:r>
      <w:r w:rsidR="006079FF">
        <w:rPr>
          <w:sz w:val="24"/>
          <w:szCs w:val="24"/>
        </w:rPr>
        <w:t>January 20, 2016</w:t>
      </w:r>
      <w:r w:rsidR="00D37FC8" w:rsidRPr="003A1F2B">
        <w:rPr>
          <w:sz w:val="24"/>
          <w:szCs w:val="24"/>
        </w:rPr>
        <w:t>, Respondent</w:t>
      </w:r>
      <w:r w:rsidRPr="003A1F2B">
        <w:rPr>
          <w:sz w:val="24"/>
          <w:szCs w:val="24"/>
        </w:rPr>
        <w:t xml:space="preserve"> </w:t>
      </w:r>
      <w:r w:rsidR="006079FF">
        <w:rPr>
          <w:sz w:val="24"/>
          <w:szCs w:val="24"/>
        </w:rPr>
        <w:t xml:space="preserve">filed and </w:t>
      </w:r>
      <w:r w:rsidRPr="003A1F2B">
        <w:rPr>
          <w:sz w:val="24"/>
          <w:szCs w:val="24"/>
        </w:rPr>
        <w:t>served</w:t>
      </w:r>
      <w:r w:rsidR="006079FF">
        <w:rPr>
          <w:sz w:val="24"/>
          <w:szCs w:val="24"/>
        </w:rPr>
        <w:t xml:space="preserve"> a document entitled “</w:t>
      </w:r>
      <w:r w:rsidRPr="003A1F2B">
        <w:rPr>
          <w:sz w:val="24"/>
          <w:szCs w:val="24"/>
        </w:rPr>
        <w:t>Answer</w:t>
      </w:r>
      <w:r w:rsidR="006079FF">
        <w:rPr>
          <w:sz w:val="24"/>
          <w:szCs w:val="24"/>
        </w:rPr>
        <w:t>,”</w:t>
      </w:r>
      <w:r w:rsidR="00BE61CF">
        <w:rPr>
          <w:sz w:val="24"/>
          <w:szCs w:val="24"/>
        </w:rPr>
        <w:t xml:space="preserve"> (answer) </w:t>
      </w:r>
      <w:r w:rsidR="006079FF">
        <w:rPr>
          <w:sz w:val="24"/>
          <w:szCs w:val="24"/>
        </w:rPr>
        <w:t>wherein it both provides its responses to the allegations in the formal complaint and requests dismissal of the complaint</w:t>
      </w:r>
      <w:r w:rsidR="0099261C">
        <w:rPr>
          <w:sz w:val="24"/>
          <w:szCs w:val="24"/>
        </w:rPr>
        <w:t>.</w:t>
      </w:r>
      <w:r w:rsidR="00BE61CF">
        <w:rPr>
          <w:rStyle w:val="FootnoteReference"/>
          <w:sz w:val="24"/>
          <w:szCs w:val="24"/>
        </w:rPr>
        <w:footnoteReference w:id="1"/>
      </w:r>
      <w:r w:rsidR="00BE61CF">
        <w:rPr>
          <w:sz w:val="24"/>
          <w:szCs w:val="24"/>
        </w:rPr>
        <w:t xml:space="preserve">  The answer was not accompanied by a notice to plead associated with Respondent’s motion to dismiss.  </w:t>
      </w:r>
    </w:p>
    <w:p w:rsidR="00163FF6" w:rsidRDefault="00BE61CF" w:rsidP="00945D0D">
      <w:pPr>
        <w:spacing w:line="360" w:lineRule="auto"/>
        <w:ind w:firstLine="1440"/>
        <w:rPr>
          <w:sz w:val="24"/>
          <w:szCs w:val="24"/>
        </w:rPr>
      </w:pPr>
      <w:r>
        <w:rPr>
          <w:sz w:val="24"/>
          <w:szCs w:val="24"/>
        </w:rPr>
        <w:lastRenderedPageBreak/>
        <w:t xml:space="preserve">In its answer, Respondent asserts that the Complainant is bound by the terms and conditions of a previously-executed Service Agreement that prohibits Complainant from seeking, among other things, damages from loss of revenue or profits.  It seeks dismissal of the complaint of the basis that the Commission lacks authority to decide whether a utility should pay customers for loss or damages.  As explained further below, I will treat Respondent’s motion to dismiss as </w:t>
      </w:r>
      <w:r w:rsidR="000674AB">
        <w:rPr>
          <w:sz w:val="24"/>
          <w:szCs w:val="24"/>
        </w:rPr>
        <w:t>a p</w:t>
      </w:r>
      <w:r>
        <w:rPr>
          <w:sz w:val="24"/>
          <w:szCs w:val="24"/>
        </w:rPr>
        <w:t>reliminary objection</w:t>
      </w:r>
      <w:r w:rsidR="00B4236B">
        <w:rPr>
          <w:sz w:val="24"/>
          <w:szCs w:val="24"/>
        </w:rPr>
        <w:t xml:space="preserve"> (PO)</w:t>
      </w:r>
      <w:r w:rsidR="00CA1933">
        <w:rPr>
          <w:sz w:val="24"/>
          <w:szCs w:val="24"/>
        </w:rPr>
        <w:t>, which I will grant in part and deny in part.</w:t>
      </w:r>
    </w:p>
    <w:p w:rsidR="00163FF6" w:rsidRDefault="00163FF6" w:rsidP="00945D0D">
      <w:pPr>
        <w:spacing w:line="360" w:lineRule="auto"/>
        <w:rPr>
          <w:sz w:val="24"/>
          <w:szCs w:val="24"/>
        </w:rPr>
      </w:pPr>
    </w:p>
    <w:p w:rsidR="00A82FC1" w:rsidRPr="003A1F2B" w:rsidRDefault="00A82FC1" w:rsidP="00945D0D">
      <w:pPr>
        <w:spacing w:line="360" w:lineRule="auto"/>
        <w:jc w:val="center"/>
        <w:rPr>
          <w:sz w:val="24"/>
          <w:szCs w:val="24"/>
          <w:u w:val="single"/>
        </w:rPr>
      </w:pPr>
      <w:r w:rsidRPr="003A1F2B">
        <w:rPr>
          <w:sz w:val="24"/>
          <w:szCs w:val="24"/>
          <w:u w:val="single"/>
        </w:rPr>
        <w:t>DISCUSSION</w:t>
      </w:r>
    </w:p>
    <w:p w:rsidR="00A82FC1" w:rsidRPr="003A1F2B" w:rsidRDefault="00A82FC1" w:rsidP="00945D0D">
      <w:pPr>
        <w:tabs>
          <w:tab w:val="left" w:pos="-1440"/>
          <w:tab w:val="left" w:pos="-720"/>
        </w:tabs>
        <w:suppressAutoHyphens/>
        <w:spacing w:line="360" w:lineRule="auto"/>
        <w:rPr>
          <w:sz w:val="24"/>
          <w:szCs w:val="24"/>
        </w:rPr>
      </w:pPr>
    </w:p>
    <w:p w:rsidR="00CA1933" w:rsidRDefault="00CA1933" w:rsidP="00945D0D">
      <w:pPr>
        <w:tabs>
          <w:tab w:val="left" w:pos="-1440"/>
          <w:tab w:val="left" w:pos="-720"/>
        </w:tabs>
        <w:suppressAutoHyphens/>
        <w:spacing w:line="360" w:lineRule="auto"/>
        <w:ind w:firstLine="1440"/>
        <w:rPr>
          <w:sz w:val="24"/>
          <w:szCs w:val="24"/>
        </w:rPr>
      </w:pPr>
      <w:r>
        <w:rPr>
          <w:sz w:val="24"/>
          <w:szCs w:val="24"/>
        </w:rPr>
        <w:t xml:space="preserve">The Complainant avers, in relevant part, that its voice service was out for over two business days.  It requests that all damaged facilities be replaced and that it be compensated </w:t>
      </w:r>
      <w:r w:rsidR="005C385C">
        <w:rPr>
          <w:sz w:val="24"/>
          <w:szCs w:val="24"/>
        </w:rPr>
        <w:t>i</w:t>
      </w:r>
      <w:r>
        <w:rPr>
          <w:sz w:val="24"/>
          <w:szCs w:val="24"/>
        </w:rPr>
        <w:t>n the amount of $50,000 for each business day that service was out.  Respondent seeks dismissal of the complaint on the basis that the Commission lacks subject matter jurisdiction</w:t>
      </w:r>
      <w:r w:rsidR="00E54CC4">
        <w:rPr>
          <w:sz w:val="24"/>
          <w:szCs w:val="24"/>
        </w:rPr>
        <w:t xml:space="preserve"> in this matter</w:t>
      </w:r>
      <w:r>
        <w:rPr>
          <w:sz w:val="24"/>
          <w:szCs w:val="24"/>
        </w:rPr>
        <w:t xml:space="preserve"> because it does not have the authority to order a utility to pay monetary damages to a customer.  Th</w:t>
      </w:r>
      <w:r w:rsidR="005C385C">
        <w:rPr>
          <w:sz w:val="24"/>
          <w:szCs w:val="24"/>
        </w:rPr>
        <w:t>is</w:t>
      </w:r>
      <w:r>
        <w:rPr>
          <w:sz w:val="24"/>
          <w:szCs w:val="24"/>
        </w:rPr>
        <w:t xml:space="preserve"> asserted ground for dismissal should have been styled </w:t>
      </w:r>
      <w:r w:rsidR="005C385C">
        <w:rPr>
          <w:sz w:val="24"/>
          <w:szCs w:val="24"/>
        </w:rPr>
        <w:t xml:space="preserve">a </w:t>
      </w:r>
      <w:r w:rsidR="00B4236B">
        <w:rPr>
          <w:sz w:val="24"/>
          <w:szCs w:val="24"/>
        </w:rPr>
        <w:t>PO</w:t>
      </w:r>
      <w:r>
        <w:rPr>
          <w:sz w:val="24"/>
          <w:szCs w:val="24"/>
        </w:rPr>
        <w:t xml:space="preserve"> under the Commission’s regulations and, as noted above, will be treated as such for purposes of disposition thereof.</w:t>
      </w:r>
      <w:r>
        <w:rPr>
          <w:rStyle w:val="FootnoteReference"/>
          <w:sz w:val="24"/>
          <w:szCs w:val="24"/>
        </w:rPr>
        <w:footnoteReference w:id="2"/>
      </w:r>
    </w:p>
    <w:p w:rsidR="00CA1933" w:rsidRDefault="00CA1933" w:rsidP="00A82FC1">
      <w:pPr>
        <w:tabs>
          <w:tab w:val="left" w:pos="-1440"/>
          <w:tab w:val="left" w:pos="-720"/>
        </w:tabs>
        <w:suppressAutoHyphens/>
        <w:spacing w:line="360" w:lineRule="auto"/>
        <w:ind w:firstLine="1440"/>
        <w:rPr>
          <w:sz w:val="24"/>
          <w:szCs w:val="24"/>
        </w:rPr>
      </w:pPr>
    </w:p>
    <w:p w:rsidR="00A82FC1" w:rsidRDefault="00A82FC1" w:rsidP="00945D0D">
      <w:pPr>
        <w:tabs>
          <w:tab w:val="left" w:pos="-1440"/>
          <w:tab w:val="left" w:pos="-720"/>
        </w:tabs>
        <w:suppressAutoHyphens/>
        <w:spacing w:line="360" w:lineRule="auto"/>
        <w:ind w:firstLine="1440"/>
        <w:rPr>
          <w:sz w:val="24"/>
          <w:szCs w:val="24"/>
        </w:rPr>
      </w:pPr>
      <w:r w:rsidRPr="003A1F2B">
        <w:rPr>
          <w:sz w:val="24"/>
          <w:szCs w:val="24"/>
        </w:rPr>
        <w:t xml:space="preserve">Commission preliminary motion practice is comparable to Pennsylvania civil practice respecting the filing of </w:t>
      </w:r>
      <w:proofErr w:type="spellStart"/>
      <w:r w:rsidR="00B4236B">
        <w:rPr>
          <w:sz w:val="24"/>
          <w:szCs w:val="24"/>
        </w:rPr>
        <w:t>PO</w:t>
      </w:r>
      <w:r w:rsidRPr="003A1F2B">
        <w:rPr>
          <w:sz w:val="24"/>
          <w:szCs w:val="24"/>
        </w:rPr>
        <w:t>s.</w:t>
      </w:r>
      <w:proofErr w:type="spellEnd"/>
      <w:r w:rsidRPr="003A1F2B">
        <w:rPr>
          <w:sz w:val="24"/>
          <w:szCs w:val="24"/>
        </w:rPr>
        <w:t xml:space="preserve">  </w:t>
      </w:r>
      <w:r w:rsidRPr="003A1F2B">
        <w:rPr>
          <w:i/>
          <w:sz w:val="24"/>
          <w:szCs w:val="24"/>
        </w:rPr>
        <w:t xml:space="preserve">Equitable Small Transportation Intervenors v. Equitable Gas Company, </w:t>
      </w:r>
      <w:r w:rsidR="005344E8" w:rsidRPr="003A1F2B">
        <w:rPr>
          <w:sz w:val="24"/>
          <w:szCs w:val="24"/>
        </w:rPr>
        <w:t xml:space="preserve">1994 Pa. PUC LEXIS </w:t>
      </w:r>
      <w:r w:rsidR="00E72798">
        <w:rPr>
          <w:sz w:val="24"/>
          <w:szCs w:val="24"/>
        </w:rPr>
        <w:t xml:space="preserve">69, Docket No. </w:t>
      </w:r>
      <w:proofErr w:type="gramStart"/>
      <w:r w:rsidR="00E72798">
        <w:rPr>
          <w:sz w:val="24"/>
          <w:szCs w:val="24"/>
        </w:rPr>
        <w:t>C-00935435 (July 18, </w:t>
      </w:r>
      <w:r w:rsidR="005344E8" w:rsidRPr="003A1F2B">
        <w:rPr>
          <w:sz w:val="24"/>
          <w:szCs w:val="24"/>
        </w:rPr>
        <w:t>1994).</w:t>
      </w:r>
      <w:proofErr w:type="gramEnd"/>
    </w:p>
    <w:p w:rsidR="008A5BB2" w:rsidRDefault="008A5BB2" w:rsidP="00945D0D">
      <w:pPr>
        <w:tabs>
          <w:tab w:val="left" w:pos="-1440"/>
          <w:tab w:val="left" w:pos="-720"/>
        </w:tabs>
        <w:suppressAutoHyphens/>
        <w:spacing w:line="360" w:lineRule="auto"/>
        <w:rPr>
          <w:sz w:val="24"/>
          <w:szCs w:val="24"/>
        </w:rPr>
      </w:pPr>
    </w:p>
    <w:p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The Commission’s regulations provide:</w:t>
      </w:r>
    </w:p>
    <w:p w:rsidR="005344E8" w:rsidRPr="003A1F2B" w:rsidRDefault="005344E8" w:rsidP="00A82FC1">
      <w:pPr>
        <w:tabs>
          <w:tab w:val="left" w:pos="-1440"/>
          <w:tab w:val="left" w:pos="-720"/>
        </w:tabs>
        <w:suppressAutoHyphens/>
        <w:spacing w:line="360" w:lineRule="auto"/>
        <w:ind w:firstLine="1440"/>
        <w:rPr>
          <w:sz w:val="24"/>
          <w:szCs w:val="24"/>
        </w:rPr>
      </w:pPr>
    </w:p>
    <w:p w:rsidR="000F5FAB" w:rsidRDefault="000F5FAB" w:rsidP="000F5FAB">
      <w:pPr>
        <w:ind w:left="1440" w:right="1440"/>
        <w:contextualSpacing/>
        <w:rPr>
          <w:rFonts w:eastAsiaTheme="minorHAnsi"/>
          <w:b/>
          <w:sz w:val="24"/>
          <w:szCs w:val="24"/>
        </w:rPr>
      </w:pPr>
      <w:r w:rsidRPr="000F5FAB">
        <w:rPr>
          <w:rFonts w:eastAsiaTheme="minorHAnsi"/>
          <w:b/>
          <w:sz w:val="24"/>
          <w:szCs w:val="24"/>
        </w:rPr>
        <w:t xml:space="preserve">§ 5.101.  </w:t>
      </w:r>
      <w:proofErr w:type="gramStart"/>
      <w:r w:rsidRPr="000F5FAB">
        <w:rPr>
          <w:rFonts w:eastAsiaTheme="minorHAnsi"/>
          <w:b/>
          <w:sz w:val="24"/>
          <w:szCs w:val="24"/>
        </w:rPr>
        <w:t>Preliminary objections.</w:t>
      </w:r>
      <w:proofErr w:type="gramEnd"/>
    </w:p>
    <w:p w:rsidR="00260A9E" w:rsidRPr="000F5FAB" w:rsidRDefault="00260A9E" w:rsidP="000F5FAB">
      <w:pPr>
        <w:ind w:left="1440" w:right="1440"/>
        <w:contextualSpacing/>
        <w:rPr>
          <w:rFonts w:eastAsiaTheme="minorHAnsi"/>
          <w:b/>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t>(a)</w:t>
      </w:r>
      <w:r w:rsidRPr="000F5FAB">
        <w:rPr>
          <w:rFonts w:eastAsiaTheme="minorHAnsi"/>
          <w:sz w:val="24"/>
          <w:szCs w:val="24"/>
        </w:rPr>
        <w:tab/>
      </w:r>
      <w:r w:rsidRPr="000F5FAB">
        <w:rPr>
          <w:rFonts w:eastAsiaTheme="minorHAnsi"/>
          <w:i/>
          <w:sz w:val="24"/>
          <w:szCs w:val="24"/>
        </w:rPr>
        <w:t>Grounds.</w:t>
      </w:r>
      <w:r w:rsidRPr="000F5FAB">
        <w:rPr>
          <w:rFonts w:eastAsiaTheme="minorHAnsi"/>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F5FAB" w:rsidRPr="000F5FAB" w:rsidRDefault="000F5FAB" w:rsidP="000F5FAB">
      <w:pPr>
        <w:autoSpaceDE/>
        <w:autoSpaceDN/>
        <w:ind w:left="1440" w:right="1440"/>
        <w:contextualSpacing/>
        <w:rPr>
          <w:rFonts w:eastAsiaTheme="minorHAnsi"/>
          <w:i/>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lastRenderedPageBreak/>
        <w:t>(1)  Lack of Commission jurisdiction or improper service of the pleading initiating the proceeding.</w:t>
      </w:r>
    </w:p>
    <w:p w:rsidR="000F5FAB" w:rsidRPr="000F5FAB" w:rsidRDefault="000F5FAB" w:rsidP="000F5FAB">
      <w:pPr>
        <w:autoSpaceDE/>
        <w:autoSpaceDN/>
        <w:ind w:left="1440" w:right="1440"/>
        <w:contextualSpacing/>
        <w:rPr>
          <w:rFonts w:eastAsiaTheme="minorHAnsi"/>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t>(2)  Failure of a pleading to conform to this chapter or the inclusion of scandalous or impertinent matter.</w:t>
      </w:r>
    </w:p>
    <w:p w:rsidR="000F5FAB" w:rsidRPr="000F5FAB" w:rsidRDefault="000F5FAB" w:rsidP="000F5FAB">
      <w:pPr>
        <w:autoSpaceDE/>
        <w:autoSpaceDN/>
        <w:ind w:left="1440" w:right="1440"/>
        <w:contextualSpacing/>
        <w:rPr>
          <w:rFonts w:eastAsiaTheme="minorHAnsi"/>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t>(3)  Insufficient specificity of a pleading.</w:t>
      </w:r>
    </w:p>
    <w:p w:rsidR="000F5FAB" w:rsidRPr="000F5FAB" w:rsidRDefault="000F5FAB" w:rsidP="000F5FAB">
      <w:pPr>
        <w:autoSpaceDE/>
        <w:autoSpaceDN/>
        <w:ind w:left="1440" w:right="1440"/>
        <w:contextualSpacing/>
        <w:rPr>
          <w:rFonts w:eastAsiaTheme="minorHAnsi"/>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t>(4)  Legal insufficiency of a pleading.</w:t>
      </w:r>
    </w:p>
    <w:p w:rsidR="000F5FAB" w:rsidRPr="000F5FAB" w:rsidRDefault="000F5FAB" w:rsidP="000F5FAB">
      <w:pPr>
        <w:autoSpaceDE/>
        <w:autoSpaceDN/>
        <w:ind w:left="1440" w:right="1440"/>
        <w:contextualSpacing/>
        <w:rPr>
          <w:rFonts w:eastAsiaTheme="minorHAnsi"/>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t xml:space="preserve">(5) Lack of capacity to sue, </w:t>
      </w:r>
      <w:proofErr w:type="spellStart"/>
      <w:r w:rsidRPr="000F5FAB">
        <w:rPr>
          <w:rFonts w:eastAsiaTheme="minorHAnsi"/>
          <w:sz w:val="24"/>
          <w:szCs w:val="24"/>
        </w:rPr>
        <w:t>nonjoinder</w:t>
      </w:r>
      <w:proofErr w:type="spellEnd"/>
      <w:r w:rsidRPr="000F5FAB">
        <w:rPr>
          <w:rFonts w:eastAsiaTheme="minorHAnsi"/>
          <w:sz w:val="24"/>
          <w:szCs w:val="24"/>
        </w:rPr>
        <w:t xml:space="preserve"> of a necessary party or misjoinder of a cause of action.</w:t>
      </w:r>
    </w:p>
    <w:p w:rsidR="000F5FAB" w:rsidRPr="000F5FAB" w:rsidRDefault="000F5FAB" w:rsidP="000F5FAB">
      <w:pPr>
        <w:autoSpaceDE/>
        <w:autoSpaceDN/>
        <w:ind w:left="1440" w:right="1440"/>
        <w:contextualSpacing/>
        <w:rPr>
          <w:rFonts w:eastAsiaTheme="minorHAnsi"/>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t>(6)  Pendency of a prior proceeding or agreement for alternative dispute resolution.</w:t>
      </w:r>
    </w:p>
    <w:p w:rsidR="000F5FAB" w:rsidRPr="000F5FAB" w:rsidRDefault="000F5FAB" w:rsidP="000F5FAB">
      <w:pPr>
        <w:autoSpaceDE/>
        <w:autoSpaceDN/>
        <w:ind w:left="1440" w:right="1440"/>
        <w:contextualSpacing/>
        <w:rPr>
          <w:rFonts w:eastAsiaTheme="minorHAnsi"/>
          <w:sz w:val="24"/>
          <w:szCs w:val="24"/>
        </w:rPr>
      </w:pPr>
    </w:p>
    <w:p w:rsidR="000F5FAB" w:rsidRPr="000F5FAB" w:rsidRDefault="000F5FAB" w:rsidP="000F5FAB">
      <w:pPr>
        <w:autoSpaceDE/>
        <w:autoSpaceDN/>
        <w:ind w:left="1440" w:right="1440"/>
        <w:contextualSpacing/>
        <w:rPr>
          <w:rFonts w:eastAsiaTheme="minorHAnsi"/>
          <w:sz w:val="24"/>
          <w:szCs w:val="24"/>
        </w:rPr>
      </w:pPr>
      <w:r w:rsidRPr="000F5FAB">
        <w:rPr>
          <w:rFonts w:eastAsiaTheme="minorHAnsi"/>
          <w:sz w:val="24"/>
          <w:szCs w:val="24"/>
        </w:rPr>
        <w:t>(7)  Standing of a party to participate in the proceeding.</w:t>
      </w:r>
    </w:p>
    <w:p w:rsidR="000F5FAB" w:rsidRPr="000F5FAB" w:rsidRDefault="000F5FAB" w:rsidP="000F5FAB">
      <w:pPr>
        <w:autoSpaceDE/>
        <w:autoSpaceDN/>
        <w:ind w:left="1440" w:right="1440"/>
        <w:contextualSpacing/>
        <w:jc w:val="center"/>
        <w:rPr>
          <w:rFonts w:eastAsiaTheme="minorHAnsi"/>
          <w:sz w:val="24"/>
          <w:szCs w:val="24"/>
        </w:rPr>
      </w:pPr>
      <w:r w:rsidRPr="000F5FAB">
        <w:rPr>
          <w:rFonts w:eastAsiaTheme="minorHAnsi"/>
          <w:sz w:val="24"/>
          <w:szCs w:val="24"/>
        </w:rPr>
        <w:t>* * *</w:t>
      </w:r>
    </w:p>
    <w:p w:rsidR="000F5FAB" w:rsidRPr="000F5FAB" w:rsidRDefault="000F5FAB" w:rsidP="000F5FAB">
      <w:pPr>
        <w:autoSpaceDE/>
        <w:autoSpaceDN/>
        <w:ind w:left="1440" w:right="1440"/>
        <w:contextualSpacing/>
        <w:rPr>
          <w:rFonts w:eastAsiaTheme="minorHAnsi"/>
          <w:sz w:val="24"/>
          <w:szCs w:val="24"/>
        </w:rPr>
      </w:pPr>
      <w:proofErr w:type="gramStart"/>
      <w:r w:rsidRPr="000F5FAB">
        <w:rPr>
          <w:rFonts w:eastAsiaTheme="minorHAnsi"/>
          <w:sz w:val="24"/>
          <w:szCs w:val="24"/>
        </w:rPr>
        <w:t>52 Pa. Code § 5.101(a).</w:t>
      </w:r>
      <w:proofErr w:type="gramEnd"/>
      <w:r w:rsidRPr="000F5FAB">
        <w:rPr>
          <w:rFonts w:eastAsiaTheme="minorHAnsi"/>
          <w:sz w:val="24"/>
          <w:szCs w:val="24"/>
        </w:rPr>
        <w:t xml:space="preserve">  </w:t>
      </w:r>
    </w:p>
    <w:p w:rsidR="005344E8" w:rsidRPr="003A1F2B" w:rsidRDefault="005344E8" w:rsidP="00945D0D">
      <w:pPr>
        <w:tabs>
          <w:tab w:val="left" w:pos="-1440"/>
          <w:tab w:val="left" w:pos="-720"/>
        </w:tabs>
        <w:suppressAutoHyphens/>
        <w:spacing w:line="360" w:lineRule="auto"/>
        <w:rPr>
          <w:sz w:val="24"/>
          <w:szCs w:val="24"/>
        </w:rPr>
      </w:pPr>
    </w:p>
    <w:p w:rsidR="000C374F" w:rsidRDefault="008548A8" w:rsidP="00BC1691">
      <w:pPr>
        <w:tabs>
          <w:tab w:val="left" w:pos="-1440"/>
          <w:tab w:val="left" w:pos="-720"/>
        </w:tabs>
        <w:suppressAutoHyphens/>
        <w:spacing w:line="360" w:lineRule="auto"/>
        <w:ind w:firstLine="1440"/>
        <w:rPr>
          <w:sz w:val="24"/>
          <w:szCs w:val="24"/>
        </w:rPr>
      </w:pPr>
      <w:r w:rsidRPr="003A1F2B">
        <w:rPr>
          <w:sz w:val="24"/>
          <w:szCs w:val="24"/>
        </w:rPr>
        <w:t xml:space="preserve">The Commission must act within, and cannot exceed its jurisdiction.  </w:t>
      </w:r>
      <w:proofErr w:type="gramStart"/>
      <w:r w:rsidRPr="003A1F2B">
        <w:rPr>
          <w:i/>
          <w:sz w:val="24"/>
          <w:szCs w:val="24"/>
        </w:rPr>
        <w:t xml:space="preserve">City of Pittsburgh v. PUC, </w:t>
      </w:r>
      <w:r w:rsidRPr="003A1F2B">
        <w:rPr>
          <w:sz w:val="24"/>
          <w:szCs w:val="24"/>
        </w:rPr>
        <w:t xml:space="preserve">157 </w:t>
      </w:r>
      <w:proofErr w:type="spellStart"/>
      <w:r w:rsidRPr="003A1F2B">
        <w:rPr>
          <w:sz w:val="24"/>
          <w:szCs w:val="24"/>
        </w:rPr>
        <w:t>Pa.Super</w:t>
      </w:r>
      <w:proofErr w:type="spellEnd"/>
      <w:r w:rsidRPr="003A1F2B">
        <w:rPr>
          <w:sz w:val="24"/>
          <w:szCs w:val="24"/>
        </w:rPr>
        <w:t xml:space="preserve"> 595, 43 A.2d 348 (1945).</w:t>
      </w:r>
      <w:proofErr w:type="gramEnd"/>
      <w:r w:rsidRPr="003A1F2B">
        <w:rPr>
          <w:sz w:val="24"/>
          <w:szCs w:val="24"/>
        </w:rPr>
        <w:t xml:space="preserve">  Jurisdiction may not be conferred by the parties where none exists.  </w:t>
      </w:r>
      <w:proofErr w:type="gramStart"/>
      <w:r w:rsidRPr="003A1F2B">
        <w:rPr>
          <w:i/>
          <w:sz w:val="24"/>
          <w:szCs w:val="24"/>
        </w:rPr>
        <w:t xml:space="preserve">Roberts v. Martorano, </w:t>
      </w:r>
      <w:r w:rsidRPr="003A1F2B">
        <w:rPr>
          <w:sz w:val="24"/>
          <w:szCs w:val="24"/>
        </w:rPr>
        <w:t>427 Pa. 581, 235 A.2d 602</w:t>
      </w:r>
      <w:r w:rsidR="00CA431D">
        <w:rPr>
          <w:sz w:val="24"/>
          <w:szCs w:val="24"/>
        </w:rPr>
        <w:t xml:space="preserve"> </w:t>
      </w:r>
      <w:r w:rsidRPr="003A1F2B">
        <w:rPr>
          <w:sz w:val="24"/>
          <w:szCs w:val="24"/>
        </w:rPr>
        <w:t>(1967).</w:t>
      </w:r>
      <w:proofErr w:type="gramEnd"/>
      <w:r w:rsidRPr="003A1F2B">
        <w:rPr>
          <w:sz w:val="24"/>
          <w:szCs w:val="24"/>
        </w:rPr>
        <w:t xml:space="preserve">  </w:t>
      </w:r>
      <w:r w:rsidR="00862109" w:rsidRPr="003A1F2B">
        <w:rPr>
          <w:sz w:val="24"/>
          <w:szCs w:val="24"/>
        </w:rPr>
        <w:t xml:space="preserve">This Commission has discretion to “dismiss any complaint without a hearing if, in its opinion, a hearing is not necessary in the public interest.”  </w:t>
      </w:r>
      <w:proofErr w:type="gramStart"/>
      <w:r w:rsidR="00862109" w:rsidRPr="003A1F2B">
        <w:rPr>
          <w:sz w:val="24"/>
          <w:szCs w:val="24"/>
        </w:rPr>
        <w:t>66 Pa. C.S. §703(b)</w:t>
      </w:r>
      <w:r w:rsidR="00CA431D">
        <w:rPr>
          <w:sz w:val="24"/>
          <w:szCs w:val="24"/>
        </w:rPr>
        <w:t xml:space="preserve">; </w:t>
      </w:r>
      <w:r w:rsidR="00862109" w:rsidRPr="003A1F2B">
        <w:rPr>
          <w:sz w:val="24"/>
          <w:szCs w:val="24"/>
        </w:rPr>
        <w:t>52 Pa. Code §5.21(d).</w:t>
      </w:r>
      <w:proofErr w:type="gramEnd"/>
      <w:r w:rsidR="00862109" w:rsidRPr="003A1F2B">
        <w:rPr>
          <w:sz w:val="24"/>
          <w:szCs w:val="24"/>
        </w:rPr>
        <w:t xml:space="preserve">  A hearing is necessary on</w:t>
      </w:r>
      <w:r w:rsidR="001B155A" w:rsidRPr="003A1F2B">
        <w:rPr>
          <w:sz w:val="24"/>
          <w:szCs w:val="24"/>
        </w:rPr>
        <w:t>ly to resolve disputed questions of fact</w:t>
      </w:r>
      <w:r w:rsidR="00CA431D">
        <w:rPr>
          <w:sz w:val="24"/>
          <w:szCs w:val="24"/>
        </w:rPr>
        <w:t xml:space="preserve">.  When </w:t>
      </w:r>
      <w:r w:rsidR="001B155A" w:rsidRPr="003A1F2B">
        <w:rPr>
          <w:sz w:val="24"/>
          <w:szCs w:val="24"/>
        </w:rPr>
        <w:t xml:space="preserve">the question </w:t>
      </w:r>
      <w:r w:rsidR="000C374F" w:rsidRPr="003A1F2B">
        <w:rPr>
          <w:sz w:val="24"/>
          <w:szCs w:val="24"/>
        </w:rPr>
        <w:t>presented</w:t>
      </w:r>
      <w:r w:rsidR="001B155A" w:rsidRPr="003A1F2B">
        <w:rPr>
          <w:sz w:val="24"/>
          <w:szCs w:val="24"/>
        </w:rPr>
        <w:t xml:space="preserve"> is one of law, the Commission need not hold a hearing</w:t>
      </w:r>
      <w:r w:rsidR="0099261C">
        <w:rPr>
          <w:sz w:val="24"/>
          <w:szCs w:val="24"/>
        </w:rPr>
        <w:t>.</w:t>
      </w:r>
      <w:r w:rsidR="001B155A" w:rsidRPr="003A1F2B">
        <w:rPr>
          <w:sz w:val="24"/>
          <w:szCs w:val="24"/>
        </w:rPr>
        <w:t xml:space="preserve">  </w:t>
      </w:r>
      <w:r w:rsidR="001B155A" w:rsidRPr="003A1F2B">
        <w:rPr>
          <w:i/>
          <w:sz w:val="24"/>
          <w:szCs w:val="24"/>
        </w:rPr>
        <w:t xml:space="preserve">Lehigh Valley Power Comm. V. PUC, </w:t>
      </w:r>
      <w:proofErr w:type="gramStart"/>
      <w:r w:rsidR="008A5BB2">
        <w:rPr>
          <w:sz w:val="24"/>
          <w:szCs w:val="24"/>
        </w:rPr>
        <w:t>128 Pa.Cmwlth</w:t>
      </w:r>
      <w:proofErr w:type="gramEnd"/>
      <w:r w:rsidR="008A5BB2">
        <w:rPr>
          <w:sz w:val="24"/>
          <w:szCs w:val="24"/>
        </w:rPr>
        <w:t>. </w:t>
      </w:r>
      <w:proofErr w:type="gramStart"/>
      <w:r w:rsidR="001B155A" w:rsidRPr="003A1F2B">
        <w:rPr>
          <w:sz w:val="24"/>
          <w:szCs w:val="24"/>
        </w:rPr>
        <w:t>259, 563 A.2d 548 (1989)</w:t>
      </w:r>
      <w:r w:rsidR="0099261C">
        <w:rPr>
          <w:sz w:val="24"/>
          <w:szCs w:val="24"/>
        </w:rPr>
        <w:t>;</w:t>
      </w:r>
      <w:r w:rsidR="001B155A" w:rsidRPr="003A1F2B">
        <w:rPr>
          <w:sz w:val="24"/>
          <w:szCs w:val="24"/>
        </w:rPr>
        <w:t xml:space="preserve"> </w:t>
      </w:r>
      <w:proofErr w:type="spellStart"/>
      <w:r w:rsidR="001B155A" w:rsidRPr="003A1F2B">
        <w:rPr>
          <w:i/>
          <w:sz w:val="24"/>
          <w:szCs w:val="24"/>
        </w:rPr>
        <w:t>Edan</w:t>
      </w:r>
      <w:proofErr w:type="spellEnd"/>
      <w:r w:rsidR="001B155A" w:rsidRPr="003A1F2B">
        <w:rPr>
          <w:i/>
          <w:sz w:val="24"/>
          <w:szCs w:val="24"/>
        </w:rPr>
        <w:t xml:space="preserve"> Transportation Corp. v. PUC, </w:t>
      </w:r>
      <w:r w:rsidR="003A087F">
        <w:rPr>
          <w:sz w:val="24"/>
          <w:szCs w:val="24"/>
        </w:rPr>
        <w:t>154 Pa.Cmwlth.</w:t>
      </w:r>
      <w:proofErr w:type="gramEnd"/>
      <w:r w:rsidR="003A087F">
        <w:rPr>
          <w:sz w:val="24"/>
          <w:szCs w:val="24"/>
        </w:rPr>
        <w:t> </w:t>
      </w:r>
      <w:proofErr w:type="gramStart"/>
      <w:r w:rsidR="003A087F">
        <w:rPr>
          <w:sz w:val="24"/>
          <w:szCs w:val="24"/>
        </w:rPr>
        <w:t>21, </w:t>
      </w:r>
      <w:r w:rsidR="001B155A" w:rsidRPr="003A1F2B">
        <w:rPr>
          <w:sz w:val="24"/>
          <w:szCs w:val="24"/>
        </w:rPr>
        <w:t>623 A.2d 6 (1993).</w:t>
      </w:r>
      <w:proofErr w:type="gramEnd"/>
    </w:p>
    <w:p w:rsidR="00E54CC4" w:rsidRPr="003A1F2B" w:rsidRDefault="00E54CC4" w:rsidP="00945D0D">
      <w:pPr>
        <w:tabs>
          <w:tab w:val="left" w:pos="-1440"/>
          <w:tab w:val="left" w:pos="-720"/>
        </w:tabs>
        <w:suppressAutoHyphens/>
        <w:spacing w:line="360" w:lineRule="auto"/>
        <w:rPr>
          <w:sz w:val="24"/>
          <w:szCs w:val="24"/>
        </w:rPr>
      </w:pPr>
    </w:p>
    <w:p w:rsidR="0093532C" w:rsidRPr="003A1F2B" w:rsidRDefault="0093532C" w:rsidP="00945D0D">
      <w:pPr>
        <w:tabs>
          <w:tab w:val="left" w:pos="-1440"/>
          <w:tab w:val="left" w:pos="-720"/>
        </w:tabs>
        <w:suppressAutoHyphens/>
        <w:spacing w:line="360" w:lineRule="auto"/>
        <w:ind w:firstLine="1440"/>
        <w:rPr>
          <w:sz w:val="24"/>
          <w:szCs w:val="24"/>
        </w:rPr>
      </w:pPr>
      <w:r w:rsidRPr="003A1F2B">
        <w:rPr>
          <w:sz w:val="24"/>
          <w:szCs w:val="24"/>
        </w:rPr>
        <w:t>P</w:t>
      </w:r>
      <w:r w:rsidR="00CA431D">
        <w:rPr>
          <w:sz w:val="24"/>
          <w:szCs w:val="24"/>
        </w:rPr>
        <w:t>Os</w:t>
      </w:r>
      <w:r w:rsidRPr="003A1F2B">
        <w:rPr>
          <w:sz w:val="24"/>
          <w:szCs w:val="24"/>
        </w:rPr>
        <w:t xml:space="preserve"> in civil practice requesting dismissal of a pleading will be granted only where the right to relief is clearly warranted and free from doubt.  </w:t>
      </w:r>
      <w:proofErr w:type="gramStart"/>
      <w:r w:rsidRPr="003A1F2B">
        <w:rPr>
          <w:i/>
          <w:sz w:val="24"/>
          <w:szCs w:val="24"/>
        </w:rPr>
        <w:t>Interstate Traveller Services, Inc. v. Pa. Dept. of Environment Resources,</w:t>
      </w:r>
      <w:r w:rsidRPr="003A1F2B">
        <w:rPr>
          <w:sz w:val="24"/>
          <w:szCs w:val="24"/>
        </w:rPr>
        <w:t xml:space="preserve"> 406 A.2d 1020 (Pa. 1979); </w:t>
      </w:r>
      <w:r w:rsidRPr="003A1F2B">
        <w:rPr>
          <w:i/>
          <w:sz w:val="24"/>
          <w:szCs w:val="24"/>
        </w:rPr>
        <w:t>Rivera v. Philadelphia Theological Seminary of St. Charles Borromeo</w:t>
      </w:r>
      <w:r w:rsidR="001D56D9" w:rsidRPr="003A1F2B">
        <w:rPr>
          <w:i/>
          <w:sz w:val="24"/>
          <w:szCs w:val="24"/>
        </w:rPr>
        <w:t>, Inc.</w:t>
      </w:r>
      <w:r w:rsidR="00651D34">
        <w:rPr>
          <w:sz w:val="24"/>
          <w:szCs w:val="24"/>
        </w:rPr>
        <w:t>, 595 A.2d 172 (</w:t>
      </w:r>
      <w:proofErr w:type="spellStart"/>
      <w:r w:rsidR="00651D34">
        <w:rPr>
          <w:sz w:val="24"/>
          <w:szCs w:val="24"/>
        </w:rPr>
        <w:t>Pa.Super</w:t>
      </w:r>
      <w:proofErr w:type="spellEnd"/>
      <w:r w:rsidR="0099261C">
        <w:rPr>
          <w:sz w:val="24"/>
          <w:szCs w:val="24"/>
        </w:rPr>
        <w:t>.</w:t>
      </w:r>
      <w:r w:rsidR="00651D34">
        <w:rPr>
          <w:sz w:val="24"/>
          <w:szCs w:val="24"/>
        </w:rPr>
        <w:t> </w:t>
      </w:r>
      <w:r w:rsidR="001D56D9" w:rsidRPr="003A1F2B">
        <w:rPr>
          <w:sz w:val="24"/>
          <w:szCs w:val="24"/>
        </w:rPr>
        <w:t>1991).</w:t>
      </w:r>
      <w:proofErr w:type="gramEnd"/>
      <w:r w:rsidR="001D56D9" w:rsidRPr="003A1F2B">
        <w:rPr>
          <w:sz w:val="24"/>
          <w:szCs w:val="24"/>
        </w:rPr>
        <w:t xml:space="preserve">  The Commission follows this standard.  </w:t>
      </w:r>
      <w:proofErr w:type="gramStart"/>
      <w:r w:rsidR="00C10E88" w:rsidRPr="003A1F2B">
        <w:rPr>
          <w:i/>
          <w:sz w:val="24"/>
          <w:szCs w:val="24"/>
        </w:rPr>
        <w:t>Montague v. Philadelphia Electric Company,</w:t>
      </w:r>
      <w:r w:rsidR="00C10E88" w:rsidRPr="003A1F2B">
        <w:rPr>
          <w:sz w:val="24"/>
          <w:szCs w:val="24"/>
        </w:rPr>
        <w:t xml:space="preserve"> 66 Pa.PUC 24 (1988).</w:t>
      </w:r>
      <w:proofErr w:type="gramEnd"/>
    </w:p>
    <w:p w:rsidR="00C10E88" w:rsidRPr="003A1F2B" w:rsidRDefault="00C10E88" w:rsidP="00C401B1">
      <w:pPr>
        <w:tabs>
          <w:tab w:val="left" w:pos="-1440"/>
          <w:tab w:val="left" w:pos="-720"/>
        </w:tabs>
        <w:suppressAutoHyphens/>
        <w:spacing w:line="360" w:lineRule="auto"/>
        <w:ind w:firstLine="1440"/>
        <w:rPr>
          <w:sz w:val="24"/>
          <w:szCs w:val="24"/>
        </w:rPr>
      </w:pPr>
    </w:p>
    <w:p w:rsidR="00C10E88" w:rsidRDefault="00B4236B" w:rsidP="00945D0D">
      <w:pPr>
        <w:tabs>
          <w:tab w:val="left" w:pos="-1440"/>
          <w:tab w:val="left" w:pos="-720"/>
        </w:tabs>
        <w:suppressAutoHyphens/>
        <w:spacing w:line="360" w:lineRule="auto"/>
        <w:ind w:firstLine="1440"/>
        <w:rPr>
          <w:sz w:val="24"/>
          <w:szCs w:val="24"/>
        </w:rPr>
      </w:pPr>
      <w:r>
        <w:rPr>
          <w:sz w:val="24"/>
          <w:szCs w:val="24"/>
        </w:rPr>
        <w:lastRenderedPageBreak/>
        <w:t>In disposing of POs, t</w:t>
      </w:r>
      <w:r w:rsidR="00C10E88" w:rsidRPr="003A1F2B">
        <w:rPr>
          <w:sz w:val="24"/>
          <w:szCs w:val="24"/>
        </w:rPr>
        <w:t xml:space="preserve">he Commission must view the complaint in the light most favorable to Complainant and should dismiss the complaint only if it appears that the Complainant would not be entitled to relief under any circumstances as a matter of law.  </w:t>
      </w:r>
      <w:r w:rsidR="00C10E88" w:rsidRPr="003A1F2B">
        <w:rPr>
          <w:i/>
          <w:sz w:val="24"/>
          <w:szCs w:val="24"/>
        </w:rPr>
        <w:t xml:space="preserve">Equitable Small Transportation Intervenors v. Equitable Gas Company, </w:t>
      </w:r>
      <w:r w:rsidR="00C10E88" w:rsidRPr="003A1F2B">
        <w:rPr>
          <w:sz w:val="24"/>
          <w:szCs w:val="24"/>
        </w:rPr>
        <w:t xml:space="preserve">1994 Pa PUC LEXIS 69, Docket No. </w:t>
      </w:r>
      <w:proofErr w:type="gramStart"/>
      <w:r w:rsidR="00C10E88" w:rsidRPr="003A1F2B">
        <w:rPr>
          <w:sz w:val="24"/>
          <w:szCs w:val="24"/>
        </w:rPr>
        <w:t>C-00935435 (1994).</w:t>
      </w:r>
      <w:proofErr w:type="gramEnd"/>
    </w:p>
    <w:p w:rsidR="00CF71BE" w:rsidRPr="003A1F2B" w:rsidRDefault="00CF71BE" w:rsidP="00945D0D">
      <w:pPr>
        <w:tabs>
          <w:tab w:val="left" w:pos="-1440"/>
          <w:tab w:val="left" w:pos="-720"/>
        </w:tabs>
        <w:suppressAutoHyphens/>
        <w:spacing w:line="360" w:lineRule="auto"/>
        <w:rPr>
          <w:sz w:val="24"/>
          <w:szCs w:val="24"/>
        </w:rPr>
      </w:pPr>
    </w:p>
    <w:p w:rsidR="007511C7" w:rsidRPr="003A1F2B" w:rsidRDefault="000C374F" w:rsidP="00BC1691">
      <w:pPr>
        <w:tabs>
          <w:tab w:val="left" w:pos="-1440"/>
          <w:tab w:val="left" w:pos="-720"/>
        </w:tabs>
        <w:suppressAutoHyphens/>
        <w:spacing w:line="360" w:lineRule="auto"/>
        <w:ind w:firstLine="1440"/>
        <w:rPr>
          <w:sz w:val="24"/>
          <w:szCs w:val="24"/>
        </w:rPr>
      </w:pPr>
      <w:r w:rsidRPr="003A1F2B">
        <w:rPr>
          <w:sz w:val="24"/>
          <w:szCs w:val="24"/>
        </w:rPr>
        <w:t xml:space="preserve">To the extent that Complainant </w:t>
      </w:r>
      <w:r w:rsidR="00CF71BE">
        <w:rPr>
          <w:sz w:val="24"/>
          <w:szCs w:val="24"/>
        </w:rPr>
        <w:t>is</w:t>
      </w:r>
      <w:r w:rsidRPr="003A1F2B">
        <w:rPr>
          <w:sz w:val="24"/>
          <w:szCs w:val="24"/>
        </w:rPr>
        <w:t xml:space="preserve"> seeking </w:t>
      </w:r>
      <w:r w:rsidR="00CA431D">
        <w:rPr>
          <w:sz w:val="24"/>
          <w:szCs w:val="24"/>
        </w:rPr>
        <w:t xml:space="preserve">to be compensated </w:t>
      </w:r>
      <w:r w:rsidR="00CF71BE">
        <w:rPr>
          <w:sz w:val="24"/>
          <w:szCs w:val="24"/>
        </w:rPr>
        <w:t xml:space="preserve">for loss of business during the time its service was out, </w:t>
      </w:r>
      <w:r w:rsidR="005C385C">
        <w:rPr>
          <w:sz w:val="24"/>
          <w:szCs w:val="24"/>
        </w:rPr>
        <w:t xml:space="preserve">Respondent is correct that </w:t>
      </w:r>
      <w:r w:rsidRPr="003A1F2B">
        <w:rPr>
          <w:sz w:val="24"/>
          <w:szCs w:val="24"/>
        </w:rPr>
        <w:t xml:space="preserve">this Commission lacks </w:t>
      </w:r>
      <w:r w:rsidR="002856F0">
        <w:rPr>
          <w:sz w:val="24"/>
          <w:szCs w:val="24"/>
        </w:rPr>
        <w:t>authority</w:t>
      </w:r>
      <w:r w:rsidRPr="003A1F2B">
        <w:rPr>
          <w:sz w:val="24"/>
          <w:szCs w:val="24"/>
        </w:rPr>
        <w:t xml:space="preserve"> to</w:t>
      </w:r>
      <w:r w:rsidR="00B4236B">
        <w:rPr>
          <w:sz w:val="24"/>
          <w:szCs w:val="24"/>
        </w:rPr>
        <w:t xml:space="preserve"> award or order the payment of </w:t>
      </w:r>
      <w:r w:rsidRPr="003A1F2B">
        <w:rPr>
          <w:sz w:val="24"/>
          <w:szCs w:val="24"/>
        </w:rPr>
        <w:t xml:space="preserve">compensatory damages. </w:t>
      </w:r>
      <w:r w:rsidR="00295C99" w:rsidRPr="003A1F2B">
        <w:rPr>
          <w:sz w:val="24"/>
          <w:szCs w:val="24"/>
        </w:rPr>
        <w:t xml:space="preserve"> </w:t>
      </w:r>
      <w:r w:rsidR="00295C99" w:rsidRPr="003A1F2B">
        <w:rPr>
          <w:i/>
          <w:sz w:val="24"/>
          <w:szCs w:val="24"/>
        </w:rPr>
        <w:t>See Feingold v. Bell of Pennsylvania,</w:t>
      </w:r>
      <w:r w:rsidR="00295C99" w:rsidRPr="003A1F2B">
        <w:rPr>
          <w:sz w:val="24"/>
          <w:szCs w:val="24"/>
        </w:rPr>
        <w:t xml:space="preserve"> 477 Pa. 1, </w:t>
      </w:r>
      <w:proofErr w:type="gramStart"/>
      <w:r w:rsidR="00295C99" w:rsidRPr="003A1F2B">
        <w:rPr>
          <w:sz w:val="24"/>
          <w:szCs w:val="24"/>
        </w:rPr>
        <w:t>383 A.2d 791</w:t>
      </w:r>
      <w:proofErr w:type="gramEnd"/>
      <w:r w:rsidR="00295C99" w:rsidRPr="003A1F2B">
        <w:rPr>
          <w:sz w:val="24"/>
          <w:szCs w:val="24"/>
        </w:rPr>
        <w:t xml:space="preserve"> (1977).  </w:t>
      </w:r>
      <w:r w:rsidR="00E7031B" w:rsidRPr="003A1F2B">
        <w:rPr>
          <w:sz w:val="24"/>
          <w:szCs w:val="24"/>
        </w:rPr>
        <w:t xml:space="preserve">Although this Commission has general jurisdiction over the rates and services of public utilities operating in Pennsylvania, </w:t>
      </w:r>
      <w:r w:rsidR="00E34679">
        <w:rPr>
          <w:sz w:val="24"/>
          <w:szCs w:val="24"/>
        </w:rPr>
        <w:t>it</w:t>
      </w:r>
      <w:r w:rsidR="00E7031B" w:rsidRPr="003A1F2B">
        <w:rPr>
          <w:sz w:val="24"/>
          <w:szCs w:val="24"/>
        </w:rPr>
        <w:t xml:space="preserve"> ha</w:t>
      </w:r>
      <w:r w:rsidR="00E34679">
        <w:rPr>
          <w:sz w:val="24"/>
          <w:szCs w:val="24"/>
        </w:rPr>
        <w:t>s</w:t>
      </w:r>
      <w:r w:rsidR="00E7031B" w:rsidRPr="003A1F2B">
        <w:rPr>
          <w:sz w:val="24"/>
          <w:szCs w:val="24"/>
        </w:rPr>
        <w:t xml:space="preserve"> only the powers and authority granted to </w:t>
      </w:r>
      <w:r w:rsidR="00E34679">
        <w:rPr>
          <w:sz w:val="24"/>
          <w:szCs w:val="24"/>
        </w:rPr>
        <w:t>it</w:t>
      </w:r>
      <w:r w:rsidR="00E7031B" w:rsidRPr="003A1F2B">
        <w:rPr>
          <w:sz w:val="24"/>
          <w:szCs w:val="24"/>
        </w:rPr>
        <w:t xml:space="preserve"> by the General Assembly in the Public Utility Code</w:t>
      </w:r>
      <w:r w:rsidR="00E34679">
        <w:rPr>
          <w:sz w:val="24"/>
          <w:szCs w:val="24"/>
        </w:rPr>
        <w:t>,</w:t>
      </w:r>
      <w:r w:rsidR="00E7031B" w:rsidRPr="003A1F2B">
        <w:rPr>
          <w:sz w:val="24"/>
          <w:szCs w:val="24"/>
        </w:rPr>
        <w:t xml:space="preserve"> which do not</w:t>
      </w:r>
      <w:r w:rsidR="00E34679">
        <w:rPr>
          <w:sz w:val="24"/>
          <w:szCs w:val="24"/>
        </w:rPr>
        <w:t xml:space="preserve"> include the authority </w:t>
      </w:r>
      <w:r w:rsidR="00E7031B" w:rsidRPr="003A1F2B">
        <w:rPr>
          <w:sz w:val="24"/>
          <w:szCs w:val="24"/>
        </w:rPr>
        <w:t xml:space="preserve">to award damages.  </w:t>
      </w:r>
      <w:r w:rsidR="00E7031B" w:rsidRPr="003A1F2B">
        <w:rPr>
          <w:i/>
          <w:sz w:val="24"/>
          <w:szCs w:val="24"/>
        </w:rPr>
        <w:t xml:space="preserve">See In Re: </w:t>
      </w:r>
      <w:proofErr w:type="spellStart"/>
      <w:r w:rsidR="00E7031B" w:rsidRPr="003A1F2B">
        <w:rPr>
          <w:i/>
          <w:sz w:val="24"/>
          <w:szCs w:val="24"/>
        </w:rPr>
        <w:t>Melograne</w:t>
      </w:r>
      <w:proofErr w:type="spellEnd"/>
      <w:r w:rsidR="00E7031B" w:rsidRPr="003A1F2B">
        <w:rPr>
          <w:i/>
          <w:sz w:val="24"/>
          <w:szCs w:val="24"/>
        </w:rPr>
        <w:t xml:space="preserve">, </w:t>
      </w:r>
      <w:proofErr w:type="gramStart"/>
      <w:r w:rsidR="00E7031B" w:rsidRPr="003A1F2B">
        <w:rPr>
          <w:sz w:val="24"/>
          <w:szCs w:val="24"/>
        </w:rPr>
        <w:t>812 A.2d 1164</w:t>
      </w:r>
      <w:proofErr w:type="gramEnd"/>
      <w:r w:rsidR="00E7031B" w:rsidRPr="003A1F2B">
        <w:rPr>
          <w:sz w:val="24"/>
          <w:szCs w:val="24"/>
        </w:rPr>
        <w:t xml:space="preserve"> (Pa. 2002); </w:t>
      </w:r>
      <w:r w:rsidR="00E7031B" w:rsidRPr="003A1F2B">
        <w:rPr>
          <w:i/>
          <w:sz w:val="24"/>
          <w:szCs w:val="24"/>
        </w:rPr>
        <w:t xml:space="preserve">Terminato v. Pa. National Insurance Company, </w:t>
      </w:r>
      <w:r w:rsidR="00E7031B" w:rsidRPr="003A1F2B">
        <w:rPr>
          <w:sz w:val="24"/>
          <w:szCs w:val="24"/>
        </w:rPr>
        <w:t>645 A. 2d 1287 (Pa. 1994).</w:t>
      </w:r>
      <w:r w:rsidR="002856F0">
        <w:rPr>
          <w:sz w:val="24"/>
          <w:szCs w:val="24"/>
        </w:rPr>
        <w:t xml:space="preserve">  Therefore, the </w:t>
      </w:r>
      <w:r w:rsidR="00CA431D">
        <w:rPr>
          <w:sz w:val="24"/>
          <w:szCs w:val="24"/>
        </w:rPr>
        <w:t>PO</w:t>
      </w:r>
      <w:r w:rsidR="002856F0">
        <w:rPr>
          <w:sz w:val="24"/>
          <w:szCs w:val="24"/>
        </w:rPr>
        <w:t xml:space="preserve">s shall be granted </w:t>
      </w:r>
      <w:r w:rsidR="009845EB">
        <w:rPr>
          <w:sz w:val="24"/>
          <w:szCs w:val="24"/>
        </w:rPr>
        <w:t>in part</w:t>
      </w:r>
      <w:r w:rsidR="00B4236B">
        <w:rPr>
          <w:sz w:val="24"/>
          <w:szCs w:val="24"/>
        </w:rPr>
        <w:t xml:space="preserve"> and the Complainant’s request</w:t>
      </w:r>
      <w:r w:rsidR="002856F0">
        <w:rPr>
          <w:sz w:val="24"/>
          <w:szCs w:val="24"/>
        </w:rPr>
        <w:t xml:space="preserve"> for compensatory damages shall be stricken as impertinent matter.</w:t>
      </w:r>
    </w:p>
    <w:p w:rsidR="009B78A4" w:rsidRPr="003A1F2B" w:rsidRDefault="009B78A4" w:rsidP="00C401B1">
      <w:pPr>
        <w:tabs>
          <w:tab w:val="left" w:pos="-1440"/>
          <w:tab w:val="left" w:pos="-720"/>
        </w:tabs>
        <w:suppressAutoHyphens/>
        <w:spacing w:line="360" w:lineRule="auto"/>
        <w:ind w:firstLine="1440"/>
        <w:rPr>
          <w:sz w:val="24"/>
          <w:szCs w:val="24"/>
        </w:rPr>
      </w:pPr>
    </w:p>
    <w:p w:rsidR="005C385C" w:rsidRDefault="009845EB" w:rsidP="00BC1691">
      <w:pPr>
        <w:tabs>
          <w:tab w:val="left" w:pos="-1440"/>
          <w:tab w:val="left" w:pos="-720"/>
        </w:tabs>
        <w:suppressAutoHyphens/>
        <w:spacing w:line="360" w:lineRule="auto"/>
        <w:ind w:firstLine="1440"/>
        <w:rPr>
          <w:sz w:val="24"/>
          <w:szCs w:val="24"/>
        </w:rPr>
      </w:pPr>
      <w:r>
        <w:rPr>
          <w:sz w:val="24"/>
          <w:szCs w:val="24"/>
        </w:rPr>
        <w:t>Complainant</w:t>
      </w:r>
      <w:r w:rsidR="00E34679">
        <w:rPr>
          <w:sz w:val="24"/>
          <w:szCs w:val="24"/>
        </w:rPr>
        <w:t xml:space="preserve"> also</w:t>
      </w:r>
      <w:r>
        <w:rPr>
          <w:sz w:val="24"/>
          <w:szCs w:val="24"/>
        </w:rPr>
        <w:t xml:space="preserve"> </w:t>
      </w:r>
      <w:r w:rsidR="00E34679">
        <w:rPr>
          <w:sz w:val="24"/>
          <w:szCs w:val="24"/>
        </w:rPr>
        <w:t>allege</w:t>
      </w:r>
      <w:r w:rsidR="005C385C">
        <w:rPr>
          <w:sz w:val="24"/>
          <w:szCs w:val="24"/>
        </w:rPr>
        <w:t>s</w:t>
      </w:r>
      <w:r w:rsidR="00E34679">
        <w:rPr>
          <w:sz w:val="24"/>
          <w:szCs w:val="24"/>
        </w:rPr>
        <w:t xml:space="preserve">, however, that </w:t>
      </w:r>
      <w:r w:rsidR="00CF71BE">
        <w:rPr>
          <w:sz w:val="24"/>
          <w:szCs w:val="24"/>
        </w:rPr>
        <w:t xml:space="preserve">its service was out for several business days.  </w:t>
      </w:r>
      <w:r w:rsidR="00227CA9">
        <w:rPr>
          <w:sz w:val="24"/>
          <w:szCs w:val="24"/>
        </w:rPr>
        <w:t>The Respondent</w:t>
      </w:r>
      <w:r w:rsidR="00CF71BE">
        <w:rPr>
          <w:sz w:val="24"/>
          <w:szCs w:val="24"/>
        </w:rPr>
        <w:t xml:space="preserve"> denied this allegation in its answer.</w:t>
      </w:r>
      <w:r w:rsidR="001B2CA8">
        <w:rPr>
          <w:sz w:val="24"/>
          <w:szCs w:val="24"/>
        </w:rPr>
        <w:t xml:space="preserve">  In</w:t>
      </w:r>
      <w:r>
        <w:rPr>
          <w:sz w:val="24"/>
          <w:szCs w:val="24"/>
        </w:rPr>
        <w:t xml:space="preserve"> </w:t>
      </w:r>
      <w:r w:rsidR="005C385C">
        <w:rPr>
          <w:sz w:val="24"/>
          <w:szCs w:val="24"/>
        </w:rPr>
        <w:t>disposing of</w:t>
      </w:r>
      <w:r>
        <w:rPr>
          <w:sz w:val="24"/>
          <w:szCs w:val="24"/>
        </w:rPr>
        <w:t xml:space="preserve"> </w:t>
      </w:r>
      <w:r w:rsidR="00CA431D">
        <w:rPr>
          <w:sz w:val="24"/>
          <w:szCs w:val="24"/>
        </w:rPr>
        <w:t>PO</w:t>
      </w:r>
      <w:r>
        <w:rPr>
          <w:sz w:val="24"/>
          <w:szCs w:val="24"/>
        </w:rPr>
        <w:t xml:space="preserve">s, </w:t>
      </w:r>
      <w:r w:rsidR="001B2CA8">
        <w:rPr>
          <w:sz w:val="24"/>
          <w:szCs w:val="24"/>
        </w:rPr>
        <w:t>t</w:t>
      </w:r>
      <w:r>
        <w:rPr>
          <w:sz w:val="24"/>
          <w:szCs w:val="24"/>
        </w:rPr>
        <w:t>he</w:t>
      </w:r>
      <w:r w:rsidR="001B2CA8">
        <w:rPr>
          <w:sz w:val="24"/>
          <w:szCs w:val="24"/>
        </w:rPr>
        <w:t xml:space="preserve"> well pled material</w:t>
      </w:r>
      <w:r>
        <w:rPr>
          <w:sz w:val="24"/>
          <w:szCs w:val="24"/>
        </w:rPr>
        <w:t xml:space="preserve"> facts in the </w:t>
      </w:r>
      <w:r w:rsidR="005C385C">
        <w:rPr>
          <w:sz w:val="24"/>
          <w:szCs w:val="24"/>
        </w:rPr>
        <w:t>c</w:t>
      </w:r>
      <w:r>
        <w:rPr>
          <w:sz w:val="24"/>
          <w:szCs w:val="24"/>
        </w:rPr>
        <w:t>omplaint m</w:t>
      </w:r>
      <w:r w:rsidR="001B2CA8">
        <w:rPr>
          <w:sz w:val="24"/>
          <w:szCs w:val="24"/>
        </w:rPr>
        <w:t>ust</w:t>
      </w:r>
      <w:r>
        <w:rPr>
          <w:sz w:val="24"/>
          <w:szCs w:val="24"/>
        </w:rPr>
        <w:t xml:space="preserve"> be presumed to be true in order to determine whether recovery i</w:t>
      </w:r>
      <w:r w:rsidR="00CF71BE">
        <w:rPr>
          <w:sz w:val="24"/>
          <w:szCs w:val="24"/>
        </w:rPr>
        <w:t xml:space="preserve">s possible.  </w:t>
      </w:r>
    </w:p>
    <w:p w:rsidR="005C385C" w:rsidRDefault="005C385C" w:rsidP="00BC1691">
      <w:pPr>
        <w:tabs>
          <w:tab w:val="left" w:pos="-1440"/>
          <w:tab w:val="left" w:pos="-720"/>
        </w:tabs>
        <w:suppressAutoHyphens/>
        <w:spacing w:line="360" w:lineRule="auto"/>
        <w:rPr>
          <w:sz w:val="24"/>
          <w:szCs w:val="24"/>
        </w:rPr>
      </w:pPr>
    </w:p>
    <w:p w:rsidR="002856F0" w:rsidRDefault="009845EB" w:rsidP="00AB77F8">
      <w:pPr>
        <w:tabs>
          <w:tab w:val="left" w:pos="-1440"/>
          <w:tab w:val="left" w:pos="-720"/>
        </w:tabs>
        <w:suppressAutoHyphens/>
        <w:spacing w:line="360" w:lineRule="auto"/>
        <w:ind w:firstLine="1440"/>
        <w:rPr>
          <w:sz w:val="24"/>
          <w:szCs w:val="24"/>
        </w:rPr>
      </w:pPr>
      <w:r>
        <w:rPr>
          <w:sz w:val="24"/>
          <w:szCs w:val="24"/>
        </w:rPr>
        <w:t xml:space="preserve">66 Pa. C.S. §1501 </w:t>
      </w:r>
      <w:r w:rsidR="001B2CA8">
        <w:rPr>
          <w:sz w:val="24"/>
          <w:szCs w:val="24"/>
        </w:rPr>
        <w:t xml:space="preserve">provides </w:t>
      </w:r>
      <w:r w:rsidR="00D15512">
        <w:rPr>
          <w:sz w:val="24"/>
          <w:szCs w:val="24"/>
        </w:rPr>
        <w:t xml:space="preserve">that </w:t>
      </w:r>
      <w:r>
        <w:rPr>
          <w:sz w:val="24"/>
          <w:szCs w:val="24"/>
        </w:rPr>
        <w:t xml:space="preserve">public utilities </w:t>
      </w:r>
      <w:r w:rsidR="00D15512">
        <w:rPr>
          <w:sz w:val="24"/>
          <w:szCs w:val="24"/>
        </w:rPr>
        <w:t xml:space="preserve">have a duty </w:t>
      </w:r>
      <w:r>
        <w:rPr>
          <w:sz w:val="24"/>
          <w:szCs w:val="24"/>
        </w:rPr>
        <w:t xml:space="preserve">to furnish and maintain adequate, efficient, safe and reasonable service and facilities, and to make all such repairs, changes alterations, substitutions, extensions and improvements in or to such service and facilities as are necessary or proper for the accommodation, convenience, and safety of its patrons, employees, and the public.  </w:t>
      </w:r>
      <w:r w:rsidR="005C385C">
        <w:rPr>
          <w:sz w:val="24"/>
          <w:szCs w:val="24"/>
        </w:rPr>
        <w:t>The averment of an extended service outage, if proven true, could, depending upon the circumstances, constitute unreasonable service in violation of the Public Utility Code or Commission regulations</w:t>
      </w:r>
      <w:r w:rsidR="00E54CC4">
        <w:rPr>
          <w:sz w:val="24"/>
          <w:szCs w:val="24"/>
        </w:rPr>
        <w:t>,</w:t>
      </w:r>
      <w:r w:rsidR="0080250E">
        <w:rPr>
          <w:sz w:val="24"/>
          <w:szCs w:val="24"/>
        </w:rPr>
        <w:t xml:space="preserve"> and the Complainant should be given an opportunity to prove such allegation at a hearing.</w:t>
      </w:r>
      <w:r w:rsidR="005C385C">
        <w:rPr>
          <w:sz w:val="24"/>
          <w:szCs w:val="24"/>
        </w:rPr>
        <w:t xml:space="preserve">  Accordingly, the POs will be denied to the </w:t>
      </w:r>
      <w:r w:rsidR="005C385C">
        <w:rPr>
          <w:sz w:val="24"/>
          <w:szCs w:val="24"/>
        </w:rPr>
        <w:lastRenderedPageBreak/>
        <w:t xml:space="preserve">extent they seek complete dismissal of the complaint.  </w:t>
      </w:r>
      <w:r w:rsidR="00E34679">
        <w:rPr>
          <w:sz w:val="24"/>
          <w:szCs w:val="24"/>
        </w:rPr>
        <w:t>A v</w:t>
      </w:r>
      <w:r w:rsidR="00D15512">
        <w:rPr>
          <w:sz w:val="24"/>
          <w:szCs w:val="24"/>
        </w:rPr>
        <w:t xml:space="preserve">iolation of Section 1501 could result in a </w:t>
      </w:r>
      <w:r w:rsidR="002856F0">
        <w:rPr>
          <w:sz w:val="24"/>
          <w:szCs w:val="24"/>
        </w:rPr>
        <w:t xml:space="preserve">civil penalty </w:t>
      </w:r>
      <w:r w:rsidR="00D15512">
        <w:rPr>
          <w:sz w:val="24"/>
          <w:szCs w:val="24"/>
        </w:rPr>
        <w:t xml:space="preserve">against Respondent </w:t>
      </w:r>
      <w:r w:rsidR="002856F0">
        <w:rPr>
          <w:sz w:val="24"/>
          <w:szCs w:val="24"/>
        </w:rPr>
        <w:t>pursuant to 66 Pa.C.S. §3301.</w:t>
      </w:r>
      <w:r w:rsidR="00CA431D">
        <w:rPr>
          <w:sz w:val="24"/>
          <w:szCs w:val="24"/>
        </w:rPr>
        <w:t xml:space="preserve">  </w:t>
      </w:r>
    </w:p>
    <w:p w:rsidR="00D15512" w:rsidRDefault="00D15512" w:rsidP="00AB77F8">
      <w:pPr>
        <w:tabs>
          <w:tab w:val="left" w:pos="-1440"/>
          <w:tab w:val="left" w:pos="-720"/>
        </w:tabs>
        <w:suppressAutoHyphens/>
        <w:spacing w:line="360" w:lineRule="auto"/>
        <w:rPr>
          <w:sz w:val="24"/>
          <w:szCs w:val="24"/>
        </w:rPr>
      </w:pPr>
    </w:p>
    <w:p w:rsidR="00CA431D" w:rsidRDefault="00D15512" w:rsidP="00BC1691">
      <w:pPr>
        <w:tabs>
          <w:tab w:val="left" w:pos="-1440"/>
          <w:tab w:val="left" w:pos="-720"/>
        </w:tabs>
        <w:suppressAutoHyphens/>
        <w:spacing w:line="360" w:lineRule="auto"/>
        <w:ind w:firstLine="1440"/>
        <w:rPr>
          <w:sz w:val="24"/>
          <w:szCs w:val="24"/>
        </w:rPr>
      </w:pPr>
      <w:r>
        <w:rPr>
          <w:sz w:val="24"/>
          <w:szCs w:val="24"/>
        </w:rPr>
        <w:t xml:space="preserve">Complainant </w:t>
      </w:r>
      <w:r w:rsidR="00CF71BE">
        <w:rPr>
          <w:sz w:val="24"/>
          <w:szCs w:val="24"/>
        </w:rPr>
        <w:t>is</w:t>
      </w:r>
      <w:r>
        <w:rPr>
          <w:sz w:val="24"/>
          <w:szCs w:val="24"/>
        </w:rPr>
        <w:t xml:space="preserve"> advised that </w:t>
      </w:r>
      <w:r w:rsidR="005C385C">
        <w:rPr>
          <w:sz w:val="24"/>
          <w:szCs w:val="24"/>
        </w:rPr>
        <w:t xml:space="preserve">it bears the </w:t>
      </w:r>
      <w:r>
        <w:rPr>
          <w:sz w:val="24"/>
          <w:szCs w:val="24"/>
        </w:rPr>
        <w:t>burden of proving</w:t>
      </w:r>
      <w:r w:rsidR="00227CA9">
        <w:rPr>
          <w:sz w:val="24"/>
          <w:szCs w:val="24"/>
        </w:rPr>
        <w:t xml:space="preserve"> at a hearing that the</w:t>
      </w:r>
      <w:r>
        <w:rPr>
          <w:sz w:val="24"/>
          <w:szCs w:val="24"/>
        </w:rPr>
        <w:t xml:space="preserve"> Respondent violated the Public Utility Code or Commission regulation or </w:t>
      </w:r>
      <w:r w:rsidR="005C385C">
        <w:rPr>
          <w:sz w:val="24"/>
          <w:szCs w:val="24"/>
        </w:rPr>
        <w:t>o</w:t>
      </w:r>
      <w:r>
        <w:rPr>
          <w:sz w:val="24"/>
          <w:szCs w:val="24"/>
        </w:rPr>
        <w:t>rder</w:t>
      </w:r>
      <w:r w:rsidR="005C385C">
        <w:rPr>
          <w:sz w:val="24"/>
          <w:szCs w:val="24"/>
        </w:rPr>
        <w:t xml:space="preserve">, and that it </w:t>
      </w:r>
      <w:r>
        <w:rPr>
          <w:sz w:val="24"/>
          <w:szCs w:val="24"/>
        </w:rPr>
        <w:t xml:space="preserve">will not be awarded </w:t>
      </w:r>
      <w:r w:rsidR="00CA431D">
        <w:rPr>
          <w:sz w:val="24"/>
          <w:szCs w:val="24"/>
        </w:rPr>
        <w:t xml:space="preserve">monetary </w:t>
      </w:r>
      <w:r>
        <w:rPr>
          <w:sz w:val="24"/>
          <w:szCs w:val="24"/>
        </w:rPr>
        <w:t xml:space="preserve">compensation even if </w:t>
      </w:r>
      <w:r w:rsidR="005C385C">
        <w:rPr>
          <w:sz w:val="24"/>
          <w:szCs w:val="24"/>
        </w:rPr>
        <w:t>it</w:t>
      </w:r>
      <w:r w:rsidR="007343AF">
        <w:rPr>
          <w:sz w:val="24"/>
          <w:szCs w:val="24"/>
        </w:rPr>
        <w:t xml:space="preserve"> </w:t>
      </w:r>
      <w:r>
        <w:rPr>
          <w:sz w:val="24"/>
          <w:szCs w:val="24"/>
        </w:rPr>
        <w:t>prove</w:t>
      </w:r>
      <w:r w:rsidR="005C385C">
        <w:rPr>
          <w:sz w:val="24"/>
          <w:szCs w:val="24"/>
        </w:rPr>
        <w:t>s</w:t>
      </w:r>
      <w:r>
        <w:rPr>
          <w:sz w:val="24"/>
          <w:szCs w:val="24"/>
        </w:rPr>
        <w:t xml:space="preserve"> </w:t>
      </w:r>
      <w:r w:rsidR="005C385C">
        <w:rPr>
          <w:sz w:val="24"/>
          <w:szCs w:val="24"/>
        </w:rPr>
        <w:t>its</w:t>
      </w:r>
      <w:r>
        <w:rPr>
          <w:sz w:val="24"/>
          <w:szCs w:val="24"/>
        </w:rPr>
        <w:t xml:space="preserve"> case</w:t>
      </w:r>
      <w:r w:rsidR="005C385C">
        <w:rPr>
          <w:sz w:val="24"/>
          <w:szCs w:val="24"/>
        </w:rPr>
        <w:t xml:space="preserve">.  A </w:t>
      </w:r>
      <w:r>
        <w:rPr>
          <w:sz w:val="24"/>
          <w:szCs w:val="24"/>
        </w:rPr>
        <w:t>civil penalty</w:t>
      </w:r>
      <w:r w:rsidR="00E54CC4">
        <w:rPr>
          <w:sz w:val="24"/>
          <w:szCs w:val="24"/>
        </w:rPr>
        <w:t>, if any,</w:t>
      </w:r>
      <w:r>
        <w:rPr>
          <w:sz w:val="24"/>
          <w:szCs w:val="24"/>
        </w:rPr>
        <w:t xml:space="preserve"> assessed against Respondent will be </w:t>
      </w:r>
      <w:r w:rsidR="005C385C">
        <w:rPr>
          <w:sz w:val="24"/>
          <w:szCs w:val="24"/>
        </w:rPr>
        <w:t>paid</w:t>
      </w:r>
      <w:r>
        <w:rPr>
          <w:sz w:val="24"/>
          <w:szCs w:val="24"/>
        </w:rPr>
        <w:t xml:space="preserve"> to the Commonwealth’s General Fund</w:t>
      </w:r>
      <w:r w:rsidR="005C385C">
        <w:rPr>
          <w:sz w:val="24"/>
          <w:szCs w:val="24"/>
        </w:rPr>
        <w:t xml:space="preserve">. </w:t>
      </w:r>
      <w:r>
        <w:rPr>
          <w:sz w:val="24"/>
          <w:szCs w:val="24"/>
        </w:rPr>
        <w:t xml:space="preserve"> </w:t>
      </w:r>
      <w:proofErr w:type="gramStart"/>
      <w:r w:rsidR="005C385C">
        <w:rPr>
          <w:sz w:val="24"/>
          <w:szCs w:val="24"/>
        </w:rPr>
        <w:t>66</w:t>
      </w:r>
      <w:r>
        <w:rPr>
          <w:sz w:val="24"/>
          <w:szCs w:val="24"/>
        </w:rPr>
        <w:t xml:space="preserve"> </w:t>
      </w:r>
      <w:proofErr w:type="spellStart"/>
      <w:r>
        <w:rPr>
          <w:sz w:val="24"/>
          <w:szCs w:val="24"/>
        </w:rPr>
        <w:t>Pa.C.S</w:t>
      </w:r>
      <w:proofErr w:type="spellEnd"/>
      <w:r>
        <w:rPr>
          <w:sz w:val="24"/>
          <w:szCs w:val="24"/>
        </w:rPr>
        <w:t>.</w:t>
      </w:r>
      <w:proofErr w:type="gramEnd"/>
      <w:r>
        <w:rPr>
          <w:sz w:val="24"/>
          <w:szCs w:val="24"/>
        </w:rPr>
        <w:t xml:space="preserve"> § 3301.</w:t>
      </w:r>
      <w:r w:rsidR="005C385C">
        <w:rPr>
          <w:sz w:val="24"/>
          <w:szCs w:val="24"/>
        </w:rPr>
        <w:t xml:space="preserve">  If Complainant wants to pursue a claim of monetary damages against Respondent, it must do so</w:t>
      </w:r>
      <w:r w:rsidR="00925C74">
        <w:rPr>
          <w:sz w:val="24"/>
          <w:szCs w:val="24"/>
        </w:rPr>
        <w:t xml:space="preserve"> before either a District Magistrate or</w:t>
      </w:r>
      <w:r w:rsidR="005C385C">
        <w:rPr>
          <w:sz w:val="24"/>
          <w:szCs w:val="24"/>
        </w:rPr>
        <w:t xml:space="preserve"> the </w:t>
      </w:r>
      <w:r w:rsidR="00925C74">
        <w:rPr>
          <w:sz w:val="24"/>
          <w:szCs w:val="24"/>
        </w:rPr>
        <w:t>C</w:t>
      </w:r>
      <w:r w:rsidR="005C385C">
        <w:rPr>
          <w:sz w:val="24"/>
          <w:szCs w:val="24"/>
        </w:rPr>
        <w:t xml:space="preserve">ourts of </w:t>
      </w:r>
      <w:r w:rsidR="00925C74">
        <w:rPr>
          <w:sz w:val="24"/>
          <w:szCs w:val="24"/>
        </w:rPr>
        <w:t>C</w:t>
      </w:r>
      <w:r w:rsidR="005C385C">
        <w:rPr>
          <w:sz w:val="24"/>
          <w:szCs w:val="24"/>
        </w:rPr>
        <w:t xml:space="preserve">ommon </w:t>
      </w:r>
      <w:r w:rsidR="00925C74">
        <w:rPr>
          <w:sz w:val="24"/>
          <w:szCs w:val="24"/>
        </w:rPr>
        <w:t>P</w:t>
      </w:r>
      <w:r w:rsidR="005C385C">
        <w:rPr>
          <w:sz w:val="24"/>
          <w:szCs w:val="24"/>
        </w:rPr>
        <w:t>leas</w:t>
      </w:r>
      <w:r w:rsidR="00925C74">
        <w:rPr>
          <w:sz w:val="24"/>
          <w:szCs w:val="24"/>
        </w:rPr>
        <w:t>.</w:t>
      </w:r>
      <w:r w:rsidR="005C385C">
        <w:rPr>
          <w:sz w:val="24"/>
          <w:szCs w:val="24"/>
        </w:rPr>
        <w:t xml:space="preserve"> </w:t>
      </w:r>
    </w:p>
    <w:p w:rsidR="00CF71BE" w:rsidRDefault="00CF71BE" w:rsidP="00C401B1">
      <w:pPr>
        <w:tabs>
          <w:tab w:val="left" w:pos="-1440"/>
          <w:tab w:val="left" w:pos="-720"/>
        </w:tabs>
        <w:suppressAutoHyphens/>
        <w:spacing w:line="360" w:lineRule="auto"/>
        <w:ind w:firstLine="1440"/>
        <w:rPr>
          <w:sz w:val="24"/>
          <w:szCs w:val="24"/>
        </w:rPr>
      </w:pPr>
    </w:p>
    <w:p w:rsidR="0080250E" w:rsidRDefault="00CF71BE" w:rsidP="00AB77F8">
      <w:pPr>
        <w:tabs>
          <w:tab w:val="left" w:pos="-1440"/>
          <w:tab w:val="left" w:pos="-720"/>
        </w:tabs>
        <w:suppressAutoHyphens/>
        <w:spacing w:line="360" w:lineRule="auto"/>
        <w:ind w:firstLine="1440"/>
        <w:rPr>
          <w:sz w:val="24"/>
          <w:szCs w:val="24"/>
        </w:rPr>
      </w:pPr>
      <w:r>
        <w:rPr>
          <w:sz w:val="24"/>
          <w:szCs w:val="24"/>
        </w:rPr>
        <w:t xml:space="preserve">Complainant is further advised that, under the Commission’s regulations, corporations </w:t>
      </w:r>
      <w:r w:rsidRPr="00CF71BE">
        <w:rPr>
          <w:sz w:val="24"/>
          <w:szCs w:val="24"/>
          <w:u w:val="single"/>
        </w:rPr>
        <w:t>must</w:t>
      </w:r>
      <w:r>
        <w:rPr>
          <w:sz w:val="24"/>
          <w:szCs w:val="24"/>
        </w:rPr>
        <w:t xml:space="preserve"> be represented at a hearing by an attorney licensed to practice law in Pennsylvania or otherwise permitted to represent a party in accordance with the Pennsylvania Bar Association Rules.</w:t>
      </w:r>
      <w:r w:rsidR="00925C74">
        <w:rPr>
          <w:sz w:val="24"/>
          <w:szCs w:val="24"/>
        </w:rPr>
        <w:t xml:space="preserve">  A corporation may not be represented at a hearing by a non-at</w:t>
      </w:r>
      <w:r w:rsidR="00227CA9">
        <w:rPr>
          <w:sz w:val="24"/>
          <w:szCs w:val="24"/>
        </w:rPr>
        <w:t>t</w:t>
      </w:r>
      <w:r w:rsidR="00925C74">
        <w:rPr>
          <w:sz w:val="24"/>
          <w:szCs w:val="24"/>
        </w:rPr>
        <w:t>orney.</w:t>
      </w:r>
    </w:p>
    <w:p w:rsidR="0080250E" w:rsidRDefault="0080250E" w:rsidP="00AB77F8">
      <w:pPr>
        <w:tabs>
          <w:tab w:val="left" w:pos="-1440"/>
          <w:tab w:val="left" w:pos="-720"/>
        </w:tabs>
        <w:suppressAutoHyphens/>
        <w:spacing w:line="360" w:lineRule="auto"/>
        <w:rPr>
          <w:sz w:val="24"/>
          <w:szCs w:val="24"/>
        </w:rPr>
      </w:pPr>
    </w:p>
    <w:p w:rsidR="00CF71BE" w:rsidRPr="0080250E" w:rsidRDefault="0080250E" w:rsidP="00BC1691">
      <w:pPr>
        <w:tabs>
          <w:tab w:val="left" w:pos="-1440"/>
          <w:tab w:val="left" w:pos="-720"/>
        </w:tabs>
        <w:suppressAutoHyphens/>
        <w:spacing w:line="360" w:lineRule="auto"/>
        <w:ind w:firstLine="1440"/>
        <w:rPr>
          <w:sz w:val="24"/>
          <w:szCs w:val="24"/>
        </w:rPr>
      </w:pPr>
      <w:r w:rsidRPr="0080250E">
        <w:rPr>
          <w:sz w:val="24"/>
          <w:szCs w:val="24"/>
        </w:rPr>
        <w:t xml:space="preserve">Having concluded that the Complainant is entitled to a hearing to provide an opportunity to further present </w:t>
      </w:r>
      <w:r w:rsidR="00E54CC4">
        <w:rPr>
          <w:sz w:val="24"/>
          <w:szCs w:val="24"/>
        </w:rPr>
        <w:t>its</w:t>
      </w:r>
      <w:r w:rsidRPr="0080250E">
        <w:rPr>
          <w:sz w:val="24"/>
          <w:szCs w:val="24"/>
        </w:rPr>
        <w:t xml:space="preserve"> argument </w:t>
      </w:r>
      <w:r>
        <w:rPr>
          <w:sz w:val="24"/>
          <w:szCs w:val="24"/>
        </w:rPr>
        <w:t>of unreasonable service, I</w:t>
      </w:r>
      <w:r w:rsidRPr="0080250E">
        <w:rPr>
          <w:sz w:val="24"/>
          <w:szCs w:val="24"/>
        </w:rPr>
        <w:t xml:space="preserve"> believe it will be prudent to first give the parties an opportunity, in light of this Order, to attempt to resolve this matter informally, before proceeding to a formal hearing.  I therefore direct that this matter be referred to the Commission’s Mediation Unit for mediation review</w:t>
      </w:r>
      <w:r w:rsidR="00BC1691">
        <w:rPr>
          <w:b/>
          <w:sz w:val="24"/>
          <w:szCs w:val="24"/>
        </w:rPr>
        <w:t>.</w:t>
      </w:r>
    </w:p>
    <w:p w:rsidR="00A03BEA" w:rsidRDefault="00A03BEA" w:rsidP="00BC1691">
      <w:pPr>
        <w:tabs>
          <w:tab w:val="left" w:pos="-1440"/>
          <w:tab w:val="left" w:pos="-720"/>
        </w:tabs>
        <w:suppressAutoHyphens/>
        <w:spacing w:line="360" w:lineRule="auto"/>
        <w:rPr>
          <w:sz w:val="24"/>
          <w:szCs w:val="24"/>
        </w:rPr>
      </w:pPr>
    </w:p>
    <w:p w:rsidR="00D15512" w:rsidRDefault="0080250E" w:rsidP="00BC1691">
      <w:pPr>
        <w:tabs>
          <w:tab w:val="left" w:pos="-1440"/>
          <w:tab w:val="left" w:pos="-720"/>
        </w:tabs>
        <w:suppressAutoHyphens/>
        <w:spacing w:line="360" w:lineRule="auto"/>
        <w:ind w:firstLine="1440"/>
        <w:rPr>
          <w:sz w:val="24"/>
          <w:szCs w:val="24"/>
        </w:rPr>
      </w:pPr>
      <w:r>
        <w:rPr>
          <w:sz w:val="24"/>
          <w:szCs w:val="24"/>
        </w:rPr>
        <w:t xml:space="preserve">In sum, </w:t>
      </w:r>
      <w:r w:rsidR="00CA431D">
        <w:rPr>
          <w:sz w:val="24"/>
          <w:szCs w:val="24"/>
        </w:rPr>
        <w:t>W</w:t>
      </w:r>
      <w:r w:rsidR="00A03BEA">
        <w:rPr>
          <w:sz w:val="24"/>
          <w:szCs w:val="24"/>
        </w:rPr>
        <w:t>indstream’</w:t>
      </w:r>
      <w:r w:rsidR="00CA431D">
        <w:rPr>
          <w:sz w:val="24"/>
          <w:szCs w:val="24"/>
        </w:rPr>
        <w:t>s POs</w:t>
      </w:r>
      <w:r>
        <w:rPr>
          <w:sz w:val="24"/>
          <w:szCs w:val="24"/>
        </w:rPr>
        <w:t xml:space="preserve"> </w:t>
      </w:r>
      <w:r w:rsidR="00D15512">
        <w:rPr>
          <w:sz w:val="24"/>
          <w:szCs w:val="24"/>
        </w:rPr>
        <w:t xml:space="preserve">are granted insofar as they seek to bar </w:t>
      </w:r>
      <w:r w:rsidR="00E54CC4">
        <w:rPr>
          <w:sz w:val="24"/>
          <w:szCs w:val="24"/>
        </w:rPr>
        <w:t xml:space="preserve">consideration of the issue of </w:t>
      </w:r>
      <w:r w:rsidR="00D15512">
        <w:rPr>
          <w:sz w:val="24"/>
          <w:szCs w:val="24"/>
        </w:rPr>
        <w:t>monetary damages, and denied insofar as they seek dismissal of the complaint entirely.</w:t>
      </w:r>
    </w:p>
    <w:p w:rsidR="00AB77F8" w:rsidRDefault="00AB77F8" w:rsidP="00C401B1">
      <w:pPr>
        <w:tabs>
          <w:tab w:val="left" w:pos="-1440"/>
          <w:tab w:val="left" w:pos="-720"/>
        </w:tabs>
        <w:suppressAutoHyphens/>
        <w:spacing w:line="360" w:lineRule="auto"/>
        <w:ind w:firstLine="1440"/>
        <w:rPr>
          <w:sz w:val="24"/>
          <w:szCs w:val="24"/>
        </w:rPr>
      </w:pPr>
      <w:r>
        <w:rPr>
          <w:sz w:val="24"/>
          <w:szCs w:val="24"/>
        </w:rPr>
        <w:br w:type="page"/>
      </w:r>
    </w:p>
    <w:p w:rsidR="00303D99" w:rsidRPr="003A1F2B" w:rsidRDefault="00497F46">
      <w:pPr>
        <w:spacing w:line="360" w:lineRule="auto"/>
        <w:jc w:val="center"/>
        <w:rPr>
          <w:bCs/>
          <w:sz w:val="24"/>
          <w:szCs w:val="24"/>
          <w:u w:val="single"/>
        </w:rPr>
      </w:pPr>
      <w:r w:rsidRPr="003A1F2B">
        <w:rPr>
          <w:bCs/>
          <w:sz w:val="24"/>
          <w:szCs w:val="24"/>
          <w:u w:val="single"/>
        </w:rPr>
        <w:lastRenderedPageBreak/>
        <w:t>O</w:t>
      </w:r>
      <w:r w:rsidR="00AF00AB" w:rsidRPr="003A1F2B">
        <w:rPr>
          <w:bCs/>
          <w:sz w:val="24"/>
          <w:szCs w:val="24"/>
          <w:u w:val="single"/>
        </w:rPr>
        <w:t>RDER</w:t>
      </w: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rPr>
      </w:pPr>
      <w:r w:rsidRPr="003A1F2B">
        <w:rPr>
          <w:bCs/>
          <w:sz w:val="24"/>
          <w:szCs w:val="24"/>
        </w:rPr>
        <w:t>THEREFORE,</w:t>
      </w:r>
    </w:p>
    <w:p w:rsidR="00303D99" w:rsidRPr="003A1F2B" w:rsidRDefault="00303D99">
      <w:pPr>
        <w:spacing w:line="360" w:lineRule="auto"/>
        <w:ind w:firstLine="1440"/>
        <w:rPr>
          <w:sz w:val="24"/>
          <w:szCs w:val="24"/>
        </w:rPr>
      </w:pPr>
    </w:p>
    <w:p w:rsidR="00303D99" w:rsidRPr="003A1F2B" w:rsidRDefault="00303D99">
      <w:pPr>
        <w:spacing w:line="360" w:lineRule="auto"/>
        <w:ind w:firstLine="1440"/>
        <w:rPr>
          <w:bCs/>
          <w:sz w:val="24"/>
          <w:szCs w:val="24"/>
        </w:rPr>
      </w:pPr>
      <w:r w:rsidRPr="003A1F2B">
        <w:rPr>
          <w:bCs/>
          <w:sz w:val="24"/>
          <w:szCs w:val="24"/>
        </w:rPr>
        <w:t>IT IS ORDERED:</w:t>
      </w:r>
    </w:p>
    <w:p w:rsidR="00303D99" w:rsidRPr="003A1F2B" w:rsidRDefault="00303D99">
      <w:pPr>
        <w:spacing w:line="360" w:lineRule="auto"/>
        <w:ind w:firstLine="1440"/>
        <w:rPr>
          <w:sz w:val="24"/>
          <w:szCs w:val="24"/>
        </w:rPr>
      </w:pPr>
    </w:p>
    <w:p w:rsidR="00927C1A" w:rsidRPr="003A1F2B" w:rsidRDefault="00303D99">
      <w:pPr>
        <w:spacing w:line="360" w:lineRule="auto"/>
        <w:ind w:firstLine="1440"/>
        <w:rPr>
          <w:sz w:val="24"/>
          <w:szCs w:val="24"/>
        </w:rPr>
      </w:pPr>
      <w:r w:rsidRPr="003A1F2B">
        <w:rPr>
          <w:sz w:val="24"/>
          <w:szCs w:val="24"/>
        </w:rPr>
        <w:t>1.</w:t>
      </w:r>
      <w:r w:rsidRPr="003A1F2B">
        <w:rPr>
          <w:sz w:val="24"/>
          <w:szCs w:val="24"/>
        </w:rPr>
        <w:tab/>
        <w:t>That</w:t>
      </w:r>
      <w:r w:rsidR="00927C1A" w:rsidRPr="003A1F2B">
        <w:rPr>
          <w:sz w:val="24"/>
          <w:szCs w:val="24"/>
        </w:rPr>
        <w:t xml:space="preserve"> </w:t>
      </w:r>
      <w:r w:rsidR="007343AF">
        <w:rPr>
          <w:sz w:val="24"/>
          <w:szCs w:val="24"/>
        </w:rPr>
        <w:t xml:space="preserve">the </w:t>
      </w:r>
      <w:r w:rsidR="00927C1A" w:rsidRPr="003A1F2B">
        <w:rPr>
          <w:sz w:val="24"/>
          <w:szCs w:val="24"/>
        </w:rPr>
        <w:t xml:space="preserve">Preliminary Objections </w:t>
      </w:r>
      <w:r w:rsidR="007343AF">
        <w:rPr>
          <w:sz w:val="24"/>
          <w:szCs w:val="24"/>
        </w:rPr>
        <w:t>filed by W</w:t>
      </w:r>
      <w:r w:rsidR="00A03BEA">
        <w:rPr>
          <w:sz w:val="24"/>
          <w:szCs w:val="24"/>
        </w:rPr>
        <w:t>indstream Communications, Inc.</w:t>
      </w:r>
      <w:r w:rsidR="007343AF">
        <w:rPr>
          <w:sz w:val="24"/>
          <w:szCs w:val="24"/>
        </w:rPr>
        <w:t xml:space="preserve"> </w:t>
      </w:r>
      <w:r w:rsidR="00927C1A" w:rsidRPr="003A1F2B">
        <w:rPr>
          <w:sz w:val="24"/>
          <w:szCs w:val="24"/>
        </w:rPr>
        <w:t xml:space="preserve">are hereby </w:t>
      </w:r>
      <w:r w:rsidR="009845EB">
        <w:rPr>
          <w:sz w:val="24"/>
          <w:szCs w:val="24"/>
        </w:rPr>
        <w:t>granted in part and denied in part</w:t>
      </w:r>
      <w:r w:rsidR="00F61E3E">
        <w:rPr>
          <w:sz w:val="24"/>
          <w:szCs w:val="24"/>
        </w:rPr>
        <w:t>.</w:t>
      </w:r>
    </w:p>
    <w:p w:rsidR="00927C1A" w:rsidRPr="003A1F2B" w:rsidRDefault="00927C1A">
      <w:pPr>
        <w:spacing w:line="360" w:lineRule="auto"/>
        <w:ind w:firstLine="1440"/>
        <w:rPr>
          <w:sz w:val="24"/>
          <w:szCs w:val="24"/>
        </w:rPr>
      </w:pPr>
    </w:p>
    <w:p w:rsidR="009845EB" w:rsidRDefault="00303D99">
      <w:pPr>
        <w:spacing w:line="360" w:lineRule="auto"/>
        <w:ind w:firstLine="1440"/>
        <w:rPr>
          <w:sz w:val="24"/>
          <w:szCs w:val="24"/>
        </w:rPr>
      </w:pPr>
      <w:r w:rsidRPr="003A1F2B">
        <w:rPr>
          <w:sz w:val="24"/>
          <w:szCs w:val="24"/>
        </w:rPr>
        <w:t>2.</w:t>
      </w:r>
      <w:r w:rsidRPr="003A1F2B">
        <w:rPr>
          <w:sz w:val="24"/>
          <w:szCs w:val="24"/>
        </w:rPr>
        <w:tab/>
        <w:t xml:space="preserve">That </w:t>
      </w:r>
      <w:r w:rsidR="009845EB">
        <w:rPr>
          <w:sz w:val="24"/>
          <w:szCs w:val="24"/>
        </w:rPr>
        <w:t xml:space="preserve">the request for relief </w:t>
      </w:r>
      <w:r w:rsidR="00A03BEA">
        <w:rPr>
          <w:sz w:val="24"/>
          <w:szCs w:val="24"/>
        </w:rPr>
        <w:t xml:space="preserve">seeking </w:t>
      </w:r>
      <w:r w:rsidR="009845EB">
        <w:rPr>
          <w:sz w:val="24"/>
          <w:szCs w:val="24"/>
        </w:rPr>
        <w:t xml:space="preserve">monetary damages set forth in the </w:t>
      </w:r>
      <w:r w:rsidR="007343AF">
        <w:rPr>
          <w:sz w:val="24"/>
          <w:szCs w:val="24"/>
        </w:rPr>
        <w:t>Formal C</w:t>
      </w:r>
      <w:r w:rsidR="009845EB">
        <w:rPr>
          <w:sz w:val="24"/>
          <w:szCs w:val="24"/>
        </w:rPr>
        <w:t xml:space="preserve">omplaint of </w:t>
      </w:r>
      <w:r w:rsidR="00A03BEA">
        <w:rPr>
          <w:sz w:val="24"/>
          <w:szCs w:val="24"/>
        </w:rPr>
        <w:t>Miller Edge, Inc.</w:t>
      </w:r>
      <w:r w:rsidR="007343AF">
        <w:rPr>
          <w:sz w:val="24"/>
          <w:szCs w:val="24"/>
        </w:rPr>
        <w:t xml:space="preserve"> </w:t>
      </w:r>
      <w:r w:rsidR="009845EB">
        <w:rPr>
          <w:sz w:val="24"/>
          <w:szCs w:val="24"/>
        </w:rPr>
        <w:t>filed at Docket No. C-201</w:t>
      </w:r>
      <w:r w:rsidR="007343AF">
        <w:rPr>
          <w:sz w:val="24"/>
          <w:szCs w:val="24"/>
        </w:rPr>
        <w:t>5</w:t>
      </w:r>
      <w:r w:rsidR="009845EB">
        <w:rPr>
          <w:sz w:val="24"/>
          <w:szCs w:val="24"/>
        </w:rPr>
        <w:t>-2</w:t>
      </w:r>
      <w:r w:rsidR="007343AF">
        <w:rPr>
          <w:sz w:val="24"/>
          <w:szCs w:val="24"/>
        </w:rPr>
        <w:t>5</w:t>
      </w:r>
      <w:r w:rsidR="00A03BEA">
        <w:rPr>
          <w:sz w:val="24"/>
          <w:szCs w:val="24"/>
        </w:rPr>
        <w:t>22053</w:t>
      </w:r>
      <w:r w:rsidR="009845EB">
        <w:rPr>
          <w:sz w:val="24"/>
          <w:szCs w:val="24"/>
        </w:rPr>
        <w:t xml:space="preserve"> is stricken.  </w:t>
      </w:r>
    </w:p>
    <w:p w:rsidR="009845EB" w:rsidRDefault="009845EB">
      <w:pPr>
        <w:spacing w:line="360" w:lineRule="auto"/>
        <w:ind w:firstLine="1440"/>
        <w:rPr>
          <w:sz w:val="24"/>
          <w:szCs w:val="24"/>
        </w:rPr>
      </w:pPr>
    </w:p>
    <w:p w:rsidR="00303D99" w:rsidRPr="003A1F2B" w:rsidRDefault="009845EB">
      <w:pPr>
        <w:spacing w:line="360" w:lineRule="auto"/>
        <w:ind w:firstLine="1440"/>
        <w:rPr>
          <w:sz w:val="24"/>
          <w:szCs w:val="24"/>
        </w:rPr>
      </w:pPr>
      <w:r>
        <w:rPr>
          <w:sz w:val="24"/>
          <w:szCs w:val="24"/>
        </w:rPr>
        <w:t>3.</w:t>
      </w:r>
      <w:r>
        <w:rPr>
          <w:sz w:val="24"/>
          <w:szCs w:val="24"/>
        </w:rPr>
        <w:tab/>
      </w:r>
      <w:r w:rsidR="00A03BEA" w:rsidRPr="00A03BEA">
        <w:rPr>
          <w:rFonts w:eastAsiaTheme="minorHAnsi"/>
          <w:sz w:val="24"/>
          <w:szCs w:val="24"/>
        </w:rPr>
        <w:t>That the remaining matter be and hereby is</w:t>
      </w:r>
      <w:r w:rsidR="00A03BEA">
        <w:rPr>
          <w:rFonts w:eastAsiaTheme="minorHAnsi"/>
          <w:sz w:val="24"/>
          <w:szCs w:val="24"/>
        </w:rPr>
        <w:t xml:space="preserve"> </w:t>
      </w:r>
      <w:r w:rsidR="00A03BEA" w:rsidRPr="00A03BEA">
        <w:rPr>
          <w:rFonts w:eastAsiaTheme="minorHAnsi"/>
          <w:sz w:val="24"/>
          <w:szCs w:val="24"/>
        </w:rPr>
        <w:t>referred to the Commission’s Mediation Unit for mediation review.</w:t>
      </w:r>
    </w:p>
    <w:p w:rsidR="00303D99" w:rsidRDefault="00303D99" w:rsidP="008E53AB">
      <w:pPr>
        <w:spacing w:line="360" w:lineRule="auto"/>
        <w:rPr>
          <w:sz w:val="24"/>
          <w:szCs w:val="24"/>
        </w:rPr>
      </w:pPr>
    </w:p>
    <w:p w:rsidR="00A03BEA" w:rsidRDefault="00A03BEA" w:rsidP="008E53AB">
      <w:pPr>
        <w:spacing w:line="360" w:lineRule="auto"/>
        <w:rPr>
          <w:sz w:val="24"/>
          <w:szCs w:val="24"/>
        </w:rPr>
      </w:pPr>
    </w:p>
    <w:p w:rsidR="00A9235D" w:rsidRPr="003A1F2B" w:rsidRDefault="00AF00AB">
      <w:pPr>
        <w:rPr>
          <w:sz w:val="24"/>
          <w:szCs w:val="24"/>
        </w:rPr>
      </w:pPr>
      <w:r w:rsidRPr="003A1F2B">
        <w:rPr>
          <w:sz w:val="24"/>
          <w:szCs w:val="24"/>
        </w:rPr>
        <w:t xml:space="preserve">Date:  </w:t>
      </w:r>
      <w:r w:rsidR="00A03BEA">
        <w:rPr>
          <w:sz w:val="24"/>
          <w:szCs w:val="24"/>
        </w:rPr>
        <w:t xml:space="preserve">March </w:t>
      </w:r>
      <w:r w:rsidR="0080250E">
        <w:rPr>
          <w:sz w:val="24"/>
          <w:szCs w:val="24"/>
        </w:rPr>
        <w:t>23</w:t>
      </w:r>
      <w:r w:rsidR="00A03BEA">
        <w:rPr>
          <w:sz w:val="24"/>
          <w:szCs w:val="24"/>
        </w:rPr>
        <w:t>, 2016</w:t>
      </w:r>
      <w:r w:rsidRPr="003A1F2B">
        <w:rPr>
          <w:sz w:val="24"/>
          <w:szCs w:val="24"/>
        </w:rPr>
        <w:tab/>
      </w:r>
      <w:r w:rsidRPr="003A1F2B">
        <w:rPr>
          <w:sz w:val="24"/>
          <w:szCs w:val="24"/>
        </w:rPr>
        <w:tab/>
      </w:r>
      <w:r w:rsidR="00303D99" w:rsidRPr="003A1F2B">
        <w:rPr>
          <w:sz w:val="24"/>
          <w:szCs w:val="24"/>
        </w:rPr>
        <w:tab/>
      </w:r>
      <w:r w:rsidR="00303D99" w:rsidRPr="003A1F2B">
        <w:rPr>
          <w:sz w:val="24"/>
          <w:szCs w:val="24"/>
        </w:rPr>
        <w:tab/>
      </w:r>
      <w:r w:rsidR="00B75715">
        <w:rPr>
          <w:sz w:val="24"/>
          <w:szCs w:val="24"/>
        </w:rPr>
        <w:t>____________________________</w:t>
      </w:r>
    </w:p>
    <w:p w:rsidR="00303D99" w:rsidRPr="003A1F2B" w:rsidRDefault="00303D99">
      <w:pPr>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7343AF">
        <w:rPr>
          <w:sz w:val="24"/>
          <w:szCs w:val="24"/>
        </w:rPr>
        <w:t>Steven K. Haas</w:t>
      </w:r>
    </w:p>
    <w:p w:rsidR="00BC1691" w:rsidRDefault="00303D99" w:rsidP="00A669D0">
      <w:pPr>
        <w:rPr>
          <w:sz w:val="24"/>
          <w:szCs w:val="24"/>
        </w:rPr>
        <w:sectPr w:rsidR="00BC1691" w:rsidSect="00BC1691">
          <w:footerReference w:type="default" r:id="rId8"/>
          <w:pgSz w:w="12240" w:h="15840"/>
          <w:pgMar w:top="1440" w:right="1440" w:bottom="1440" w:left="1440" w:header="720" w:footer="720" w:gutter="0"/>
          <w:cols w:space="720"/>
          <w:titlePg/>
          <w:docGrid w:linePitch="360"/>
        </w:sect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Administrative Law Judge</w:t>
      </w:r>
    </w:p>
    <w:p w:rsidR="00BC1691" w:rsidRDefault="00BC1691" w:rsidP="00BC1691">
      <w:pPr>
        <w:contextualSpacing/>
        <w:rPr>
          <w:rFonts w:ascii="Microsoft Sans Serif"/>
          <w:b/>
          <w:sz w:val="24"/>
          <w:u w:val="single"/>
        </w:rPr>
      </w:pPr>
      <w:r>
        <w:rPr>
          <w:rFonts w:ascii="Microsoft Sans Serif"/>
          <w:b/>
          <w:sz w:val="24"/>
          <w:u w:val="single"/>
        </w:rPr>
        <w:lastRenderedPageBreak/>
        <w:t>C-2016-2522053 - MILLER EDGE INC v. WINDSTREAM COMMUNICATIONS, INC.</w:t>
      </w:r>
      <w:r>
        <w:rPr>
          <w:rFonts w:ascii="Microsoft Sans Serif"/>
          <w:b/>
          <w:sz w:val="24"/>
          <w:u w:val="single"/>
        </w:rPr>
        <w:cr/>
      </w:r>
    </w:p>
    <w:p w:rsidR="00BC1691" w:rsidRDefault="00BC1691" w:rsidP="00BC1691">
      <w:pPr>
        <w:contextualSpacing/>
      </w:pPr>
      <w:r>
        <w:rPr>
          <w:rFonts w:ascii="Microsoft Sans Serif"/>
          <w:sz w:val="24"/>
        </w:rPr>
        <w:t>MICHAEL CRELLIN</w:t>
      </w:r>
      <w:r>
        <w:rPr>
          <w:rFonts w:ascii="Microsoft Sans Serif"/>
          <w:sz w:val="24"/>
        </w:rPr>
        <w:cr/>
        <w:t>MILLER EDGE INCE</w:t>
      </w:r>
      <w:r>
        <w:rPr>
          <w:rFonts w:ascii="Microsoft Sans Serif"/>
          <w:sz w:val="24"/>
        </w:rPr>
        <w:cr/>
        <w:t>PO BOX 159</w:t>
      </w:r>
      <w:r>
        <w:rPr>
          <w:rFonts w:ascii="Microsoft Sans Serif"/>
          <w:sz w:val="24"/>
        </w:rPr>
        <w:cr/>
        <w:t>WEST GROVE PA  19390</w:t>
      </w:r>
      <w:r>
        <w:rPr>
          <w:rFonts w:ascii="Microsoft Sans Serif"/>
          <w:sz w:val="24"/>
        </w:rPr>
        <w:cr/>
        <w:t>717.201.0388</w:t>
      </w:r>
      <w:r>
        <w:rPr>
          <w:rFonts w:ascii="Microsoft Sans Serif"/>
          <w:sz w:val="24"/>
        </w:rPr>
        <w:cr/>
      </w:r>
    </w:p>
    <w:p w:rsidR="00BC1691" w:rsidRPr="001A2956" w:rsidRDefault="00BC1691" w:rsidP="00BC1691">
      <w:pPr>
        <w:contextualSpacing/>
        <w:rPr>
          <w:b/>
          <w:i/>
          <w:u w:val="single"/>
        </w:rPr>
      </w:pPr>
      <w:r>
        <w:rPr>
          <w:rFonts w:ascii="Microsoft Sans Serif"/>
          <w:sz w:val="24"/>
        </w:rPr>
        <w:t>DANIEL PILKINGTON ESQUIRE</w:t>
      </w:r>
      <w:r>
        <w:rPr>
          <w:rFonts w:ascii="Microsoft Sans Serif"/>
          <w:sz w:val="24"/>
        </w:rPr>
        <w:cr/>
        <w:t>WINDSTREAM COMMUNICATIONS INC</w:t>
      </w:r>
      <w:r>
        <w:rPr>
          <w:rFonts w:ascii="Microsoft Sans Serif"/>
          <w:sz w:val="24"/>
        </w:rPr>
        <w:cr/>
        <w:t>4001 NORTH RODNEY PARHAM ROAD</w:t>
      </w:r>
      <w:r>
        <w:rPr>
          <w:rFonts w:ascii="Microsoft Sans Serif"/>
          <w:sz w:val="24"/>
        </w:rPr>
        <w:cr/>
        <w:t>LITTLE ROCK AR  72212</w:t>
      </w:r>
      <w:r>
        <w:rPr>
          <w:rFonts w:ascii="Microsoft Sans Serif"/>
          <w:sz w:val="24"/>
        </w:rPr>
        <w:cr/>
        <w:t>501.748.4804</w:t>
      </w:r>
      <w:r>
        <w:rPr>
          <w:rFonts w:ascii="Microsoft Sans Serif"/>
          <w:sz w:val="24"/>
        </w:rPr>
        <w:cr/>
      </w:r>
      <w:r>
        <w:rPr>
          <w:rFonts w:ascii="Microsoft Sans Serif"/>
          <w:sz w:val="24"/>
        </w:rPr>
        <w:cr/>
        <w:t xml:space="preserve"> KRISTI MOODY DEPUTY GENERAL COUNSEL</w:t>
      </w:r>
      <w:r>
        <w:rPr>
          <w:rFonts w:ascii="Microsoft Sans Serif"/>
          <w:sz w:val="24"/>
        </w:rPr>
        <w:cr/>
        <w:t>WINDSTREAM CORPORATION</w:t>
      </w:r>
      <w:r>
        <w:rPr>
          <w:rFonts w:ascii="Microsoft Sans Serif"/>
          <w:sz w:val="24"/>
        </w:rPr>
        <w:cr/>
        <w:t>4001 RODNEY PARHAM ROAD</w:t>
      </w:r>
      <w:r>
        <w:rPr>
          <w:rFonts w:ascii="Microsoft Sans Serif"/>
          <w:sz w:val="24"/>
        </w:rPr>
        <w:cr/>
        <w:t>LITTLE ROCK AR  72227</w:t>
      </w:r>
      <w:r>
        <w:rPr>
          <w:rFonts w:ascii="Microsoft Sans Serif"/>
          <w:sz w:val="24"/>
        </w:rPr>
        <w:cr/>
        <w:t>501.748.5890</w:t>
      </w:r>
      <w:r>
        <w:rPr>
          <w:rFonts w:ascii="Microsoft Sans Serif"/>
          <w:sz w:val="24"/>
        </w:rPr>
        <w:cr/>
      </w:r>
      <w:r>
        <w:rPr>
          <w:rFonts w:ascii="Microsoft Sans Serif"/>
          <w:b/>
          <w:i/>
          <w:sz w:val="24"/>
          <w:u w:val="single"/>
        </w:rPr>
        <w:t>-ACCEPTS ELECTRONIC SERVICE-</w:t>
      </w:r>
    </w:p>
    <w:p w:rsidR="00A669D0" w:rsidRDefault="00A669D0" w:rsidP="00A669D0">
      <w:bookmarkStart w:id="0" w:name="_GoBack"/>
      <w:bookmarkEnd w:id="0"/>
    </w:p>
    <w:sectPr w:rsidR="00A669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54" w:rsidRDefault="006D6954">
      <w:r>
        <w:separator/>
      </w:r>
    </w:p>
  </w:endnote>
  <w:endnote w:type="continuationSeparator" w:id="0">
    <w:p w:rsidR="006D6954" w:rsidRDefault="006D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822321"/>
      <w:docPartObj>
        <w:docPartGallery w:val="Page Numbers (Bottom of Page)"/>
        <w:docPartUnique/>
      </w:docPartObj>
    </w:sdtPr>
    <w:sdtEndPr>
      <w:rPr>
        <w:noProof/>
      </w:rPr>
    </w:sdtEndPr>
    <w:sdtContent>
      <w:p w:rsidR="00BC1691" w:rsidRDefault="00BC1691">
        <w:pPr>
          <w:pStyle w:val="Footer"/>
          <w:jc w:val="center"/>
        </w:pPr>
        <w:r w:rsidRPr="00BC1691">
          <w:rPr>
            <w:sz w:val="20"/>
            <w:szCs w:val="20"/>
          </w:rPr>
          <w:fldChar w:fldCharType="begin"/>
        </w:r>
        <w:r w:rsidRPr="00BC1691">
          <w:rPr>
            <w:sz w:val="20"/>
            <w:szCs w:val="20"/>
          </w:rPr>
          <w:instrText xml:space="preserve"> PAGE   \* MERGEFORMAT </w:instrText>
        </w:r>
        <w:r w:rsidRPr="00BC1691">
          <w:rPr>
            <w:sz w:val="20"/>
            <w:szCs w:val="20"/>
          </w:rPr>
          <w:fldChar w:fldCharType="separate"/>
        </w:r>
        <w:r>
          <w:rPr>
            <w:noProof/>
            <w:sz w:val="20"/>
            <w:szCs w:val="20"/>
          </w:rPr>
          <w:t>2</w:t>
        </w:r>
        <w:r w:rsidRPr="00BC1691">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91" w:rsidRDefault="00BC16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54" w:rsidRDefault="006D6954">
      <w:r>
        <w:separator/>
      </w:r>
    </w:p>
  </w:footnote>
  <w:footnote w:type="continuationSeparator" w:id="0">
    <w:p w:rsidR="006D6954" w:rsidRDefault="006D6954">
      <w:r>
        <w:continuationSeparator/>
      </w:r>
    </w:p>
  </w:footnote>
  <w:footnote w:id="1">
    <w:p w:rsidR="00BE61CF" w:rsidRDefault="00BE61CF">
      <w:pPr>
        <w:pStyle w:val="FootnoteText"/>
      </w:pPr>
      <w:r>
        <w:rPr>
          <w:rStyle w:val="FootnoteReference"/>
        </w:rPr>
        <w:footnoteRef/>
      </w:r>
      <w:r>
        <w:t xml:space="preserve"> </w:t>
      </w:r>
      <w:r w:rsidR="008B121B">
        <w:tab/>
      </w:r>
      <w:r>
        <w:t xml:space="preserve">In its introductory paragraph, </w:t>
      </w:r>
      <w:r w:rsidR="000674AB">
        <w:t>Respondent</w:t>
      </w:r>
      <w:r>
        <w:t xml:space="preserve"> refers to the document as its “Answer to Complaint and Motion to Dismiss.”</w:t>
      </w:r>
    </w:p>
  </w:footnote>
  <w:footnote w:id="2">
    <w:p w:rsidR="00CA1933" w:rsidRDefault="00CA1933">
      <w:pPr>
        <w:pStyle w:val="FootnoteText"/>
      </w:pPr>
      <w:r>
        <w:rPr>
          <w:rStyle w:val="FootnoteReference"/>
        </w:rPr>
        <w:footnoteRef/>
      </w:r>
      <w:r>
        <w:t xml:space="preserve"> </w:t>
      </w:r>
      <w:r w:rsidR="00945D0D">
        <w:tab/>
      </w:r>
      <w:r>
        <w:t xml:space="preserve">A presiding office may disregard an error or defect of procedure that does not affect the substantive rights of the parties.  </w:t>
      </w:r>
      <w:proofErr w:type="gramStart"/>
      <w:r>
        <w:t xml:space="preserve">52 </w:t>
      </w:r>
      <w:proofErr w:type="spellStart"/>
      <w:r>
        <w:t>Pa.Code</w:t>
      </w:r>
      <w:proofErr w:type="spellEnd"/>
      <w:r>
        <w:t xml:space="preserve"> §</w:t>
      </w:r>
      <w:r w:rsidR="005C385C">
        <w:t>1.2(a).</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37F84"/>
    <w:rsid w:val="00042D7B"/>
    <w:rsid w:val="000441FB"/>
    <w:rsid w:val="000674AB"/>
    <w:rsid w:val="00070759"/>
    <w:rsid w:val="0008195A"/>
    <w:rsid w:val="000B4265"/>
    <w:rsid w:val="000B43D6"/>
    <w:rsid w:val="000C374F"/>
    <w:rsid w:val="000D4264"/>
    <w:rsid w:val="000D7569"/>
    <w:rsid w:val="000E55DB"/>
    <w:rsid w:val="000F5FAB"/>
    <w:rsid w:val="001144F6"/>
    <w:rsid w:val="00122A73"/>
    <w:rsid w:val="00123231"/>
    <w:rsid w:val="00143B5C"/>
    <w:rsid w:val="00161E0D"/>
    <w:rsid w:val="00163FF6"/>
    <w:rsid w:val="00187230"/>
    <w:rsid w:val="001B155A"/>
    <w:rsid w:val="001B2CA8"/>
    <w:rsid w:val="001C0D7E"/>
    <w:rsid w:val="001D56D9"/>
    <w:rsid w:val="001E4260"/>
    <w:rsid w:val="001F24D6"/>
    <w:rsid w:val="001F56E5"/>
    <w:rsid w:val="002220FC"/>
    <w:rsid w:val="00227CA9"/>
    <w:rsid w:val="00260A9E"/>
    <w:rsid w:val="002856F0"/>
    <w:rsid w:val="0029358C"/>
    <w:rsid w:val="00295C99"/>
    <w:rsid w:val="002A5A01"/>
    <w:rsid w:val="002B5788"/>
    <w:rsid w:val="002C24EB"/>
    <w:rsid w:val="00303D99"/>
    <w:rsid w:val="00321918"/>
    <w:rsid w:val="00324E83"/>
    <w:rsid w:val="00326CCF"/>
    <w:rsid w:val="00347F0F"/>
    <w:rsid w:val="00347F44"/>
    <w:rsid w:val="00380F0E"/>
    <w:rsid w:val="003A087F"/>
    <w:rsid w:val="003A1F2B"/>
    <w:rsid w:val="00405ABF"/>
    <w:rsid w:val="00407EB6"/>
    <w:rsid w:val="00411B25"/>
    <w:rsid w:val="00474823"/>
    <w:rsid w:val="00481A75"/>
    <w:rsid w:val="00491988"/>
    <w:rsid w:val="004957C0"/>
    <w:rsid w:val="00497F46"/>
    <w:rsid w:val="004A487A"/>
    <w:rsid w:val="004A5EDA"/>
    <w:rsid w:val="004B56FF"/>
    <w:rsid w:val="004C00DF"/>
    <w:rsid w:val="004C3319"/>
    <w:rsid w:val="004D1437"/>
    <w:rsid w:val="004D3972"/>
    <w:rsid w:val="004D592B"/>
    <w:rsid w:val="004D7DC2"/>
    <w:rsid w:val="004E0670"/>
    <w:rsid w:val="004E27B6"/>
    <w:rsid w:val="004E7477"/>
    <w:rsid w:val="004F53DA"/>
    <w:rsid w:val="00532303"/>
    <w:rsid w:val="005344E8"/>
    <w:rsid w:val="0054043D"/>
    <w:rsid w:val="00546CD2"/>
    <w:rsid w:val="0057507A"/>
    <w:rsid w:val="005B3991"/>
    <w:rsid w:val="005C1F58"/>
    <w:rsid w:val="005C28DE"/>
    <w:rsid w:val="005C385C"/>
    <w:rsid w:val="006079FF"/>
    <w:rsid w:val="00631A35"/>
    <w:rsid w:val="00636FE2"/>
    <w:rsid w:val="00651D34"/>
    <w:rsid w:val="006921E8"/>
    <w:rsid w:val="006D6954"/>
    <w:rsid w:val="00726B1B"/>
    <w:rsid w:val="00730E18"/>
    <w:rsid w:val="007343AF"/>
    <w:rsid w:val="007511C7"/>
    <w:rsid w:val="0075731D"/>
    <w:rsid w:val="00793BB9"/>
    <w:rsid w:val="007A5D0C"/>
    <w:rsid w:val="007D3A8A"/>
    <w:rsid w:val="007F166B"/>
    <w:rsid w:val="007F27A1"/>
    <w:rsid w:val="0080250E"/>
    <w:rsid w:val="00826E34"/>
    <w:rsid w:val="00850C3D"/>
    <w:rsid w:val="008548A8"/>
    <w:rsid w:val="00862109"/>
    <w:rsid w:val="008762D9"/>
    <w:rsid w:val="00880FA8"/>
    <w:rsid w:val="008A5BB2"/>
    <w:rsid w:val="008B121B"/>
    <w:rsid w:val="008C5DC0"/>
    <w:rsid w:val="008E53AB"/>
    <w:rsid w:val="00906B96"/>
    <w:rsid w:val="00906F34"/>
    <w:rsid w:val="009109D7"/>
    <w:rsid w:val="009179D1"/>
    <w:rsid w:val="0092091F"/>
    <w:rsid w:val="00923824"/>
    <w:rsid w:val="00925C74"/>
    <w:rsid w:val="00927C1A"/>
    <w:rsid w:val="00930409"/>
    <w:rsid w:val="009308EE"/>
    <w:rsid w:val="0093532C"/>
    <w:rsid w:val="00935895"/>
    <w:rsid w:val="00945D0D"/>
    <w:rsid w:val="009845EB"/>
    <w:rsid w:val="0099261C"/>
    <w:rsid w:val="00997853"/>
    <w:rsid w:val="009B78A4"/>
    <w:rsid w:val="009D2A5F"/>
    <w:rsid w:val="009E0982"/>
    <w:rsid w:val="009F0AE6"/>
    <w:rsid w:val="009F470A"/>
    <w:rsid w:val="00A02C92"/>
    <w:rsid w:val="00A0356D"/>
    <w:rsid w:val="00A03BEA"/>
    <w:rsid w:val="00A12048"/>
    <w:rsid w:val="00A24774"/>
    <w:rsid w:val="00A576AB"/>
    <w:rsid w:val="00A6322D"/>
    <w:rsid w:val="00A669D0"/>
    <w:rsid w:val="00A82FC1"/>
    <w:rsid w:val="00A9235D"/>
    <w:rsid w:val="00AB507F"/>
    <w:rsid w:val="00AB77F8"/>
    <w:rsid w:val="00AD636E"/>
    <w:rsid w:val="00AE09CB"/>
    <w:rsid w:val="00AF00AB"/>
    <w:rsid w:val="00B22B46"/>
    <w:rsid w:val="00B40106"/>
    <w:rsid w:val="00B4236B"/>
    <w:rsid w:val="00B446A3"/>
    <w:rsid w:val="00B6388B"/>
    <w:rsid w:val="00B75715"/>
    <w:rsid w:val="00B76C72"/>
    <w:rsid w:val="00B846BD"/>
    <w:rsid w:val="00B90BED"/>
    <w:rsid w:val="00B95978"/>
    <w:rsid w:val="00BA2EB6"/>
    <w:rsid w:val="00BA5B80"/>
    <w:rsid w:val="00BB6D30"/>
    <w:rsid w:val="00BC1691"/>
    <w:rsid w:val="00BE1F66"/>
    <w:rsid w:val="00BE61CF"/>
    <w:rsid w:val="00C10E88"/>
    <w:rsid w:val="00C15DDE"/>
    <w:rsid w:val="00C2547B"/>
    <w:rsid w:val="00C401B1"/>
    <w:rsid w:val="00C5138D"/>
    <w:rsid w:val="00C8377B"/>
    <w:rsid w:val="00CA1933"/>
    <w:rsid w:val="00CA431D"/>
    <w:rsid w:val="00CA49E4"/>
    <w:rsid w:val="00CF05B6"/>
    <w:rsid w:val="00CF71BE"/>
    <w:rsid w:val="00D0776F"/>
    <w:rsid w:val="00D15512"/>
    <w:rsid w:val="00D37681"/>
    <w:rsid w:val="00D37FC8"/>
    <w:rsid w:val="00D434EA"/>
    <w:rsid w:val="00D47427"/>
    <w:rsid w:val="00D624B7"/>
    <w:rsid w:val="00D94420"/>
    <w:rsid w:val="00DA5CD4"/>
    <w:rsid w:val="00DB7B71"/>
    <w:rsid w:val="00DC38FC"/>
    <w:rsid w:val="00DE27A8"/>
    <w:rsid w:val="00E34679"/>
    <w:rsid w:val="00E54CC4"/>
    <w:rsid w:val="00E67772"/>
    <w:rsid w:val="00E7031B"/>
    <w:rsid w:val="00E72798"/>
    <w:rsid w:val="00E769BB"/>
    <w:rsid w:val="00EB3B49"/>
    <w:rsid w:val="00EB4D26"/>
    <w:rsid w:val="00EF7316"/>
    <w:rsid w:val="00F2377F"/>
    <w:rsid w:val="00F24929"/>
    <w:rsid w:val="00F4542D"/>
    <w:rsid w:val="00F52492"/>
    <w:rsid w:val="00F612C9"/>
    <w:rsid w:val="00F61E3E"/>
    <w:rsid w:val="00F8731A"/>
    <w:rsid w:val="00F90D60"/>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20A38-5945-464C-BB08-95BBD443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Lewis, Meska</cp:lastModifiedBy>
  <cp:revision>3</cp:revision>
  <cp:lastPrinted>2013-03-22T17:09:00Z</cp:lastPrinted>
  <dcterms:created xsi:type="dcterms:W3CDTF">2016-03-24T18:42:00Z</dcterms:created>
  <dcterms:modified xsi:type="dcterms:W3CDTF">2016-03-24T18:52:00Z</dcterms:modified>
</cp:coreProperties>
</file>