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565D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565D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565D5">
        <w:rPr>
          <w:rFonts w:ascii="Times New Roman" w:hAnsi="Times New Roman"/>
          <w:b/>
          <w:spacing w:val="-3"/>
          <w:szCs w:val="24"/>
        </w:rPr>
        <w:fldChar w:fldCharType="begin"/>
      </w:r>
      <w:r w:rsidRPr="00F565D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565D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565D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565D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565D5" w:rsidRDefault="00141506" w:rsidP="00F565D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565D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565D5" w:rsidRDefault="00F565D5" w:rsidP="00F565D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565D5" w:rsidRDefault="00F565D5" w:rsidP="00F565D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565D5" w:rsidRPr="00F565D5" w:rsidRDefault="00F565D5" w:rsidP="00F565D5">
      <w:pPr>
        <w:rPr>
          <w:rFonts w:ascii="Times New Roman" w:hAnsi="Times New Roman"/>
          <w:szCs w:val="24"/>
        </w:rPr>
      </w:pPr>
      <w:r w:rsidRPr="00F565D5">
        <w:rPr>
          <w:rFonts w:ascii="Times New Roman" w:hAnsi="Times New Roman"/>
          <w:szCs w:val="24"/>
        </w:rPr>
        <w:t>Robert Barone</w:t>
      </w:r>
      <w:r w:rsidRPr="00F565D5">
        <w:rPr>
          <w:rFonts w:ascii="Times New Roman" w:hAnsi="Times New Roman"/>
          <w:szCs w:val="24"/>
        </w:rPr>
        <w:tab/>
      </w:r>
      <w:r w:rsidRPr="00F565D5">
        <w:rPr>
          <w:rFonts w:ascii="Times New Roman" w:hAnsi="Times New Roman"/>
          <w:szCs w:val="24"/>
        </w:rPr>
        <w:tab/>
      </w:r>
      <w:r w:rsidRPr="00F565D5">
        <w:rPr>
          <w:rFonts w:ascii="Times New Roman" w:hAnsi="Times New Roman"/>
          <w:szCs w:val="24"/>
        </w:rPr>
        <w:tab/>
      </w:r>
      <w:r w:rsidRPr="00F565D5">
        <w:rPr>
          <w:rFonts w:ascii="Times New Roman" w:hAnsi="Times New Roman"/>
          <w:szCs w:val="24"/>
        </w:rPr>
        <w:tab/>
      </w:r>
      <w:r w:rsidRPr="00F565D5">
        <w:rPr>
          <w:rFonts w:ascii="Times New Roman" w:hAnsi="Times New Roman"/>
          <w:szCs w:val="24"/>
        </w:rPr>
        <w:tab/>
      </w:r>
      <w:r w:rsidRPr="00F565D5">
        <w:rPr>
          <w:rFonts w:ascii="Times New Roman" w:hAnsi="Times New Roman"/>
          <w:szCs w:val="24"/>
        </w:rPr>
        <w:tab/>
        <w:t>:</w:t>
      </w:r>
      <w:r w:rsidRPr="00F565D5">
        <w:rPr>
          <w:rFonts w:ascii="Times New Roman" w:hAnsi="Times New Roman"/>
          <w:szCs w:val="24"/>
        </w:rPr>
        <w:tab/>
      </w:r>
    </w:p>
    <w:p w:rsidR="00F565D5" w:rsidRPr="00F565D5" w:rsidRDefault="00F565D5" w:rsidP="00F565D5">
      <w:pPr>
        <w:rPr>
          <w:rFonts w:ascii="Times New Roman" w:hAnsi="Times New Roman"/>
          <w:szCs w:val="24"/>
        </w:rPr>
      </w:pPr>
      <w:r w:rsidRPr="00F565D5">
        <w:rPr>
          <w:rFonts w:ascii="Times New Roman" w:hAnsi="Times New Roman"/>
          <w:szCs w:val="24"/>
        </w:rPr>
        <w:tab/>
      </w:r>
      <w:r w:rsidRPr="00F565D5">
        <w:rPr>
          <w:rFonts w:ascii="Times New Roman" w:hAnsi="Times New Roman"/>
          <w:szCs w:val="24"/>
        </w:rPr>
        <w:tab/>
      </w:r>
      <w:r w:rsidRPr="00F565D5">
        <w:rPr>
          <w:rFonts w:ascii="Times New Roman" w:hAnsi="Times New Roman"/>
          <w:szCs w:val="24"/>
        </w:rPr>
        <w:tab/>
      </w:r>
      <w:r w:rsidRPr="00F565D5">
        <w:rPr>
          <w:rFonts w:ascii="Times New Roman" w:hAnsi="Times New Roman"/>
          <w:szCs w:val="24"/>
        </w:rPr>
        <w:tab/>
      </w:r>
      <w:r w:rsidRPr="00F565D5">
        <w:rPr>
          <w:rFonts w:ascii="Times New Roman" w:hAnsi="Times New Roman"/>
          <w:szCs w:val="24"/>
        </w:rPr>
        <w:tab/>
      </w:r>
      <w:r w:rsidRPr="00F565D5">
        <w:rPr>
          <w:rFonts w:ascii="Times New Roman" w:hAnsi="Times New Roman"/>
          <w:szCs w:val="24"/>
        </w:rPr>
        <w:tab/>
      </w:r>
      <w:r w:rsidRPr="00F565D5">
        <w:rPr>
          <w:rFonts w:ascii="Times New Roman" w:hAnsi="Times New Roman"/>
          <w:szCs w:val="24"/>
        </w:rPr>
        <w:tab/>
        <w:t>:</w:t>
      </w:r>
    </w:p>
    <w:p w:rsidR="00F565D5" w:rsidRPr="00F565D5" w:rsidRDefault="00F565D5" w:rsidP="00F565D5">
      <w:pPr>
        <w:numPr>
          <w:ilvl w:val="0"/>
          <w:numId w:val="4"/>
        </w:numPr>
        <w:ind w:hanging="4320"/>
        <w:rPr>
          <w:rFonts w:ascii="Times New Roman" w:hAnsi="Times New Roman"/>
          <w:szCs w:val="24"/>
        </w:rPr>
      </w:pPr>
      <w:r w:rsidRPr="00F565D5">
        <w:rPr>
          <w:rFonts w:ascii="Times New Roman" w:hAnsi="Times New Roman"/>
          <w:szCs w:val="24"/>
        </w:rPr>
        <w:t>:</w:t>
      </w:r>
      <w:r w:rsidRPr="00F565D5">
        <w:rPr>
          <w:rFonts w:ascii="Times New Roman" w:hAnsi="Times New Roman"/>
          <w:szCs w:val="24"/>
        </w:rPr>
        <w:tab/>
      </w:r>
      <w:r w:rsidRPr="00F565D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565D5">
        <w:rPr>
          <w:rFonts w:ascii="Times New Roman" w:hAnsi="Times New Roman"/>
          <w:szCs w:val="24"/>
        </w:rPr>
        <w:t>C-2014-2458887</w:t>
      </w:r>
    </w:p>
    <w:p w:rsidR="00F565D5" w:rsidRPr="00F565D5" w:rsidRDefault="00F565D5" w:rsidP="00F565D5">
      <w:pPr>
        <w:ind w:left="5040"/>
        <w:rPr>
          <w:rFonts w:ascii="Times New Roman" w:hAnsi="Times New Roman"/>
          <w:szCs w:val="24"/>
        </w:rPr>
      </w:pPr>
      <w:r w:rsidRPr="00F565D5">
        <w:rPr>
          <w:rFonts w:ascii="Times New Roman" w:hAnsi="Times New Roman"/>
          <w:szCs w:val="24"/>
        </w:rPr>
        <w:t>:</w:t>
      </w:r>
    </w:p>
    <w:p w:rsidR="00F565D5" w:rsidRPr="00F565D5" w:rsidRDefault="00F565D5" w:rsidP="00F565D5">
      <w:pPr>
        <w:rPr>
          <w:rFonts w:ascii="Times New Roman" w:hAnsi="Times New Roman"/>
          <w:szCs w:val="24"/>
        </w:rPr>
      </w:pPr>
      <w:r w:rsidRPr="00F565D5">
        <w:rPr>
          <w:rFonts w:ascii="Times New Roman" w:hAnsi="Times New Roman"/>
          <w:szCs w:val="24"/>
        </w:rPr>
        <w:t>PECO Energy Company</w:t>
      </w:r>
      <w:r w:rsidRPr="00F565D5">
        <w:rPr>
          <w:rFonts w:ascii="Times New Roman" w:hAnsi="Times New Roman"/>
          <w:szCs w:val="24"/>
        </w:rPr>
        <w:tab/>
      </w:r>
      <w:r w:rsidRPr="00F565D5">
        <w:rPr>
          <w:rFonts w:ascii="Times New Roman" w:hAnsi="Times New Roman"/>
          <w:szCs w:val="24"/>
        </w:rPr>
        <w:tab/>
        <w:t xml:space="preserve"> </w:t>
      </w:r>
      <w:r w:rsidRPr="00F565D5">
        <w:rPr>
          <w:rFonts w:ascii="Times New Roman" w:hAnsi="Times New Roman"/>
          <w:szCs w:val="24"/>
        </w:rPr>
        <w:tab/>
      </w:r>
      <w:r w:rsidRPr="00F565D5">
        <w:rPr>
          <w:rFonts w:ascii="Times New Roman" w:hAnsi="Times New Roman"/>
          <w:szCs w:val="24"/>
        </w:rPr>
        <w:tab/>
        <w:t>:</w:t>
      </w:r>
    </w:p>
    <w:p w:rsidR="00F565D5" w:rsidRDefault="00F565D5" w:rsidP="00F565D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565D5" w:rsidRDefault="00F565D5" w:rsidP="00F565D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565D5" w:rsidRPr="000C1A59" w:rsidRDefault="00F565D5" w:rsidP="00F565D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F565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565D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F565D5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565D5">
        <w:rPr>
          <w:rFonts w:ascii="Times New Roman" w:hAnsi="Times New Roman"/>
          <w:spacing w:val="-3"/>
          <w:szCs w:val="24"/>
        </w:rPr>
        <w:t>January 20,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F565D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565D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565D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565D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565D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565D5" w:rsidRPr="00F565D5" w:rsidRDefault="00F565D5" w:rsidP="00F565D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565D5">
        <w:rPr>
          <w:rFonts w:ascii="Times New Roman" w:hAnsi="Times New Roman"/>
        </w:rPr>
        <w:t>1.</w:t>
      </w:r>
      <w:r w:rsidRPr="00F565D5">
        <w:rPr>
          <w:rFonts w:ascii="Times New Roman" w:hAnsi="Times New Roman"/>
        </w:rPr>
        <w:tab/>
        <w:t>That the complaint of Robert Barone versus PECO Energy Company at Docket No. C 2014-2458887 is hereby denied because Complainant failed to prove Respondent did not provide reasonable and adequate service in its provision of electrical services.</w:t>
      </w:r>
    </w:p>
    <w:p w:rsidR="00F565D5" w:rsidRPr="00F565D5" w:rsidRDefault="00F565D5" w:rsidP="00F565D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F565D5" w:rsidP="00F565D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565D5">
        <w:rPr>
          <w:rFonts w:ascii="Times New Roman" w:hAnsi="Times New Roman"/>
        </w:rPr>
        <w:t>2.</w:t>
      </w:r>
      <w:r w:rsidRPr="00F565D5">
        <w:rPr>
          <w:rFonts w:ascii="Times New Roman" w:hAnsi="Times New Roman"/>
        </w:rPr>
        <w:tab/>
        <w:t>That this docket be marked closed and discontinued.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F565D5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367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24DFB9" wp14:editId="35A78F3B">
            <wp:simplePos x="0" y="0"/>
            <wp:positionH relativeFrom="column">
              <wp:posOffset>3086100</wp:posOffset>
            </wp:positionH>
            <wp:positionV relativeFrom="paragraph">
              <wp:posOffset>119380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367DB" w:rsidRDefault="00A367DB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367DB">
        <w:rPr>
          <w:rFonts w:ascii="Times New Roman" w:hAnsi="Times New Roman"/>
          <w:spacing w:val="-3"/>
          <w:szCs w:val="24"/>
        </w:rPr>
        <w:t xml:space="preserve"> March 28, 2016</w:t>
      </w:r>
      <w:bookmarkStart w:id="1" w:name="_GoBack"/>
      <w:bookmarkEnd w:id="1"/>
    </w:p>
    <w:sectPr w:rsidR="00141506" w:rsidRPr="00FB6879" w:rsidSect="00F565D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10A" w:rsidRDefault="00AC510A">
      <w:pPr>
        <w:spacing w:line="20" w:lineRule="exact"/>
      </w:pPr>
    </w:p>
  </w:endnote>
  <w:endnote w:type="continuationSeparator" w:id="0">
    <w:p w:rsidR="00AC510A" w:rsidRDefault="00AC510A">
      <w:r>
        <w:t xml:space="preserve"> </w:t>
      </w:r>
    </w:p>
  </w:endnote>
  <w:endnote w:type="continuationNotice" w:id="1">
    <w:p w:rsidR="00AC510A" w:rsidRDefault="00AC510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10A" w:rsidRDefault="00AC510A">
      <w:r>
        <w:separator/>
      </w:r>
    </w:p>
  </w:footnote>
  <w:footnote w:type="continuationSeparator" w:id="0">
    <w:p w:rsidR="00AC510A" w:rsidRDefault="00AC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41A4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67DB"/>
    <w:rsid w:val="00A47CC7"/>
    <w:rsid w:val="00A52368"/>
    <w:rsid w:val="00A54870"/>
    <w:rsid w:val="00A7062E"/>
    <w:rsid w:val="00AA556A"/>
    <w:rsid w:val="00AC3685"/>
    <w:rsid w:val="00AC510A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65D5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12</cp:revision>
  <cp:lastPrinted>2016-03-28T18:19:00Z</cp:lastPrinted>
  <dcterms:created xsi:type="dcterms:W3CDTF">2010-09-08T19:30:00Z</dcterms:created>
  <dcterms:modified xsi:type="dcterms:W3CDTF">2016-03-28T18:19:00Z</dcterms:modified>
</cp:coreProperties>
</file>