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38" w:rsidRDefault="00A45538" w:rsidP="00A45538"/>
    <w:tbl>
      <w:tblPr>
        <w:tblW w:w="1114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A45538" w:rsidTr="00E8536A">
        <w:trPr>
          <w:trHeight w:val="990"/>
        </w:trPr>
        <w:tc>
          <w:tcPr>
            <w:tcW w:w="1620" w:type="dxa"/>
          </w:tcPr>
          <w:p w:rsidR="00A45538" w:rsidRDefault="00825F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C25E9" w:rsidRDefault="00B11765" w:rsidP="006F7B8B">
      <w:pPr>
        <w:pStyle w:val="Heading5"/>
        <w:spacing w:before="0" w:after="0"/>
        <w:ind w:right="-36"/>
        <w:jc w:val="center"/>
        <w:rPr>
          <w:b w:val="0"/>
          <w:i w:val="0"/>
        </w:rPr>
      </w:pPr>
      <w:r>
        <w:rPr>
          <w:b w:val="0"/>
          <w:i w:val="0"/>
        </w:rPr>
        <w:t>April 1, 2016</w:t>
      </w:r>
    </w:p>
    <w:p w:rsidR="00714613" w:rsidRPr="006F7B8B" w:rsidRDefault="00057A3B" w:rsidP="006F7B8B">
      <w:pPr>
        <w:pStyle w:val="Heading5"/>
        <w:spacing w:before="0" w:after="0"/>
        <w:ind w:right="-36"/>
        <w:jc w:val="center"/>
        <w:rPr>
          <w:b w:val="0"/>
          <w:i w:val="0"/>
        </w:rPr>
      </w:pPr>
      <w:r>
        <w:rPr>
          <w:b w:val="0"/>
          <w:i w:val="0"/>
        </w:rPr>
        <w:t xml:space="preserve"> </w:t>
      </w:r>
    </w:p>
    <w:p w:rsidR="005F6825" w:rsidRPr="0079128B" w:rsidRDefault="005F6825" w:rsidP="005F6825">
      <w:pPr>
        <w:pStyle w:val="Heading5"/>
        <w:spacing w:before="0" w:after="0"/>
        <w:ind w:left="7920" w:right="-630" w:hanging="720"/>
        <w:jc w:val="right"/>
        <w:rPr>
          <w:i w:val="0"/>
          <w:sz w:val="24"/>
          <w:szCs w:val="24"/>
        </w:rPr>
      </w:pPr>
      <w:r w:rsidRPr="0079128B">
        <w:rPr>
          <w:i w:val="0"/>
          <w:sz w:val="24"/>
          <w:szCs w:val="24"/>
        </w:rPr>
        <w:t>A-</w:t>
      </w:r>
      <w:r>
        <w:rPr>
          <w:i w:val="0"/>
          <w:sz w:val="24"/>
          <w:szCs w:val="24"/>
        </w:rPr>
        <w:t>8916764</w:t>
      </w:r>
    </w:p>
    <w:p w:rsidR="005F6825" w:rsidRDefault="005F6825" w:rsidP="005F6825">
      <w:pPr>
        <w:pStyle w:val="Heading5"/>
        <w:spacing w:before="0" w:after="0"/>
        <w:ind w:left="7920" w:right="-630" w:hanging="720"/>
        <w:jc w:val="right"/>
        <w:rPr>
          <w:i w:val="0"/>
          <w:sz w:val="24"/>
          <w:szCs w:val="24"/>
        </w:rPr>
      </w:pPr>
      <w:r w:rsidRPr="0079128B">
        <w:rPr>
          <w:i w:val="0"/>
          <w:sz w:val="24"/>
          <w:szCs w:val="24"/>
        </w:rPr>
        <w:t>A-</w:t>
      </w:r>
      <w:r>
        <w:rPr>
          <w:i w:val="0"/>
          <w:sz w:val="24"/>
          <w:szCs w:val="24"/>
        </w:rPr>
        <w:t>2014-2435970</w:t>
      </w:r>
    </w:p>
    <w:p w:rsidR="005F6825" w:rsidRDefault="005F6825" w:rsidP="005F6825">
      <w:pPr>
        <w:pStyle w:val="BodyTextIndent"/>
        <w:ind w:left="0"/>
        <w:rPr>
          <w:b/>
          <w:szCs w:val="24"/>
        </w:rPr>
      </w:pPr>
    </w:p>
    <w:p w:rsidR="005F6825" w:rsidRPr="00FB3370" w:rsidRDefault="005F6825" w:rsidP="005F6825">
      <w:pPr>
        <w:pStyle w:val="BodyTextIndent"/>
        <w:ind w:left="0"/>
        <w:rPr>
          <w:b/>
          <w:szCs w:val="24"/>
        </w:rPr>
      </w:pPr>
    </w:p>
    <w:p w:rsidR="005F6825" w:rsidRPr="00692D3E" w:rsidRDefault="005F6825" w:rsidP="005F68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92D3E">
        <w:rPr>
          <w:b/>
          <w:sz w:val="24"/>
          <w:szCs w:val="24"/>
        </w:rPr>
        <w:t xml:space="preserve">JOHN PILLAR </w:t>
      </w:r>
      <w:r w:rsidR="00B32843">
        <w:rPr>
          <w:b/>
          <w:sz w:val="24"/>
          <w:szCs w:val="24"/>
        </w:rPr>
        <w:t>ESQ</w:t>
      </w:r>
    </w:p>
    <w:p w:rsidR="005F6825" w:rsidRPr="00692D3E" w:rsidRDefault="005F6825" w:rsidP="005F68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92D3E">
        <w:rPr>
          <w:b/>
          <w:sz w:val="24"/>
          <w:szCs w:val="24"/>
        </w:rPr>
        <w:t>150 GREEN COMMONS DR</w:t>
      </w:r>
    </w:p>
    <w:p w:rsidR="005F6825" w:rsidRDefault="005F6825" w:rsidP="005F68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692D3E">
        <w:rPr>
          <w:b/>
          <w:sz w:val="24"/>
          <w:szCs w:val="24"/>
        </w:rPr>
        <w:t>PITTSBURGH PA  15243</w:t>
      </w:r>
    </w:p>
    <w:p w:rsidR="005F6825" w:rsidRDefault="005F6825" w:rsidP="005F68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5F6825" w:rsidRPr="00692D3E" w:rsidRDefault="005F6825" w:rsidP="005F68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5F6825" w:rsidRPr="00AA39EC" w:rsidRDefault="005F6825" w:rsidP="000C25E9">
      <w:pPr>
        <w:pStyle w:val="Heading5"/>
        <w:tabs>
          <w:tab w:val="left" w:pos="-6750"/>
        </w:tabs>
        <w:ind w:left="1980" w:right="2304" w:hanging="540"/>
        <w:rPr>
          <w:b w:val="0"/>
          <w:i w:val="0"/>
          <w:sz w:val="24"/>
          <w:szCs w:val="24"/>
        </w:rPr>
      </w:pPr>
      <w:r w:rsidRPr="00AA39EC">
        <w:rPr>
          <w:b w:val="0"/>
          <w:i w:val="0"/>
          <w:sz w:val="24"/>
          <w:szCs w:val="24"/>
        </w:rPr>
        <w:t xml:space="preserve">Re:   Application of </w:t>
      </w:r>
      <w:proofErr w:type="spellStart"/>
      <w:r>
        <w:rPr>
          <w:b w:val="0"/>
          <w:i w:val="0"/>
          <w:sz w:val="24"/>
          <w:szCs w:val="24"/>
        </w:rPr>
        <w:t>Hindman</w:t>
      </w:r>
      <w:proofErr w:type="spellEnd"/>
      <w:r>
        <w:rPr>
          <w:b w:val="0"/>
          <w:i w:val="0"/>
          <w:sz w:val="24"/>
          <w:szCs w:val="24"/>
        </w:rPr>
        <w:t xml:space="preserve"> &amp; Isaacs Moving &amp; Storage, Inc.</w:t>
      </w:r>
      <w:r w:rsidRPr="00AA39EC">
        <w:rPr>
          <w:b w:val="0"/>
          <w:i w:val="0"/>
          <w:sz w:val="24"/>
          <w:szCs w:val="24"/>
        </w:rPr>
        <w:t xml:space="preserve">, </w:t>
      </w:r>
      <w:r>
        <w:rPr>
          <w:b w:val="0"/>
          <w:i w:val="0"/>
          <w:sz w:val="24"/>
          <w:szCs w:val="24"/>
        </w:rPr>
        <w:t xml:space="preserve">100 </w:t>
      </w:r>
      <w:proofErr w:type="spellStart"/>
      <w:r>
        <w:rPr>
          <w:b w:val="0"/>
          <w:i w:val="0"/>
          <w:sz w:val="24"/>
          <w:szCs w:val="24"/>
        </w:rPr>
        <w:t>Hindman</w:t>
      </w:r>
      <w:proofErr w:type="spellEnd"/>
      <w:r>
        <w:rPr>
          <w:b w:val="0"/>
          <w:i w:val="0"/>
          <w:sz w:val="24"/>
          <w:szCs w:val="24"/>
        </w:rPr>
        <w:t xml:space="preserve"> L</w:t>
      </w:r>
      <w:r w:rsidR="000C25E9">
        <w:rPr>
          <w:b w:val="0"/>
          <w:i w:val="0"/>
          <w:sz w:val="24"/>
          <w:szCs w:val="24"/>
        </w:rPr>
        <w:t>ane</w:t>
      </w:r>
      <w:r w:rsidRPr="00692D3E">
        <w:rPr>
          <w:b w:val="0"/>
          <w:i w:val="0"/>
          <w:sz w:val="24"/>
          <w:szCs w:val="24"/>
        </w:rPr>
        <w:t xml:space="preserve">, </w:t>
      </w:r>
      <w:r>
        <w:rPr>
          <w:b w:val="0"/>
          <w:i w:val="0"/>
          <w:sz w:val="24"/>
          <w:szCs w:val="24"/>
        </w:rPr>
        <w:t>Butler</w:t>
      </w:r>
      <w:r w:rsidRPr="00692D3E">
        <w:rPr>
          <w:b w:val="0"/>
          <w:i w:val="0"/>
          <w:sz w:val="24"/>
          <w:szCs w:val="24"/>
        </w:rPr>
        <w:t xml:space="preserve">, </w:t>
      </w:r>
      <w:r>
        <w:rPr>
          <w:b w:val="0"/>
          <w:i w:val="0"/>
          <w:sz w:val="24"/>
          <w:szCs w:val="24"/>
        </w:rPr>
        <w:t>Butler</w:t>
      </w:r>
      <w:r w:rsidRPr="00692D3E">
        <w:rPr>
          <w:b w:val="0"/>
          <w:i w:val="0"/>
          <w:sz w:val="24"/>
          <w:szCs w:val="24"/>
        </w:rPr>
        <w:t xml:space="preserve"> County, PA </w:t>
      </w:r>
      <w:r>
        <w:rPr>
          <w:b w:val="0"/>
          <w:i w:val="0"/>
          <w:sz w:val="24"/>
          <w:szCs w:val="24"/>
        </w:rPr>
        <w:t>16001</w:t>
      </w:r>
      <w:r w:rsidRPr="00AA39EC">
        <w:rPr>
          <w:b w:val="0"/>
          <w:i w:val="0"/>
          <w:sz w:val="24"/>
          <w:szCs w:val="24"/>
        </w:rPr>
        <w:t xml:space="preserve"> </w:t>
      </w:r>
    </w:p>
    <w:p w:rsidR="00813BE6" w:rsidRPr="00057A3B" w:rsidRDefault="00813BE6" w:rsidP="00057A3B">
      <w:pPr>
        <w:tabs>
          <w:tab w:val="left" w:pos="-720"/>
        </w:tabs>
        <w:suppressAutoHyphens/>
        <w:ind w:left="1080" w:hanging="360"/>
        <w:rPr>
          <w:spacing w:val="-3"/>
          <w:sz w:val="24"/>
          <w:szCs w:val="24"/>
        </w:rPr>
      </w:pPr>
    </w:p>
    <w:p w:rsidR="00813BE6" w:rsidRPr="00057A3B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057A3B" w:rsidRDefault="00B3284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Attorney Pillar</w:t>
      </w:r>
      <w:r w:rsidR="00813BE6" w:rsidRPr="00057A3B">
        <w:rPr>
          <w:spacing w:val="-3"/>
          <w:sz w:val="24"/>
          <w:szCs w:val="24"/>
        </w:rPr>
        <w:t>:</w:t>
      </w:r>
    </w:p>
    <w:p w:rsidR="00813BE6" w:rsidRPr="00057A3B" w:rsidRDefault="00813BE6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057A3B" w:rsidRPr="00057A3B" w:rsidRDefault="00813BE6" w:rsidP="00057A3B">
      <w:pPr>
        <w:rPr>
          <w:sz w:val="24"/>
          <w:szCs w:val="24"/>
        </w:rPr>
      </w:pP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="00057A3B" w:rsidRPr="00057A3B">
        <w:rPr>
          <w:sz w:val="24"/>
          <w:szCs w:val="24"/>
        </w:rPr>
        <w:t xml:space="preserve">By Secretarial Letter dated </w:t>
      </w:r>
      <w:r w:rsidR="000C25E9">
        <w:rPr>
          <w:sz w:val="24"/>
          <w:szCs w:val="24"/>
        </w:rPr>
        <w:t>March 22</w:t>
      </w:r>
      <w:r w:rsidR="00057A3B" w:rsidRPr="00057A3B">
        <w:rPr>
          <w:sz w:val="24"/>
          <w:szCs w:val="24"/>
        </w:rPr>
        <w:t>, 201</w:t>
      </w:r>
      <w:r w:rsidR="00057A3B">
        <w:rPr>
          <w:sz w:val="24"/>
          <w:szCs w:val="24"/>
        </w:rPr>
        <w:t>6</w:t>
      </w:r>
      <w:r w:rsidR="00057A3B" w:rsidRPr="00057A3B">
        <w:rPr>
          <w:sz w:val="24"/>
          <w:szCs w:val="24"/>
        </w:rPr>
        <w:t xml:space="preserve">, the Commission dismissed the application of </w:t>
      </w:r>
      <w:proofErr w:type="spellStart"/>
      <w:r w:rsidR="000C25E9" w:rsidRPr="000C25E9">
        <w:rPr>
          <w:sz w:val="24"/>
          <w:szCs w:val="24"/>
        </w:rPr>
        <w:t>Hindman</w:t>
      </w:r>
      <w:proofErr w:type="spellEnd"/>
      <w:r w:rsidR="000C25E9" w:rsidRPr="000C25E9">
        <w:rPr>
          <w:sz w:val="24"/>
          <w:szCs w:val="24"/>
        </w:rPr>
        <w:t xml:space="preserve"> &amp; Isaacs Moving &amp; Storage, Inc.</w:t>
      </w:r>
      <w:r w:rsidR="00057A3B" w:rsidRPr="00057A3B">
        <w:rPr>
          <w:sz w:val="24"/>
          <w:szCs w:val="24"/>
        </w:rPr>
        <w:t xml:space="preserve"> at Case Docket No. </w:t>
      </w:r>
      <w:proofErr w:type="gramStart"/>
      <w:r w:rsidR="00057A3B" w:rsidRPr="00057A3B">
        <w:rPr>
          <w:sz w:val="24"/>
          <w:szCs w:val="24"/>
        </w:rPr>
        <w:t>A-201</w:t>
      </w:r>
      <w:r w:rsidR="000C25E9">
        <w:rPr>
          <w:sz w:val="24"/>
          <w:szCs w:val="24"/>
        </w:rPr>
        <w:t>4</w:t>
      </w:r>
      <w:r w:rsidR="00057A3B" w:rsidRPr="00057A3B">
        <w:rPr>
          <w:sz w:val="24"/>
          <w:szCs w:val="24"/>
        </w:rPr>
        <w:t>-24</w:t>
      </w:r>
      <w:r w:rsidR="000C25E9">
        <w:rPr>
          <w:sz w:val="24"/>
          <w:szCs w:val="24"/>
        </w:rPr>
        <w:t>35970</w:t>
      </w:r>
      <w:r w:rsidR="00057A3B" w:rsidRPr="00057A3B">
        <w:rPr>
          <w:sz w:val="24"/>
          <w:szCs w:val="24"/>
        </w:rPr>
        <w:t xml:space="preserve">, for failure to file </w:t>
      </w:r>
      <w:r w:rsidR="000C25E9">
        <w:rPr>
          <w:sz w:val="24"/>
          <w:szCs w:val="24"/>
        </w:rPr>
        <w:t xml:space="preserve">an </w:t>
      </w:r>
      <w:r w:rsidR="00057A3B" w:rsidRPr="00057A3B">
        <w:rPr>
          <w:sz w:val="24"/>
          <w:szCs w:val="24"/>
        </w:rPr>
        <w:t xml:space="preserve">acceptable </w:t>
      </w:r>
      <w:r w:rsidR="000C25E9">
        <w:rPr>
          <w:sz w:val="24"/>
          <w:szCs w:val="24"/>
        </w:rPr>
        <w:t>tariff</w:t>
      </w:r>
      <w:r w:rsidR="00057A3B" w:rsidRPr="00057A3B">
        <w:rPr>
          <w:sz w:val="24"/>
          <w:szCs w:val="24"/>
        </w:rPr>
        <w:t>.</w:t>
      </w:r>
      <w:proofErr w:type="gramEnd"/>
    </w:p>
    <w:p w:rsidR="00057A3B" w:rsidRPr="00057A3B" w:rsidRDefault="00057A3B" w:rsidP="00057A3B">
      <w:pPr>
        <w:rPr>
          <w:sz w:val="24"/>
          <w:szCs w:val="24"/>
        </w:rPr>
      </w:pPr>
      <w:r w:rsidRPr="00057A3B">
        <w:rPr>
          <w:sz w:val="24"/>
          <w:szCs w:val="24"/>
        </w:rPr>
        <w:tab/>
      </w:r>
      <w:r w:rsidRPr="00057A3B">
        <w:rPr>
          <w:sz w:val="24"/>
          <w:szCs w:val="24"/>
        </w:rPr>
        <w:tab/>
      </w:r>
    </w:p>
    <w:p w:rsidR="00057A3B" w:rsidRPr="00057A3B" w:rsidRDefault="00057A3B" w:rsidP="00057A3B">
      <w:pPr>
        <w:rPr>
          <w:sz w:val="24"/>
          <w:szCs w:val="24"/>
        </w:rPr>
      </w:pPr>
      <w:r w:rsidRPr="00057A3B">
        <w:rPr>
          <w:sz w:val="24"/>
          <w:szCs w:val="24"/>
        </w:rPr>
        <w:t>           </w:t>
      </w:r>
      <w:r w:rsidRPr="00057A3B">
        <w:rPr>
          <w:sz w:val="24"/>
          <w:szCs w:val="24"/>
        </w:rPr>
        <w:tab/>
      </w:r>
      <w:r w:rsidRPr="00057A3B">
        <w:rPr>
          <w:sz w:val="24"/>
          <w:szCs w:val="24"/>
        </w:rPr>
        <w:tab/>
        <w:t xml:space="preserve">This Commission has the power to rescind a Secretarial letter in light of newly discovered evidence or a change of circumstances which justify reconsideration.  It has come to our attention that the applicant </w:t>
      </w:r>
      <w:r w:rsidR="000C25E9">
        <w:rPr>
          <w:sz w:val="24"/>
          <w:szCs w:val="24"/>
        </w:rPr>
        <w:t>had become a member of Tristate Household Goods Tariff Conference, Inc. in a timely manner.</w:t>
      </w:r>
      <w:r w:rsidRPr="00057A3B">
        <w:rPr>
          <w:sz w:val="24"/>
          <w:szCs w:val="24"/>
        </w:rPr>
        <w:t xml:space="preserve"> </w:t>
      </w:r>
      <w:r w:rsidR="000C25E9">
        <w:rPr>
          <w:sz w:val="24"/>
          <w:szCs w:val="24"/>
        </w:rPr>
        <w:t>D</w:t>
      </w:r>
      <w:r w:rsidRPr="00057A3B">
        <w:rPr>
          <w:sz w:val="24"/>
          <w:szCs w:val="24"/>
        </w:rPr>
        <w:t xml:space="preserve">ue to circumstances beyond the applicant’s control the </w:t>
      </w:r>
      <w:r w:rsidR="000C25E9">
        <w:rPr>
          <w:sz w:val="24"/>
          <w:szCs w:val="24"/>
        </w:rPr>
        <w:t>tariffs did not arrive prior to the printing of the Secretarial Letter</w:t>
      </w:r>
      <w:r w:rsidRPr="00057A3B">
        <w:rPr>
          <w:sz w:val="24"/>
          <w:szCs w:val="24"/>
        </w:rPr>
        <w:t xml:space="preserve">.  Therefore, the </w:t>
      </w:r>
      <w:r w:rsidR="000C25E9">
        <w:rPr>
          <w:sz w:val="24"/>
          <w:szCs w:val="24"/>
        </w:rPr>
        <w:t>March 22</w:t>
      </w:r>
      <w:r w:rsidR="00C443C0">
        <w:rPr>
          <w:sz w:val="24"/>
          <w:szCs w:val="24"/>
        </w:rPr>
        <w:t>, 2016</w:t>
      </w:r>
      <w:r w:rsidRPr="00057A3B">
        <w:rPr>
          <w:sz w:val="24"/>
          <w:szCs w:val="24"/>
        </w:rPr>
        <w:t xml:space="preserve"> dismissal of the application is hereby rescinded.  </w:t>
      </w:r>
    </w:p>
    <w:p w:rsidR="00057A3B" w:rsidRPr="00057A3B" w:rsidRDefault="00057A3B" w:rsidP="00057A3B">
      <w:pPr>
        <w:rPr>
          <w:sz w:val="24"/>
          <w:szCs w:val="24"/>
        </w:rPr>
      </w:pPr>
    </w:p>
    <w:p w:rsidR="00F77C97" w:rsidRPr="00057A3B" w:rsidRDefault="00057A3B" w:rsidP="00057A3B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057A3B">
        <w:rPr>
          <w:sz w:val="24"/>
          <w:szCs w:val="24"/>
        </w:rPr>
        <w:tab/>
      </w:r>
      <w:r w:rsidRPr="00057A3B">
        <w:rPr>
          <w:sz w:val="24"/>
          <w:szCs w:val="24"/>
        </w:rPr>
        <w:tab/>
      </w:r>
      <w:proofErr w:type="spellStart"/>
      <w:r w:rsidR="00B32843" w:rsidRPr="00B32843">
        <w:rPr>
          <w:sz w:val="24"/>
          <w:szCs w:val="24"/>
        </w:rPr>
        <w:t>Hindman</w:t>
      </w:r>
      <w:proofErr w:type="spellEnd"/>
      <w:r w:rsidR="00B32843" w:rsidRPr="00B32843">
        <w:rPr>
          <w:sz w:val="24"/>
          <w:szCs w:val="24"/>
        </w:rPr>
        <w:t xml:space="preserve"> &amp; Isaacs Moving &amp; Storage, Inc.</w:t>
      </w:r>
      <w:r w:rsidRPr="00057A3B">
        <w:rPr>
          <w:sz w:val="24"/>
          <w:szCs w:val="24"/>
        </w:rPr>
        <w:t xml:space="preserve"> has </w:t>
      </w:r>
      <w:r w:rsidR="00C443C0">
        <w:rPr>
          <w:sz w:val="24"/>
          <w:szCs w:val="24"/>
        </w:rPr>
        <w:t xml:space="preserve">now </w:t>
      </w:r>
      <w:r w:rsidRPr="00057A3B">
        <w:rPr>
          <w:sz w:val="24"/>
          <w:szCs w:val="24"/>
        </w:rPr>
        <w:t xml:space="preserve">complied with </w:t>
      </w:r>
      <w:r w:rsidR="00B32843">
        <w:rPr>
          <w:sz w:val="24"/>
          <w:szCs w:val="24"/>
        </w:rPr>
        <w:t>all of the</w:t>
      </w:r>
      <w:r w:rsidRPr="00057A3B">
        <w:rPr>
          <w:sz w:val="24"/>
          <w:szCs w:val="24"/>
        </w:rPr>
        <w:t xml:space="preserve"> requirements.  Enclosed, is the CERTIFICATE OF PUBLIC CONVENIENCE evidencing the Commission's approval of the right to operate as a motor common carrier of </w:t>
      </w:r>
      <w:r w:rsidR="00B32843">
        <w:rPr>
          <w:sz w:val="24"/>
          <w:szCs w:val="24"/>
        </w:rPr>
        <w:t>household goods in use</w:t>
      </w:r>
      <w:r w:rsidRPr="00057A3B">
        <w:rPr>
          <w:sz w:val="24"/>
          <w:szCs w:val="24"/>
        </w:rPr>
        <w:t xml:space="preserve"> between points in </w:t>
      </w:r>
      <w:proofErr w:type="gramStart"/>
      <w:r w:rsidRPr="00057A3B">
        <w:rPr>
          <w:sz w:val="24"/>
          <w:szCs w:val="24"/>
        </w:rPr>
        <w:t>Pennsylvania.</w:t>
      </w:r>
      <w:proofErr w:type="gramEnd"/>
    </w:p>
    <w:p w:rsidR="00F77C97" w:rsidRPr="00057A3B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057A3B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057A3B" w:rsidRDefault="00B11765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1B4F76" wp14:editId="03C40AC8">
            <wp:simplePos x="0" y="0"/>
            <wp:positionH relativeFrom="column">
              <wp:posOffset>3114675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C97" w:rsidRPr="00057A3B">
        <w:rPr>
          <w:spacing w:val="-3"/>
          <w:sz w:val="24"/>
          <w:szCs w:val="24"/>
        </w:rPr>
        <w:tab/>
      </w:r>
      <w:r w:rsidR="00F77C97" w:rsidRPr="00057A3B">
        <w:rPr>
          <w:spacing w:val="-3"/>
          <w:sz w:val="24"/>
          <w:szCs w:val="24"/>
        </w:rPr>
        <w:tab/>
      </w:r>
      <w:r w:rsidR="00F77C97" w:rsidRPr="00057A3B">
        <w:rPr>
          <w:spacing w:val="-3"/>
          <w:sz w:val="24"/>
          <w:szCs w:val="24"/>
        </w:rPr>
        <w:tab/>
      </w:r>
      <w:r w:rsidR="00F77C97" w:rsidRPr="00057A3B">
        <w:rPr>
          <w:spacing w:val="-3"/>
          <w:sz w:val="24"/>
          <w:szCs w:val="24"/>
        </w:rPr>
        <w:tab/>
      </w:r>
      <w:r w:rsidR="00F77C97" w:rsidRPr="00057A3B">
        <w:rPr>
          <w:spacing w:val="-3"/>
          <w:sz w:val="24"/>
          <w:szCs w:val="24"/>
        </w:rPr>
        <w:tab/>
      </w:r>
      <w:r w:rsidR="00F77C97" w:rsidRPr="00057A3B">
        <w:rPr>
          <w:spacing w:val="-3"/>
          <w:sz w:val="24"/>
          <w:szCs w:val="24"/>
        </w:rPr>
        <w:tab/>
      </w:r>
      <w:r w:rsidR="00F77C97" w:rsidRPr="00057A3B">
        <w:rPr>
          <w:spacing w:val="-3"/>
          <w:sz w:val="24"/>
          <w:szCs w:val="24"/>
        </w:rPr>
        <w:tab/>
        <w:t>Very truly yours,</w:t>
      </w:r>
    </w:p>
    <w:p w:rsidR="00F77C97" w:rsidRPr="00057A3B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77C97" w:rsidRPr="00057A3B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</w:p>
    <w:p w:rsidR="00983751" w:rsidRPr="00057A3B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983751" w:rsidRPr="00057A3B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B85C7C" w:rsidRPr="00057A3B" w:rsidRDefault="00B85C7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bookmarkEnd w:id="0"/>
    </w:p>
    <w:p w:rsidR="00F77C97" w:rsidRPr="00057A3B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  <w:t>Rosemary Chiavetta</w:t>
      </w:r>
    </w:p>
    <w:p w:rsidR="00F77C97" w:rsidRPr="00057A3B" w:rsidRDefault="00F77C97" w:rsidP="00F77C97">
      <w:pPr>
        <w:rPr>
          <w:sz w:val="24"/>
          <w:szCs w:val="24"/>
        </w:rPr>
      </w:pP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</w:r>
      <w:r w:rsidRPr="00057A3B">
        <w:rPr>
          <w:spacing w:val="-3"/>
          <w:sz w:val="24"/>
          <w:szCs w:val="24"/>
        </w:rPr>
        <w:tab/>
        <w:t>Secretary</w:t>
      </w:r>
    </w:p>
    <w:p w:rsidR="00F77C97" w:rsidRPr="00057A3B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057A3B">
        <w:rPr>
          <w:sz w:val="24"/>
          <w:szCs w:val="24"/>
        </w:rPr>
        <w:tab/>
      </w:r>
    </w:p>
    <w:p w:rsidR="00F77C97" w:rsidRPr="00057A3B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77C97" w:rsidRPr="00057A3B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57A3B">
        <w:rPr>
          <w:sz w:val="24"/>
          <w:szCs w:val="24"/>
        </w:rPr>
        <w:t>C</w:t>
      </w:r>
      <w:r w:rsidRPr="00057A3B">
        <w:rPr>
          <w:spacing w:val="-3"/>
          <w:sz w:val="24"/>
          <w:szCs w:val="24"/>
        </w:rPr>
        <w:t>ontact:  Insurance   (717-787-1227)</w:t>
      </w:r>
    </w:p>
    <w:p w:rsidR="00983751" w:rsidRDefault="001B3F67" w:rsidP="00F77C97">
      <w:pPr>
        <w:rPr>
          <w:spacing w:val="-3"/>
          <w:sz w:val="22"/>
          <w:szCs w:val="22"/>
        </w:rPr>
      </w:pPr>
      <w:r w:rsidRPr="00057A3B">
        <w:rPr>
          <w:spacing w:val="-3"/>
          <w:sz w:val="24"/>
          <w:szCs w:val="24"/>
        </w:rPr>
        <w:tab/>
        <w:t xml:space="preserve">  </w:t>
      </w:r>
      <w:r w:rsidR="00F77C97" w:rsidRPr="00057A3B">
        <w:rPr>
          <w:spacing w:val="-3"/>
          <w:sz w:val="24"/>
          <w:szCs w:val="24"/>
        </w:rPr>
        <w:t>Safety         (717-772-2254)</w:t>
      </w:r>
    </w:p>
    <w:p w:rsidR="00983751" w:rsidRDefault="00983751" w:rsidP="00F77C97">
      <w:pPr>
        <w:rPr>
          <w:spacing w:val="-3"/>
          <w:sz w:val="22"/>
          <w:szCs w:val="22"/>
        </w:rPr>
      </w:pPr>
    </w:p>
    <w:p w:rsidR="00983751" w:rsidRDefault="00983751" w:rsidP="00F77C97">
      <w:pPr>
        <w:rPr>
          <w:spacing w:val="-3"/>
          <w:sz w:val="22"/>
          <w:szCs w:val="22"/>
        </w:rPr>
      </w:pPr>
    </w:p>
    <w:p w:rsidR="00983751" w:rsidRDefault="00983751" w:rsidP="00F77C97">
      <w:pPr>
        <w:rPr>
          <w:spacing w:val="-3"/>
          <w:sz w:val="22"/>
          <w:szCs w:val="22"/>
        </w:rPr>
      </w:pPr>
    </w:p>
    <w:sectPr w:rsidR="00983751" w:rsidSect="00E8536A">
      <w:pgSz w:w="12240" w:h="15840"/>
      <w:pgMar w:top="432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0F" w:rsidRDefault="0069530F" w:rsidP="00E8536A">
      <w:r>
        <w:separator/>
      </w:r>
    </w:p>
  </w:endnote>
  <w:endnote w:type="continuationSeparator" w:id="0">
    <w:p w:rsidR="0069530F" w:rsidRDefault="0069530F" w:rsidP="00E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0F" w:rsidRDefault="0069530F" w:rsidP="00E8536A">
      <w:r>
        <w:separator/>
      </w:r>
    </w:p>
  </w:footnote>
  <w:footnote w:type="continuationSeparator" w:id="0">
    <w:p w:rsidR="0069530F" w:rsidRDefault="0069530F" w:rsidP="00E8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3DE"/>
    <w:rsid w:val="00005572"/>
    <w:rsid w:val="00005997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84F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CA2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5FED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1EAD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57A3B"/>
    <w:rsid w:val="00060042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47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3D6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32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0CFA"/>
    <w:rsid w:val="000C121C"/>
    <w:rsid w:val="000C1331"/>
    <w:rsid w:val="000C13B5"/>
    <w:rsid w:val="000C1560"/>
    <w:rsid w:val="000C1872"/>
    <w:rsid w:val="000C20DF"/>
    <w:rsid w:val="000C225A"/>
    <w:rsid w:val="000C25E9"/>
    <w:rsid w:val="000C270A"/>
    <w:rsid w:val="000C2A90"/>
    <w:rsid w:val="000C3381"/>
    <w:rsid w:val="000C33EA"/>
    <w:rsid w:val="000C42DB"/>
    <w:rsid w:val="000C44A6"/>
    <w:rsid w:val="000C4764"/>
    <w:rsid w:val="000C4B38"/>
    <w:rsid w:val="000C4DE3"/>
    <w:rsid w:val="000C5164"/>
    <w:rsid w:val="000C5171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1AA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378BE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8DC"/>
    <w:rsid w:val="0014298B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534"/>
    <w:rsid w:val="00150645"/>
    <w:rsid w:val="00151B6D"/>
    <w:rsid w:val="00151CA1"/>
    <w:rsid w:val="00152BFA"/>
    <w:rsid w:val="00152C71"/>
    <w:rsid w:val="001531CB"/>
    <w:rsid w:val="001531F3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0D2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13F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F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7CC"/>
    <w:rsid w:val="001C3830"/>
    <w:rsid w:val="001C3A9B"/>
    <w:rsid w:val="001C3D53"/>
    <w:rsid w:val="001C45B6"/>
    <w:rsid w:val="001C59C9"/>
    <w:rsid w:val="001C5A5D"/>
    <w:rsid w:val="001C64F3"/>
    <w:rsid w:val="001C67F1"/>
    <w:rsid w:val="001C6928"/>
    <w:rsid w:val="001C6C32"/>
    <w:rsid w:val="001C6D61"/>
    <w:rsid w:val="001C722A"/>
    <w:rsid w:val="001C736E"/>
    <w:rsid w:val="001C7720"/>
    <w:rsid w:val="001C7E58"/>
    <w:rsid w:val="001D0668"/>
    <w:rsid w:val="001D06A3"/>
    <w:rsid w:val="001D0B5E"/>
    <w:rsid w:val="001D12E3"/>
    <w:rsid w:val="001D134E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298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732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412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9F"/>
    <w:rsid w:val="002043B9"/>
    <w:rsid w:val="0020457E"/>
    <w:rsid w:val="00204BC7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734"/>
    <w:rsid w:val="00236912"/>
    <w:rsid w:val="002369E1"/>
    <w:rsid w:val="0023726D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2B1"/>
    <w:rsid w:val="00244EB7"/>
    <w:rsid w:val="00244F5A"/>
    <w:rsid w:val="0024505F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2BC5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29"/>
    <w:rsid w:val="00270415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9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232"/>
    <w:rsid w:val="00290858"/>
    <w:rsid w:val="0029086A"/>
    <w:rsid w:val="0029106C"/>
    <w:rsid w:val="002913BD"/>
    <w:rsid w:val="00291A6B"/>
    <w:rsid w:val="00292048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135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A5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2E3C"/>
    <w:rsid w:val="00302E48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8F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71C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814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57EE6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BBE"/>
    <w:rsid w:val="00366CB1"/>
    <w:rsid w:val="0036747C"/>
    <w:rsid w:val="00367728"/>
    <w:rsid w:val="00367CBF"/>
    <w:rsid w:val="00370063"/>
    <w:rsid w:val="00370B59"/>
    <w:rsid w:val="00370F85"/>
    <w:rsid w:val="003710CE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69E8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0F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163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27BA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1B3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B7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14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6CB8"/>
    <w:rsid w:val="004B7165"/>
    <w:rsid w:val="004B7267"/>
    <w:rsid w:val="004B73E4"/>
    <w:rsid w:val="004B7666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496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867"/>
    <w:rsid w:val="004E7929"/>
    <w:rsid w:val="004E79C9"/>
    <w:rsid w:val="004E7C81"/>
    <w:rsid w:val="004E7D7C"/>
    <w:rsid w:val="004E7E15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0C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5DF"/>
    <w:rsid w:val="0052464A"/>
    <w:rsid w:val="005250D8"/>
    <w:rsid w:val="0052539D"/>
    <w:rsid w:val="005255B2"/>
    <w:rsid w:val="00525851"/>
    <w:rsid w:val="00525EF7"/>
    <w:rsid w:val="00526E57"/>
    <w:rsid w:val="00527127"/>
    <w:rsid w:val="005301A1"/>
    <w:rsid w:val="005301FB"/>
    <w:rsid w:val="00531526"/>
    <w:rsid w:val="00531B7F"/>
    <w:rsid w:val="00532114"/>
    <w:rsid w:val="0053255E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28F0"/>
    <w:rsid w:val="005435DA"/>
    <w:rsid w:val="005437A5"/>
    <w:rsid w:val="005439CA"/>
    <w:rsid w:val="00543A16"/>
    <w:rsid w:val="00543F5D"/>
    <w:rsid w:val="00543F9B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4CF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13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C5E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6DA8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8DC"/>
    <w:rsid w:val="005B49EB"/>
    <w:rsid w:val="005B4A6D"/>
    <w:rsid w:val="005B4ED7"/>
    <w:rsid w:val="005B50DA"/>
    <w:rsid w:val="005B53C1"/>
    <w:rsid w:val="005B54BF"/>
    <w:rsid w:val="005B563D"/>
    <w:rsid w:val="005B57B6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5EC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C5E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2DC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825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D1A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AB8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BC4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530F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03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6D8C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078B"/>
    <w:rsid w:val="006C1093"/>
    <w:rsid w:val="006C1268"/>
    <w:rsid w:val="006C12FD"/>
    <w:rsid w:val="006C143B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6F7B8B"/>
    <w:rsid w:val="00700713"/>
    <w:rsid w:val="00701204"/>
    <w:rsid w:val="007016EC"/>
    <w:rsid w:val="00701EB2"/>
    <w:rsid w:val="00702316"/>
    <w:rsid w:val="00702447"/>
    <w:rsid w:val="007025FB"/>
    <w:rsid w:val="00702FC7"/>
    <w:rsid w:val="00703E60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5F"/>
    <w:rsid w:val="007114BE"/>
    <w:rsid w:val="00711A13"/>
    <w:rsid w:val="00712FD2"/>
    <w:rsid w:val="0071412D"/>
    <w:rsid w:val="0071415A"/>
    <w:rsid w:val="00714613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B15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2F1"/>
    <w:rsid w:val="00787630"/>
    <w:rsid w:val="00787AD9"/>
    <w:rsid w:val="0079038C"/>
    <w:rsid w:val="0079074F"/>
    <w:rsid w:val="00790932"/>
    <w:rsid w:val="00790D81"/>
    <w:rsid w:val="007913F2"/>
    <w:rsid w:val="00791779"/>
    <w:rsid w:val="00792017"/>
    <w:rsid w:val="00792100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5FBC"/>
    <w:rsid w:val="00796F12"/>
    <w:rsid w:val="00797823"/>
    <w:rsid w:val="00797B9C"/>
    <w:rsid w:val="007A0520"/>
    <w:rsid w:val="007A076E"/>
    <w:rsid w:val="007A122A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141"/>
    <w:rsid w:val="007D5743"/>
    <w:rsid w:val="007D63AF"/>
    <w:rsid w:val="007D68A1"/>
    <w:rsid w:val="007D6E41"/>
    <w:rsid w:val="007D7D6C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29"/>
    <w:rsid w:val="007F153C"/>
    <w:rsid w:val="007F158E"/>
    <w:rsid w:val="007F19FC"/>
    <w:rsid w:val="007F219C"/>
    <w:rsid w:val="007F2E5C"/>
    <w:rsid w:val="007F3255"/>
    <w:rsid w:val="007F4557"/>
    <w:rsid w:val="007F5430"/>
    <w:rsid w:val="007F56F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BD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BE6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5F4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2E23"/>
    <w:rsid w:val="008334F8"/>
    <w:rsid w:val="00834AEF"/>
    <w:rsid w:val="008351E6"/>
    <w:rsid w:val="008352F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337"/>
    <w:rsid w:val="008434D7"/>
    <w:rsid w:val="00843576"/>
    <w:rsid w:val="00843A1D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3D2A"/>
    <w:rsid w:val="0087437B"/>
    <w:rsid w:val="008752D5"/>
    <w:rsid w:val="00875428"/>
    <w:rsid w:val="00875545"/>
    <w:rsid w:val="0087566C"/>
    <w:rsid w:val="0087636E"/>
    <w:rsid w:val="0087694F"/>
    <w:rsid w:val="0087698E"/>
    <w:rsid w:val="00877183"/>
    <w:rsid w:val="00877297"/>
    <w:rsid w:val="008775F7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12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497"/>
    <w:rsid w:val="008A65BD"/>
    <w:rsid w:val="008A7FC6"/>
    <w:rsid w:val="008B0018"/>
    <w:rsid w:val="008B0499"/>
    <w:rsid w:val="008B0633"/>
    <w:rsid w:val="008B08AC"/>
    <w:rsid w:val="008B09BF"/>
    <w:rsid w:val="008B09FE"/>
    <w:rsid w:val="008B12E2"/>
    <w:rsid w:val="008B264F"/>
    <w:rsid w:val="008B28A2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16A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21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6656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AFA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242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C4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1FE1"/>
    <w:rsid w:val="00982010"/>
    <w:rsid w:val="0098301B"/>
    <w:rsid w:val="00983751"/>
    <w:rsid w:val="0098395E"/>
    <w:rsid w:val="0098503A"/>
    <w:rsid w:val="00985760"/>
    <w:rsid w:val="00985A97"/>
    <w:rsid w:val="00985C28"/>
    <w:rsid w:val="00985CA3"/>
    <w:rsid w:val="0098647B"/>
    <w:rsid w:val="009878E6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808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628C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4D0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5F4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8D8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416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F19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39B5"/>
    <w:rsid w:val="00AA442A"/>
    <w:rsid w:val="00AA45F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978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96C"/>
    <w:rsid w:val="00AC6B85"/>
    <w:rsid w:val="00AC7084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765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3E8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50E"/>
    <w:rsid w:val="00B23876"/>
    <w:rsid w:val="00B23A4B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843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9F2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6AF"/>
    <w:rsid w:val="00B6377D"/>
    <w:rsid w:val="00B64008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85C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3FE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5C7C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4E9A"/>
    <w:rsid w:val="00B9502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3E22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D7C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ABD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754"/>
    <w:rsid w:val="00C058CC"/>
    <w:rsid w:val="00C058EA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17E6D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3E0"/>
    <w:rsid w:val="00C3643A"/>
    <w:rsid w:val="00C3676B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3C0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484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CB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52B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2FC9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CEF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C30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361"/>
    <w:rsid w:val="00D0082F"/>
    <w:rsid w:val="00D008B7"/>
    <w:rsid w:val="00D00A65"/>
    <w:rsid w:val="00D01515"/>
    <w:rsid w:val="00D0240E"/>
    <w:rsid w:val="00D02F22"/>
    <w:rsid w:val="00D03125"/>
    <w:rsid w:val="00D03183"/>
    <w:rsid w:val="00D032B3"/>
    <w:rsid w:val="00D033A1"/>
    <w:rsid w:val="00D03C55"/>
    <w:rsid w:val="00D03E3C"/>
    <w:rsid w:val="00D04319"/>
    <w:rsid w:val="00D0481E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07AF5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A9C"/>
    <w:rsid w:val="00D17BD1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BB1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1FC9"/>
    <w:rsid w:val="00D324DE"/>
    <w:rsid w:val="00D32608"/>
    <w:rsid w:val="00D32710"/>
    <w:rsid w:val="00D32A08"/>
    <w:rsid w:val="00D32ED1"/>
    <w:rsid w:val="00D3300C"/>
    <w:rsid w:val="00D3304D"/>
    <w:rsid w:val="00D330B9"/>
    <w:rsid w:val="00D3362D"/>
    <w:rsid w:val="00D33C7F"/>
    <w:rsid w:val="00D33D58"/>
    <w:rsid w:val="00D344C8"/>
    <w:rsid w:val="00D349B5"/>
    <w:rsid w:val="00D34A09"/>
    <w:rsid w:val="00D34E95"/>
    <w:rsid w:val="00D34FE5"/>
    <w:rsid w:val="00D3581C"/>
    <w:rsid w:val="00D35C19"/>
    <w:rsid w:val="00D36103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1E3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228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71C"/>
    <w:rsid w:val="00DB4E40"/>
    <w:rsid w:val="00DB4EBB"/>
    <w:rsid w:val="00DB52E1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94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6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DF755F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70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129"/>
    <w:rsid w:val="00E242FC"/>
    <w:rsid w:val="00E2460F"/>
    <w:rsid w:val="00E24663"/>
    <w:rsid w:val="00E2483B"/>
    <w:rsid w:val="00E24F5B"/>
    <w:rsid w:val="00E25063"/>
    <w:rsid w:val="00E250A1"/>
    <w:rsid w:val="00E2541F"/>
    <w:rsid w:val="00E25692"/>
    <w:rsid w:val="00E25855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2E9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038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3F0B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693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36A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57F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99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2D3"/>
    <w:rsid w:val="00EC33A6"/>
    <w:rsid w:val="00EC358A"/>
    <w:rsid w:val="00EC363F"/>
    <w:rsid w:val="00EC3B0D"/>
    <w:rsid w:val="00EC3BC6"/>
    <w:rsid w:val="00EC3E36"/>
    <w:rsid w:val="00EC408E"/>
    <w:rsid w:val="00EC425D"/>
    <w:rsid w:val="00EC4A2F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022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0D56"/>
    <w:rsid w:val="00EE1A29"/>
    <w:rsid w:val="00EE22D2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2B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AC9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089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1DF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6BB5"/>
    <w:rsid w:val="00F174D6"/>
    <w:rsid w:val="00F17B4B"/>
    <w:rsid w:val="00F17E89"/>
    <w:rsid w:val="00F203C0"/>
    <w:rsid w:val="00F2065B"/>
    <w:rsid w:val="00F20949"/>
    <w:rsid w:val="00F20E38"/>
    <w:rsid w:val="00F210AD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3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1D95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91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80F"/>
    <w:rsid w:val="00F71C08"/>
    <w:rsid w:val="00F72F8E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77C97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3E7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6DDE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1AC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41C"/>
    <w:rsid w:val="00FD4E24"/>
    <w:rsid w:val="00FD4ED0"/>
    <w:rsid w:val="00FD516C"/>
    <w:rsid w:val="00FD5D29"/>
    <w:rsid w:val="00FD614A"/>
    <w:rsid w:val="00FD699E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A8A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1568</CharactersWithSpaces>
  <SharedDoc>false</SharedDoc>
  <HLinks>
    <vt:vector size="24" baseType="variant"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4</cp:revision>
  <cp:lastPrinted>2015-12-21T16:34:00Z</cp:lastPrinted>
  <dcterms:created xsi:type="dcterms:W3CDTF">2016-04-01T14:15:00Z</dcterms:created>
  <dcterms:modified xsi:type="dcterms:W3CDTF">2016-04-01T16:00:00Z</dcterms:modified>
</cp:coreProperties>
</file>