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1E3A56">
        <w:rPr>
          <w:b/>
          <w:i/>
          <w:spacing w:val="-1"/>
          <w:sz w:val="24"/>
        </w:rPr>
        <w:t>April 5,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1E3A56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M-2014-2448824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1E3A56" w:rsidRDefault="001E3A56" w:rsidP="001E3A56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LAWRENCE J. NOWICKI, REGULATORY COMPLIANCE MANAGER</w:t>
      </w:r>
    </w:p>
    <w:p w:rsidR="00A518E0" w:rsidRDefault="001E3A56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COLUMBIA GAS OF PENNSYLVANIA, INC.</w:t>
      </w:r>
      <w:proofErr w:type="gramEnd"/>
    </w:p>
    <w:p w:rsidR="00A518E0" w:rsidRDefault="001E3A5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1600 COLONY ROAD</w:t>
      </w:r>
    </w:p>
    <w:p w:rsidR="00A91148" w:rsidRPr="00966547" w:rsidRDefault="001E3A5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YORK, PA  17408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E3A56">
        <w:rPr>
          <w:b/>
          <w:sz w:val="24"/>
        </w:rPr>
        <w:t xml:space="preserve">Annual Reports Pursuant to 66 </w:t>
      </w:r>
      <w:proofErr w:type="spellStart"/>
      <w:r w:rsidR="001E3A56">
        <w:rPr>
          <w:b/>
          <w:sz w:val="24"/>
        </w:rPr>
        <w:t>Pa.C.S</w:t>
      </w:r>
      <w:proofErr w:type="spellEnd"/>
      <w:r w:rsidR="001E3A56">
        <w:rPr>
          <w:b/>
          <w:sz w:val="24"/>
        </w:rPr>
        <w:t xml:space="preserve">. </w:t>
      </w:r>
      <w:proofErr w:type="gramStart"/>
      <w:r w:rsidR="001E3A56">
        <w:rPr>
          <w:b/>
          <w:sz w:val="24"/>
        </w:rPr>
        <w:t>§§ 1410.1(3) and </w:t>
      </w:r>
      <w:bookmarkStart w:id="0" w:name="_GoBack"/>
      <w:bookmarkEnd w:id="0"/>
      <w:r w:rsidR="001E3A56">
        <w:rPr>
          <w:b/>
          <w:sz w:val="24"/>
        </w:rPr>
        <w:t>1410.1(4)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1E3A56">
        <w:rPr>
          <w:b/>
          <w:sz w:val="24"/>
        </w:rPr>
        <w:t>Columbia Gas of Pennsylvania, Inc.,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signature.</w:t>
      </w:r>
      <w:proofErr w:type="gramEnd"/>
      <w:r>
        <w:rPr>
          <w:sz w:val="24"/>
        </w:rPr>
        <w:t xml:space="preserve">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1E3A56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2016-04-05T12:21:00Z</dcterms:created>
  <dcterms:modified xsi:type="dcterms:W3CDTF">2016-04-05T12:21:00Z</dcterms:modified>
</cp:coreProperties>
</file>