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68223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223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68223C">
        <w:rPr>
          <w:rFonts w:ascii="Times New Roman" w:hAnsi="Times New Roman"/>
          <w:b/>
          <w:spacing w:val="-3"/>
          <w:szCs w:val="24"/>
        </w:rPr>
        <w:fldChar w:fldCharType="begin"/>
      </w:r>
      <w:r w:rsidRPr="0068223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68223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68223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223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68223C" w:rsidRPr="0068223C" w:rsidRDefault="00141506" w:rsidP="0068223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8223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68223C" w:rsidRDefault="0068223C" w:rsidP="0068223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223C" w:rsidRDefault="0068223C" w:rsidP="0068223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223C" w:rsidRDefault="0068223C" w:rsidP="0068223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68223C" w:rsidRPr="0068223C" w:rsidRDefault="0068223C" w:rsidP="0068223C">
      <w:pPr>
        <w:autoSpaceDE w:val="0"/>
        <w:autoSpaceDN w:val="0"/>
        <w:rPr>
          <w:rFonts w:ascii="Times New Roman" w:hAnsi="Times New Roman"/>
          <w:szCs w:val="24"/>
        </w:rPr>
      </w:pPr>
      <w:r w:rsidRPr="0068223C">
        <w:rPr>
          <w:rFonts w:ascii="Times New Roman" w:hAnsi="Times New Roman"/>
          <w:szCs w:val="24"/>
        </w:rPr>
        <w:t>Charles E. Goodwin</w:t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  <w:t>:</w:t>
      </w:r>
    </w:p>
    <w:p w:rsidR="0068223C" w:rsidRPr="0068223C" w:rsidRDefault="0068223C" w:rsidP="0068223C">
      <w:pPr>
        <w:autoSpaceDE w:val="0"/>
        <w:autoSpaceDN w:val="0"/>
        <w:rPr>
          <w:rFonts w:ascii="Times New Roman" w:hAnsi="Times New Roman"/>
          <w:szCs w:val="24"/>
        </w:rPr>
      </w:pP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  <w:t>:</w:t>
      </w:r>
    </w:p>
    <w:p w:rsidR="0068223C" w:rsidRPr="0068223C" w:rsidRDefault="0068223C" w:rsidP="0068223C">
      <w:pPr>
        <w:autoSpaceDE w:val="0"/>
        <w:autoSpaceDN w:val="0"/>
        <w:rPr>
          <w:rFonts w:ascii="Times New Roman" w:hAnsi="Times New Roman"/>
          <w:szCs w:val="24"/>
        </w:rPr>
      </w:pPr>
      <w:r w:rsidRPr="0068223C">
        <w:rPr>
          <w:rFonts w:ascii="Times New Roman" w:hAnsi="Times New Roman"/>
          <w:szCs w:val="24"/>
        </w:rPr>
        <w:tab/>
        <w:t>v.</w:t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  <w:t>:</w:t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>F-2015-2497714</w:t>
      </w:r>
    </w:p>
    <w:p w:rsidR="0068223C" w:rsidRPr="0068223C" w:rsidRDefault="0068223C" w:rsidP="0068223C">
      <w:pPr>
        <w:autoSpaceDE w:val="0"/>
        <w:autoSpaceDN w:val="0"/>
        <w:rPr>
          <w:rFonts w:ascii="Times New Roman" w:hAnsi="Times New Roman"/>
          <w:szCs w:val="24"/>
        </w:rPr>
      </w:pP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  <w:t>:</w:t>
      </w:r>
    </w:p>
    <w:p w:rsidR="0068223C" w:rsidRPr="0068223C" w:rsidRDefault="0068223C" w:rsidP="0068223C">
      <w:pPr>
        <w:autoSpaceDE w:val="0"/>
        <w:autoSpaceDN w:val="0"/>
        <w:rPr>
          <w:rFonts w:ascii="Times New Roman" w:hAnsi="Times New Roman"/>
          <w:szCs w:val="24"/>
        </w:rPr>
      </w:pPr>
      <w:r w:rsidRPr="0068223C">
        <w:rPr>
          <w:rFonts w:ascii="Times New Roman" w:hAnsi="Times New Roman"/>
          <w:szCs w:val="24"/>
        </w:rPr>
        <w:t>Philadelphia Gas Works</w:t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</w:r>
      <w:r w:rsidRPr="0068223C">
        <w:rPr>
          <w:rFonts w:ascii="Times New Roman" w:hAnsi="Times New Roman"/>
          <w:szCs w:val="24"/>
        </w:rPr>
        <w:tab/>
        <w:t>:</w:t>
      </w:r>
    </w:p>
    <w:p w:rsidR="0068223C" w:rsidRDefault="0068223C" w:rsidP="0068223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8223C" w:rsidRDefault="0068223C" w:rsidP="0068223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68223C" w:rsidRPr="000C1A59" w:rsidRDefault="0068223C" w:rsidP="0068223C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68223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Angela </w:t>
      </w:r>
      <w:r w:rsidR="0068223C">
        <w:rPr>
          <w:rFonts w:ascii="Times New Roman" w:hAnsi="Times New Roman"/>
          <w:spacing w:val="-3"/>
          <w:szCs w:val="24"/>
        </w:rPr>
        <w:t xml:space="preserve">T. </w:t>
      </w:r>
      <w:r w:rsidR="00C224DB" w:rsidRPr="00B616F5">
        <w:rPr>
          <w:rFonts w:ascii="Times New Roman" w:hAnsi="Times New Roman"/>
          <w:spacing w:val="-3"/>
          <w:szCs w:val="24"/>
        </w:rPr>
        <w:t>Jones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8223C" w:rsidRPr="0068223C">
        <w:rPr>
          <w:rFonts w:ascii="Times New Roman" w:hAnsi="Times New Roman"/>
          <w:spacing w:val="-3"/>
          <w:szCs w:val="24"/>
        </w:rPr>
        <w:t>January 26,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8223C" w:rsidRPr="0068223C" w:rsidRDefault="0068223C" w:rsidP="006822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223C">
        <w:rPr>
          <w:rFonts w:ascii="Times New Roman" w:hAnsi="Times New Roman"/>
        </w:rPr>
        <w:t>1.</w:t>
      </w:r>
      <w:r w:rsidRPr="0068223C">
        <w:rPr>
          <w:rFonts w:ascii="Times New Roman" w:hAnsi="Times New Roman"/>
        </w:rPr>
        <w:tab/>
        <w:t>That the motion by Graciela Christlieb, Esquire on behalf of Philadelphia Gas Works in this proceeding captioned Charles Goodwin v. Philadelphia Gas Works, Docket No. F-2015-2497714, to dismiss the Complaint because the Pennsylvania Public Utility Commission lacks subject matter jurisdiction is granted.</w:t>
      </w:r>
    </w:p>
    <w:p w:rsidR="0068223C" w:rsidRPr="0068223C" w:rsidRDefault="0068223C" w:rsidP="006822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68223C" w:rsidRDefault="0068223C" w:rsidP="006822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223C">
        <w:rPr>
          <w:rFonts w:ascii="Times New Roman" w:hAnsi="Times New Roman"/>
        </w:rPr>
        <w:t>2.</w:t>
      </w:r>
      <w:r w:rsidRPr="0068223C">
        <w:rPr>
          <w:rFonts w:ascii="Times New Roman" w:hAnsi="Times New Roman"/>
        </w:rPr>
        <w:tab/>
        <w:t>That the Complaint filed on August 6, 2015, by Charles Goodwin against Philadelphia Gas Works at Docket No. F-2015-2497714 is dismissed.</w:t>
      </w:r>
    </w:p>
    <w:p w:rsidR="0068223C" w:rsidRPr="0068223C" w:rsidRDefault="0068223C" w:rsidP="006822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68223C" w:rsidP="0068223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68223C">
        <w:rPr>
          <w:rFonts w:ascii="Times New Roman" w:hAnsi="Times New Roman"/>
        </w:rPr>
        <w:t>3.</w:t>
      </w:r>
      <w:r w:rsidRPr="0068223C">
        <w:rPr>
          <w:rFonts w:ascii="Times New Roman" w:hAnsi="Times New Roman"/>
        </w:rPr>
        <w:tab/>
        <w:t>That the record at Docket No. F-2015-2497714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D535F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F45E06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12DFC6C" wp14:editId="5C3963D8">
            <wp:simplePos x="0" y="0"/>
            <wp:positionH relativeFrom="column">
              <wp:posOffset>2987675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D535F">
        <w:rPr>
          <w:rFonts w:ascii="Times New Roman" w:hAnsi="Times New Roman"/>
          <w:spacing w:val="-3"/>
          <w:szCs w:val="24"/>
        </w:rPr>
        <w:t>April 5, 2016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79" w:rsidRDefault="00F86479">
      <w:pPr>
        <w:spacing w:line="20" w:lineRule="exact"/>
      </w:pPr>
    </w:p>
  </w:endnote>
  <w:endnote w:type="continuationSeparator" w:id="0">
    <w:p w:rsidR="00F86479" w:rsidRDefault="00F86479">
      <w:r>
        <w:t xml:space="preserve"> </w:t>
      </w:r>
    </w:p>
  </w:endnote>
  <w:endnote w:type="continuationNotice" w:id="1">
    <w:p w:rsidR="00F86479" w:rsidRDefault="00F8647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79" w:rsidRDefault="00F86479">
      <w:r>
        <w:separator/>
      </w:r>
    </w:p>
  </w:footnote>
  <w:footnote w:type="continuationSeparator" w:id="0">
    <w:p w:rsidR="00F86479" w:rsidRDefault="00F8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2D535F"/>
    <w:rsid w:val="0031293C"/>
    <w:rsid w:val="003566B0"/>
    <w:rsid w:val="003733F0"/>
    <w:rsid w:val="00374647"/>
    <w:rsid w:val="00377AFC"/>
    <w:rsid w:val="00384AE1"/>
    <w:rsid w:val="003A2999"/>
    <w:rsid w:val="003B5C60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8223C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86479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D53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D53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2016-04-05T18:24:00Z</cp:lastPrinted>
  <dcterms:created xsi:type="dcterms:W3CDTF">2010-09-08T19:30:00Z</dcterms:created>
  <dcterms:modified xsi:type="dcterms:W3CDTF">2016-04-05T18:24:00Z</dcterms:modified>
</cp:coreProperties>
</file>