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343C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43C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343C6">
        <w:rPr>
          <w:rFonts w:ascii="Times New Roman" w:hAnsi="Times New Roman"/>
          <w:b/>
          <w:spacing w:val="-3"/>
          <w:szCs w:val="24"/>
        </w:rPr>
        <w:fldChar w:fldCharType="begin"/>
      </w:r>
      <w:r w:rsidRPr="00A343C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343C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343C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43C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343C6" w:rsidRPr="00A343C6" w:rsidRDefault="00141506" w:rsidP="00A343C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43C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343C6" w:rsidRDefault="00A343C6" w:rsidP="00A343C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343C6" w:rsidRDefault="00A343C6" w:rsidP="00A343C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343C6" w:rsidRDefault="00A343C6" w:rsidP="00A343C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343C6" w:rsidRPr="00A343C6" w:rsidRDefault="00A343C6" w:rsidP="00A343C6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343C6">
        <w:rPr>
          <w:rFonts w:ascii="Times New Roman" w:hAnsi="Times New Roman"/>
          <w:spacing w:val="-3"/>
          <w:szCs w:val="24"/>
        </w:rPr>
        <w:t>Ruth Moore</w:t>
      </w:r>
      <w:r w:rsidRPr="00A343C6">
        <w:rPr>
          <w:rFonts w:ascii="Times New Roman" w:hAnsi="Times New Roman"/>
          <w:spacing w:val="-3"/>
          <w:szCs w:val="24"/>
        </w:rPr>
        <w:tab/>
        <w:t>:</w:t>
      </w:r>
    </w:p>
    <w:p w:rsidR="00A343C6" w:rsidRPr="00A343C6" w:rsidRDefault="00A343C6" w:rsidP="00A343C6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343C6">
        <w:rPr>
          <w:rFonts w:ascii="Times New Roman" w:hAnsi="Times New Roman"/>
          <w:spacing w:val="-3"/>
          <w:szCs w:val="24"/>
        </w:rPr>
        <w:tab/>
        <w:t>:</w:t>
      </w:r>
    </w:p>
    <w:p w:rsidR="00A343C6" w:rsidRPr="00A343C6" w:rsidRDefault="00A343C6" w:rsidP="00A343C6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72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343C6">
        <w:rPr>
          <w:rFonts w:ascii="Times New Roman" w:hAnsi="Times New Roman"/>
          <w:spacing w:val="-3"/>
          <w:szCs w:val="24"/>
        </w:rPr>
        <w:tab/>
        <w:t>v.</w:t>
      </w:r>
      <w:r w:rsidRPr="00A343C6">
        <w:rPr>
          <w:rFonts w:ascii="Times New Roman" w:hAnsi="Times New Roman"/>
          <w:spacing w:val="-3"/>
          <w:szCs w:val="24"/>
        </w:rPr>
        <w:tab/>
        <w:t>:</w:t>
      </w:r>
      <w:r w:rsidRPr="00A343C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A343C6">
        <w:rPr>
          <w:rFonts w:ascii="Times New Roman" w:hAnsi="Times New Roman"/>
          <w:spacing w:val="-3"/>
          <w:szCs w:val="24"/>
        </w:rPr>
        <w:t>F-2015-2490154</w:t>
      </w:r>
    </w:p>
    <w:p w:rsidR="00A343C6" w:rsidRPr="00A343C6" w:rsidRDefault="00A343C6" w:rsidP="00A343C6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343C6">
        <w:rPr>
          <w:rFonts w:ascii="Times New Roman" w:hAnsi="Times New Roman"/>
          <w:spacing w:val="-3"/>
          <w:szCs w:val="24"/>
        </w:rPr>
        <w:tab/>
        <w:t>:</w:t>
      </w:r>
    </w:p>
    <w:p w:rsidR="00A343C6" w:rsidRPr="00A343C6" w:rsidRDefault="00A343C6" w:rsidP="00A343C6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343C6">
        <w:rPr>
          <w:rFonts w:ascii="Times New Roman" w:hAnsi="Times New Roman"/>
          <w:spacing w:val="-3"/>
          <w:szCs w:val="24"/>
        </w:rPr>
        <w:t>Philadelphia Gas Works</w:t>
      </w:r>
      <w:r w:rsidRPr="00A343C6">
        <w:rPr>
          <w:rFonts w:ascii="Times New Roman" w:hAnsi="Times New Roman"/>
          <w:spacing w:val="-3"/>
          <w:szCs w:val="24"/>
        </w:rPr>
        <w:tab/>
        <w:t>:</w:t>
      </w:r>
    </w:p>
    <w:p w:rsidR="00A343C6" w:rsidRDefault="00A343C6" w:rsidP="00A343C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343C6" w:rsidRDefault="00A343C6" w:rsidP="00A343C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343C6" w:rsidRPr="000C1A59" w:rsidRDefault="00A343C6" w:rsidP="00A343C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343C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343C6">
        <w:rPr>
          <w:rFonts w:ascii="Times New Roman" w:hAnsi="Times New Roman"/>
          <w:spacing w:val="-3"/>
          <w:szCs w:val="24"/>
        </w:rPr>
        <w:t>January 19,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343C6" w:rsidRPr="00A343C6" w:rsidRDefault="00A343C6" w:rsidP="00A343C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343C6">
        <w:rPr>
          <w:rFonts w:ascii="Times New Roman" w:hAnsi="Times New Roman"/>
        </w:rPr>
        <w:t>1.</w:t>
      </w:r>
      <w:r w:rsidRPr="00A343C6">
        <w:rPr>
          <w:rFonts w:ascii="Times New Roman" w:hAnsi="Times New Roman"/>
        </w:rPr>
        <w:tab/>
        <w:t>That the Philadelphia Gas Works late-filed Exhibits Nos. 7-10 are entered into the record at Docket No. F-2015-2490154;</w:t>
      </w:r>
    </w:p>
    <w:p w:rsidR="00A343C6" w:rsidRPr="00A343C6" w:rsidRDefault="00A343C6" w:rsidP="00A343C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343C6" w:rsidRPr="00A343C6" w:rsidRDefault="00A343C6" w:rsidP="00A343C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343C6">
        <w:rPr>
          <w:rFonts w:ascii="Times New Roman" w:hAnsi="Times New Roman"/>
        </w:rPr>
        <w:t>2.</w:t>
      </w:r>
      <w:r w:rsidRPr="00A343C6">
        <w:rPr>
          <w:rFonts w:ascii="Times New Roman" w:hAnsi="Times New Roman"/>
        </w:rPr>
        <w:tab/>
        <w:t xml:space="preserve">That the Complaint of Ruth Moore against Philadelphia Gas Works at Docket No. F-2015-2490154 is denied and dismissed; </w:t>
      </w:r>
    </w:p>
    <w:p w:rsidR="00A343C6" w:rsidRPr="00A343C6" w:rsidRDefault="00A343C6" w:rsidP="00A343C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343C6" w:rsidP="00A343C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343C6">
        <w:rPr>
          <w:rFonts w:ascii="Times New Roman" w:hAnsi="Times New Roman"/>
        </w:rPr>
        <w:t>3.</w:t>
      </w:r>
      <w:r w:rsidRPr="00A343C6">
        <w:rPr>
          <w:rFonts w:ascii="Times New Roman" w:hAnsi="Times New Roman"/>
        </w:rPr>
        <w:tab/>
        <w:t xml:space="preserve">That the record at Docket No. F-2015-2490154 </w:t>
      </w:r>
      <w:proofErr w:type="gramStart"/>
      <w:r w:rsidRPr="00A343C6">
        <w:rPr>
          <w:rFonts w:ascii="Times New Roman" w:hAnsi="Times New Roman"/>
        </w:rPr>
        <w:t>be</w:t>
      </w:r>
      <w:proofErr w:type="gramEnd"/>
      <w:r w:rsidRPr="00A343C6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F460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6326DD" wp14:editId="37D6CEE4">
            <wp:simplePos x="0" y="0"/>
            <wp:positionH relativeFrom="column">
              <wp:posOffset>3178175</wp:posOffset>
            </wp:positionH>
            <wp:positionV relativeFrom="paragraph">
              <wp:posOffset>22225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F4603">
        <w:rPr>
          <w:rFonts w:ascii="Times New Roman" w:hAnsi="Times New Roman"/>
          <w:spacing w:val="-3"/>
          <w:szCs w:val="24"/>
        </w:rPr>
        <w:t>April 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92D" w:rsidRDefault="00E4292D">
      <w:pPr>
        <w:spacing w:line="20" w:lineRule="exact"/>
      </w:pPr>
    </w:p>
  </w:endnote>
  <w:endnote w:type="continuationSeparator" w:id="0">
    <w:p w:rsidR="00E4292D" w:rsidRDefault="00E4292D">
      <w:r>
        <w:t xml:space="preserve"> </w:t>
      </w:r>
    </w:p>
  </w:endnote>
  <w:endnote w:type="continuationNotice" w:id="1">
    <w:p w:rsidR="00E4292D" w:rsidRDefault="00E4292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92D" w:rsidRDefault="00E4292D">
      <w:r>
        <w:separator/>
      </w:r>
    </w:p>
  </w:footnote>
  <w:footnote w:type="continuationSeparator" w:id="0">
    <w:p w:rsidR="00E4292D" w:rsidRDefault="00E42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4603"/>
    <w:rsid w:val="00102A0C"/>
    <w:rsid w:val="00141506"/>
    <w:rsid w:val="00182FEB"/>
    <w:rsid w:val="001B3F0A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43C6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292D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2016-04-05T18:10:00Z</dcterms:modified>
</cp:coreProperties>
</file>