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5A" w:rsidRPr="009A6257" w:rsidRDefault="0000675A" w:rsidP="0000675A">
      <w:pPr>
        <w:jc w:val="center"/>
        <w:rPr>
          <w:rFonts w:ascii="Times New Roman" w:hAnsi="Times New Roman" w:cs="Times New Roman"/>
          <w:b/>
        </w:rPr>
      </w:pPr>
      <w:r w:rsidRPr="009A6257">
        <w:rPr>
          <w:rFonts w:ascii="Times New Roman" w:hAnsi="Times New Roman" w:cs="Times New Roman"/>
          <w:b/>
        </w:rPr>
        <w:t>BEFORE THE</w:t>
      </w:r>
    </w:p>
    <w:p w:rsidR="0000675A" w:rsidRPr="009A6257" w:rsidRDefault="0000675A" w:rsidP="0000675A">
      <w:pPr>
        <w:jc w:val="center"/>
        <w:rPr>
          <w:rFonts w:ascii="Times New Roman" w:hAnsi="Times New Roman" w:cs="Times New Roman"/>
          <w:b/>
        </w:rPr>
      </w:pPr>
      <w:r w:rsidRPr="009A6257">
        <w:rPr>
          <w:rFonts w:ascii="Times New Roman" w:hAnsi="Times New Roman" w:cs="Times New Roman"/>
          <w:b/>
        </w:rPr>
        <w:t>PENNSYLVANIA PUBLIC UTILITY COMMISSION</w:t>
      </w:r>
    </w:p>
    <w:p w:rsidR="0000675A" w:rsidRPr="003349B1" w:rsidRDefault="0000675A" w:rsidP="0000675A">
      <w:pPr>
        <w:jc w:val="center"/>
        <w:rPr>
          <w:rFonts w:ascii="Times New Roman" w:hAnsi="Times New Roman" w:cs="Times New Roman"/>
        </w:rPr>
      </w:pPr>
    </w:p>
    <w:p w:rsidR="0000675A" w:rsidRPr="003349B1" w:rsidRDefault="0000675A" w:rsidP="0000675A">
      <w:pPr>
        <w:jc w:val="center"/>
        <w:rPr>
          <w:rFonts w:ascii="Times New Roman" w:hAnsi="Times New Roman" w:cs="Times New Roman"/>
        </w:rPr>
      </w:pPr>
    </w:p>
    <w:p w:rsidR="0000675A" w:rsidRPr="003349B1" w:rsidRDefault="0000675A" w:rsidP="0000675A">
      <w:pPr>
        <w:jc w:val="center"/>
        <w:rPr>
          <w:rFonts w:ascii="Times New Roman" w:hAnsi="Times New Roman" w:cs="Times New Roman"/>
        </w:rPr>
      </w:pPr>
    </w:p>
    <w:p w:rsidR="0000675A" w:rsidRPr="003349B1" w:rsidRDefault="0000675A" w:rsidP="0000675A">
      <w:pPr>
        <w:rPr>
          <w:rFonts w:ascii="Times New Roman" w:hAnsi="Times New Roman" w:cs="Times New Roman"/>
        </w:rPr>
      </w:pPr>
      <w:r w:rsidRPr="003349B1">
        <w:rPr>
          <w:rFonts w:ascii="Times New Roman" w:hAnsi="Times New Roman" w:cs="Times New Roman"/>
        </w:rPr>
        <w:t>Tanya J. McCloskey, Acting Consumer Advocate</w:t>
      </w:r>
      <w:r w:rsidRPr="003349B1">
        <w:rPr>
          <w:rFonts w:ascii="Times New Roman" w:hAnsi="Times New Roman" w:cs="Times New Roman"/>
        </w:rPr>
        <w:tab/>
        <w:t>:</w:t>
      </w:r>
      <w:r w:rsidR="00273B51">
        <w:rPr>
          <w:rFonts w:ascii="Times New Roman" w:hAnsi="Times New Roman" w:cs="Times New Roman"/>
        </w:rPr>
        <w:tab/>
      </w:r>
      <w:r w:rsidR="00273B51">
        <w:rPr>
          <w:rFonts w:ascii="Times New Roman" w:hAnsi="Times New Roman" w:cs="Times New Roman"/>
        </w:rPr>
        <w:tab/>
      </w:r>
      <w:r w:rsidR="00273B51" w:rsidRPr="003349B1">
        <w:rPr>
          <w:rFonts w:ascii="Times New Roman" w:hAnsi="Times New Roman" w:cs="Times New Roman"/>
        </w:rPr>
        <w:t>C-2014-2447138</w:t>
      </w:r>
    </w:p>
    <w:p w:rsidR="0000675A" w:rsidRPr="003349B1" w:rsidRDefault="0000675A" w:rsidP="0000675A">
      <w:pPr>
        <w:rPr>
          <w:rFonts w:ascii="Times New Roman" w:hAnsi="Times New Roman" w:cs="Times New Roman"/>
        </w:rPr>
      </w:pP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r w:rsidR="00273B51">
        <w:rPr>
          <w:rFonts w:ascii="Times New Roman" w:hAnsi="Times New Roman" w:cs="Times New Roman"/>
        </w:rPr>
        <w:tab/>
      </w:r>
      <w:r w:rsidR="00273B51">
        <w:rPr>
          <w:rFonts w:ascii="Times New Roman" w:hAnsi="Times New Roman" w:cs="Times New Roman"/>
        </w:rPr>
        <w:tab/>
      </w:r>
      <w:r w:rsidR="00273B51" w:rsidRPr="003349B1">
        <w:rPr>
          <w:rFonts w:ascii="Times New Roman" w:hAnsi="Times New Roman" w:cs="Times New Roman"/>
        </w:rPr>
        <w:t>C-2014-2447169</w:t>
      </w:r>
    </w:p>
    <w:p w:rsidR="0000675A" w:rsidRPr="003349B1" w:rsidRDefault="0000675A" w:rsidP="0000675A">
      <w:pPr>
        <w:rPr>
          <w:rFonts w:ascii="Times New Roman" w:hAnsi="Times New Roman" w:cs="Times New Roman"/>
        </w:rPr>
      </w:pPr>
      <w:r w:rsidRPr="003349B1">
        <w:rPr>
          <w:rFonts w:ascii="Times New Roman" w:hAnsi="Times New Roman" w:cs="Times New Roman"/>
        </w:rPr>
        <w:tab/>
        <w:t>v.</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009A6257">
        <w:rPr>
          <w:rFonts w:ascii="Times New Roman" w:hAnsi="Times New Roman" w:cs="Times New Roman"/>
        </w:rPr>
        <w:tab/>
      </w:r>
      <w:r w:rsidR="009A6257">
        <w:rPr>
          <w:rFonts w:ascii="Times New Roman" w:hAnsi="Times New Roman" w:cs="Times New Roman"/>
        </w:rPr>
        <w:tab/>
      </w:r>
      <w:r w:rsidRPr="003349B1">
        <w:rPr>
          <w:rFonts w:ascii="Times New Roman" w:hAnsi="Times New Roman" w:cs="Times New Roman"/>
        </w:rPr>
        <w:t>:</w:t>
      </w:r>
      <w:r w:rsidRPr="003349B1">
        <w:rPr>
          <w:rFonts w:ascii="Times New Roman" w:hAnsi="Times New Roman" w:cs="Times New Roman"/>
        </w:rPr>
        <w:tab/>
      </w:r>
      <w:r w:rsidR="00273B51">
        <w:rPr>
          <w:rFonts w:ascii="Times New Roman" w:hAnsi="Times New Roman" w:cs="Times New Roman"/>
        </w:rPr>
        <w:tab/>
      </w:r>
      <w:r w:rsidRPr="003349B1">
        <w:rPr>
          <w:rFonts w:ascii="Times New Roman" w:hAnsi="Times New Roman" w:cs="Times New Roman"/>
        </w:rPr>
        <w:t xml:space="preserve"> </w:t>
      </w:r>
      <w:r w:rsidRPr="003349B1">
        <w:rPr>
          <w:rFonts w:ascii="Times New Roman" w:hAnsi="Times New Roman" w:cs="Times New Roman"/>
        </w:rPr>
        <w:tab/>
      </w:r>
    </w:p>
    <w:p w:rsidR="0000675A" w:rsidRPr="003349B1" w:rsidRDefault="0000675A" w:rsidP="0000675A">
      <w:pPr>
        <w:rPr>
          <w:rFonts w:ascii="Times New Roman" w:hAnsi="Times New Roman" w:cs="Times New Roman"/>
        </w:rPr>
      </w:pP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p>
    <w:p w:rsidR="0000675A" w:rsidRPr="003349B1" w:rsidRDefault="0000675A" w:rsidP="0000675A">
      <w:pPr>
        <w:rPr>
          <w:rFonts w:ascii="Times New Roman" w:hAnsi="Times New Roman" w:cs="Times New Roman"/>
        </w:rPr>
      </w:pPr>
      <w:r w:rsidRPr="003349B1">
        <w:rPr>
          <w:rFonts w:ascii="Times New Roman" w:hAnsi="Times New Roman" w:cs="Times New Roman"/>
        </w:rPr>
        <w:t xml:space="preserve">Hidden Valley Utility Services, L.P. – </w:t>
      </w:r>
      <w:r w:rsidRPr="003349B1">
        <w:rPr>
          <w:rFonts w:ascii="Times New Roman" w:hAnsi="Times New Roman" w:cs="Times New Roman"/>
        </w:rPr>
        <w:tab/>
      </w:r>
      <w:r w:rsidRPr="003349B1">
        <w:rPr>
          <w:rFonts w:ascii="Times New Roman" w:hAnsi="Times New Roman" w:cs="Times New Roman"/>
        </w:rPr>
        <w:tab/>
        <w:t>:</w:t>
      </w:r>
    </w:p>
    <w:p w:rsidR="0000675A" w:rsidRPr="003349B1" w:rsidRDefault="0000675A" w:rsidP="0000675A">
      <w:pPr>
        <w:rPr>
          <w:rFonts w:ascii="Times New Roman" w:hAnsi="Times New Roman" w:cs="Times New Roman"/>
        </w:rPr>
      </w:pPr>
      <w:r w:rsidRPr="003349B1">
        <w:rPr>
          <w:rFonts w:ascii="Times New Roman" w:hAnsi="Times New Roman" w:cs="Times New Roman"/>
        </w:rPr>
        <w:t>Water and Wastewater</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p>
    <w:p w:rsidR="0000675A" w:rsidRPr="003349B1" w:rsidRDefault="0000675A" w:rsidP="0000675A">
      <w:pPr>
        <w:rPr>
          <w:rFonts w:ascii="Times New Roman" w:hAnsi="Times New Roman" w:cs="Times New Roman"/>
        </w:rPr>
      </w:pPr>
    </w:p>
    <w:p w:rsidR="0000675A" w:rsidRDefault="0000675A" w:rsidP="0000675A">
      <w:pPr>
        <w:spacing w:line="360" w:lineRule="auto"/>
        <w:ind w:firstLine="1440"/>
      </w:pPr>
    </w:p>
    <w:p w:rsidR="0094085F" w:rsidRDefault="0094085F" w:rsidP="0094085F">
      <w:pPr>
        <w:ind w:firstLine="1440"/>
      </w:pPr>
    </w:p>
    <w:p w:rsidR="009A6257" w:rsidRPr="009A6257" w:rsidRDefault="0000675A" w:rsidP="009A6257">
      <w:pPr>
        <w:jc w:val="center"/>
        <w:rPr>
          <w:b/>
        </w:rPr>
      </w:pPr>
      <w:r w:rsidRPr="009A6257">
        <w:rPr>
          <w:b/>
        </w:rPr>
        <w:t>INTERIM ORDER</w:t>
      </w:r>
    </w:p>
    <w:p w:rsidR="0000675A" w:rsidRPr="009A6257" w:rsidRDefault="0000675A" w:rsidP="009A6257">
      <w:pPr>
        <w:jc w:val="center"/>
        <w:rPr>
          <w:b/>
          <w:u w:val="single"/>
        </w:rPr>
      </w:pPr>
      <w:r w:rsidRPr="009A6257">
        <w:rPr>
          <w:b/>
          <w:u w:val="single"/>
        </w:rPr>
        <w:t>REQUIRING SUPPLEMENTAL BRIEF</w:t>
      </w:r>
    </w:p>
    <w:p w:rsidR="0000675A" w:rsidRDefault="0000675A" w:rsidP="0000675A">
      <w:pPr>
        <w:spacing w:line="360" w:lineRule="auto"/>
        <w:ind w:firstLine="1440"/>
      </w:pPr>
    </w:p>
    <w:p w:rsidR="0000675A" w:rsidRDefault="0000675A" w:rsidP="0094085F">
      <w:pPr>
        <w:spacing w:line="360" w:lineRule="auto"/>
        <w:ind w:firstLine="1440"/>
      </w:pPr>
      <w:r w:rsidRPr="00766C84">
        <w:t xml:space="preserve">On </w:t>
      </w:r>
      <w:r>
        <w:t>October 9, 2014, Tanya J. McCloskey, Acting Consumer Advocate (OCA or Complainant) filed a formal complaint (complaint) against Hidden Valley Utility Services, L.P. (Respondent, Company, Hidden Valley or HVUS), regarding water services, at Docket No. C</w:t>
      </w:r>
      <w:r>
        <w:noBreakHyphen/>
        <w:t xml:space="preserve">2014-2447138.  OCA also filed a formal complaint against Hidden Valley Utility Services, L.P., regarding wastewater services, at Docket No. C-2014-2447169 on October 9, 2014.  Essentially, OCA avers that the Company has failed to provide adequate, safe and reasonable service, regarding water system issues, alleging continuing incidents of dirty, brown and rusty water; lack of proper equipment; the failure to properly maintain water tank(s); low water pressure which is alleged to be inadequate for basic household uses; lack of system maintenance, unaccounted for water; concern that the unaccounted for water is not being accurately calculated and reported; and water leaks, particularly at pipe junctions, where fittings containing both copper and bronze are corroding.  OCA further averred the existence of financial and managerial issues including allegations of the lack of daily working capital and regular net losses and reporting discrepancies; insufficient funding to make necessary improvements; lack of equipment to perform system maintenance and necessary repairs; telephone system temporarily disconnected from time to time and lack of staff to answer calls/complaints; inadequate system to track customer complaints; failure to pay electricity bills, resulting in receipt of shut off notices; failure to timely pay rent; employee cell phones are occasionally disconnected; no truck </w:t>
      </w:r>
      <w:r>
        <w:lastRenderedPageBreak/>
        <w:t xml:space="preserve">currently available to perform maintenance, requiring employees </w:t>
      </w:r>
      <w:r w:rsidR="00715793">
        <w:t xml:space="preserve">to </w:t>
      </w:r>
      <w:r>
        <w:t>use their personal vehicles; and the failure to replace mains, which may contribute to the service problems.</w:t>
      </w:r>
    </w:p>
    <w:p w:rsidR="0000675A" w:rsidRDefault="0000675A" w:rsidP="0000675A">
      <w:pPr>
        <w:spacing w:line="360" w:lineRule="auto"/>
        <w:ind w:firstLine="1440"/>
      </w:pPr>
    </w:p>
    <w:p w:rsidR="0000675A" w:rsidRPr="00546200" w:rsidRDefault="0000675A" w:rsidP="0000675A">
      <w:pPr>
        <w:spacing w:line="360" w:lineRule="auto"/>
        <w:ind w:firstLine="1440"/>
      </w:pPr>
      <w:r>
        <w:t>With regard to wastewater services, OCA avers that the Company has failed to provide adequate, safe and reasonable service, alleging that a duplicate blower for the equalization basin at treatment plant #1 is missing, resulting in customer complaints regarding odors; that treatment plant #2 is missing a comminutor and the failure to calibrate flow meters; that the horns and alarms that provide an overflow warning for the grinder pumps are not working and three grinder pump stations do not have backup pumps; that well #2 runs continuously and does not have on/off controls, resulting in the pump station overflowing onto the building floor, and no proper discharge permit; that steel tankage at treatment plant #1 appears rusty and needs repainted; and that the lagoon associated with plant #2 was constructed in 1990 and has never been cleaned out.  OCA further averred the existence of financial and managerial issues similar to those raised regarding the water system.</w:t>
      </w:r>
      <w:r w:rsidRPr="00546200">
        <w:t xml:space="preserve">      </w:t>
      </w:r>
    </w:p>
    <w:p w:rsidR="0000675A" w:rsidRPr="00546200" w:rsidRDefault="0000675A" w:rsidP="0000675A">
      <w:pPr>
        <w:spacing w:line="360" w:lineRule="auto"/>
      </w:pPr>
    </w:p>
    <w:p w:rsidR="0000675A" w:rsidRDefault="0000675A" w:rsidP="0000675A">
      <w:pPr>
        <w:spacing w:line="360" w:lineRule="auto"/>
        <w:ind w:firstLine="1440"/>
      </w:pPr>
      <w:r>
        <w:t xml:space="preserve">On October 29, 2014, the Company filed answers to both formal complaints filed by OCA.  In the answers, the Company admits that it provides water and wastewater services to customers in Hidden Valley, Pennsylvania, and essentially denies the claims related to service issues.  </w:t>
      </w:r>
    </w:p>
    <w:p w:rsidR="0000675A" w:rsidRDefault="0000675A" w:rsidP="0000675A">
      <w:pPr>
        <w:spacing w:line="360" w:lineRule="auto"/>
        <w:ind w:firstLine="1440"/>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t>On March 26, 2015 a notice was issued which scheduled an initial prehearing conference for Monday, May 4, 2015 at 10:00 a.m.  A prehearing conference order was issued on April 7, 2015, requiring each of the parties to file a prehearing conference memorandum not later than April 30, 2015 at 3:00 p.m.  The prehearing conference order provided that the p</w:t>
      </w:r>
      <w:r w:rsidRPr="003C6039">
        <w:rPr>
          <w:rFonts w:ascii="Times New Roman" w:hAnsi="Times New Roman" w:cs="Times New Roman"/>
          <w:bCs/>
          <w:spacing w:val="-3"/>
        </w:rPr>
        <w:t xml:space="preserve">rehearing </w:t>
      </w:r>
      <w:r>
        <w:rPr>
          <w:rFonts w:ascii="Times New Roman" w:hAnsi="Times New Roman" w:cs="Times New Roman"/>
          <w:bCs/>
          <w:spacing w:val="-3"/>
        </w:rPr>
        <w:t>c</w:t>
      </w:r>
      <w:r w:rsidRPr="003C6039">
        <w:rPr>
          <w:rFonts w:ascii="Times New Roman" w:hAnsi="Times New Roman" w:cs="Times New Roman"/>
          <w:bCs/>
          <w:spacing w:val="-3"/>
        </w:rPr>
        <w:t xml:space="preserve">onference </w:t>
      </w:r>
      <w:r>
        <w:rPr>
          <w:rFonts w:ascii="Times New Roman" w:hAnsi="Times New Roman" w:cs="Times New Roman"/>
          <w:bCs/>
          <w:spacing w:val="-3"/>
        </w:rPr>
        <w:t>m</w:t>
      </w:r>
      <w:r w:rsidRPr="003C6039">
        <w:rPr>
          <w:rFonts w:ascii="Times New Roman" w:hAnsi="Times New Roman" w:cs="Times New Roman"/>
          <w:bCs/>
          <w:spacing w:val="-3"/>
        </w:rPr>
        <w:t>emorand</w:t>
      </w:r>
      <w:r>
        <w:rPr>
          <w:rFonts w:ascii="Times New Roman" w:hAnsi="Times New Roman" w:cs="Times New Roman"/>
          <w:bCs/>
          <w:spacing w:val="-3"/>
        </w:rPr>
        <w:t>a</w:t>
      </w:r>
      <w:r w:rsidRPr="003C6039">
        <w:rPr>
          <w:rFonts w:ascii="Times New Roman" w:hAnsi="Times New Roman" w:cs="Times New Roman"/>
          <w:bCs/>
          <w:spacing w:val="-3"/>
        </w:rPr>
        <w:t xml:space="preserve"> set forth the history of the proceeding, the issues </w:t>
      </w:r>
      <w:r>
        <w:rPr>
          <w:rFonts w:ascii="Times New Roman" w:hAnsi="Times New Roman" w:cs="Times New Roman"/>
          <w:bCs/>
          <w:spacing w:val="-3"/>
        </w:rPr>
        <w:t xml:space="preserve">that each party intends </w:t>
      </w:r>
      <w:r w:rsidRPr="003C6039">
        <w:rPr>
          <w:rFonts w:ascii="Times New Roman" w:hAnsi="Times New Roman" w:cs="Times New Roman"/>
          <w:bCs/>
          <w:spacing w:val="-3"/>
        </w:rPr>
        <w:t xml:space="preserve">to present, </w:t>
      </w:r>
      <w:r>
        <w:rPr>
          <w:rFonts w:ascii="Times New Roman" w:hAnsi="Times New Roman" w:cs="Times New Roman"/>
          <w:bCs/>
          <w:spacing w:val="-3"/>
        </w:rPr>
        <w:t xml:space="preserve">a proposed plan and schedule of discovery, </w:t>
      </w:r>
      <w:r w:rsidRPr="003C6039">
        <w:rPr>
          <w:rFonts w:ascii="Times New Roman" w:hAnsi="Times New Roman" w:cs="Times New Roman"/>
          <w:bCs/>
          <w:spacing w:val="-3"/>
        </w:rPr>
        <w:t>a listing of proposed witnesses and the subject of their testimony</w:t>
      </w:r>
      <w:r>
        <w:rPr>
          <w:rFonts w:ascii="Times New Roman" w:hAnsi="Times New Roman" w:cs="Times New Roman"/>
          <w:bCs/>
          <w:spacing w:val="-3"/>
        </w:rPr>
        <w:t>,</w:t>
      </w:r>
      <w:r w:rsidRPr="003C6039">
        <w:rPr>
          <w:rFonts w:ascii="Times New Roman" w:hAnsi="Times New Roman" w:cs="Times New Roman"/>
          <w:bCs/>
          <w:spacing w:val="-3"/>
        </w:rPr>
        <w:t xml:space="preserve"> and a proposed litigation schedule</w:t>
      </w:r>
      <w:r>
        <w:rPr>
          <w:rFonts w:ascii="Times New Roman" w:hAnsi="Times New Roman" w:cs="Times New Roman"/>
          <w:bCs/>
          <w:spacing w:val="-3"/>
        </w:rPr>
        <w:t xml:space="preserve">.  The prehearing conference order </w:t>
      </w:r>
      <w:r w:rsidRPr="00370D2D">
        <w:rPr>
          <w:rFonts w:ascii="Times New Roman" w:hAnsi="Times New Roman" w:cs="Times New Roman"/>
          <w:bCs/>
          <w:spacing w:val="-3"/>
        </w:rPr>
        <w:t>further provided that</w:t>
      </w:r>
      <w:r w:rsidRPr="00370D2D">
        <w:rPr>
          <w:rFonts w:ascii="Times New Roman" w:hAnsi="Times New Roman" w:cs="Times New Roman"/>
          <w:b/>
          <w:bCs/>
          <w:spacing w:val="-3"/>
        </w:rPr>
        <w:t xml:space="preserve"> </w:t>
      </w:r>
      <w:r w:rsidRPr="00795433">
        <w:rPr>
          <w:rFonts w:ascii="Times New Roman" w:hAnsi="Times New Roman" w:cs="Times New Roman"/>
          <w:spacing w:val="-3"/>
        </w:rPr>
        <w:t>all parti</w:t>
      </w:r>
      <w:r>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w:t>
      </w:r>
      <w:r>
        <w:rPr>
          <w:rFonts w:ascii="Times New Roman" w:hAnsi="Times New Roman" w:cs="Times New Roman"/>
          <w:spacing w:val="-3"/>
        </w:rPr>
        <w:t>p</w:t>
      </w:r>
      <w:r w:rsidRPr="00795433">
        <w:rPr>
          <w:rFonts w:ascii="Times New Roman" w:hAnsi="Times New Roman" w:cs="Times New Roman"/>
          <w:spacing w:val="-3"/>
        </w:rPr>
        <w:t xml:space="preserve">rehearing </w:t>
      </w:r>
      <w:r>
        <w:rPr>
          <w:rFonts w:ascii="Times New Roman" w:hAnsi="Times New Roman" w:cs="Times New Roman"/>
          <w:spacing w:val="-3"/>
        </w:rPr>
        <w:t>c</w:t>
      </w:r>
      <w:r w:rsidRPr="00795433">
        <w:rPr>
          <w:rFonts w:ascii="Times New Roman" w:hAnsi="Times New Roman" w:cs="Times New Roman"/>
          <w:spacing w:val="-3"/>
        </w:rPr>
        <w:t>onference</w:t>
      </w:r>
      <w:r>
        <w:rPr>
          <w:rFonts w:ascii="Times New Roman" w:hAnsi="Times New Roman" w:cs="Times New Roman"/>
          <w:spacing w:val="-3"/>
        </w:rPr>
        <w:t xml:space="preserve"> and instructed the parties to </w:t>
      </w:r>
      <w:r>
        <w:t>review the regulations pertaining to prehearing conferences, 52 Pa.Code §</w:t>
      </w:r>
      <w:r w:rsidR="00715793">
        <w:t> </w:t>
      </w:r>
      <w:r>
        <w:t>5.221</w:t>
      </w:r>
      <w:r w:rsidR="00715793">
        <w:t xml:space="preserve"> – </w:t>
      </w:r>
      <w:r>
        <w:t>§ 5.224, and in particular, § 5.222(d) which provides, in part, that p</w:t>
      </w:r>
      <w:r w:rsidRPr="00795433">
        <w:rPr>
          <w:rFonts w:ascii="Times New Roman" w:hAnsi="Times New Roman" w:cs="Times New Roman"/>
          <w:spacing w:val="-3"/>
        </w:rPr>
        <w:t>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370D2D">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w:t>
      </w:r>
      <w:r w:rsidRPr="00795433">
        <w:rPr>
          <w:rFonts w:ascii="Times New Roman" w:hAnsi="Times New Roman" w:cs="Times New Roman"/>
          <w:spacing w:val="-3"/>
        </w:rPr>
        <w:lastRenderedPageBreak/>
        <w:t xml:space="preserve">involved in the proceeding, both procedural and substantive, and </w:t>
      </w:r>
      <w:r w:rsidRPr="00370D2D">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Pr>
          <w:rFonts w:ascii="Times New Roman" w:hAnsi="Times New Roman" w:cs="Times New Roman"/>
          <w:spacing w:val="-3"/>
        </w:rPr>
        <w:t>On April 9, 2015, Paige Macdonald-Matthes, Esquire, filed a notice of entry of appearance on behalf of Hidden Valley Foundation, Inc., a non-party in this proceeding.</w:t>
      </w: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30, 2015, OCA and the Company each filed a prehearing memorandum. </w:t>
      </w:r>
    </w:p>
    <w:p w:rsidR="0000675A" w:rsidRDefault="0000675A" w:rsidP="0000675A">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rsidR="0000675A" w:rsidRDefault="0000675A" w:rsidP="0000675A">
      <w:pPr>
        <w:spacing w:line="360" w:lineRule="auto"/>
        <w:ind w:firstLine="1440"/>
      </w:pPr>
      <w:r w:rsidRPr="00546200">
        <w:t xml:space="preserve">A prehearing conference was held on </w:t>
      </w:r>
      <w:r>
        <w:t xml:space="preserve">Monday, </w:t>
      </w:r>
      <w:r w:rsidRPr="00546200">
        <w:t xml:space="preserve">May </w:t>
      </w:r>
      <w:r>
        <w:t>4</w:t>
      </w:r>
      <w:r w:rsidRPr="00546200">
        <w:t>, 201</w:t>
      </w:r>
      <w:r>
        <w:t>5</w:t>
      </w:r>
      <w:r w:rsidRPr="00546200">
        <w:t xml:space="preserve">.  </w:t>
      </w:r>
      <w:r>
        <w:t>Erin L. Gannon, Esquire and Lauren M. Burge, Esquire, c</w:t>
      </w:r>
      <w:r w:rsidRPr="00546200">
        <w:t xml:space="preserve">ounsel for </w:t>
      </w:r>
      <w:r>
        <w:t xml:space="preserve">OCA, </w:t>
      </w:r>
      <w:r w:rsidRPr="00546200">
        <w:t xml:space="preserve">attended the conference.  </w:t>
      </w:r>
      <w:r>
        <w:t xml:space="preserve">Counsel for the Company, Edward G. Lanza, Esquire, also attended the conference.  In addition, Paige Macdonald-Matthes, Esquire, and Alice Johnson, Esquire, counsel for Hidden Valley Foundation, Inc., attended the prehearing conference in order to monitor the proceeding. </w:t>
      </w:r>
      <w:r w:rsidRPr="00546200">
        <w:t xml:space="preserve"> </w:t>
      </w:r>
    </w:p>
    <w:p w:rsidR="0000675A" w:rsidRDefault="0000675A" w:rsidP="0000675A">
      <w:pPr>
        <w:spacing w:line="360" w:lineRule="auto"/>
        <w:ind w:firstLine="1440"/>
      </w:pPr>
    </w:p>
    <w:p w:rsidR="0000675A" w:rsidRPr="00546200" w:rsidRDefault="0000675A" w:rsidP="0000675A">
      <w:pPr>
        <w:spacing w:line="360" w:lineRule="auto"/>
        <w:ind w:firstLine="720"/>
      </w:pPr>
      <w:r>
        <w:tab/>
        <w:t>On June 19, 2015, a Prehearing Order was issued, setting forth various procedural matters, confirming the agreement of the parties with regard to matters resolved at the prehearing conference setting the litigation schedule and consolidating the f</w:t>
      </w:r>
      <w:r w:rsidRPr="00FA7AA3">
        <w:t xml:space="preserve">ormal </w:t>
      </w:r>
      <w:r>
        <w:t>c</w:t>
      </w:r>
      <w:r w:rsidRPr="00FA7AA3">
        <w:t xml:space="preserve">omplaints </w:t>
      </w:r>
      <w:r>
        <w:t xml:space="preserve">filed by </w:t>
      </w:r>
      <w:r w:rsidRPr="00FA7AA3">
        <w:t>OCA at Docket No</w:t>
      </w:r>
      <w:r>
        <w:t>s</w:t>
      </w:r>
      <w:r w:rsidRPr="00FA7AA3">
        <w:t>. C</w:t>
      </w:r>
      <w:r w:rsidRPr="00FA7AA3">
        <w:noBreakHyphen/>
        <w:t>201</w:t>
      </w:r>
      <w:r>
        <w:t>4</w:t>
      </w:r>
      <w:r w:rsidRPr="00FA7AA3">
        <w:t>-2</w:t>
      </w:r>
      <w:r>
        <w:t xml:space="preserve">447138, </w:t>
      </w:r>
      <w:r w:rsidRPr="00FA7AA3">
        <w:t>C</w:t>
      </w:r>
      <w:r w:rsidRPr="00FA7AA3">
        <w:noBreakHyphen/>
        <w:t>201</w:t>
      </w:r>
      <w:r>
        <w:t>4</w:t>
      </w:r>
      <w:r w:rsidRPr="00FA7AA3">
        <w:noBreakHyphen/>
      </w:r>
      <w:r>
        <w:t>2447169, and</w:t>
      </w:r>
      <w:r w:rsidRPr="00FA7AA3">
        <w:t> R</w:t>
      </w:r>
      <w:r w:rsidRPr="00FA7AA3">
        <w:noBreakHyphen/>
        <w:t>201</w:t>
      </w:r>
      <w:r>
        <w:t>4</w:t>
      </w:r>
      <w:r w:rsidRPr="00FA7AA3">
        <w:t>-2</w:t>
      </w:r>
      <w:r>
        <w:t>447138</w:t>
      </w:r>
      <w:r w:rsidRPr="00FA7AA3">
        <w:t>.</w:t>
      </w:r>
    </w:p>
    <w:p w:rsidR="0000675A" w:rsidRDefault="0000675A" w:rsidP="0000675A">
      <w:pPr>
        <w:spacing w:line="360" w:lineRule="auto"/>
        <w:ind w:firstLine="1440"/>
      </w:pPr>
    </w:p>
    <w:p w:rsidR="0000675A" w:rsidRDefault="0000675A" w:rsidP="0000675A">
      <w:pPr>
        <w:spacing w:line="360" w:lineRule="auto"/>
        <w:ind w:firstLine="1440"/>
      </w:pPr>
      <w:r>
        <w:t>On June 25, 2015, public input hearings were held at 12:30 p.m. and 7:00 p.m. at the Hidden Valley Resort in Hidden Valley, Pennsylvania.</w:t>
      </w:r>
    </w:p>
    <w:p w:rsidR="0000675A" w:rsidRDefault="0000675A" w:rsidP="0000675A">
      <w:pPr>
        <w:spacing w:line="360" w:lineRule="auto"/>
        <w:ind w:firstLine="1440"/>
      </w:pPr>
    </w:p>
    <w:p w:rsidR="0000675A" w:rsidRDefault="0000675A" w:rsidP="0000675A">
      <w:pPr>
        <w:spacing w:line="360" w:lineRule="auto"/>
        <w:ind w:firstLine="1440"/>
      </w:pPr>
      <w:r>
        <w:t>On July 13, 2015, the undersigned presiding officer received two letters from Robert J. Kollar and Kellie A. Kuhleman, dated July 9, 2015.  The first letter was a cover letter attached to a second letter which requested “permission to intervene as parties”.</w:t>
      </w:r>
    </w:p>
    <w:p w:rsidR="0000675A" w:rsidRDefault="0000675A" w:rsidP="0000675A">
      <w:pPr>
        <w:spacing w:line="360" w:lineRule="auto"/>
        <w:ind w:firstLine="1440"/>
      </w:pPr>
    </w:p>
    <w:p w:rsidR="0000675A" w:rsidRDefault="0000675A" w:rsidP="0000675A">
      <w:pPr>
        <w:spacing w:line="360" w:lineRule="auto"/>
        <w:ind w:firstLine="1440"/>
      </w:pPr>
      <w:r>
        <w:t>A hearing Notice was issued on July 30, 2015, scheduling the evidentiary hearing in this matter on September 30, 2015 through October 2, 2015 in Pittsburgh, Pennsylvania.</w:t>
      </w:r>
    </w:p>
    <w:p w:rsidR="0000675A" w:rsidRDefault="0000675A" w:rsidP="0000675A">
      <w:pPr>
        <w:spacing w:line="360" w:lineRule="auto"/>
        <w:ind w:firstLine="1440"/>
      </w:pPr>
    </w:p>
    <w:p w:rsidR="0000675A" w:rsidRDefault="0000675A" w:rsidP="0000675A">
      <w:pPr>
        <w:spacing w:line="360" w:lineRule="auto"/>
        <w:ind w:firstLine="1440"/>
      </w:pPr>
      <w:r>
        <w:t>On July 31, 2015, an Interim Order on Various Procedural Matters was entered.</w:t>
      </w:r>
    </w:p>
    <w:p w:rsidR="0000675A" w:rsidRDefault="0000675A" w:rsidP="0000675A">
      <w:pPr>
        <w:spacing w:line="360" w:lineRule="auto"/>
      </w:pPr>
    </w:p>
    <w:p w:rsidR="0000675A" w:rsidRDefault="0000675A" w:rsidP="0000675A">
      <w:pPr>
        <w:spacing w:line="360" w:lineRule="auto"/>
      </w:pPr>
      <w:r>
        <w:lastRenderedPageBreak/>
        <w:tab/>
      </w:r>
      <w:r>
        <w:tab/>
        <w:t>On August 4, 2015, the undersigned presiding officer received an email from counsel from OCA which indicated that OCA and the Company were requesting modifications to the litigation schedule.  OCA and the Company proposed various revisions to the litigation schedule, which were approved by an interim order entered on August 5, 2015.</w:t>
      </w:r>
    </w:p>
    <w:p w:rsidR="0000675A" w:rsidRDefault="0000675A" w:rsidP="0000675A">
      <w:pPr>
        <w:spacing w:line="360" w:lineRule="auto"/>
      </w:pPr>
    </w:p>
    <w:p w:rsidR="0000675A" w:rsidRPr="006413D9" w:rsidRDefault="0000675A" w:rsidP="0000675A">
      <w:pPr>
        <w:spacing w:line="360" w:lineRule="auto"/>
        <w:ind w:firstLine="1440"/>
      </w:pPr>
      <w:r>
        <w:t xml:space="preserve">In addition, it was ordered that the </w:t>
      </w:r>
      <w:r w:rsidRPr="00F251E0">
        <w:t>letter from Robert J. Kollar and Kellie A. Kuhleman, dated July 9, 2015</w:t>
      </w:r>
      <w:r>
        <w:t xml:space="preserve">, which </w:t>
      </w:r>
      <w:r w:rsidRPr="00F251E0">
        <w:t>request</w:t>
      </w:r>
      <w:r>
        <w:t>ed</w:t>
      </w:r>
      <w:r w:rsidRPr="00F251E0">
        <w:t xml:space="preserve"> permission to intervene as parties</w:t>
      </w:r>
      <w:r>
        <w:t xml:space="preserve">, would be considered as a petition to intervene by </w:t>
      </w:r>
      <w:r w:rsidRPr="00F251E0">
        <w:t>Robert J. Kollar and Kellie A. Kuhleman</w:t>
      </w:r>
      <w:r>
        <w:t xml:space="preserve">.  It was further ordered that any party objecting to the petition to intervene by </w:t>
      </w:r>
      <w:r w:rsidRPr="00F251E0">
        <w:t>Robert J. Kollar and Kellie A. Kuhleman</w:t>
      </w:r>
      <w:r>
        <w:t xml:space="preserve"> must file its objection with the Commission’s Secretary and serve all parties, the undersigned presiding officer, </w:t>
      </w:r>
      <w:r w:rsidRPr="00F251E0">
        <w:t>Robert J. Kollar and Kellie A. Kuhleman</w:t>
      </w:r>
      <w:r>
        <w:t xml:space="preserve"> within ten (10) days of the date of the August 5, 2015 interim order.  Finally, t</w:t>
      </w:r>
      <w:r w:rsidRPr="006413D9">
        <w:t xml:space="preserve">he litigation schedule </w:t>
      </w:r>
      <w:r>
        <w:t>previously established in this proceeding was amended, as proposed by the parties.</w:t>
      </w:r>
      <w:r w:rsidRPr="006413D9">
        <w:t xml:space="preserve"> </w:t>
      </w:r>
    </w:p>
    <w:p w:rsidR="0000675A" w:rsidRDefault="0000675A" w:rsidP="0000675A">
      <w:pPr>
        <w:pStyle w:val="ListParagraph"/>
        <w:spacing w:after="0" w:line="360" w:lineRule="auto"/>
        <w:ind w:left="1800"/>
      </w:pPr>
    </w:p>
    <w:p w:rsidR="0000675A" w:rsidRDefault="0000675A" w:rsidP="0000675A">
      <w:pPr>
        <w:spacing w:line="360" w:lineRule="auto"/>
      </w:pPr>
      <w:r>
        <w:tab/>
      </w:r>
      <w:r>
        <w:tab/>
        <w:t xml:space="preserve">On August 17, 2015, the undersigned presiding officer received an email from counsel from OCA which indicated that OCA and the Company were requesting additional modifications to the litigation schedule.  </w:t>
      </w:r>
      <w:r>
        <w:rPr>
          <w:rFonts w:ascii="Times New Roman" w:hAnsi="Times New Roman" w:cs="Times New Roman"/>
          <w:spacing w:val="-3"/>
        </w:rPr>
        <w:t>T</w:t>
      </w:r>
      <w:r w:rsidRPr="006413D9">
        <w:t xml:space="preserve">he litigation schedule </w:t>
      </w:r>
      <w:r>
        <w:t>previously established in this proceeding was amended a</w:t>
      </w:r>
      <w:r w:rsidRPr="006413D9">
        <w:t xml:space="preserve">s </w:t>
      </w:r>
      <w:r>
        <w:t>requested by the parties.</w:t>
      </w:r>
    </w:p>
    <w:p w:rsidR="0000675A" w:rsidRDefault="0000675A" w:rsidP="0000675A">
      <w:pPr>
        <w:spacing w:line="360" w:lineRule="auto"/>
        <w:ind w:firstLine="1440"/>
      </w:pPr>
    </w:p>
    <w:p w:rsidR="0000675A" w:rsidRDefault="0000675A" w:rsidP="0000675A">
      <w:pPr>
        <w:spacing w:line="360" w:lineRule="auto"/>
        <w:ind w:firstLine="1440"/>
      </w:pPr>
      <w:r>
        <w:t>On August 17, 2015, Respondent filed an answer to the petition to intervene of Robert J. Kollar and Kellie A. Kuhleman.  Respondent essentially averred that it was prejudiced by the filing of the petition.  Respondent further averred that the petition was untimely, did not meet the requirements for intervention as set forth in the Commission’s regulations and that petitioners did not have an interest that was not already adequately represented by other parties in this case.  On August 18, 2015, Complainant filed a response to the answer of Respondent.  Complainant did not oppose the petition to intervene.  Complainant essentially averred that the petitioners have a direct interest in the proceeding, as homeowners and customers of the utility.  Complainant further averred that the interests of the petitioners are not already represented, and may be bound by the action of the Commission in this proceeding.</w:t>
      </w:r>
    </w:p>
    <w:p w:rsidR="0000675A" w:rsidRDefault="0000675A" w:rsidP="0000675A">
      <w:pPr>
        <w:spacing w:line="360" w:lineRule="auto"/>
        <w:ind w:firstLine="1440"/>
      </w:pPr>
    </w:p>
    <w:p w:rsidR="0000675A" w:rsidRDefault="0000675A" w:rsidP="0000675A">
      <w:pPr>
        <w:spacing w:line="360" w:lineRule="auto"/>
        <w:ind w:firstLine="1440"/>
        <w:rPr>
          <w:rFonts w:ascii="Times New Roman" w:hAnsi="Times New Roman" w:cs="Times New Roman"/>
        </w:rPr>
      </w:pPr>
      <w:r>
        <w:lastRenderedPageBreak/>
        <w:t>Respondent correctly averred that the petition to intervene was untimely and did not set forth, in detail, all the information required by the Commission regulations.  However, petitioners, as individual property owners and customers of the utility, have an interest in the outcome of this proceeding, the petition to intervene was granted by interim order entered on September 8, 2015.  In addition, the Interim Order entered on September 8, 2015 permitted</w:t>
      </w:r>
      <w:r w:rsidRPr="00660F3C">
        <w:rPr>
          <w:rFonts w:ascii="Times New Roman" w:hAnsi="Times New Roman" w:cs="Times New Roman"/>
        </w:rPr>
        <w:t xml:space="preserve"> Respondent </w:t>
      </w:r>
      <w:r>
        <w:rPr>
          <w:rFonts w:ascii="Times New Roman" w:hAnsi="Times New Roman" w:cs="Times New Roman"/>
        </w:rPr>
        <w:t xml:space="preserve">to </w:t>
      </w:r>
      <w:r w:rsidRPr="00660F3C">
        <w:rPr>
          <w:rFonts w:ascii="Times New Roman" w:hAnsi="Times New Roman" w:cs="Times New Roman"/>
        </w:rPr>
        <w:t>file an appropriate request to amend the litigation schedule, to include the proposed modifications and basis for the proposal, on or before September 14, 2015</w:t>
      </w:r>
      <w:r>
        <w:rPr>
          <w:rFonts w:ascii="Times New Roman" w:hAnsi="Times New Roman" w:cs="Times New Roman"/>
        </w:rPr>
        <w:t xml:space="preserve">.  </w:t>
      </w:r>
      <w:r w:rsidRPr="00660F3C">
        <w:rPr>
          <w:rFonts w:ascii="Times New Roman" w:hAnsi="Times New Roman" w:cs="Times New Roman"/>
        </w:rPr>
        <w:t xml:space="preserve">Any response to the request </w:t>
      </w:r>
      <w:r>
        <w:rPr>
          <w:rFonts w:ascii="Times New Roman" w:hAnsi="Times New Roman" w:cs="Times New Roman"/>
        </w:rPr>
        <w:t xml:space="preserve">was required to </w:t>
      </w:r>
      <w:r w:rsidRPr="00660F3C">
        <w:rPr>
          <w:rFonts w:ascii="Times New Roman" w:hAnsi="Times New Roman" w:cs="Times New Roman"/>
        </w:rPr>
        <w:t xml:space="preserve">be filed on or before September 17, 2015. </w:t>
      </w:r>
    </w:p>
    <w:p w:rsidR="0000675A" w:rsidRDefault="0000675A" w:rsidP="0000675A">
      <w:pPr>
        <w:spacing w:line="360" w:lineRule="auto"/>
        <w:ind w:left="720" w:firstLine="720"/>
        <w:rPr>
          <w:rFonts w:ascii="Times New Roman" w:hAnsi="Times New Roman" w:cs="Times New Roman"/>
        </w:rPr>
      </w:pPr>
    </w:p>
    <w:p w:rsidR="0000675A" w:rsidRDefault="0000675A" w:rsidP="0000675A">
      <w:pPr>
        <w:spacing w:line="360" w:lineRule="auto"/>
        <w:ind w:firstLine="1440"/>
        <w:rPr>
          <w:rFonts w:ascii="Times New Roman" w:hAnsi="Times New Roman" w:cs="Times New Roman"/>
        </w:rPr>
      </w:pPr>
      <w:r>
        <w:rPr>
          <w:rFonts w:ascii="Times New Roman" w:hAnsi="Times New Roman" w:cs="Times New Roman"/>
        </w:rPr>
        <w:t xml:space="preserve">On September 14, 2015, Respondent submitted a letter to the undersigned presiding officer requesting that the litigation schedule be modified to provide Respondent with an opportunity to file rebuttal testimony in response to the written testimony submitted by Mr. Kollar.  Respondent points out that Mr. Kollar’s petition to intervene was not timely filed, failed to meet the Commission’s requirements and his testimony contains numerous detailed accounting and financial averments and exhibits that may require Respondent to retain an expert to examine and respond.  </w:t>
      </w:r>
    </w:p>
    <w:p w:rsidR="0000675A" w:rsidRDefault="0000675A" w:rsidP="0000675A">
      <w:pPr>
        <w:spacing w:line="360" w:lineRule="auto"/>
        <w:ind w:left="720" w:firstLine="720"/>
        <w:rPr>
          <w:rFonts w:ascii="Times New Roman" w:hAnsi="Times New Roman" w:cs="Times New Roman"/>
        </w:rPr>
      </w:pPr>
    </w:p>
    <w:p w:rsidR="0000675A" w:rsidRDefault="0000675A" w:rsidP="0000675A">
      <w:pPr>
        <w:spacing w:line="360" w:lineRule="auto"/>
        <w:ind w:firstLine="1440"/>
        <w:rPr>
          <w:rFonts w:ascii="Times New Roman" w:hAnsi="Times New Roman" w:cs="Times New Roman"/>
        </w:rPr>
      </w:pPr>
      <w:r>
        <w:rPr>
          <w:rFonts w:ascii="Times New Roman" w:hAnsi="Times New Roman" w:cs="Times New Roman"/>
        </w:rPr>
        <w:t xml:space="preserve">By letter dated September 15, 2015, Complainant opposed Respondent’s request to modify the litigation schedule.  Complainant requested that the evidentiary hearings in this matter be rescheduled no sooner than three weeks after Respondent’s rebuttal testimony is due, in the event that Respondent’s request would be granted. </w:t>
      </w:r>
    </w:p>
    <w:p w:rsidR="0000675A" w:rsidRDefault="0000675A" w:rsidP="0000675A">
      <w:pPr>
        <w:spacing w:line="360" w:lineRule="auto"/>
        <w:ind w:left="720" w:firstLine="720"/>
      </w:pPr>
    </w:p>
    <w:p w:rsidR="00FD5B8A" w:rsidRDefault="0000675A" w:rsidP="0000675A">
      <w:pPr>
        <w:tabs>
          <w:tab w:val="left" w:pos="1440"/>
          <w:tab w:val="center" w:pos="4680"/>
        </w:tabs>
        <w:suppressAutoHyphens/>
        <w:spacing w:line="360" w:lineRule="auto"/>
        <w:rPr>
          <w:bCs/>
          <w:spacing w:val="-3"/>
        </w:rPr>
      </w:pPr>
      <w:r>
        <w:tab/>
      </w:r>
      <w:r>
        <w:tab/>
        <w:t>On September 17, 2015</w:t>
      </w:r>
      <w:r w:rsidRPr="00287A00">
        <w:t xml:space="preserve">, </w:t>
      </w:r>
      <w:r w:rsidRPr="00287A00">
        <w:rPr>
          <w:rFonts w:ascii="Times New Roman" w:hAnsi="Times New Roman" w:cs="Times New Roman"/>
          <w:bCs/>
          <w:spacing w:val="-3"/>
        </w:rPr>
        <w:t xml:space="preserve">an </w:t>
      </w:r>
      <w:r>
        <w:rPr>
          <w:rFonts w:ascii="Times New Roman" w:hAnsi="Times New Roman" w:cs="Times New Roman"/>
          <w:bCs/>
          <w:spacing w:val="-3"/>
        </w:rPr>
        <w:t>I</w:t>
      </w:r>
      <w:r w:rsidRPr="00287A00">
        <w:rPr>
          <w:rFonts w:ascii="Times New Roman" w:hAnsi="Times New Roman" w:cs="Times New Roman"/>
          <w:bCs/>
          <w:spacing w:val="-3"/>
        </w:rPr>
        <w:t xml:space="preserve">nterim </w:t>
      </w:r>
      <w:r>
        <w:rPr>
          <w:rFonts w:ascii="Times New Roman" w:hAnsi="Times New Roman" w:cs="Times New Roman"/>
          <w:bCs/>
          <w:spacing w:val="-3"/>
        </w:rPr>
        <w:t>O</w:t>
      </w:r>
      <w:r w:rsidRPr="00287A00">
        <w:rPr>
          <w:rFonts w:ascii="Times New Roman" w:hAnsi="Times New Roman" w:cs="Times New Roman"/>
          <w:bCs/>
          <w:spacing w:val="-3"/>
        </w:rPr>
        <w:t>rder was entered granting the request of Respondent Hidden Valley, to modify the litigation schedule and the</w:t>
      </w:r>
      <w:r>
        <w:rPr>
          <w:rFonts w:ascii="Times New Roman" w:hAnsi="Times New Roman" w:cs="Times New Roman"/>
          <w:b/>
          <w:bCs/>
          <w:spacing w:val="-3"/>
        </w:rPr>
        <w:t xml:space="preserve"> </w:t>
      </w:r>
      <w:r w:rsidRPr="00287A00">
        <w:rPr>
          <w:rFonts w:ascii="Times New Roman" w:hAnsi="Times New Roman" w:cs="Times New Roman"/>
          <w:bCs/>
          <w:spacing w:val="-3"/>
        </w:rPr>
        <w:t>p</w:t>
      </w:r>
      <w:r w:rsidRPr="008E6C31">
        <w:rPr>
          <w:spacing w:val="-3"/>
        </w:rPr>
        <w:t xml:space="preserve">arties </w:t>
      </w:r>
      <w:r>
        <w:rPr>
          <w:spacing w:val="-3"/>
        </w:rPr>
        <w:t xml:space="preserve">were </w:t>
      </w:r>
      <w:r w:rsidRPr="008E6C31">
        <w:rPr>
          <w:spacing w:val="-3"/>
        </w:rPr>
        <w:t>directed to confer and use their best efforts to reach an agreement regarding a propos</w:t>
      </w:r>
      <w:r>
        <w:rPr>
          <w:bCs/>
          <w:spacing w:val="-3"/>
        </w:rPr>
        <w:t xml:space="preserve">ed revised </w:t>
      </w:r>
      <w:r w:rsidRPr="008E6C31">
        <w:rPr>
          <w:bCs/>
          <w:spacing w:val="-3"/>
        </w:rPr>
        <w:t>litigation schedule</w:t>
      </w:r>
      <w:r>
        <w:rPr>
          <w:bCs/>
          <w:spacing w:val="-3"/>
        </w:rPr>
        <w:t xml:space="preserve"> a</w:t>
      </w:r>
      <w:r w:rsidRPr="008E6C31">
        <w:rPr>
          <w:bCs/>
          <w:spacing w:val="-3"/>
        </w:rPr>
        <w:t xml:space="preserve">nd provide said proposal to the undersigned </w:t>
      </w:r>
      <w:r>
        <w:rPr>
          <w:bCs/>
          <w:spacing w:val="-3"/>
        </w:rPr>
        <w:t xml:space="preserve">presiding officer </w:t>
      </w:r>
      <w:r w:rsidRPr="008E6C31">
        <w:rPr>
          <w:bCs/>
          <w:spacing w:val="-3"/>
        </w:rPr>
        <w:t>not later than September</w:t>
      </w:r>
      <w:r>
        <w:rPr>
          <w:bCs/>
          <w:spacing w:val="-3"/>
        </w:rPr>
        <w:t> </w:t>
      </w:r>
      <w:r w:rsidRPr="008E6C31">
        <w:rPr>
          <w:bCs/>
          <w:spacing w:val="-3"/>
        </w:rPr>
        <w:t xml:space="preserve">24, 2015.  </w:t>
      </w:r>
      <w:r>
        <w:rPr>
          <w:bCs/>
          <w:spacing w:val="-3"/>
        </w:rPr>
        <w:t xml:space="preserve">The parties subsequently provided the undersigned presiding officer with an email setting forth their </w:t>
      </w:r>
    </w:p>
    <w:p w:rsidR="00FD5B8A" w:rsidRDefault="00FD5B8A" w:rsidP="0000675A">
      <w:pPr>
        <w:tabs>
          <w:tab w:val="left" w:pos="1440"/>
          <w:tab w:val="center" w:pos="4680"/>
        </w:tabs>
        <w:suppressAutoHyphens/>
        <w:spacing w:line="360" w:lineRule="auto"/>
        <w:rPr>
          <w:bCs/>
          <w:spacing w:val="-3"/>
        </w:rPr>
      </w:pPr>
    </w:p>
    <w:p w:rsidR="00FD5B8A" w:rsidRDefault="00FD5B8A" w:rsidP="0000675A">
      <w:pPr>
        <w:tabs>
          <w:tab w:val="left" w:pos="1440"/>
          <w:tab w:val="center" w:pos="4680"/>
        </w:tabs>
        <w:suppressAutoHyphens/>
        <w:spacing w:line="360" w:lineRule="auto"/>
        <w:rPr>
          <w:bCs/>
          <w:spacing w:val="-3"/>
        </w:rPr>
      </w:pPr>
    </w:p>
    <w:p w:rsidR="00FD5B8A" w:rsidRDefault="00FD5B8A" w:rsidP="0000675A">
      <w:pPr>
        <w:tabs>
          <w:tab w:val="left" w:pos="1440"/>
          <w:tab w:val="center" w:pos="4680"/>
        </w:tabs>
        <w:suppressAutoHyphens/>
        <w:spacing w:line="360" w:lineRule="auto"/>
        <w:rPr>
          <w:bCs/>
          <w:spacing w:val="-3"/>
        </w:rPr>
      </w:pPr>
    </w:p>
    <w:p w:rsidR="0000675A" w:rsidRDefault="0000675A" w:rsidP="0000675A">
      <w:pPr>
        <w:tabs>
          <w:tab w:val="left" w:pos="1440"/>
          <w:tab w:val="center" w:pos="4680"/>
        </w:tabs>
        <w:suppressAutoHyphens/>
        <w:spacing w:line="360" w:lineRule="auto"/>
        <w:rPr>
          <w:bCs/>
          <w:spacing w:val="-3"/>
        </w:rPr>
      </w:pPr>
      <w:r>
        <w:rPr>
          <w:bCs/>
          <w:spacing w:val="-3"/>
        </w:rPr>
        <w:lastRenderedPageBreak/>
        <w:t xml:space="preserve">agreement to modify the litigation schedule, which was revised by the undersigned presiding officer.  By interim order entered on October 13, 2015, it was ordered that: </w:t>
      </w:r>
    </w:p>
    <w:p w:rsidR="0000675A" w:rsidRDefault="0000675A" w:rsidP="0000675A">
      <w:pPr>
        <w:tabs>
          <w:tab w:val="left" w:pos="1440"/>
          <w:tab w:val="center" w:pos="4680"/>
        </w:tabs>
        <w:suppressAutoHyphens/>
        <w:rPr>
          <w:bCs/>
          <w:spacing w:val="-3"/>
        </w:rPr>
      </w:pPr>
    </w:p>
    <w:p w:rsidR="0000675A" w:rsidRPr="00FD5B8A"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The Company’s rebuttal testimony to the testimony of Mr. Kollar shall be served upon the parties on or before Tuesday, October 20, 2015.</w:t>
      </w:r>
    </w:p>
    <w:p w:rsidR="00FD5B8A" w:rsidRPr="00E45C09" w:rsidRDefault="00FD5B8A" w:rsidP="00FD5B8A">
      <w:pPr>
        <w:pStyle w:val="ListParagraph"/>
        <w:tabs>
          <w:tab w:val="left" w:pos="-720"/>
        </w:tabs>
        <w:suppressAutoHyphens/>
        <w:autoSpaceDE/>
        <w:autoSpaceDN/>
        <w:spacing w:after="0" w:line="360" w:lineRule="auto"/>
        <w:ind w:left="2160"/>
        <w:contextualSpacing w:val="0"/>
        <w:rPr>
          <w:spacing w:val="-3"/>
        </w:rPr>
      </w:pPr>
    </w:p>
    <w:p w:rsidR="0000675A" w:rsidRPr="00EA1BB6"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The OCA’s surrebuttal testimony shall be served upon the parties on or before Tuesday, November 3, 2015.</w:t>
      </w:r>
    </w:p>
    <w:p w:rsidR="0000675A" w:rsidRPr="00730A7F" w:rsidRDefault="0000675A" w:rsidP="0000675A">
      <w:pPr>
        <w:pStyle w:val="ListParagraph"/>
        <w:tabs>
          <w:tab w:val="left" w:pos="-720"/>
        </w:tabs>
        <w:suppressAutoHyphens/>
        <w:ind w:left="2160"/>
        <w:contextualSpacing w:val="0"/>
        <w:rPr>
          <w:spacing w:val="-3"/>
        </w:rPr>
      </w:pPr>
    </w:p>
    <w:p w:rsidR="0000675A" w:rsidRPr="00DE4CCF"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The Company’s written rejoinder testimony shall be served upon the parties on or before Tuesday, November 10, 2015.</w:t>
      </w:r>
    </w:p>
    <w:p w:rsidR="0000675A" w:rsidRPr="00DE4CCF" w:rsidRDefault="0000675A" w:rsidP="0035710A">
      <w:pPr>
        <w:spacing w:line="360" w:lineRule="auto"/>
        <w:ind w:left="720"/>
        <w:rPr>
          <w:spacing w:val="-3"/>
        </w:rPr>
      </w:pPr>
    </w:p>
    <w:p w:rsidR="0000675A" w:rsidRPr="00EB0805"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w:t>
      </w:r>
      <w:r w:rsidRPr="00EB0805">
        <w:t>he evidentiary hearing shall be scheduled for Tuesday, November</w:t>
      </w:r>
      <w:r>
        <w:t> </w:t>
      </w:r>
      <w:r w:rsidRPr="00EB0805">
        <w:t>17, 2015 through Thursday, November 19, 2015, in Pittsburgh.</w:t>
      </w:r>
    </w:p>
    <w:p w:rsidR="0000675A" w:rsidRPr="00EB0805" w:rsidRDefault="0000675A" w:rsidP="0035710A">
      <w:pPr>
        <w:pStyle w:val="ListParagraph"/>
        <w:spacing w:after="0" w:line="360" w:lineRule="auto"/>
        <w:ind w:left="1440"/>
        <w:rPr>
          <w:spacing w:val="-3"/>
        </w:rPr>
      </w:pPr>
    </w:p>
    <w:p w:rsidR="0000675A"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rPr>
          <w:spacing w:val="-3"/>
        </w:rPr>
        <w:t>T</w:t>
      </w:r>
      <w:r w:rsidRPr="00EB0805">
        <w:rPr>
          <w:spacing w:val="-3"/>
        </w:rPr>
        <w:t>he filing and service of main briefs with common issues shall be made on or before January 20, 2016.</w:t>
      </w:r>
    </w:p>
    <w:p w:rsidR="0000675A" w:rsidRPr="00EB0805" w:rsidRDefault="0000675A" w:rsidP="00FD5B8A">
      <w:pPr>
        <w:pStyle w:val="ListParagraph"/>
        <w:tabs>
          <w:tab w:val="left" w:pos="-720"/>
        </w:tabs>
        <w:suppressAutoHyphens/>
        <w:autoSpaceDE/>
        <w:autoSpaceDN/>
        <w:spacing w:after="0" w:line="360" w:lineRule="auto"/>
        <w:ind w:left="0" w:firstLine="2160"/>
        <w:contextualSpacing w:val="0"/>
        <w:rPr>
          <w:spacing w:val="-3"/>
        </w:rPr>
      </w:pPr>
    </w:p>
    <w:p w:rsidR="0000675A" w:rsidRPr="00F77B03" w:rsidRDefault="0000675A" w:rsidP="00C57F99">
      <w:pPr>
        <w:pStyle w:val="ListParagraph"/>
        <w:numPr>
          <w:ilvl w:val="0"/>
          <w:numId w:val="1"/>
        </w:numPr>
        <w:tabs>
          <w:tab w:val="left" w:pos="-720"/>
        </w:tabs>
        <w:suppressAutoHyphens/>
        <w:autoSpaceDE/>
        <w:autoSpaceDN/>
        <w:spacing w:after="0" w:line="360" w:lineRule="auto"/>
        <w:ind w:left="0" w:firstLine="1440"/>
        <w:contextualSpacing w:val="0"/>
      </w:pPr>
      <w:r>
        <w:rPr>
          <w:spacing w:val="-3"/>
        </w:rPr>
        <w:t>T</w:t>
      </w:r>
      <w:r w:rsidRPr="00EB0805">
        <w:rPr>
          <w:spacing w:val="-3"/>
        </w:rPr>
        <w:t>he filing and service of reply briefs with common issues or submission of a joint settlement petition executed by authorized representatives of all parties together with all parties’ statements in support of settlement shall be made on or before February</w:t>
      </w:r>
      <w:r>
        <w:rPr>
          <w:spacing w:val="-3"/>
        </w:rPr>
        <w:t> </w:t>
      </w:r>
      <w:r w:rsidRPr="00EB0805">
        <w:rPr>
          <w:spacing w:val="-3"/>
        </w:rPr>
        <w:t xml:space="preserve">10, 2016.  </w:t>
      </w:r>
    </w:p>
    <w:p w:rsidR="0000675A" w:rsidRPr="00961491" w:rsidRDefault="0000675A" w:rsidP="00FD5B8A">
      <w:pPr>
        <w:pStyle w:val="ListParagraph"/>
        <w:tabs>
          <w:tab w:val="left" w:pos="-720"/>
        </w:tabs>
        <w:suppressAutoHyphens/>
        <w:autoSpaceDE/>
        <w:autoSpaceDN/>
        <w:spacing w:after="0" w:line="360" w:lineRule="auto"/>
        <w:ind w:left="0" w:firstLine="2160"/>
        <w:contextualSpacing w:val="0"/>
      </w:pPr>
    </w:p>
    <w:p w:rsidR="0000675A" w:rsidRPr="00EB0805"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pPr>
      <w:r>
        <w:t>T</w:t>
      </w:r>
      <w:r w:rsidRPr="00EB0805">
        <w:t>he parties shall comply in all other respects with the terms of the Prehearing Order dated June 19, 2015 and the Interim Orders dated July 31, 2015, August 5, 2015</w:t>
      </w:r>
      <w:r>
        <w:t xml:space="preserve">, </w:t>
      </w:r>
      <w:r w:rsidRPr="00EB0805">
        <w:t>September 8, 2015</w:t>
      </w:r>
      <w:r>
        <w:t xml:space="preserve"> and September 17, 2015.</w:t>
      </w:r>
      <w:r w:rsidRPr="00EB0805">
        <w:t xml:space="preserve"> </w:t>
      </w:r>
    </w:p>
    <w:p w:rsidR="0000675A" w:rsidRPr="00EB0805" w:rsidRDefault="0000675A" w:rsidP="0000675A">
      <w:pPr>
        <w:ind w:left="720" w:firstLine="720"/>
        <w:rPr>
          <w:rFonts w:ascii="Times New Roman" w:hAnsi="Times New Roman" w:cs="Times New Roman"/>
        </w:rPr>
      </w:pPr>
    </w:p>
    <w:p w:rsidR="0000675A" w:rsidRPr="00512E98" w:rsidRDefault="0000675A" w:rsidP="0000675A">
      <w:pPr>
        <w:tabs>
          <w:tab w:val="left" w:pos="0"/>
        </w:tabs>
        <w:ind w:left="720"/>
        <w:jc w:val="both"/>
      </w:pPr>
    </w:p>
    <w:p w:rsidR="0000675A" w:rsidRDefault="0000675A" w:rsidP="0000675A">
      <w:pPr>
        <w:autoSpaceDE/>
        <w:autoSpaceDN/>
        <w:spacing w:line="360" w:lineRule="auto"/>
        <w:ind w:firstLine="1440"/>
      </w:pPr>
      <w:r w:rsidRPr="00A91017">
        <w:t xml:space="preserve">On September 3, 2015, Complainant filed its Motion </w:t>
      </w:r>
      <w:r>
        <w:t>o</w:t>
      </w:r>
      <w:r w:rsidRPr="00A91017">
        <w:t xml:space="preserve">f </w:t>
      </w:r>
      <w:r>
        <w:t>t</w:t>
      </w:r>
      <w:r w:rsidRPr="00A91017">
        <w:t>he Office</w:t>
      </w:r>
      <w:r>
        <w:t xml:space="preserve"> o</w:t>
      </w:r>
      <w:r w:rsidRPr="00A91017">
        <w:t xml:space="preserve">f Consumer Advocate </w:t>
      </w:r>
      <w:r>
        <w:t>t</w:t>
      </w:r>
      <w:r w:rsidRPr="00A91017">
        <w:t xml:space="preserve">o Admit Evidence </w:t>
      </w:r>
      <w:r>
        <w:t>o</w:t>
      </w:r>
      <w:r w:rsidRPr="00A91017">
        <w:t xml:space="preserve">f Certain Documents Pursuant </w:t>
      </w:r>
      <w:r>
        <w:t>t</w:t>
      </w:r>
      <w:r w:rsidRPr="00A91017">
        <w:t>o 52 P</w:t>
      </w:r>
      <w:r>
        <w:t>a</w:t>
      </w:r>
      <w:r w:rsidRPr="00A91017">
        <w:t xml:space="preserve">. Code Section 5.407.  </w:t>
      </w:r>
      <w:r>
        <w:t>OCA requested that the public input hearing transcript, pages 62 through 138, and the Joint Petition for Settlement of Separate Water and Wastewater Application Proceedings filed at Docket Nos. A-210117 and A</w:t>
      </w:r>
      <w:r>
        <w:noBreakHyphen/>
        <w:t xml:space="preserve">230101 be admitted into evidence in the above-captioned </w:t>
      </w:r>
      <w:r>
        <w:lastRenderedPageBreak/>
        <w:t xml:space="preserve">proceeding.  No objection to the motion was filed by any party.  On November 9, 2015, an interim order was entered granting </w:t>
      </w:r>
      <w:r w:rsidRPr="008E6C31">
        <w:t xml:space="preserve">the </w:t>
      </w:r>
      <w:r w:rsidRPr="00A91017">
        <w:t xml:space="preserve">Motion </w:t>
      </w:r>
      <w:r>
        <w:t>o</w:t>
      </w:r>
      <w:r w:rsidRPr="00A91017">
        <w:t xml:space="preserve">f </w:t>
      </w:r>
      <w:r>
        <w:t>t</w:t>
      </w:r>
      <w:r w:rsidRPr="00A91017">
        <w:t xml:space="preserve">he Office </w:t>
      </w:r>
      <w:r>
        <w:t>o</w:t>
      </w:r>
      <w:r w:rsidRPr="00A91017">
        <w:t xml:space="preserve">f Consumer Advocate </w:t>
      </w:r>
      <w:r>
        <w:t>t</w:t>
      </w:r>
      <w:r w:rsidRPr="00A91017">
        <w:t xml:space="preserve">o Admit Evidence </w:t>
      </w:r>
      <w:r>
        <w:t>o</w:t>
      </w:r>
      <w:r w:rsidRPr="00A91017">
        <w:t xml:space="preserve">f Certain Documents Pursuant </w:t>
      </w:r>
      <w:r>
        <w:t>to</w:t>
      </w:r>
      <w:r w:rsidRPr="00A91017">
        <w:t xml:space="preserve"> 52 P</w:t>
      </w:r>
      <w:r>
        <w:t>a.</w:t>
      </w:r>
      <w:r w:rsidRPr="00A91017">
        <w:t xml:space="preserve"> Code Section 5.407</w:t>
      </w:r>
      <w:r>
        <w:t>, without objection.</w:t>
      </w:r>
    </w:p>
    <w:p w:rsidR="0000675A" w:rsidRPr="00B47673" w:rsidRDefault="0000675A" w:rsidP="0000675A">
      <w:pPr>
        <w:autoSpaceDE/>
        <w:autoSpaceDN/>
        <w:spacing w:line="360" w:lineRule="auto"/>
        <w:ind w:firstLine="1440"/>
        <w:rPr>
          <w:spacing w:val="-3"/>
        </w:rPr>
      </w:pPr>
    </w:p>
    <w:p w:rsidR="0000675A" w:rsidRDefault="0000675A" w:rsidP="0000675A">
      <w:pPr>
        <w:spacing w:line="360" w:lineRule="auto"/>
        <w:ind w:firstLine="720"/>
      </w:pPr>
      <w:r>
        <w:tab/>
      </w:r>
      <w:r w:rsidRPr="00184182">
        <w:t>On November 13, 2015, OCA filed a Motion to Admit into Evidence Certain Public Documents, seeking the admission of the 2014 Annual Report (Water) and the 2014 Annual Report (Wastewater) filed by Respondent.</w:t>
      </w:r>
    </w:p>
    <w:p w:rsidR="0000675A" w:rsidRDefault="0000675A" w:rsidP="0000675A">
      <w:pPr>
        <w:spacing w:line="360" w:lineRule="auto"/>
        <w:ind w:firstLine="720"/>
      </w:pPr>
    </w:p>
    <w:p w:rsidR="0000675A" w:rsidRDefault="0000675A" w:rsidP="0000675A">
      <w:pPr>
        <w:spacing w:line="360" w:lineRule="auto"/>
        <w:ind w:firstLine="720"/>
      </w:pPr>
      <w:r>
        <w:tab/>
      </w:r>
      <w:r w:rsidRPr="004931DB">
        <w:t xml:space="preserve">The evidentiary hearing convened as scheduled on November 17, 2015.  Christine Maloni Hoover, Esquire and Lauren Burge, Esquire, appeared on behalf of OCA.  Edward </w:t>
      </w:r>
      <w:r>
        <w:t xml:space="preserve">G. </w:t>
      </w:r>
      <w:r w:rsidRPr="004931DB">
        <w:t xml:space="preserve">Lanza, Esquire, appeared on behalf of Respondent.  Robert J. Kollar, an </w:t>
      </w:r>
      <w:r>
        <w:t>i</w:t>
      </w:r>
      <w:r w:rsidRPr="004931DB">
        <w:t xml:space="preserve">ntervenor in this matter appeared and indicated that he was not represented by legal counsel.  The remaining </w:t>
      </w:r>
      <w:r>
        <w:t>i</w:t>
      </w:r>
      <w:r w:rsidRPr="004931DB">
        <w:t>ntervenor, Kellie A. Kuhleman</w:t>
      </w:r>
      <w:r>
        <w:t>,</w:t>
      </w:r>
      <w:r w:rsidRPr="004931DB">
        <w:t xml:space="preserve"> did not attend the evidentiary hearing.  The evidentiary hearing was concluded on November 17, 2015.  Prior to taking testimony, OCA argued its Motion to Admit into Evidence Certain Public Documents, which was granted at the hearing, without objection.  </w:t>
      </w:r>
    </w:p>
    <w:p w:rsidR="0000675A" w:rsidRDefault="0000675A" w:rsidP="0000675A">
      <w:pPr>
        <w:spacing w:line="360" w:lineRule="auto"/>
        <w:ind w:firstLine="720"/>
      </w:pPr>
    </w:p>
    <w:p w:rsidR="0000675A" w:rsidRPr="00021443" w:rsidRDefault="0000675A" w:rsidP="0000675A">
      <w:pPr>
        <w:spacing w:line="360" w:lineRule="auto"/>
        <w:ind w:firstLine="720"/>
      </w:pPr>
      <w:r>
        <w:tab/>
      </w:r>
      <w:r w:rsidRPr="00021443">
        <w:t xml:space="preserve">In addition, at the evidentiary hearing, Respondent agreed to provide the parties with an electronic version of Exhibit JMK-3, a paper copy of which was attached to the written testimony of James Kettler, which was admitted into the record at the evidentiary hearing.  </w:t>
      </w:r>
    </w:p>
    <w:p w:rsidR="0000675A" w:rsidRPr="00B64ABF" w:rsidRDefault="0000675A" w:rsidP="0000675A">
      <w:pPr>
        <w:spacing w:line="360" w:lineRule="auto"/>
        <w:ind w:firstLine="720"/>
        <w:rPr>
          <w:b/>
        </w:rPr>
      </w:pPr>
    </w:p>
    <w:p w:rsidR="0000675A" w:rsidRDefault="0000675A" w:rsidP="0000675A">
      <w:pPr>
        <w:spacing w:line="360" w:lineRule="auto"/>
        <w:ind w:firstLine="720"/>
        <w:rPr>
          <w:bCs/>
          <w:spacing w:val="-3"/>
        </w:rPr>
      </w:pPr>
      <w:r w:rsidRPr="00B64ABF">
        <w:rPr>
          <w:b/>
        </w:rPr>
        <w:tab/>
      </w:r>
      <w:r w:rsidRPr="00443055">
        <w:t xml:space="preserve">On November </w:t>
      </w:r>
      <w:r>
        <w:t>2</w:t>
      </w:r>
      <w:r w:rsidRPr="00443055">
        <w:t>0, 2015, an interim order was entered</w:t>
      </w:r>
      <w:r>
        <w:t xml:space="preserve"> pursuant to an agreement reached by the parties at the evidentiary hearing.  </w:t>
      </w:r>
      <w:r w:rsidRPr="00443055">
        <w:t xml:space="preserve">Respondent was ordered to provide the parties with an electronic version of Exhibit JMK-3 within (10) ten days, as agreed by the parties.  In addition, Respondent was ordered to file a late-filed exhibit consisting of an existing written response to a discovery request propounded to Respondent in a 2007 Commission proceeding regarding Respondent’s response to its compliance with the terms of the 2005 settlement agreement in a prior proceeding referenced in the formal complaint filed by OCA, within ten (10) days.  </w:t>
      </w:r>
      <w:r>
        <w:t xml:space="preserve">It was further ordered that </w:t>
      </w:r>
      <w:r>
        <w:rPr>
          <w:bCs/>
          <w:spacing w:val="-3"/>
        </w:rPr>
        <w:t xml:space="preserve">OCA and Robert J. Kollar were </w:t>
      </w:r>
      <w:r w:rsidRPr="00E058B4">
        <w:rPr>
          <w:bCs/>
          <w:spacing w:val="-3"/>
        </w:rPr>
        <w:t xml:space="preserve">permitted to file </w:t>
      </w:r>
      <w:r>
        <w:rPr>
          <w:bCs/>
          <w:spacing w:val="-3"/>
        </w:rPr>
        <w:t xml:space="preserve">and serve upon all parties and the undersigned, </w:t>
      </w:r>
      <w:r w:rsidRPr="00E058B4">
        <w:rPr>
          <w:bCs/>
          <w:spacing w:val="-3"/>
        </w:rPr>
        <w:t>objections to the late</w:t>
      </w:r>
      <w:r>
        <w:rPr>
          <w:bCs/>
          <w:spacing w:val="-3"/>
        </w:rPr>
        <w:t>-</w:t>
      </w:r>
      <w:r w:rsidRPr="00E058B4">
        <w:rPr>
          <w:bCs/>
          <w:spacing w:val="-3"/>
        </w:rPr>
        <w:t>filed exhibit</w:t>
      </w:r>
      <w:r>
        <w:rPr>
          <w:bCs/>
          <w:spacing w:val="-3"/>
        </w:rPr>
        <w:t>s</w:t>
      </w:r>
      <w:r w:rsidRPr="00E058B4">
        <w:rPr>
          <w:bCs/>
          <w:spacing w:val="-3"/>
        </w:rPr>
        <w:t xml:space="preserve"> within </w:t>
      </w:r>
      <w:r>
        <w:rPr>
          <w:bCs/>
          <w:spacing w:val="-3"/>
        </w:rPr>
        <w:t>ten (</w:t>
      </w:r>
      <w:r w:rsidRPr="00E058B4">
        <w:rPr>
          <w:bCs/>
          <w:spacing w:val="-3"/>
        </w:rPr>
        <w:t>10</w:t>
      </w:r>
      <w:r>
        <w:rPr>
          <w:bCs/>
          <w:spacing w:val="-3"/>
        </w:rPr>
        <w:t>)</w:t>
      </w:r>
      <w:r w:rsidRPr="00E058B4">
        <w:rPr>
          <w:bCs/>
          <w:spacing w:val="-3"/>
        </w:rPr>
        <w:t xml:space="preserve"> days of </w:t>
      </w:r>
      <w:r>
        <w:rPr>
          <w:bCs/>
          <w:spacing w:val="-3"/>
        </w:rPr>
        <w:t>the date listed on Respondent’s certificate of service attached to the filing of the late-filed exhibit</w:t>
      </w:r>
      <w:r w:rsidRPr="00E058B4">
        <w:rPr>
          <w:bCs/>
          <w:spacing w:val="-3"/>
        </w:rPr>
        <w:t xml:space="preserve">.  </w:t>
      </w:r>
      <w:r w:rsidRPr="00E058B4">
        <w:rPr>
          <w:bCs/>
          <w:spacing w:val="-3"/>
        </w:rPr>
        <w:tab/>
      </w:r>
    </w:p>
    <w:p w:rsidR="0000675A" w:rsidRDefault="0000675A" w:rsidP="0000675A">
      <w:pPr>
        <w:spacing w:line="360" w:lineRule="auto"/>
        <w:ind w:firstLine="720"/>
        <w:rPr>
          <w:bCs/>
          <w:spacing w:val="-3"/>
        </w:rPr>
      </w:pPr>
    </w:p>
    <w:p w:rsidR="0000675A" w:rsidRDefault="0000675A" w:rsidP="0000675A">
      <w:pPr>
        <w:spacing w:line="360" w:lineRule="auto"/>
        <w:ind w:firstLine="720"/>
        <w:rPr>
          <w:bCs/>
          <w:spacing w:val="-3"/>
        </w:rPr>
      </w:pPr>
      <w:r>
        <w:rPr>
          <w:bCs/>
          <w:spacing w:val="-3"/>
        </w:rPr>
        <w:lastRenderedPageBreak/>
        <w:tab/>
        <w:t xml:space="preserve">On November 10, 2015, Respondent provided the parties and the undersigned presiding officer with HVUS Statement 3-R (Exhibit 1), an exhibit which Respondent intended to attach to the rejoinder testimony of James Kettler.  On November 18, 2015, Respondent provided to the parties and to the undersigned presiding officer an Excel version of Exhibit JMK-3.  On November 24, 2015, Respondent provided the parties and the undersigned presiding officer with Respondent Exhibit JMK-6, the discovery responses in the 2007 case. </w:t>
      </w:r>
    </w:p>
    <w:p w:rsidR="0000675A" w:rsidRDefault="0000675A" w:rsidP="0000675A">
      <w:pPr>
        <w:suppressAutoHyphens/>
        <w:spacing w:line="360" w:lineRule="auto"/>
        <w:ind w:firstLine="1440"/>
      </w:pPr>
    </w:p>
    <w:p w:rsidR="0000675A" w:rsidRDefault="0000675A" w:rsidP="0000675A">
      <w:pPr>
        <w:spacing w:line="360" w:lineRule="auto"/>
        <w:rPr>
          <w:bCs/>
          <w:spacing w:val="-3"/>
        </w:rPr>
      </w:pPr>
      <w:r>
        <w:tab/>
      </w:r>
      <w:r>
        <w:tab/>
      </w:r>
      <w:r w:rsidRPr="004931DB">
        <w:t>Respondent</w:t>
      </w:r>
      <w:r>
        <w:t xml:space="preserve"> filed a late</w:t>
      </w:r>
      <w:r w:rsidR="00B6027E">
        <w:t>-</w:t>
      </w:r>
      <w:r>
        <w:t xml:space="preserve">filed exhibit consisting of an existing written response to a discovery request propounded to Respondent in a 2007 Commission proceeding regarding Respondent’s response to its compliance with the terms of the 2005 settlement agreement in a prior proceeding referenced in the formal complaint filed by OCA, and served said late-filed exhibit upon all parties.  No objection was filed by </w:t>
      </w:r>
      <w:r>
        <w:rPr>
          <w:bCs/>
          <w:spacing w:val="-3"/>
        </w:rPr>
        <w:t xml:space="preserve">OCA or Robert J. Kollar.  Accordingly, the Exhibits provided by Respondent, as identified above, were admitted into evidence by interim order dated November 20, 2015.    </w:t>
      </w:r>
      <w:r w:rsidRPr="00E058B4">
        <w:rPr>
          <w:bCs/>
          <w:spacing w:val="-3"/>
        </w:rPr>
        <w:t xml:space="preserve">  </w:t>
      </w:r>
      <w:r w:rsidRPr="00E058B4">
        <w:rPr>
          <w:bCs/>
          <w:spacing w:val="-3"/>
        </w:rPr>
        <w:tab/>
      </w:r>
    </w:p>
    <w:p w:rsidR="0000675A" w:rsidRDefault="0000675A" w:rsidP="0000675A">
      <w:pPr>
        <w:spacing w:line="360" w:lineRule="auto"/>
        <w:rPr>
          <w:bCs/>
          <w:spacing w:val="-3"/>
        </w:rPr>
      </w:pPr>
    </w:p>
    <w:p w:rsidR="0000675A" w:rsidRDefault="0000675A" w:rsidP="0000675A">
      <w:pPr>
        <w:tabs>
          <w:tab w:val="left" w:pos="720"/>
          <w:tab w:val="left" w:pos="1440"/>
        </w:tabs>
        <w:spacing w:line="360" w:lineRule="auto"/>
      </w:pPr>
      <w:r>
        <w:rPr>
          <w:bCs/>
          <w:spacing w:val="-3"/>
        </w:rPr>
        <w:tab/>
      </w:r>
      <w:r>
        <w:rPr>
          <w:bCs/>
          <w:spacing w:val="-3"/>
        </w:rPr>
        <w:tab/>
        <w:t xml:space="preserve">In addition, the November 20, 2015 interim order provided that the parties shall confer and agree upon common or uniform issues, as well as the headings for each issue and the number of issues to be briefed by the parties in the briefs submitted by all parties and intervenors to be filed in this proceeding.  The interim order provided a briefing schedule.  </w:t>
      </w:r>
      <w:r>
        <w:t xml:space="preserve">  </w:t>
      </w:r>
    </w:p>
    <w:p w:rsidR="0000675A" w:rsidRDefault="0000675A" w:rsidP="000929A5">
      <w:pPr>
        <w:spacing w:line="360" w:lineRule="auto"/>
        <w:rPr>
          <w:u w:val="single"/>
        </w:rPr>
      </w:pPr>
    </w:p>
    <w:p w:rsidR="0000675A" w:rsidRDefault="00B6027E" w:rsidP="0000675A">
      <w:pPr>
        <w:spacing w:line="360" w:lineRule="auto"/>
        <w:ind w:firstLine="720"/>
      </w:pPr>
      <w:r>
        <w:tab/>
      </w:r>
      <w:r w:rsidR="0000675A" w:rsidRPr="000C45E2">
        <w:t xml:space="preserve">On December 15, 2015, an interim order was entered admitting into evidence </w:t>
      </w:r>
      <w:r w:rsidR="0000675A">
        <w:t xml:space="preserve">the electronic version of Exhibit JMK-3, a paper copy of which was attached to the written testimony of James Kettler. </w:t>
      </w:r>
      <w:r>
        <w:t xml:space="preserve"> </w:t>
      </w:r>
      <w:r w:rsidR="0000675A">
        <w:t>The order also admitted the</w:t>
      </w:r>
      <w:r w:rsidR="0000675A" w:rsidRPr="00413B4C">
        <w:t xml:space="preserve"> </w:t>
      </w:r>
      <w:r w:rsidR="0000675A" w:rsidRPr="005F11C2">
        <w:t>late-filed exhibit consisting of a response to a discovery request propounded to Respondent in a 2007</w:t>
      </w:r>
      <w:r w:rsidR="0000675A" w:rsidRPr="00413B4C">
        <w:t xml:space="preserve"> Commission proceeding regarding Respondent’s response to its compliance with the terms of the 2005 settlement agreement in a prior proceeding</w:t>
      </w:r>
      <w:r w:rsidR="0000675A">
        <w:t xml:space="preserve">.  </w:t>
      </w:r>
    </w:p>
    <w:p w:rsidR="0000675A" w:rsidRDefault="0000675A" w:rsidP="0000675A">
      <w:pPr>
        <w:spacing w:line="360" w:lineRule="auto"/>
        <w:ind w:firstLine="720"/>
      </w:pPr>
    </w:p>
    <w:p w:rsidR="0000675A" w:rsidRPr="0000675A" w:rsidRDefault="0000675A" w:rsidP="00200B05">
      <w:pPr>
        <w:pStyle w:val="Footer"/>
        <w:tabs>
          <w:tab w:val="left" w:pos="9360"/>
        </w:tabs>
        <w:spacing w:line="360" w:lineRule="auto"/>
        <w:ind w:right="90" w:firstLine="1440"/>
        <w:rPr>
          <w:rFonts w:ascii="Times New Roman" w:hAnsi="Times New Roman" w:cs="Times New Roman"/>
        </w:rPr>
      </w:pPr>
      <w:r>
        <w:tab/>
      </w:r>
      <w:r w:rsidRPr="0000675A">
        <w:rPr>
          <w:rFonts w:ascii="Times New Roman" w:hAnsi="Times New Roman" w:cs="Times New Roman"/>
        </w:rPr>
        <w:t>The December 15, 2015 interim order provided, in part, that the main briefs must include proposed findings of fact and conclusions of law with citations to the transcript and exhibits admitted into the record, a thorough legal analysis of the issues raised in the case and proposed ordering paragraphs specifically identifying the relief sought.</w:t>
      </w:r>
      <w:r>
        <w:rPr>
          <w:rFonts w:ascii="Times New Roman" w:hAnsi="Times New Roman" w:cs="Times New Roman"/>
        </w:rPr>
        <w:t xml:space="preserve">  The main briefs filed by </w:t>
      </w:r>
      <w:r>
        <w:rPr>
          <w:rFonts w:ascii="Times New Roman" w:hAnsi="Times New Roman" w:cs="Times New Roman"/>
        </w:rPr>
        <w:lastRenderedPageBreak/>
        <w:t xml:space="preserve">the Company and the Intervenors did not include </w:t>
      </w:r>
      <w:r w:rsidRPr="0000675A">
        <w:rPr>
          <w:rFonts w:ascii="Times New Roman" w:hAnsi="Times New Roman" w:cs="Times New Roman"/>
        </w:rPr>
        <w:t xml:space="preserve">proposed findings of fact and conclusions of law with citations to the transcript and exhibits admitted into the record, </w:t>
      </w:r>
      <w:r>
        <w:rPr>
          <w:rFonts w:ascii="Times New Roman" w:hAnsi="Times New Roman" w:cs="Times New Roman"/>
        </w:rPr>
        <w:t xml:space="preserve">or </w:t>
      </w:r>
      <w:r w:rsidRPr="0000675A">
        <w:rPr>
          <w:rFonts w:ascii="Times New Roman" w:hAnsi="Times New Roman" w:cs="Times New Roman"/>
        </w:rPr>
        <w:t>proposed ordering paragraphs</w:t>
      </w:r>
      <w:r>
        <w:rPr>
          <w:rFonts w:ascii="Times New Roman" w:hAnsi="Times New Roman" w:cs="Times New Roman"/>
        </w:rPr>
        <w:t>.</w:t>
      </w:r>
    </w:p>
    <w:p w:rsidR="0000675A" w:rsidRPr="0000675A" w:rsidRDefault="0000675A" w:rsidP="0000675A">
      <w:pPr>
        <w:pStyle w:val="Footer"/>
        <w:spacing w:line="360" w:lineRule="auto"/>
        <w:ind w:left="2160" w:right="1440" w:hanging="720"/>
        <w:rPr>
          <w:rFonts w:ascii="Times New Roman" w:hAnsi="Times New Roman" w:cs="Times New Roman"/>
        </w:rPr>
      </w:pPr>
    </w:p>
    <w:p w:rsidR="0000675A" w:rsidRDefault="0000675A" w:rsidP="0000675A">
      <w:pPr>
        <w:suppressAutoHyphens/>
        <w:ind w:firstLine="1440"/>
      </w:pPr>
      <w:r w:rsidRPr="00A22917">
        <w:t>THEREFORE,</w:t>
      </w:r>
    </w:p>
    <w:p w:rsidR="0000675A" w:rsidRPr="00A22917" w:rsidRDefault="0000675A" w:rsidP="0000675A">
      <w:pPr>
        <w:suppressAutoHyphens/>
        <w:ind w:firstLine="1440"/>
      </w:pPr>
    </w:p>
    <w:p w:rsidR="0000675A" w:rsidRPr="00A22917" w:rsidRDefault="0000675A" w:rsidP="0000675A">
      <w:pPr>
        <w:ind w:left="720" w:firstLine="720"/>
      </w:pPr>
    </w:p>
    <w:p w:rsidR="0000675A" w:rsidRDefault="0000675A" w:rsidP="0000675A">
      <w:pPr>
        <w:ind w:left="720" w:firstLine="720"/>
      </w:pPr>
      <w:r w:rsidRPr="00A22917">
        <w:t>IT IS ORDERED:</w:t>
      </w:r>
    </w:p>
    <w:p w:rsidR="0000675A" w:rsidRPr="00A22917" w:rsidRDefault="0000675A" w:rsidP="0000675A">
      <w:pPr>
        <w:ind w:left="720" w:firstLine="720"/>
      </w:pPr>
    </w:p>
    <w:p w:rsidR="0000675A" w:rsidRPr="00A22917" w:rsidRDefault="0000675A" w:rsidP="0000675A">
      <w:pPr>
        <w:ind w:left="720" w:firstLine="720"/>
      </w:pPr>
    </w:p>
    <w:p w:rsidR="0000675A" w:rsidRPr="00942BE4" w:rsidRDefault="007B1EEF" w:rsidP="0000675A">
      <w:pPr>
        <w:pStyle w:val="ListParagraph"/>
        <w:numPr>
          <w:ilvl w:val="0"/>
          <w:numId w:val="2"/>
        </w:numPr>
        <w:tabs>
          <w:tab w:val="left" w:pos="0"/>
        </w:tabs>
        <w:autoSpaceDE/>
        <w:autoSpaceDN/>
        <w:spacing w:after="0" w:line="360" w:lineRule="auto"/>
        <w:ind w:left="0" w:firstLine="1440"/>
      </w:pPr>
      <w:r>
        <w:t>That o</w:t>
      </w:r>
      <w:r w:rsidR="00517589">
        <w:t xml:space="preserve">n or before Friday, April 15, 2016, Respondent, </w:t>
      </w:r>
      <w:r w:rsidR="00517589" w:rsidRPr="003349B1">
        <w:rPr>
          <w:rFonts w:ascii="Times New Roman" w:hAnsi="Times New Roman"/>
        </w:rPr>
        <w:t xml:space="preserve">Hidden Valley Utility Services, L.P. </w:t>
      </w:r>
      <w:r w:rsidR="00517589">
        <w:rPr>
          <w:rFonts w:ascii="Times New Roman" w:hAnsi="Times New Roman"/>
        </w:rPr>
        <w:t xml:space="preserve">shall file a supplemental brief limited to providing </w:t>
      </w:r>
      <w:r w:rsidR="00517589" w:rsidRPr="0000675A">
        <w:rPr>
          <w:rFonts w:ascii="Times New Roman" w:hAnsi="Times New Roman"/>
        </w:rPr>
        <w:t>proposed findings of fact and conclusions of law with citations to the transcript and exhibits admitted into the record, a thorough legal analysis of the issues raised in the case and proposed ordering paragraphs specifically identifying the relief sought</w:t>
      </w:r>
      <w:r w:rsidR="00517589">
        <w:rPr>
          <w:rFonts w:ascii="Times New Roman" w:hAnsi="Times New Roman"/>
        </w:rPr>
        <w:t xml:space="preserve"> in this proceeding.  </w:t>
      </w:r>
      <w:r w:rsidR="0000675A" w:rsidRPr="00942BE4">
        <w:rPr>
          <w:bCs/>
          <w:spacing w:val="-3"/>
        </w:rPr>
        <w:t xml:space="preserve"> </w:t>
      </w:r>
    </w:p>
    <w:p w:rsidR="0000675A" w:rsidRPr="00942BE4" w:rsidRDefault="0000675A" w:rsidP="0000675A">
      <w:pPr>
        <w:pStyle w:val="ListParagraph"/>
        <w:tabs>
          <w:tab w:val="left" w:pos="2160"/>
        </w:tabs>
        <w:spacing w:line="360" w:lineRule="auto"/>
        <w:ind w:left="1800"/>
      </w:pPr>
      <w:r w:rsidRPr="00942BE4">
        <w:rPr>
          <w:bCs/>
          <w:spacing w:val="-3"/>
        </w:rPr>
        <w:t xml:space="preserve"> </w:t>
      </w:r>
    </w:p>
    <w:p w:rsidR="00517589" w:rsidRPr="007B1EEF" w:rsidRDefault="007B1EEF" w:rsidP="00517589">
      <w:pPr>
        <w:pStyle w:val="ListParagraph"/>
        <w:numPr>
          <w:ilvl w:val="0"/>
          <w:numId w:val="2"/>
        </w:numPr>
        <w:tabs>
          <w:tab w:val="left" w:pos="0"/>
        </w:tabs>
        <w:autoSpaceDE/>
        <w:autoSpaceDN/>
        <w:spacing w:after="0" w:line="360" w:lineRule="auto"/>
        <w:ind w:left="0" w:firstLine="1440"/>
      </w:pPr>
      <w:r>
        <w:t>That o</w:t>
      </w:r>
      <w:r w:rsidR="00517589">
        <w:t xml:space="preserve">n or before Friday, April 15, 2016, the Intervenors may </w:t>
      </w:r>
      <w:r w:rsidR="00517589">
        <w:rPr>
          <w:rFonts w:ascii="Times New Roman" w:hAnsi="Times New Roman"/>
        </w:rPr>
        <w:t xml:space="preserve">file a supplemental brief limited to providing </w:t>
      </w:r>
      <w:r w:rsidR="00517589" w:rsidRPr="0000675A">
        <w:rPr>
          <w:rFonts w:ascii="Times New Roman" w:hAnsi="Times New Roman"/>
        </w:rPr>
        <w:t>proposed findings of fact and conclusions of law with citations to the transcript and exhibits admitted into the record, a thorough legal analysis of the issues raised in the case and proposed ordering paragraphs specifically identifying the relief sought</w:t>
      </w:r>
      <w:r w:rsidR="00517589">
        <w:rPr>
          <w:rFonts w:ascii="Times New Roman" w:hAnsi="Times New Roman"/>
        </w:rPr>
        <w:t xml:space="preserve"> in this proceeding.  </w:t>
      </w:r>
      <w:r w:rsidR="00517589" w:rsidRPr="00942BE4">
        <w:rPr>
          <w:bCs/>
          <w:spacing w:val="-3"/>
        </w:rPr>
        <w:t xml:space="preserve"> </w:t>
      </w:r>
    </w:p>
    <w:p w:rsidR="007B1EEF" w:rsidRPr="00942BE4" w:rsidRDefault="007B1EEF" w:rsidP="007B1EEF">
      <w:pPr>
        <w:pStyle w:val="ListParagraph"/>
        <w:tabs>
          <w:tab w:val="left" w:pos="0"/>
        </w:tabs>
        <w:autoSpaceDE/>
        <w:autoSpaceDN/>
        <w:spacing w:after="0" w:line="360" w:lineRule="auto"/>
        <w:ind w:left="1440"/>
      </w:pPr>
    </w:p>
    <w:p w:rsidR="0000675A" w:rsidRPr="007B1EEF" w:rsidRDefault="007B1EEF" w:rsidP="0000675A">
      <w:pPr>
        <w:pStyle w:val="ListParagraph"/>
        <w:numPr>
          <w:ilvl w:val="0"/>
          <w:numId w:val="2"/>
        </w:numPr>
        <w:tabs>
          <w:tab w:val="left" w:pos="0"/>
        </w:tabs>
        <w:autoSpaceDE/>
        <w:autoSpaceDN/>
        <w:spacing w:after="0" w:line="360" w:lineRule="auto"/>
        <w:ind w:left="0" w:firstLine="1440"/>
      </w:pPr>
      <w:r>
        <w:rPr>
          <w:rFonts w:ascii="Times New Roman" w:hAnsi="Times New Roman"/>
        </w:rPr>
        <w:t>That t</w:t>
      </w:r>
      <w:r w:rsidR="00517589">
        <w:rPr>
          <w:rFonts w:ascii="Times New Roman" w:hAnsi="Times New Roman"/>
        </w:rPr>
        <w:t xml:space="preserve">he </w:t>
      </w:r>
      <w:r w:rsidR="00B6027E">
        <w:rPr>
          <w:rFonts w:ascii="Times New Roman" w:hAnsi="Times New Roman"/>
        </w:rPr>
        <w:t>p</w:t>
      </w:r>
      <w:r w:rsidR="00517589">
        <w:rPr>
          <w:rFonts w:ascii="Times New Roman" w:hAnsi="Times New Roman"/>
        </w:rPr>
        <w:t xml:space="preserve">arties shall comply with all other provisions of the interim order entered on </w:t>
      </w:r>
      <w:r w:rsidR="00517589" w:rsidRPr="0000675A">
        <w:rPr>
          <w:rFonts w:ascii="Times New Roman" w:hAnsi="Times New Roman"/>
        </w:rPr>
        <w:t>December 15, 2015</w:t>
      </w:r>
      <w:r w:rsidR="00517589">
        <w:rPr>
          <w:rFonts w:ascii="Times New Roman" w:hAnsi="Times New Roman"/>
        </w:rPr>
        <w:t xml:space="preserve">.  </w:t>
      </w:r>
      <w:r w:rsidR="0000675A" w:rsidRPr="00942BE4">
        <w:rPr>
          <w:bCs/>
          <w:spacing w:val="-3"/>
        </w:rPr>
        <w:t xml:space="preserve"> </w:t>
      </w:r>
    </w:p>
    <w:p w:rsidR="007B1EEF" w:rsidRPr="00942BE4" w:rsidRDefault="007B1EEF" w:rsidP="007B1EEF">
      <w:pPr>
        <w:pStyle w:val="ListParagraph"/>
        <w:tabs>
          <w:tab w:val="left" w:pos="0"/>
        </w:tabs>
        <w:autoSpaceDE/>
        <w:autoSpaceDN/>
        <w:spacing w:after="0" w:line="360" w:lineRule="auto"/>
        <w:ind w:left="1440"/>
      </w:pPr>
    </w:p>
    <w:p w:rsidR="0000675A" w:rsidRPr="00942BE4" w:rsidRDefault="007B1EEF" w:rsidP="0000675A">
      <w:pPr>
        <w:pStyle w:val="ListParagraph"/>
        <w:numPr>
          <w:ilvl w:val="0"/>
          <w:numId w:val="2"/>
        </w:numPr>
        <w:tabs>
          <w:tab w:val="left" w:pos="0"/>
        </w:tabs>
        <w:autoSpaceDE/>
        <w:autoSpaceDN/>
        <w:spacing w:after="0" w:line="360" w:lineRule="auto"/>
        <w:ind w:left="0" w:firstLine="1440"/>
      </w:pPr>
      <w:r>
        <w:t>That a</w:t>
      </w:r>
      <w:r w:rsidR="0000675A" w:rsidRPr="00942BE4">
        <w:t xml:space="preserve">ny </w:t>
      </w:r>
      <w:r w:rsidR="0000675A" w:rsidRPr="00942BE4">
        <w:rPr>
          <w:bCs/>
          <w:spacing w:val="-3"/>
        </w:rPr>
        <w:t xml:space="preserve">objections </w:t>
      </w:r>
      <w:r w:rsidR="0000675A">
        <w:rPr>
          <w:bCs/>
          <w:spacing w:val="-3"/>
        </w:rPr>
        <w:t xml:space="preserve">to any </w:t>
      </w:r>
      <w:r w:rsidR="00517589">
        <w:rPr>
          <w:bCs/>
          <w:spacing w:val="-3"/>
        </w:rPr>
        <w:t>supplemental briefs permitted in the ordering paragraphs above</w:t>
      </w:r>
      <w:r w:rsidR="0000675A" w:rsidRPr="00942BE4">
        <w:rPr>
          <w:bCs/>
          <w:spacing w:val="-3"/>
        </w:rPr>
        <w:t xml:space="preserve"> shall be filed </w:t>
      </w:r>
      <w:r w:rsidR="0000675A">
        <w:rPr>
          <w:bCs/>
          <w:spacing w:val="-3"/>
        </w:rPr>
        <w:t>on or before April 25, 2016</w:t>
      </w:r>
      <w:r w:rsidR="0000675A" w:rsidRPr="00942BE4">
        <w:rPr>
          <w:bCs/>
          <w:spacing w:val="-3"/>
        </w:rPr>
        <w:t xml:space="preserve">. </w:t>
      </w:r>
    </w:p>
    <w:p w:rsidR="0000675A" w:rsidRDefault="0000675A" w:rsidP="0000675A"/>
    <w:p w:rsidR="0000675A" w:rsidRDefault="0000675A" w:rsidP="0000675A"/>
    <w:p w:rsidR="0000675A" w:rsidRDefault="0000675A" w:rsidP="0000675A"/>
    <w:p w:rsidR="0000675A" w:rsidRDefault="0000675A" w:rsidP="0000675A"/>
    <w:p w:rsidR="0000675A" w:rsidRPr="00A22917" w:rsidRDefault="0000675A" w:rsidP="0000675A">
      <w:r w:rsidRPr="00A22917">
        <w:t xml:space="preserve">Date: </w:t>
      </w:r>
      <w:r>
        <w:t xml:space="preserve"> </w:t>
      </w:r>
      <w:r w:rsidR="00517589" w:rsidRPr="007B1EEF">
        <w:rPr>
          <w:u w:val="single"/>
        </w:rPr>
        <w:t>April 5</w:t>
      </w:r>
      <w:r w:rsidRPr="007B1EEF">
        <w:rPr>
          <w:u w:val="single"/>
        </w:rPr>
        <w:t>, 2016</w:t>
      </w:r>
      <w:r w:rsidRPr="00A22917">
        <w:t xml:space="preserve">                                                       </w:t>
      </w:r>
      <w:r w:rsidR="007B1EEF">
        <w:tab/>
      </w:r>
      <w:r w:rsidRPr="00A22917">
        <w:t>_____________________________</w:t>
      </w:r>
    </w:p>
    <w:p w:rsidR="0000675A" w:rsidRPr="00A22917" w:rsidRDefault="0000675A" w:rsidP="0000675A">
      <w:r w:rsidRPr="00A22917">
        <w:tab/>
      </w:r>
      <w:r w:rsidRPr="00A22917">
        <w:tab/>
      </w:r>
      <w:r w:rsidRPr="00A22917">
        <w:tab/>
      </w:r>
      <w:r w:rsidRPr="00A22917">
        <w:tab/>
      </w:r>
      <w:r w:rsidRPr="00A22917">
        <w:tab/>
      </w:r>
      <w:r w:rsidRPr="00A22917">
        <w:tab/>
      </w:r>
      <w:r w:rsidRPr="00A22917">
        <w:tab/>
      </w:r>
      <w:r w:rsidRPr="00A22917">
        <w:tab/>
        <w:t>Jeffrey A. Watson</w:t>
      </w:r>
    </w:p>
    <w:p w:rsidR="004C18B4" w:rsidRDefault="0000675A" w:rsidP="0000675A">
      <w:pPr>
        <w:spacing w:line="360" w:lineRule="auto"/>
      </w:pPr>
      <w:r w:rsidRPr="00A22917">
        <w:tab/>
      </w:r>
      <w:r w:rsidRPr="00A22917">
        <w:tab/>
      </w:r>
      <w:r w:rsidRPr="00A22917">
        <w:tab/>
      </w:r>
      <w:r w:rsidRPr="00A22917">
        <w:tab/>
      </w:r>
      <w:r w:rsidRPr="00A22917">
        <w:tab/>
      </w:r>
      <w:r w:rsidRPr="00A22917">
        <w:tab/>
      </w:r>
      <w:r w:rsidRPr="00A22917">
        <w:tab/>
      </w:r>
      <w:r w:rsidRPr="00A22917">
        <w:tab/>
        <w:t>Administrative Law Judge</w:t>
      </w:r>
    </w:p>
    <w:p w:rsidR="004C18B4" w:rsidRDefault="004C18B4">
      <w:pPr>
        <w:autoSpaceDE/>
        <w:autoSpaceDN/>
        <w:spacing w:after="200" w:line="276" w:lineRule="auto"/>
      </w:pPr>
      <w:r>
        <w:br w:type="page"/>
      </w:r>
    </w:p>
    <w:p w:rsidR="004C18B4" w:rsidRDefault="004C18B4" w:rsidP="004C18B4">
      <w:pPr>
        <w:rPr>
          <w:rFonts w:ascii="Microsoft Sans Serif" w:hAnsi="Microsoft Sans Serif" w:cs="Microsoft Sans Serif"/>
          <w:b/>
          <w:u w:val="single"/>
        </w:rPr>
        <w:sectPr w:rsidR="004C18B4" w:rsidSect="00F71B96">
          <w:footerReference w:type="default" r:id="rId8"/>
          <w:pgSz w:w="12240" w:h="15840"/>
          <w:pgMar w:top="1440" w:right="1440" w:bottom="1440" w:left="1440" w:header="720" w:footer="720" w:gutter="0"/>
          <w:cols w:space="720"/>
          <w:titlePg/>
          <w:docGrid w:linePitch="360"/>
        </w:sectPr>
      </w:pPr>
    </w:p>
    <w:p w:rsidR="004C18B4" w:rsidRPr="003E32CB" w:rsidRDefault="004C18B4" w:rsidP="004C18B4">
      <w:pPr>
        <w:rPr>
          <w:rFonts w:ascii="Microsoft Sans Serif" w:hAnsi="Microsoft Sans Serif" w:cs="Microsoft Sans Serif"/>
          <w:b/>
          <w:u w:val="single"/>
        </w:rPr>
      </w:pPr>
      <w:bookmarkStart w:id="0" w:name="_GoBack"/>
      <w:bookmarkEnd w:id="0"/>
      <w:r w:rsidRPr="003E32CB">
        <w:rPr>
          <w:rFonts w:ascii="Microsoft Sans Serif" w:hAnsi="Microsoft Sans Serif" w:cs="Microsoft Sans Serif"/>
          <w:b/>
          <w:u w:val="single"/>
        </w:rPr>
        <w:lastRenderedPageBreak/>
        <w:t>TANYA J. MCCLOSKEY, ACTING CONSUMER ADVOCATE</w:t>
      </w:r>
    </w:p>
    <w:p w:rsidR="004C18B4" w:rsidRPr="003E32CB" w:rsidRDefault="004C18B4" w:rsidP="004C18B4">
      <w:pPr>
        <w:rPr>
          <w:rFonts w:ascii="Microsoft Sans Serif" w:hAnsi="Microsoft Sans Serif" w:cs="Microsoft Sans Serif"/>
          <w:b/>
          <w:u w:val="single"/>
        </w:rPr>
      </w:pPr>
      <w:r w:rsidRPr="003E32CB">
        <w:rPr>
          <w:rFonts w:ascii="Microsoft Sans Serif" w:hAnsi="Microsoft Sans Serif" w:cs="Microsoft Sans Serif"/>
          <w:b/>
          <w:u w:val="single"/>
        </w:rPr>
        <w:t xml:space="preserve">v </w:t>
      </w:r>
    </w:p>
    <w:p w:rsidR="004C18B4" w:rsidRPr="003E32CB" w:rsidRDefault="004C18B4" w:rsidP="004C18B4">
      <w:pPr>
        <w:rPr>
          <w:rFonts w:ascii="Microsoft Sans Serif" w:hAnsi="Microsoft Sans Serif" w:cs="Microsoft Sans Serif"/>
          <w:b/>
          <w:u w:val="single"/>
        </w:rPr>
      </w:pPr>
      <w:r w:rsidRPr="003E32CB">
        <w:rPr>
          <w:rFonts w:ascii="Microsoft Sans Serif" w:hAnsi="Microsoft Sans Serif" w:cs="Microsoft Sans Serif"/>
          <w:b/>
          <w:u w:val="single"/>
        </w:rPr>
        <w:t>C-2014-2447138 - HIDDEN VALLEY UTILITY SERVICES, L.P. - Water</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b/>
          <w:u w:val="single"/>
        </w:rPr>
        <w:t xml:space="preserve">C-2014-2447169 - HIDDEN VALLEY UTILITY SERVICES, L.P. – WASTEWATER </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 xml:space="preserve">REVISED </w:t>
      </w:r>
      <w:r>
        <w:rPr>
          <w:rFonts w:ascii="Microsoft Sans Serif" w:hAnsi="Microsoft Sans Serif" w:cs="Microsoft Sans Serif"/>
          <w:b/>
          <w:i/>
          <w:u w:val="single"/>
        </w:rPr>
        <w:t>7</w:t>
      </w:r>
      <w:r w:rsidRPr="003E32CB">
        <w:rPr>
          <w:rFonts w:ascii="Microsoft Sans Serif" w:hAnsi="Microsoft Sans Serif" w:cs="Microsoft Sans Serif"/>
          <w:b/>
          <w:i/>
          <w:u w:val="single"/>
        </w:rPr>
        <w:t>/</w:t>
      </w:r>
      <w:r>
        <w:rPr>
          <w:rFonts w:ascii="Microsoft Sans Serif" w:hAnsi="Microsoft Sans Serif" w:cs="Microsoft Sans Serif"/>
          <w:b/>
          <w:i/>
          <w:u w:val="single"/>
        </w:rPr>
        <w:t>28</w:t>
      </w:r>
      <w:r w:rsidRPr="003E32CB">
        <w:rPr>
          <w:rFonts w:ascii="Microsoft Sans Serif" w:hAnsi="Microsoft Sans Serif" w:cs="Microsoft Sans Serif"/>
          <w:b/>
          <w:i/>
          <w:u w:val="single"/>
        </w:rPr>
        <w:t>/15</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ERIN L GANNON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CHRISTINE MALONI HOOVER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LAUREN M BURGE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OFFICE OF CONSUMER ADVOCATE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555 WALNUT STREET</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5</w:t>
      </w:r>
      <w:r w:rsidRPr="003E32CB">
        <w:rPr>
          <w:rFonts w:ascii="Microsoft Sans Serif" w:hAnsi="Microsoft Sans Serif" w:cs="Microsoft Sans Serif"/>
          <w:vertAlign w:val="superscript"/>
        </w:rPr>
        <w:t>TH</w:t>
      </w:r>
      <w:r w:rsidRPr="003E32CB">
        <w:rPr>
          <w:rFonts w:ascii="Microsoft Sans Serif" w:hAnsi="Microsoft Sans Serif" w:cs="Microsoft Sans Serif"/>
        </w:rPr>
        <w:t xml:space="preserve"> FLOOR FORUM PLACE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17101-1923</w:t>
      </w: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EDWARD G LANZA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THE LANZA FIRM LLC</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PO BOX 61336</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17106-1336</w:t>
      </w: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4C18B4" w:rsidRPr="003E32CB" w:rsidRDefault="004C18B4" w:rsidP="004C18B4">
      <w:pPr>
        <w:rPr>
          <w:rFonts w:ascii="Microsoft Sans Serif" w:hAnsi="Microsoft Sans Serif" w:cs="Microsoft Sans Serif"/>
          <w:i/>
        </w:rPr>
      </w:pPr>
      <w:r w:rsidRPr="003E32CB">
        <w:rPr>
          <w:rFonts w:ascii="Microsoft Sans Serif" w:hAnsi="Microsoft Sans Serif" w:cs="Microsoft Sans Serif"/>
          <w:i/>
        </w:rPr>
        <w:t>Hidden Valley Utilities Services LP</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PAIGE MACDONALD-MATTHEW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OBERMAYER REBMANN MAXWELL</w:t>
      </w:r>
      <w:r>
        <w:rPr>
          <w:rFonts w:ascii="Microsoft Sans Serif" w:hAnsi="Microsoft Sans Serif" w:cs="Microsoft Sans Serif"/>
        </w:rPr>
        <w:t xml:space="preserve"> &amp;</w:t>
      </w:r>
      <w:r w:rsidRPr="003E32CB">
        <w:rPr>
          <w:rFonts w:ascii="Microsoft Sans Serif" w:hAnsi="Microsoft Sans Serif" w:cs="Microsoft Sans Serif"/>
        </w:rPr>
        <w:t xml:space="preserve"> HIPPEL LLP</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200 LOCUST STREET</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17101</w:t>
      </w:r>
    </w:p>
    <w:p w:rsidR="004C18B4" w:rsidRDefault="004C18B4" w:rsidP="004C18B4">
      <w:pPr>
        <w:rPr>
          <w:rFonts w:ascii="Microsoft Sans Serif" w:hAnsi="Microsoft Sans Serif" w:cs="Microsoft Sans Serif"/>
          <w:i/>
        </w:rPr>
      </w:pPr>
      <w:r w:rsidRPr="003E32CB">
        <w:rPr>
          <w:rFonts w:ascii="Microsoft Sans Serif" w:hAnsi="Microsoft Sans Serif" w:cs="Microsoft Sans Serif"/>
          <w:i/>
        </w:rPr>
        <w:t>Hidden Valley Foundation</w:t>
      </w:r>
    </w:p>
    <w:p w:rsidR="004C18B4" w:rsidRDefault="004C18B4" w:rsidP="004C18B4">
      <w:pPr>
        <w:rPr>
          <w:rFonts w:ascii="Microsoft Sans Serif" w:hAnsi="Microsoft Sans Serif" w:cs="Microsoft Sans Serif"/>
          <w:i/>
        </w:rPr>
      </w:pPr>
    </w:p>
    <w:p w:rsidR="004C18B4" w:rsidRDefault="004C18B4" w:rsidP="004C18B4">
      <w:pPr>
        <w:rPr>
          <w:rFonts w:ascii="Microsoft Sans Serif" w:hAnsi="Microsoft Sans Serif" w:cs="Microsoft Sans Serif"/>
        </w:rPr>
      </w:pPr>
      <w:r>
        <w:rPr>
          <w:rFonts w:ascii="Microsoft Sans Serif" w:hAnsi="Microsoft Sans Serif" w:cs="Microsoft Sans Serif"/>
        </w:rPr>
        <w:t>ROBERT J KOLLAR</w:t>
      </w:r>
    </w:p>
    <w:p w:rsidR="004C18B4" w:rsidRDefault="004C18B4" w:rsidP="004C18B4">
      <w:pPr>
        <w:rPr>
          <w:rFonts w:ascii="Microsoft Sans Serif" w:hAnsi="Microsoft Sans Serif" w:cs="Microsoft Sans Serif"/>
        </w:rPr>
      </w:pPr>
      <w:r>
        <w:rPr>
          <w:rFonts w:ascii="Microsoft Sans Serif" w:hAnsi="Microsoft Sans Serif" w:cs="Microsoft Sans Serif"/>
        </w:rPr>
        <w:t>KELLIE A KUHLEMAN</w:t>
      </w:r>
    </w:p>
    <w:p w:rsidR="004C18B4" w:rsidRDefault="004C18B4" w:rsidP="004C18B4">
      <w:pPr>
        <w:rPr>
          <w:rFonts w:ascii="Microsoft Sans Serif" w:hAnsi="Microsoft Sans Serif" w:cs="Microsoft Sans Serif"/>
        </w:rPr>
      </w:pPr>
      <w:r>
        <w:rPr>
          <w:rFonts w:ascii="Microsoft Sans Serif" w:hAnsi="Microsoft Sans Serif" w:cs="Microsoft Sans Serif"/>
        </w:rPr>
        <w:t>1374 LANGPORT DRIVE</w:t>
      </w:r>
    </w:p>
    <w:p w:rsidR="004C18B4" w:rsidRDefault="004C18B4" w:rsidP="004C18B4">
      <w:pPr>
        <w:rPr>
          <w:rFonts w:ascii="Microsoft Sans Serif" w:hAnsi="Microsoft Sans Serif" w:cs="Microsoft Sans Serif"/>
        </w:rPr>
      </w:pPr>
      <w:r>
        <w:rPr>
          <w:rFonts w:ascii="Microsoft Sans Serif" w:hAnsi="Microsoft Sans Serif" w:cs="Microsoft Sans Serif"/>
        </w:rPr>
        <w:t>PITTSBURGH PA  15241</w:t>
      </w:r>
    </w:p>
    <w:p w:rsidR="004C18B4" w:rsidRPr="00F8439B" w:rsidRDefault="004C18B4" w:rsidP="004C18B4">
      <w:pPr>
        <w:rPr>
          <w:rFonts w:ascii="Microsoft Sans Serif" w:hAnsi="Microsoft Sans Serif" w:cs="Microsoft Sans Serif"/>
        </w:rPr>
      </w:pPr>
      <w:r>
        <w:rPr>
          <w:rFonts w:ascii="Microsoft Sans Serif" w:hAnsi="Microsoft Sans Serif" w:cs="Microsoft Sans Serif"/>
        </w:rPr>
        <w:t>412-257-4129</w:t>
      </w:r>
    </w:p>
    <w:p w:rsidR="004C18B4" w:rsidRPr="003E32CB" w:rsidRDefault="004C18B4" w:rsidP="004C18B4"/>
    <w:p w:rsidR="00516FD3" w:rsidRDefault="00516FD3" w:rsidP="0000675A">
      <w:pPr>
        <w:spacing w:line="360" w:lineRule="auto"/>
      </w:pPr>
    </w:p>
    <w:sectPr w:rsidR="00516FD3" w:rsidSect="00F71B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9A" w:rsidRDefault="00D54C9A" w:rsidP="00F71B96">
      <w:r>
        <w:separator/>
      </w:r>
    </w:p>
  </w:endnote>
  <w:endnote w:type="continuationSeparator" w:id="0">
    <w:p w:rsidR="00D54C9A" w:rsidRDefault="00D54C9A" w:rsidP="00F7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374376"/>
      <w:docPartObj>
        <w:docPartGallery w:val="Page Numbers (Bottom of Page)"/>
        <w:docPartUnique/>
      </w:docPartObj>
    </w:sdtPr>
    <w:sdtEndPr>
      <w:rPr>
        <w:noProof/>
      </w:rPr>
    </w:sdtEndPr>
    <w:sdtContent>
      <w:p w:rsidR="00F71B96" w:rsidRDefault="00F71B96">
        <w:pPr>
          <w:pStyle w:val="Footer"/>
          <w:jc w:val="center"/>
        </w:pPr>
        <w:r>
          <w:fldChar w:fldCharType="begin"/>
        </w:r>
        <w:r>
          <w:instrText xml:space="preserve"> PAGE   \* MERGEFORMAT </w:instrText>
        </w:r>
        <w:r>
          <w:fldChar w:fldCharType="separate"/>
        </w:r>
        <w:r w:rsidR="004C18B4">
          <w:rPr>
            <w:noProof/>
          </w:rPr>
          <w:t>9</w:t>
        </w:r>
        <w:r>
          <w:rPr>
            <w:noProof/>
          </w:rPr>
          <w:fldChar w:fldCharType="end"/>
        </w:r>
      </w:p>
    </w:sdtContent>
  </w:sdt>
  <w:p w:rsidR="00F71B96" w:rsidRDefault="00F71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9A" w:rsidRDefault="00D54C9A" w:rsidP="00F71B96">
      <w:r>
        <w:separator/>
      </w:r>
    </w:p>
  </w:footnote>
  <w:footnote w:type="continuationSeparator" w:id="0">
    <w:p w:rsidR="00D54C9A" w:rsidRDefault="00D54C9A" w:rsidP="00F7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5A"/>
    <w:rsid w:val="0000675A"/>
    <w:rsid w:val="000929A5"/>
    <w:rsid w:val="00200B05"/>
    <w:rsid w:val="00273B51"/>
    <w:rsid w:val="003357E3"/>
    <w:rsid w:val="0035710A"/>
    <w:rsid w:val="004C18B4"/>
    <w:rsid w:val="00516FD3"/>
    <w:rsid w:val="00517589"/>
    <w:rsid w:val="00715793"/>
    <w:rsid w:val="007B1EEF"/>
    <w:rsid w:val="0094085F"/>
    <w:rsid w:val="009A6257"/>
    <w:rsid w:val="00B6027E"/>
    <w:rsid w:val="00C57F99"/>
    <w:rsid w:val="00D54C9A"/>
    <w:rsid w:val="00ED0B26"/>
    <w:rsid w:val="00F71B96"/>
    <w:rsid w:val="00F76E73"/>
    <w:rsid w:val="00FD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5A"/>
    <w:pPr>
      <w:spacing w:after="240"/>
      <w:ind w:left="720"/>
      <w:contextualSpacing/>
    </w:pPr>
    <w:rPr>
      <w:rFonts w:cs="Times New Roman"/>
    </w:rPr>
  </w:style>
  <w:style w:type="paragraph" w:customStyle="1" w:styleId="ParaTab1">
    <w:name w:val="ParaTab 1"/>
    <w:rsid w:val="0000675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0675A"/>
    <w:pPr>
      <w:tabs>
        <w:tab w:val="center" w:pos="4320"/>
        <w:tab w:val="right" w:pos="8640"/>
      </w:tabs>
    </w:pPr>
  </w:style>
  <w:style w:type="character" w:customStyle="1" w:styleId="FooterChar">
    <w:name w:val="Footer Char"/>
    <w:basedOn w:val="DefaultParagraphFont"/>
    <w:link w:val="Footer"/>
    <w:uiPriority w:val="99"/>
    <w:rsid w:val="0000675A"/>
    <w:rPr>
      <w:rFonts w:ascii="CG Times" w:eastAsia="Times New Roman" w:hAnsi="CG Times" w:cs="CG Times"/>
      <w:sz w:val="24"/>
      <w:szCs w:val="24"/>
    </w:rPr>
  </w:style>
  <w:style w:type="paragraph" w:styleId="Header">
    <w:name w:val="header"/>
    <w:basedOn w:val="Normal"/>
    <w:link w:val="HeaderChar"/>
    <w:uiPriority w:val="99"/>
    <w:unhideWhenUsed/>
    <w:rsid w:val="00F71B96"/>
    <w:pPr>
      <w:tabs>
        <w:tab w:val="center" w:pos="4680"/>
        <w:tab w:val="right" w:pos="9360"/>
      </w:tabs>
    </w:pPr>
  </w:style>
  <w:style w:type="character" w:customStyle="1" w:styleId="HeaderChar">
    <w:name w:val="Header Char"/>
    <w:basedOn w:val="DefaultParagraphFont"/>
    <w:link w:val="Header"/>
    <w:uiPriority w:val="99"/>
    <w:rsid w:val="00F71B96"/>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5A"/>
    <w:pPr>
      <w:spacing w:after="240"/>
      <w:ind w:left="720"/>
      <w:contextualSpacing/>
    </w:pPr>
    <w:rPr>
      <w:rFonts w:cs="Times New Roman"/>
    </w:rPr>
  </w:style>
  <w:style w:type="paragraph" w:customStyle="1" w:styleId="ParaTab1">
    <w:name w:val="ParaTab 1"/>
    <w:rsid w:val="0000675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0675A"/>
    <w:pPr>
      <w:tabs>
        <w:tab w:val="center" w:pos="4320"/>
        <w:tab w:val="right" w:pos="8640"/>
      </w:tabs>
    </w:pPr>
  </w:style>
  <w:style w:type="character" w:customStyle="1" w:styleId="FooterChar">
    <w:name w:val="Footer Char"/>
    <w:basedOn w:val="DefaultParagraphFont"/>
    <w:link w:val="Footer"/>
    <w:uiPriority w:val="99"/>
    <w:rsid w:val="0000675A"/>
    <w:rPr>
      <w:rFonts w:ascii="CG Times" w:eastAsia="Times New Roman" w:hAnsi="CG Times" w:cs="CG Times"/>
      <w:sz w:val="24"/>
      <w:szCs w:val="24"/>
    </w:rPr>
  </w:style>
  <w:style w:type="paragraph" w:styleId="Header">
    <w:name w:val="header"/>
    <w:basedOn w:val="Normal"/>
    <w:link w:val="HeaderChar"/>
    <w:uiPriority w:val="99"/>
    <w:unhideWhenUsed/>
    <w:rsid w:val="00F71B96"/>
    <w:pPr>
      <w:tabs>
        <w:tab w:val="center" w:pos="4680"/>
        <w:tab w:val="right" w:pos="9360"/>
      </w:tabs>
    </w:pPr>
  </w:style>
  <w:style w:type="character" w:customStyle="1" w:styleId="HeaderChar">
    <w:name w:val="Header Char"/>
    <w:basedOn w:val="DefaultParagraphFont"/>
    <w:link w:val="Header"/>
    <w:uiPriority w:val="99"/>
    <w:rsid w:val="00F71B9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16</cp:revision>
  <dcterms:created xsi:type="dcterms:W3CDTF">2016-04-05T16:57:00Z</dcterms:created>
  <dcterms:modified xsi:type="dcterms:W3CDTF">2016-04-05T18:20:00Z</dcterms:modified>
</cp:coreProperties>
</file>