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6A09D7" w:rsidP="006A09D7">
      <w:pPr>
        <w:jc w:val="center"/>
        <w:rPr>
          <w:b/>
          <w:sz w:val="24"/>
          <w:szCs w:val="24"/>
        </w:rPr>
      </w:pPr>
      <w:r>
        <w:rPr>
          <w:b/>
          <w:sz w:val="24"/>
          <w:szCs w:val="24"/>
        </w:rPr>
        <w:lastRenderedPageBreak/>
        <w:t>April 6, 2016</w:t>
      </w:r>
    </w:p>
    <w:p w:rsidR="00F00F7F" w:rsidRDefault="00130671" w:rsidP="00B95A27">
      <w:pPr>
        <w:jc w:val="right"/>
        <w:rPr>
          <w:sz w:val="21"/>
          <w:szCs w:val="21"/>
        </w:rPr>
      </w:pPr>
      <w:r>
        <w:rPr>
          <w:sz w:val="21"/>
          <w:szCs w:val="21"/>
        </w:rPr>
        <w:t xml:space="preserve">Docket No. </w:t>
      </w:r>
      <w:r w:rsidR="00204B31">
        <w:rPr>
          <w:sz w:val="21"/>
          <w:szCs w:val="21"/>
        </w:rPr>
        <w:t>M</w:t>
      </w:r>
      <w:r w:rsidR="0043103D">
        <w:rPr>
          <w:sz w:val="21"/>
          <w:szCs w:val="21"/>
        </w:rPr>
        <w:t>-</w:t>
      </w:r>
      <w:r w:rsidR="00204B31">
        <w:rPr>
          <w:sz w:val="21"/>
          <w:szCs w:val="21"/>
        </w:rPr>
        <w:t>2016-2534525</w:t>
      </w:r>
    </w:p>
    <w:p w:rsidR="00204B31" w:rsidRDefault="00204B31" w:rsidP="00B95A27">
      <w:pPr>
        <w:jc w:val="right"/>
        <w:rPr>
          <w:sz w:val="21"/>
          <w:szCs w:val="21"/>
        </w:rPr>
      </w:pP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204B31" w:rsidP="00B45673">
      <w:pPr>
        <w:rPr>
          <w:sz w:val="21"/>
          <w:szCs w:val="21"/>
        </w:rPr>
      </w:pPr>
      <w:r>
        <w:rPr>
          <w:sz w:val="21"/>
          <w:szCs w:val="21"/>
        </w:rPr>
        <w:t>RICHARD G WEBSTER JR</w:t>
      </w:r>
    </w:p>
    <w:p w:rsidR="00204B31" w:rsidRDefault="00204B31" w:rsidP="00B45673">
      <w:pPr>
        <w:rPr>
          <w:sz w:val="21"/>
          <w:szCs w:val="21"/>
        </w:rPr>
      </w:pPr>
      <w:r>
        <w:rPr>
          <w:sz w:val="21"/>
          <w:szCs w:val="21"/>
        </w:rPr>
        <w:t>PECO</w:t>
      </w:r>
    </w:p>
    <w:p w:rsidR="00204B31" w:rsidRDefault="00204B31" w:rsidP="00B45673">
      <w:pPr>
        <w:rPr>
          <w:sz w:val="21"/>
          <w:szCs w:val="21"/>
        </w:rPr>
      </w:pPr>
      <w:r>
        <w:rPr>
          <w:sz w:val="21"/>
          <w:szCs w:val="21"/>
        </w:rPr>
        <w:t>2301 MARKET STREET S15</w:t>
      </w:r>
    </w:p>
    <w:p w:rsidR="00204B31" w:rsidRPr="00AB60E6" w:rsidRDefault="00204B31" w:rsidP="00B45673">
      <w:pPr>
        <w:rPr>
          <w:sz w:val="21"/>
          <w:szCs w:val="21"/>
        </w:rPr>
      </w:pPr>
      <w:r>
        <w:rPr>
          <w:sz w:val="21"/>
          <w:szCs w:val="21"/>
        </w:rPr>
        <w:t>PHILADELPHIA PA  19103</w:t>
      </w:r>
    </w:p>
    <w:p w:rsidR="00B45673" w:rsidRDefault="00B45673" w:rsidP="00B45673">
      <w:pPr>
        <w:rPr>
          <w:sz w:val="21"/>
          <w:szCs w:val="21"/>
        </w:rPr>
      </w:pPr>
    </w:p>
    <w:p w:rsidR="001A211B" w:rsidRDefault="001A211B"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DB6BF2">
        <w:rPr>
          <w:sz w:val="21"/>
          <w:szCs w:val="21"/>
        </w:rPr>
        <w:t xml:space="preserve">PECO Energy Company Tariff Electric </w:t>
      </w:r>
      <w:r w:rsidR="00F43ACF">
        <w:rPr>
          <w:sz w:val="21"/>
          <w:szCs w:val="21"/>
        </w:rPr>
        <w:t>No. 5, Supplement No. 7</w:t>
      </w:r>
    </w:p>
    <w:p w:rsidR="00130671" w:rsidRPr="00873C66" w:rsidRDefault="00130671" w:rsidP="00D16063">
      <w:pPr>
        <w:ind w:left="1080" w:hanging="360"/>
        <w:rPr>
          <w:sz w:val="21"/>
          <w:szCs w:val="21"/>
        </w:rPr>
      </w:pPr>
      <w:r>
        <w:rPr>
          <w:sz w:val="21"/>
          <w:szCs w:val="21"/>
        </w:rPr>
        <w:t xml:space="preserve">      </w:t>
      </w:r>
    </w:p>
    <w:p w:rsidR="001A211B" w:rsidRDefault="001A211B" w:rsidP="00B45673">
      <w:pPr>
        <w:rPr>
          <w:sz w:val="21"/>
          <w:szCs w:val="21"/>
        </w:rPr>
      </w:pPr>
    </w:p>
    <w:p w:rsidR="00B45673" w:rsidRPr="00AB60E6" w:rsidRDefault="00B45673" w:rsidP="00B45673">
      <w:pPr>
        <w:rPr>
          <w:sz w:val="21"/>
          <w:szCs w:val="21"/>
        </w:rPr>
      </w:pPr>
      <w:r w:rsidRPr="00AB60E6">
        <w:rPr>
          <w:sz w:val="21"/>
          <w:szCs w:val="21"/>
        </w:rPr>
        <w:t xml:space="preserve">Dear </w:t>
      </w:r>
      <w:r w:rsidR="00F43ACF">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F43ACF" w:rsidRPr="00F43ACF">
        <w:rPr>
          <w:sz w:val="21"/>
          <w:szCs w:val="21"/>
        </w:rPr>
        <w:t xml:space="preserve">On </w:t>
      </w:r>
      <w:r w:rsidR="00F43ACF">
        <w:rPr>
          <w:sz w:val="21"/>
          <w:szCs w:val="21"/>
        </w:rPr>
        <w:t>March 16, 2016</w:t>
      </w:r>
      <w:r w:rsidR="00F43ACF" w:rsidRPr="00F43ACF">
        <w:rPr>
          <w:sz w:val="21"/>
          <w:szCs w:val="21"/>
        </w:rPr>
        <w:t xml:space="preserve">, </w:t>
      </w:r>
      <w:r w:rsidR="00F43ACF">
        <w:rPr>
          <w:sz w:val="21"/>
          <w:szCs w:val="21"/>
        </w:rPr>
        <w:t>PECO Energy Company</w:t>
      </w:r>
      <w:r w:rsidR="00F43ACF" w:rsidRPr="00F43ACF">
        <w:rPr>
          <w:sz w:val="21"/>
          <w:szCs w:val="21"/>
        </w:rPr>
        <w:t xml:space="preserve"> filed </w:t>
      </w:r>
      <w:r w:rsidR="009B6A27">
        <w:rPr>
          <w:sz w:val="21"/>
          <w:szCs w:val="21"/>
        </w:rPr>
        <w:t xml:space="preserve">its Generation Supply Adjustment, </w:t>
      </w:r>
      <w:r w:rsidR="00F43ACF" w:rsidRPr="00F43ACF">
        <w:rPr>
          <w:sz w:val="21"/>
          <w:szCs w:val="21"/>
        </w:rPr>
        <w:t xml:space="preserve">Supplement No. </w:t>
      </w:r>
      <w:r w:rsidR="00F43ACF">
        <w:rPr>
          <w:sz w:val="21"/>
          <w:szCs w:val="21"/>
        </w:rPr>
        <w:t>7</w:t>
      </w:r>
      <w:r w:rsidR="00F43ACF" w:rsidRPr="00F43ACF">
        <w:rPr>
          <w:sz w:val="21"/>
          <w:szCs w:val="21"/>
        </w:rPr>
        <w:t xml:space="preserve"> to Tariff </w:t>
      </w:r>
      <w:r w:rsidR="00F43ACF">
        <w:rPr>
          <w:sz w:val="21"/>
          <w:szCs w:val="21"/>
        </w:rPr>
        <w:t>Electric</w:t>
      </w:r>
      <w:r w:rsidR="00F43ACF" w:rsidRPr="00F43ACF">
        <w:rPr>
          <w:sz w:val="21"/>
          <w:szCs w:val="21"/>
        </w:rPr>
        <w:t xml:space="preserve"> -Pa. P.U.C. No. </w:t>
      </w:r>
      <w:r w:rsidR="00F43ACF">
        <w:rPr>
          <w:sz w:val="21"/>
          <w:szCs w:val="21"/>
        </w:rPr>
        <w:t>5</w:t>
      </w:r>
      <w:r w:rsidR="009B6A27">
        <w:rPr>
          <w:sz w:val="21"/>
          <w:szCs w:val="21"/>
        </w:rPr>
        <w:t>,</w:t>
      </w:r>
      <w:r w:rsidR="00F43ACF" w:rsidRPr="00F43ACF">
        <w:rPr>
          <w:sz w:val="21"/>
          <w:szCs w:val="21"/>
        </w:rPr>
        <w:t xml:space="preserve"> to become effective on </w:t>
      </w:r>
      <w:r w:rsidR="009B6A27">
        <w:rPr>
          <w:sz w:val="21"/>
          <w:szCs w:val="21"/>
        </w:rPr>
        <w:t>May 1, 2016</w:t>
      </w:r>
      <w:r w:rsidR="00F43ACF" w:rsidRPr="00F43ACF">
        <w:rPr>
          <w:sz w:val="21"/>
          <w:szCs w:val="21"/>
        </w:rPr>
        <w:t xml:space="preserve">.  Supplement No. </w:t>
      </w:r>
      <w:r w:rsidR="009B6A27">
        <w:rPr>
          <w:sz w:val="21"/>
          <w:szCs w:val="21"/>
        </w:rPr>
        <w:t>7 also includes a change in the basis for the monthly interest rate for over or under collections in</w:t>
      </w:r>
      <w:r w:rsidR="00F43ACF" w:rsidRPr="00F43ACF">
        <w:rPr>
          <w:sz w:val="21"/>
          <w:szCs w:val="21"/>
        </w:rPr>
        <w:t xml:space="preserve"> compliance with the Commission’s Order</w:t>
      </w:r>
      <w:r w:rsidR="009B6A27" w:rsidRPr="009B6A27">
        <w:rPr>
          <w:sz w:val="21"/>
          <w:szCs w:val="21"/>
        </w:rPr>
        <w:t xml:space="preserve"> </w:t>
      </w:r>
      <w:r w:rsidR="009B6A27" w:rsidRPr="00F43ACF">
        <w:rPr>
          <w:sz w:val="21"/>
          <w:szCs w:val="21"/>
        </w:rPr>
        <w:t xml:space="preserve">entered </w:t>
      </w:r>
      <w:r w:rsidR="009B6A27">
        <w:rPr>
          <w:sz w:val="21"/>
          <w:szCs w:val="21"/>
        </w:rPr>
        <w:t>June 11, 2015</w:t>
      </w:r>
      <w:r w:rsidR="00F43ACF" w:rsidRPr="00F43ACF">
        <w:rPr>
          <w:sz w:val="21"/>
          <w:szCs w:val="21"/>
        </w:rPr>
        <w:t xml:space="preserve"> at Docket No. </w:t>
      </w:r>
      <w:proofErr w:type="gramStart"/>
      <w:r w:rsidR="009B6A27">
        <w:rPr>
          <w:sz w:val="21"/>
          <w:szCs w:val="21"/>
        </w:rPr>
        <w:t>L-2014-2421001</w:t>
      </w:r>
      <w:r w:rsidR="00F43ACF" w:rsidRPr="00F43ACF">
        <w:rPr>
          <w:sz w:val="21"/>
          <w:szCs w:val="21"/>
        </w:rPr>
        <w:t>.</w:t>
      </w:r>
      <w:proofErr w:type="gramEnd"/>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Commission Staff has reviewed the tariff revisions</w:t>
      </w:r>
      <w:r w:rsidR="009B6A27">
        <w:rPr>
          <w:sz w:val="21"/>
          <w:szCs w:val="21"/>
        </w:rPr>
        <w:t xml:space="preserve"> in compliance with </w:t>
      </w:r>
      <w:r w:rsidR="009B6A27" w:rsidRPr="00F43ACF">
        <w:rPr>
          <w:sz w:val="21"/>
          <w:szCs w:val="21"/>
        </w:rPr>
        <w:t>the Commission’s Order</w:t>
      </w:r>
      <w:r w:rsidR="00A4155F">
        <w:rPr>
          <w:sz w:val="21"/>
          <w:szCs w:val="21"/>
        </w:rPr>
        <w:t xml:space="preserve"> </w:t>
      </w:r>
      <w:r w:rsidR="001A211B" w:rsidRPr="00F43ACF">
        <w:rPr>
          <w:sz w:val="21"/>
          <w:szCs w:val="21"/>
        </w:rPr>
        <w:t xml:space="preserve">at Docket No. </w:t>
      </w:r>
      <w:r w:rsidR="001A211B">
        <w:rPr>
          <w:sz w:val="21"/>
          <w:szCs w:val="21"/>
        </w:rPr>
        <w:t xml:space="preserve">L-2014-2421001, </w:t>
      </w:r>
      <w:r w:rsidR="00A4155F">
        <w:rPr>
          <w:sz w:val="21"/>
          <w:szCs w:val="21"/>
        </w:rPr>
        <w:t xml:space="preserve">and found that suspension or further investigation does not appear warranted at this time.  Therefore, in accordance with 52 Pa. Code, </w:t>
      </w:r>
      <w:r w:rsidR="009B6A27">
        <w:rPr>
          <w:sz w:val="21"/>
          <w:szCs w:val="21"/>
        </w:rPr>
        <w:t>the tariff revisions 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r w:rsidR="001A211B">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6A09D7" w:rsidP="00DD2FE2">
      <w:pPr>
        <w:rPr>
          <w:sz w:val="21"/>
          <w:szCs w:val="21"/>
        </w:rPr>
      </w:pPr>
      <w:r>
        <w:rPr>
          <w:noProof/>
        </w:rPr>
        <w:drawing>
          <wp:anchor distT="0" distB="0" distL="114300" distR="114300" simplePos="0" relativeHeight="251659264" behindDoc="1" locked="0" layoutInCell="1" allowOverlap="1" wp14:anchorId="17346280" wp14:editId="4FB38FAE">
            <wp:simplePos x="0" y="0"/>
            <wp:positionH relativeFrom="column">
              <wp:posOffset>3564255</wp:posOffset>
            </wp:positionH>
            <wp:positionV relativeFrom="paragraph">
              <wp:posOffset>128905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6A09D7" w:rsidP="006A09D7">
      <w:pPr>
        <w:tabs>
          <w:tab w:val="left" w:pos="6735"/>
        </w:tabs>
        <w:rPr>
          <w:sz w:val="21"/>
          <w:szCs w:val="21"/>
        </w:rPr>
      </w:pPr>
      <w:bookmarkStart w:id="0" w:name="_GoBack"/>
      <w:bookmarkEnd w:id="0"/>
      <w:r>
        <w:rPr>
          <w:sz w:val="21"/>
          <w:szCs w:val="21"/>
        </w:rPr>
        <w:tab/>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8B" w:rsidRDefault="003B148B">
      <w:r>
        <w:separator/>
      </w:r>
    </w:p>
  </w:endnote>
  <w:endnote w:type="continuationSeparator" w:id="0">
    <w:p w:rsidR="003B148B" w:rsidRDefault="003B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8B" w:rsidRDefault="003B148B">
      <w:r>
        <w:separator/>
      </w:r>
    </w:p>
  </w:footnote>
  <w:footnote w:type="continuationSeparator" w:id="0">
    <w:p w:rsidR="003B148B" w:rsidRDefault="003B1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1A211B"/>
    <w:rsid w:val="00204B31"/>
    <w:rsid w:val="00255B27"/>
    <w:rsid w:val="00260FC4"/>
    <w:rsid w:val="002824E7"/>
    <w:rsid w:val="003461CD"/>
    <w:rsid w:val="003B148B"/>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A09D7"/>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27F2"/>
    <w:rsid w:val="00953D93"/>
    <w:rsid w:val="009963A1"/>
    <w:rsid w:val="009B6A27"/>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D173A"/>
    <w:rsid w:val="00BF6C18"/>
    <w:rsid w:val="00C04F4E"/>
    <w:rsid w:val="00C10E1B"/>
    <w:rsid w:val="00C13A42"/>
    <w:rsid w:val="00CD6821"/>
    <w:rsid w:val="00CE01FD"/>
    <w:rsid w:val="00D10508"/>
    <w:rsid w:val="00D16063"/>
    <w:rsid w:val="00D24FA2"/>
    <w:rsid w:val="00D678BC"/>
    <w:rsid w:val="00DA08E9"/>
    <w:rsid w:val="00DB6BF2"/>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43ACF"/>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5</cp:revision>
  <cp:lastPrinted>2011-11-22T19:37:00Z</cp:lastPrinted>
  <dcterms:created xsi:type="dcterms:W3CDTF">2016-04-04T15:20:00Z</dcterms:created>
  <dcterms:modified xsi:type="dcterms:W3CDTF">2016-04-06T12:01:00Z</dcterms:modified>
</cp:coreProperties>
</file>