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9B" w:rsidRPr="0007719B" w:rsidRDefault="0007719B" w:rsidP="0007719B">
      <w:pPr>
        <w:widowControl w:val="0"/>
        <w:tabs>
          <w:tab w:val="left" w:pos="4490"/>
        </w:tabs>
        <w:autoSpaceDE w:val="0"/>
        <w:autoSpaceDN w:val="0"/>
        <w:adjustRightInd w:val="0"/>
        <w:spacing w:after="0" w:line="240" w:lineRule="auto"/>
        <w:jc w:val="center"/>
        <w:rPr>
          <w:rFonts w:eastAsia="Times New Roman" w:cs="Times New Roman"/>
          <w:b/>
          <w:szCs w:val="24"/>
        </w:rPr>
      </w:pPr>
      <w:r w:rsidRPr="0007719B">
        <w:rPr>
          <w:rFonts w:eastAsia="Times New Roman" w:cs="Times New Roman"/>
          <w:b/>
          <w:szCs w:val="24"/>
        </w:rPr>
        <w:t>BEFORE THE</w:t>
      </w:r>
    </w:p>
    <w:p w:rsidR="0007719B" w:rsidRPr="0007719B" w:rsidRDefault="0007719B" w:rsidP="0007719B">
      <w:pPr>
        <w:widowControl w:val="0"/>
        <w:tabs>
          <w:tab w:val="left" w:pos="4490"/>
        </w:tabs>
        <w:autoSpaceDE w:val="0"/>
        <w:autoSpaceDN w:val="0"/>
        <w:adjustRightInd w:val="0"/>
        <w:spacing w:after="0" w:line="240" w:lineRule="auto"/>
        <w:jc w:val="center"/>
        <w:rPr>
          <w:rFonts w:eastAsia="Times New Roman" w:cs="Times New Roman"/>
          <w:b/>
          <w:szCs w:val="24"/>
        </w:rPr>
      </w:pPr>
      <w:r w:rsidRPr="0007719B">
        <w:rPr>
          <w:rFonts w:eastAsia="Times New Roman" w:cs="Times New Roman"/>
          <w:b/>
          <w:szCs w:val="24"/>
        </w:rPr>
        <w:t>PENNSYLVANIA PUBLIC UTILITY COMMISSION</w:t>
      </w:r>
    </w:p>
    <w:p w:rsidR="0007719B" w:rsidRPr="0007719B" w:rsidRDefault="0007719B" w:rsidP="0007719B">
      <w:pPr>
        <w:widowControl w:val="0"/>
        <w:tabs>
          <w:tab w:val="left" w:pos="4490"/>
        </w:tabs>
        <w:autoSpaceDE w:val="0"/>
        <w:autoSpaceDN w:val="0"/>
        <w:adjustRightInd w:val="0"/>
        <w:spacing w:after="0" w:line="240" w:lineRule="auto"/>
        <w:rPr>
          <w:rFonts w:eastAsia="Times New Roman" w:cs="Times New Roman"/>
          <w:szCs w:val="24"/>
        </w:rPr>
      </w:pPr>
    </w:p>
    <w:p w:rsidR="0007719B" w:rsidRPr="0007719B" w:rsidRDefault="0007719B" w:rsidP="0007719B">
      <w:pPr>
        <w:widowControl w:val="0"/>
        <w:tabs>
          <w:tab w:val="left" w:pos="4490"/>
        </w:tabs>
        <w:autoSpaceDE w:val="0"/>
        <w:autoSpaceDN w:val="0"/>
        <w:adjustRightInd w:val="0"/>
        <w:spacing w:after="0" w:line="240" w:lineRule="auto"/>
        <w:rPr>
          <w:rFonts w:eastAsia="Times New Roman" w:cs="Times New Roman"/>
          <w:szCs w:val="24"/>
        </w:rPr>
      </w:pPr>
    </w:p>
    <w:p w:rsidR="0007719B" w:rsidRPr="0007719B" w:rsidRDefault="0007719B" w:rsidP="0007719B">
      <w:pPr>
        <w:widowControl w:val="0"/>
        <w:tabs>
          <w:tab w:val="left" w:pos="4490"/>
        </w:tabs>
        <w:autoSpaceDE w:val="0"/>
        <w:autoSpaceDN w:val="0"/>
        <w:adjustRightInd w:val="0"/>
        <w:spacing w:after="0" w:line="240" w:lineRule="auto"/>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r w:rsidRPr="0007719B">
        <w:rPr>
          <w:rFonts w:eastAsia="Times New Roman" w:cs="Times New Roman"/>
          <w:szCs w:val="24"/>
        </w:rPr>
        <w:t>Ji</w:t>
      </w:r>
      <w:r w:rsidR="00CC3E35">
        <w:rPr>
          <w:rFonts w:eastAsia="Times New Roman" w:cs="Times New Roman"/>
          <w:szCs w:val="24"/>
        </w:rPr>
        <w:t>m Shell</w:t>
      </w:r>
      <w:r w:rsidR="001B3C1C">
        <w:rPr>
          <w:rFonts w:eastAsia="Times New Roman" w:cs="Times New Roman"/>
          <w:szCs w:val="24"/>
        </w:rPr>
        <w:tab/>
      </w:r>
      <w:r w:rsidR="001B3C1C">
        <w:rPr>
          <w:rFonts w:eastAsia="Times New Roman" w:cs="Times New Roman"/>
          <w:szCs w:val="24"/>
        </w:rPr>
        <w:tab/>
      </w:r>
      <w:r w:rsidRPr="0007719B">
        <w:rPr>
          <w:rFonts w:eastAsia="Times New Roman" w:cs="Times New Roman"/>
          <w:szCs w:val="24"/>
        </w:rPr>
        <w:tab/>
        <w:t xml:space="preserve"> </w:t>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t>:</w:t>
      </w: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t>:</w:t>
      </w:r>
      <w:r w:rsidRPr="0007719B">
        <w:rPr>
          <w:rFonts w:eastAsia="Times New Roman" w:cs="Times New Roman"/>
          <w:szCs w:val="24"/>
        </w:rPr>
        <w:tab/>
      </w:r>
      <w:r w:rsidRPr="0007719B">
        <w:rPr>
          <w:rFonts w:eastAsia="Times New Roman" w:cs="Times New Roman"/>
          <w:szCs w:val="24"/>
        </w:rPr>
        <w:tab/>
      </w: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r w:rsidRPr="0007719B">
        <w:rPr>
          <w:rFonts w:eastAsia="Times New Roman" w:cs="Times New Roman"/>
          <w:szCs w:val="24"/>
        </w:rPr>
        <w:tab/>
      </w:r>
      <w:r w:rsidRPr="0007719B">
        <w:rPr>
          <w:rFonts w:eastAsia="Times New Roman" w:cs="Times New Roman"/>
          <w:szCs w:val="24"/>
        </w:rPr>
        <w:tab/>
        <w:t>v.</w:t>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t>:</w:t>
      </w:r>
      <w:r w:rsidR="00905004">
        <w:rPr>
          <w:rFonts w:eastAsia="Times New Roman" w:cs="Times New Roman"/>
          <w:szCs w:val="24"/>
        </w:rPr>
        <w:tab/>
      </w:r>
      <w:r w:rsidR="00905004">
        <w:rPr>
          <w:rFonts w:eastAsia="Times New Roman" w:cs="Times New Roman"/>
          <w:szCs w:val="24"/>
        </w:rPr>
        <w:tab/>
      </w:r>
      <w:r w:rsidR="00905004">
        <w:rPr>
          <w:rFonts w:eastAsia="Times New Roman" w:cs="Times New Roman"/>
          <w:szCs w:val="24"/>
        </w:rPr>
        <w:t>C</w:t>
      </w:r>
      <w:r w:rsidR="00905004" w:rsidRPr="0007719B">
        <w:rPr>
          <w:rFonts w:eastAsia="Times New Roman" w:cs="Times New Roman"/>
          <w:szCs w:val="24"/>
        </w:rPr>
        <w:t>-2015-2</w:t>
      </w:r>
      <w:r w:rsidR="00905004">
        <w:rPr>
          <w:rFonts w:eastAsia="Times New Roman" w:cs="Times New Roman"/>
          <w:szCs w:val="24"/>
        </w:rPr>
        <w:t>51</w:t>
      </w:r>
      <w:r w:rsidR="00905004" w:rsidRPr="0007719B">
        <w:rPr>
          <w:rFonts w:eastAsia="Times New Roman" w:cs="Times New Roman"/>
          <w:szCs w:val="24"/>
        </w:rPr>
        <w:t>1</w:t>
      </w:r>
      <w:r w:rsidR="00905004">
        <w:rPr>
          <w:rFonts w:eastAsia="Times New Roman" w:cs="Times New Roman"/>
          <w:szCs w:val="24"/>
        </w:rPr>
        <w:t>290</w:t>
      </w:r>
      <w:bookmarkStart w:id="0" w:name="_GoBack"/>
      <w:bookmarkEnd w:id="0"/>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t>:</w:t>
      </w:r>
    </w:p>
    <w:p w:rsidR="0007719B" w:rsidRPr="0007719B" w:rsidRDefault="00CC3E35" w:rsidP="0007719B">
      <w:pPr>
        <w:widowControl w:val="0"/>
        <w:tabs>
          <w:tab w:val="left" w:pos="204"/>
        </w:tabs>
        <w:autoSpaceDE w:val="0"/>
        <w:autoSpaceDN w:val="0"/>
        <w:adjustRightInd w:val="0"/>
        <w:spacing w:after="0" w:line="240" w:lineRule="auto"/>
        <w:jc w:val="both"/>
        <w:rPr>
          <w:rFonts w:eastAsia="Times New Roman" w:cs="Times New Roman"/>
          <w:szCs w:val="24"/>
        </w:rPr>
      </w:pPr>
      <w:r>
        <w:rPr>
          <w:rFonts w:eastAsia="Times New Roman" w:cs="Times New Roman"/>
          <w:szCs w:val="24"/>
        </w:rPr>
        <w:t>UGI Utilities, Inc.</w:t>
      </w:r>
      <w:r>
        <w:rPr>
          <w:rFonts w:eastAsia="Times New Roman" w:cs="Times New Roman"/>
          <w:szCs w:val="24"/>
        </w:rPr>
        <w:tab/>
      </w:r>
      <w:r>
        <w:rPr>
          <w:rFonts w:eastAsia="Times New Roman" w:cs="Times New Roman"/>
          <w:szCs w:val="24"/>
        </w:rPr>
        <w:tab/>
      </w:r>
      <w:r w:rsidR="0007719B" w:rsidRPr="0007719B">
        <w:rPr>
          <w:rFonts w:eastAsia="Times New Roman" w:cs="Times New Roman"/>
          <w:szCs w:val="24"/>
        </w:rPr>
        <w:tab/>
      </w:r>
      <w:r w:rsidR="0007719B" w:rsidRPr="0007719B">
        <w:rPr>
          <w:rFonts w:eastAsia="Times New Roman" w:cs="Times New Roman"/>
          <w:szCs w:val="24"/>
        </w:rPr>
        <w:tab/>
      </w:r>
      <w:r w:rsidR="0007719B" w:rsidRPr="0007719B">
        <w:rPr>
          <w:rFonts w:eastAsia="Times New Roman" w:cs="Times New Roman"/>
          <w:szCs w:val="24"/>
        </w:rPr>
        <w:tab/>
        <w:t>:</w:t>
      </w: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center"/>
        <w:rPr>
          <w:rFonts w:eastAsia="Times New Roman" w:cs="Times New Roman"/>
          <w:b/>
          <w:szCs w:val="24"/>
          <w:u w:val="single"/>
        </w:rPr>
      </w:pPr>
      <w:r w:rsidRPr="0007719B">
        <w:rPr>
          <w:rFonts w:eastAsia="Times New Roman" w:cs="Times New Roman"/>
          <w:b/>
          <w:szCs w:val="24"/>
          <w:u w:val="single"/>
        </w:rPr>
        <w:t>INITIAL DECISION</w:t>
      </w: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07719B">
      <w:pPr>
        <w:widowControl w:val="0"/>
        <w:tabs>
          <w:tab w:val="left" w:pos="204"/>
        </w:tabs>
        <w:autoSpaceDE w:val="0"/>
        <w:autoSpaceDN w:val="0"/>
        <w:adjustRightInd w:val="0"/>
        <w:spacing w:after="0" w:line="240" w:lineRule="auto"/>
        <w:jc w:val="center"/>
        <w:rPr>
          <w:rFonts w:eastAsia="Times New Roman" w:cs="Times New Roman"/>
          <w:szCs w:val="24"/>
        </w:rPr>
      </w:pPr>
      <w:r w:rsidRPr="0007719B">
        <w:rPr>
          <w:rFonts w:eastAsia="Times New Roman" w:cs="Times New Roman"/>
          <w:szCs w:val="24"/>
        </w:rPr>
        <w:t>Before</w:t>
      </w:r>
    </w:p>
    <w:p w:rsidR="0007719B" w:rsidRPr="0007719B" w:rsidRDefault="0007719B" w:rsidP="0007719B">
      <w:pPr>
        <w:widowControl w:val="0"/>
        <w:tabs>
          <w:tab w:val="left" w:pos="204"/>
        </w:tabs>
        <w:autoSpaceDE w:val="0"/>
        <w:autoSpaceDN w:val="0"/>
        <w:adjustRightInd w:val="0"/>
        <w:spacing w:after="0" w:line="240" w:lineRule="auto"/>
        <w:jc w:val="center"/>
        <w:rPr>
          <w:rFonts w:eastAsia="Times New Roman" w:cs="Times New Roman"/>
          <w:szCs w:val="24"/>
        </w:rPr>
      </w:pPr>
      <w:r w:rsidRPr="0007719B">
        <w:rPr>
          <w:rFonts w:eastAsia="Times New Roman" w:cs="Times New Roman"/>
          <w:szCs w:val="24"/>
        </w:rPr>
        <w:t>Conrad A. Johnson</w:t>
      </w:r>
    </w:p>
    <w:p w:rsidR="0007719B" w:rsidRDefault="0007719B" w:rsidP="00D6184B">
      <w:pPr>
        <w:widowControl w:val="0"/>
        <w:tabs>
          <w:tab w:val="left" w:pos="204"/>
        </w:tabs>
        <w:autoSpaceDE w:val="0"/>
        <w:autoSpaceDN w:val="0"/>
        <w:adjustRightInd w:val="0"/>
        <w:spacing w:after="0" w:line="240" w:lineRule="auto"/>
        <w:jc w:val="center"/>
        <w:rPr>
          <w:rFonts w:eastAsia="Times New Roman" w:cs="Times New Roman"/>
          <w:szCs w:val="24"/>
        </w:rPr>
      </w:pPr>
      <w:r w:rsidRPr="0007719B">
        <w:rPr>
          <w:rFonts w:eastAsia="Times New Roman" w:cs="Times New Roman"/>
          <w:szCs w:val="24"/>
        </w:rPr>
        <w:t>Administrative Law Judge</w:t>
      </w:r>
    </w:p>
    <w:p w:rsidR="00D6184B" w:rsidRPr="0007719B" w:rsidRDefault="00D6184B" w:rsidP="00D6184B">
      <w:pPr>
        <w:widowControl w:val="0"/>
        <w:tabs>
          <w:tab w:val="left" w:pos="204"/>
        </w:tabs>
        <w:autoSpaceDE w:val="0"/>
        <w:autoSpaceDN w:val="0"/>
        <w:adjustRightInd w:val="0"/>
        <w:spacing w:after="0" w:line="240" w:lineRule="auto"/>
        <w:jc w:val="center"/>
        <w:rPr>
          <w:rFonts w:eastAsia="Times New Roman" w:cs="Times New Roman"/>
          <w:szCs w:val="24"/>
        </w:rPr>
      </w:pPr>
    </w:p>
    <w:p w:rsidR="0007719B" w:rsidRPr="0007719B" w:rsidRDefault="0007719B" w:rsidP="00D6184B">
      <w:pPr>
        <w:widowControl w:val="0"/>
        <w:tabs>
          <w:tab w:val="left" w:pos="204"/>
        </w:tabs>
        <w:autoSpaceDE w:val="0"/>
        <w:autoSpaceDN w:val="0"/>
        <w:adjustRightInd w:val="0"/>
        <w:spacing w:after="0" w:line="240" w:lineRule="auto"/>
        <w:rPr>
          <w:rFonts w:eastAsia="Times New Roman" w:cs="Times New Roman"/>
          <w:szCs w:val="24"/>
        </w:rPr>
      </w:pPr>
    </w:p>
    <w:p w:rsidR="0007719B" w:rsidRDefault="0007719B" w:rsidP="00D6184B">
      <w:pPr>
        <w:widowControl w:val="0"/>
        <w:tabs>
          <w:tab w:val="left" w:pos="204"/>
        </w:tabs>
        <w:autoSpaceDE w:val="0"/>
        <w:autoSpaceDN w:val="0"/>
        <w:adjustRightInd w:val="0"/>
        <w:spacing w:after="0" w:line="240" w:lineRule="auto"/>
        <w:rPr>
          <w:rFonts w:eastAsia="Times New Roman" w:cs="Times New Roman"/>
          <w:szCs w:val="24"/>
        </w:rPr>
      </w:pPr>
      <w:r w:rsidRPr="0007719B">
        <w:rPr>
          <w:rFonts w:eastAsia="Times New Roman" w:cs="Times New Roman"/>
          <w:szCs w:val="24"/>
        </w:rPr>
        <w:tab/>
      </w:r>
      <w:r w:rsidRPr="0007719B">
        <w:rPr>
          <w:rFonts w:eastAsia="Times New Roman" w:cs="Times New Roman"/>
          <w:szCs w:val="24"/>
        </w:rPr>
        <w:tab/>
      </w:r>
      <w:r w:rsidRPr="0007719B">
        <w:rPr>
          <w:rFonts w:eastAsia="Times New Roman" w:cs="Times New Roman"/>
          <w:szCs w:val="24"/>
        </w:rPr>
        <w:tab/>
        <w:t xml:space="preserve">This decision grants Complainant’s Petition for Leave to Withdraw Complaint. </w:t>
      </w:r>
    </w:p>
    <w:p w:rsidR="00D6184B" w:rsidRPr="0007719B" w:rsidRDefault="00D6184B" w:rsidP="00D6184B">
      <w:pPr>
        <w:widowControl w:val="0"/>
        <w:tabs>
          <w:tab w:val="left" w:pos="204"/>
        </w:tabs>
        <w:autoSpaceDE w:val="0"/>
        <w:autoSpaceDN w:val="0"/>
        <w:adjustRightInd w:val="0"/>
        <w:spacing w:after="0" w:line="240" w:lineRule="auto"/>
        <w:rPr>
          <w:rFonts w:eastAsia="Times New Roman" w:cs="Times New Roman"/>
          <w:szCs w:val="24"/>
        </w:rPr>
      </w:pPr>
    </w:p>
    <w:p w:rsidR="0007719B" w:rsidRPr="0007719B" w:rsidRDefault="0007719B" w:rsidP="00D6184B">
      <w:pPr>
        <w:widowControl w:val="0"/>
        <w:tabs>
          <w:tab w:val="left" w:pos="204"/>
        </w:tabs>
        <w:autoSpaceDE w:val="0"/>
        <w:autoSpaceDN w:val="0"/>
        <w:adjustRightInd w:val="0"/>
        <w:spacing w:after="0" w:line="240" w:lineRule="auto"/>
        <w:jc w:val="both"/>
        <w:rPr>
          <w:rFonts w:eastAsia="Times New Roman" w:cs="Times New Roman"/>
          <w:szCs w:val="24"/>
        </w:rPr>
      </w:pPr>
    </w:p>
    <w:p w:rsidR="0007719B" w:rsidRPr="0007719B" w:rsidRDefault="0007719B" w:rsidP="00B224EA">
      <w:pPr>
        <w:widowControl w:val="0"/>
        <w:tabs>
          <w:tab w:val="left" w:pos="204"/>
        </w:tabs>
        <w:autoSpaceDE w:val="0"/>
        <w:autoSpaceDN w:val="0"/>
        <w:adjustRightInd w:val="0"/>
        <w:spacing w:after="0" w:line="360" w:lineRule="auto"/>
        <w:jc w:val="center"/>
        <w:rPr>
          <w:rFonts w:eastAsia="Times New Roman" w:cs="Times New Roman"/>
          <w:szCs w:val="24"/>
        </w:rPr>
      </w:pPr>
      <w:r w:rsidRPr="0007719B">
        <w:rPr>
          <w:rFonts w:eastAsia="Times New Roman" w:cs="Times New Roman"/>
          <w:szCs w:val="24"/>
          <w:u w:val="single"/>
        </w:rPr>
        <w:t>HISTORY OF THE PROCEEDING</w:t>
      </w:r>
    </w:p>
    <w:p w:rsidR="0007719B" w:rsidRPr="0007719B" w:rsidRDefault="0007719B" w:rsidP="00B224EA">
      <w:pPr>
        <w:widowControl w:val="0"/>
        <w:tabs>
          <w:tab w:val="left" w:pos="204"/>
        </w:tabs>
        <w:autoSpaceDE w:val="0"/>
        <w:autoSpaceDN w:val="0"/>
        <w:adjustRightInd w:val="0"/>
        <w:spacing w:after="0" w:line="360" w:lineRule="auto"/>
        <w:jc w:val="both"/>
        <w:rPr>
          <w:rFonts w:eastAsia="Times New Roman" w:cs="Times New Roman"/>
          <w:szCs w:val="24"/>
        </w:rPr>
      </w:pPr>
    </w:p>
    <w:p w:rsidR="0007719B" w:rsidRPr="0007719B" w:rsidRDefault="0007719B" w:rsidP="00B224EA">
      <w:pPr>
        <w:widowControl w:val="0"/>
        <w:autoSpaceDE w:val="0"/>
        <w:autoSpaceDN w:val="0"/>
        <w:adjustRightInd w:val="0"/>
        <w:spacing w:after="0" w:line="360" w:lineRule="auto"/>
        <w:ind w:firstLine="1440"/>
        <w:rPr>
          <w:rFonts w:eastAsia="Times New Roman" w:cs="Times New Roman"/>
          <w:szCs w:val="24"/>
        </w:rPr>
      </w:pPr>
      <w:r w:rsidRPr="0007719B">
        <w:rPr>
          <w:rFonts w:eastAsia="Times New Roman" w:cs="Times New Roman"/>
          <w:szCs w:val="24"/>
        </w:rPr>
        <w:t xml:space="preserve">On </w:t>
      </w:r>
      <w:r w:rsidR="00CC3E35">
        <w:rPr>
          <w:rFonts w:eastAsia="Times New Roman" w:cs="Times New Roman"/>
          <w:szCs w:val="24"/>
        </w:rPr>
        <w:t>November 3, 2015</w:t>
      </w:r>
      <w:r w:rsidRPr="0007719B">
        <w:rPr>
          <w:rFonts w:eastAsia="Times New Roman" w:cs="Times New Roman"/>
          <w:szCs w:val="24"/>
        </w:rPr>
        <w:t>, Complainant Ji</w:t>
      </w:r>
      <w:r w:rsidR="00CC3E35">
        <w:rPr>
          <w:rFonts w:eastAsia="Times New Roman" w:cs="Times New Roman"/>
          <w:szCs w:val="24"/>
        </w:rPr>
        <w:t>m Shell</w:t>
      </w:r>
      <w:r w:rsidRPr="0007719B">
        <w:rPr>
          <w:rFonts w:eastAsia="Times New Roman" w:cs="Times New Roman"/>
          <w:szCs w:val="24"/>
        </w:rPr>
        <w:t xml:space="preserve"> (Complainant or M</w:t>
      </w:r>
      <w:r w:rsidR="00CC3E35">
        <w:rPr>
          <w:rFonts w:eastAsia="Times New Roman" w:cs="Times New Roman"/>
          <w:szCs w:val="24"/>
        </w:rPr>
        <w:t>r</w:t>
      </w:r>
      <w:r w:rsidRPr="0007719B">
        <w:rPr>
          <w:rFonts w:eastAsia="Times New Roman" w:cs="Times New Roman"/>
          <w:szCs w:val="24"/>
        </w:rPr>
        <w:t xml:space="preserve">. </w:t>
      </w:r>
      <w:r w:rsidR="00CC3E35">
        <w:rPr>
          <w:rFonts w:eastAsia="Times New Roman" w:cs="Times New Roman"/>
          <w:szCs w:val="24"/>
        </w:rPr>
        <w:t>Shell</w:t>
      </w:r>
      <w:r w:rsidRPr="0007719B">
        <w:rPr>
          <w:rFonts w:eastAsia="Times New Roman" w:cs="Times New Roman"/>
          <w:szCs w:val="24"/>
        </w:rPr>
        <w:t xml:space="preserve">) filed a Complaint with the Pennsylvania Public Utility Commission (Commission) against </w:t>
      </w:r>
      <w:r w:rsidR="00CC3E35">
        <w:rPr>
          <w:rFonts w:eastAsia="Times New Roman" w:cs="Times New Roman"/>
          <w:szCs w:val="24"/>
        </w:rPr>
        <w:t xml:space="preserve">UGI Utilities Inc. </w:t>
      </w:r>
      <w:r w:rsidRPr="0007719B">
        <w:rPr>
          <w:rFonts w:eastAsia="Times New Roman" w:cs="Times New Roman"/>
          <w:szCs w:val="24"/>
        </w:rPr>
        <w:t xml:space="preserve">(Respondent or </w:t>
      </w:r>
      <w:r w:rsidR="00CC3E35">
        <w:rPr>
          <w:rFonts w:eastAsia="Times New Roman" w:cs="Times New Roman"/>
          <w:szCs w:val="24"/>
        </w:rPr>
        <w:t>UGI</w:t>
      </w:r>
      <w:r w:rsidRPr="0007719B">
        <w:rPr>
          <w:rFonts w:eastAsia="Times New Roman" w:cs="Times New Roman"/>
          <w:szCs w:val="24"/>
        </w:rPr>
        <w:t xml:space="preserve">).  </w:t>
      </w:r>
      <w:r w:rsidR="00B224EA">
        <w:rPr>
          <w:rFonts w:eastAsia="Times New Roman" w:cs="Times New Roman"/>
          <w:szCs w:val="24"/>
        </w:rPr>
        <w:t>Complainant asserts</w:t>
      </w:r>
      <w:r w:rsidR="00CC3E35">
        <w:rPr>
          <w:rFonts w:eastAsia="Times New Roman" w:cs="Times New Roman"/>
          <w:szCs w:val="24"/>
        </w:rPr>
        <w:t xml:space="preserve"> his bill</w:t>
      </w:r>
      <w:r w:rsidR="00722E6B">
        <w:rPr>
          <w:rFonts w:eastAsia="Times New Roman" w:cs="Times New Roman"/>
          <w:szCs w:val="24"/>
        </w:rPr>
        <w:t>s</w:t>
      </w:r>
      <w:r w:rsidR="00CC3E35">
        <w:rPr>
          <w:rFonts w:eastAsia="Times New Roman" w:cs="Times New Roman"/>
          <w:szCs w:val="24"/>
        </w:rPr>
        <w:t xml:space="preserve"> are extremely high in the winter and summer</w:t>
      </w:r>
      <w:r w:rsidR="00B224EA">
        <w:rPr>
          <w:rFonts w:eastAsia="Times New Roman" w:cs="Times New Roman"/>
          <w:szCs w:val="24"/>
        </w:rPr>
        <w:t>,</w:t>
      </w:r>
      <w:r w:rsidR="00CC3E35">
        <w:rPr>
          <w:rFonts w:eastAsia="Times New Roman" w:cs="Times New Roman"/>
          <w:szCs w:val="24"/>
        </w:rPr>
        <w:t xml:space="preserve"> and he could not be using as much gas as he is b</w:t>
      </w:r>
      <w:r w:rsidR="00722E6B">
        <w:rPr>
          <w:rFonts w:eastAsia="Times New Roman" w:cs="Times New Roman"/>
          <w:szCs w:val="24"/>
        </w:rPr>
        <w:t>e</w:t>
      </w:r>
      <w:r w:rsidR="00B224EA">
        <w:rPr>
          <w:rFonts w:eastAsia="Times New Roman" w:cs="Times New Roman"/>
          <w:szCs w:val="24"/>
        </w:rPr>
        <w:t xml:space="preserve">ing billed. </w:t>
      </w:r>
      <w:r w:rsidR="00CC3E35">
        <w:rPr>
          <w:rFonts w:eastAsia="Times New Roman" w:cs="Times New Roman"/>
          <w:szCs w:val="24"/>
        </w:rPr>
        <w:t xml:space="preserve"> </w:t>
      </w:r>
      <w:r w:rsidRPr="0007719B">
        <w:rPr>
          <w:rFonts w:eastAsia="Times New Roman" w:cs="Times New Roman"/>
          <w:szCs w:val="24"/>
        </w:rPr>
        <w:t>Complainant alleges that there are incorrect charges on h</w:t>
      </w:r>
      <w:r w:rsidR="00CC3E35">
        <w:rPr>
          <w:rFonts w:eastAsia="Times New Roman" w:cs="Times New Roman"/>
          <w:szCs w:val="24"/>
        </w:rPr>
        <w:t>is utility bill.</w:t>
      </w:r>
      <w:r w:rsidRPr="0007719B">
        <w:rPr>
          <w:rFonts w:eastAsia="Times New Roman" w:cs="Times New Roman"/>
          <w:szCs w:val="24"/>
        </w:rPr>
        <w:t xml:space="preserve">  As relief, Complainant requests that the Commission order Respondent to</w:t>
      </w:r>
      <w:r w:rsidR="00CC3E35">
        <w:rPr>
          <w:rFonts w:eastAsia="Times New Roman" w:cs="Times New Roman"/>
          <w:szCs w:val="24"/>
        </w:rPr>
        <w:t xml:space="preserve"> correct his bill and refund him for two years of overbilling. </w:t>
      </w:r>
    </w:p>
    <w:p w:rsidR="0007719B" w:rsidRPr="0007719B" w:rsidRDefault="0007719B" w:rsidP="00B224EA">
      <w:pPr>
        <w:widowControl w:val="0"/>
        <w:autoSpaceDE w:val="0"/>
        <w:autoSpaceDN w:val="0"/>
        <w:adjustRightInd w:val="0"/>
        <w:spacing w:after="0" w:line="360" w:lineRule="auto"/>
        <w:ind w:left="1440" w:right="1080"/>
        <w:rPr>
          <w:rFonts w:eastAsia="Times New Roman" w:cs="Times New Roman"/>
          <w:szCs w:val="24"/>
        </w:rPr>
      </w:pPr>
    </w:p>
    <w:p w:rsidR="00722E6B" w:rsidRPr="0007719B" w:rsidRDefault="0007719B" w:rsidP="00B224EA">
      <w:pPr>
        <w:widowControl w:val="0"/>
        <w:autoSpaceDE w:val="0"/>
        <w:autoSpaceDN w:val="0"/>
        <w:adjustRightInd w:val="0"/>
        <w:spacing w:after="0" w:line="360" w:lineRule="auto"/>
        <w:rPr>
          <w:rFonts w:eastAsia="Times New Roman" w:cs="Times New Roman"/>
          <w:szCs w:val="24"/>
        </w:rPr>
      </w:pPr>
      <w:r w:rsidRPr="0007719B">
        <w:rPr>
          <w:rFonts w:eastAsia="Times New Roman" w:cs="Times New Roman"/>
          <w:szCs w:val="24"/>
        </w:rPr>
        <w:tab/>
      </w:r>
      <w:r w:rsidRPr="0007719B">
        <w:rPr>
          <w:rFonts w:eastAsia="Times New Roman" w:cs="Times New Roman"/>
          <w:szCs w:val="24"/>
        </w:rPr>
        <w:tab/>
        <w:t xml:space="preserve">On </w:t>
      </w:r>
      <w:r w:rsidR="00CC3E35">
        <w:rPr>
          <w:rFonts w:eastAsia="Times New Roman" w:cs="Times New Roman"/>
          <w:szCs w:val="24"/>
        </w:rPr>
        <w:t xml:space="preserve">November 23, 2015, </w:t>
      </w:r>
      <w:r w:rsidR="00722E6B">
        <w:rPr>
          <w:rFonts w:eastAsia="Times New Roman" w:cs="Times New Roman"/>
          <w:szCs w:val="24"/>
        </w:rPr>
        <w:t xml:space="preserve">Respondent </w:t>
      </w:r>
      <w:r w:rsidRPr="0007719B">
        <w:rPr>
          <w:rFonts w:eastAsia="Times New Roman" w:cs="Times New Roman"/>
          <w:szCs w:val="24"/>
        </w:rPr>
        <w:t xml:space="preserve">filed an Answer </w:t>
      </w:r>
      <w:r w:rsidR="00722E6B">
        <w:rPr>
          <w:rFonts w:eastAsia="Times New Roman" w:cs="Times New Roman"/>
          <w:szCs w:val="24"/>
        </w:rPr>
        <w:t xml:space="preserve">denying the material allegations of the Complaint. </w:t>
      </w:r>
      <w:r w:rsidR="00D6184B">
        <w:rPr>
          <w:rFonts w:eastAsia="Times New Roman" w:cs="Times New Roman"/>
          <w:szCs w:val="24"/>
        </w:rPr>
        <w:t xml:space="preserve"> </w:t>
      </w:r>
      <w:r w:rsidR="00722E6B">
        <w:rPr>
          <w:rFonts w:eastAsia="Times New Roman" w:cs="Times New Roman"/>
          <w:szCs w:val="24"/>
        </w:rPr>
        <w:t xml:space="preserve">Additionally, Respondent alleges Complainant had been correctly billed for accurately measured consumption in accordance with duly filed and approved tariff rates. </w:t>
      </w:r>
    </w:p>
    <w:p w:rsidR="0007719B" w:rsidRPr="0007719B" w:rsidRDefault="0007719B" w:rsidP="00B224EA">
      <w:pPr>
        <w:widowControl w:val="0"/>
        <w:autoSpaceDE w:val="0"/>
        <w:autoSpaceDN w:val="0"/>
        <w:adjustRightInd w:val="0"/>
        <w:spacing w:after="0" w:line="360" w:lineRule="auto"/>
        <w:rPr>
          <w:rFonts w:eastAsia="Times New Roman" w:cs="Times New Roman"/>
          <w:szCs w:val="24"/>
        </w:rPr>
      </w:pPr>
    </w:p>
    <w:p w:rsidR="008E3AB8" w:rsidRDefault="00722E6B" w:rsidP="00B224EA">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07719B" w:rsidRPr="0007719B">
        <w:rPr>
          <w:rFonts w:eastAsia="Times New Roman" w:cs="Times New Roman"/>
          <w:szCs w:val="24"/>
        </w:rPr>
        <w:t xml:space="preserve">By notice dated </w:t>
      </w:r>
      <w:r>
        <w:rPr>
          <w:rFonts w:eastAsia="Times New Roman" w:cs="Times New Roman"/>
          <w:szCs w:val="24"/>
        </w:rPr>
        <w:t xml:space="preserve">February 4, 2016, </w:t>
      </w:r>
      <w:r w:rsidR="0007719B" w:rsidRPr="0007719B">
        <w:rPr>
          <w:rFonts w:eastAsia="Times New Roman" w:cs="Times New Roman"/>
          <w:szCs w:val="24"/>
        </w:rPr>
        <w:t>the Commission informed the parties that the proceeding was</w:t>
      </w:r>
      <w:r w:rsidR="008E62A4">
        <w:rPr>
          <w:rFonts w:eastAsia="Times New Roman" w:cs="Times New Roman"/>
          <w:szCs w:val="24"/>
        </w:rPr>
        <w:t xml:space="preserve"> assigned to me for a telephone</w:t>
      </w:r>
      <w:r w:rsidR="0007719B" w:rsidRPr="0007719B">
        <w:rPr>
          <w:rFonts w:eastAsia="Times New Roman" w:cs="Times New Roman"/>
          <w:szCs w:val="24"/>
        </w:rPr>
        <w:t xml:space="preserve"> hearing on </w:t>
      </w:r>
      <w:r>
        <w:rPr>
          <w:rFonts w:eastAsia="Times New Roman" w:cs="Times New Roman"/>
          <w:szCs w:val="24"/>
        </w:rPr>
        <w:t xml:space="preserve">March 9, 2016 </w:t>
      </w:r>
      <w:r w:rsidR="0007719B" w:rsidRPr="0007719B">
        <w:rPr>
          <w:rFonts w:eastAsia="Times New Roman" w:cs="Times New Roman"/>
          <w:szCs w:val="24"/>
        </w:rPr>
        <w:t xml:space="preserve">at 10:00 a.m.  On </w:t>
      </w:r>
      <w:r>
        <w:rPr>
          <w:rFonts w:eastAsia="Times New Roman" w:cs="Times New Roman"/>
          <w:szCs w:val="24"/>
        </w:rPr>
        <w:t xml:space="preserve">February 8, 2016, </w:t>
      </w:r>
      <w:r w:rsidR="0007719B" w:rsidRPr="0007719B">
        <w:rPr>
          <w:rFonts w:eastAsia="Times New Roman" w:cs="Times New Roman"/>
          <w:szCs w:val="24"/>
        </w:rPr>
        <w:t xml:space="preserve">I issued a Prehearing Order reminding the </w:t>
      </w:r>
      <w:r w:rsidR="008E62A4">
        <w:rPr>
          <w:rFonts w:eastAsia="Times New Roman" w:cs="Times New Roman"/>
          <w:szCs w:val="24"/>
        </w:rPr>
        <w:t>P</w:t>
      </w:r>
      <w:r w:rsidR="0007719B" w:rsidRPr="0007719B">
        <w:rPr>
          <w:rFonts w:eastAsia="Times New Roman" w:cs="Times New Roman"/>
          <w:szCs w:val="24"/>
        </w:rPr>
        <w:t>arties of the time, date and manner of the hearing and the applicable procedural rules.</w:t>
      </w:r>
    </w:p>
    <w:p w:rsidR="00722E6B" w:rsidRDefault="00722E6B" w:rsidP="00B224EA">
      <w:pPr>
        <w:spacing w:after="0" w:line="360" w:lineRule="auto"/>
        <w:rPr>
          <w:rFonts w:eastAsia="Times New Roman" w:cs="Times New Roman"/>
          <w:szCs w:val="24"/>
        </w:rPr>
      </w:pPr>
    </w:p>
    <w:p w:rsidR="00002C2C" w:rsidRDefault="00002C2C" w:rsidP="00B224EA">
      <w:pPr>
        <w:widowControl w:val="0"/>
        <w:autoSpaceDE w:val="0"/>
        <w:autoSpaceDN w:val="0"/>
        <w:adjustRightInd w:val="0"/>
        <w:spacing w:after="0" w:line="360" w:lineRule="auto"/>
        <w:ind w:firstLine="1440"/>
        <w:rPr>
          <w:rFonts w:eastAsia="Times New Roman" w:cs="Times New Roman"/>
          <w:szCs w:val="24"/>
        </w:rPr>
      </w:pPr>
      <w:r w:rsidRPr="00002C2C">
        <w:rPr>
          <w:rFonts w:eastAsia="Times New Roman" w:cs="Times New Roman"/>
          <w:szCs w:val="24"/>
        </w:rPr>
        <w:t xml:space="preserve">On </w:t>
      </w:r>
      <w:r>
        <w:rPr>
          <w:rFonts w:eastAsia="Times New Roman" w:cs="Times New Roman"/>
          <w:szCs w:val="24"/>
        </w:rPr>
        <w:t>March 7</w:t>
      </w:r>
      <w:r w:rsidRPr="00002C2C">
        <w:rPr>
          <w:rFonts w:eastAsia="Times New Roman" w:cs="Times New Roman"/>
          <w:szCs w:val="24"/>
        </w:rPr>
        <w:t>, 201</w:t>
      </w:r>
      <w:r>
        <w:rPr>
          <w:rFonts w:eastAsia="Times New Roman" w:cs="Times New Roman"/>
          <w:szCs w:val="24"/>
        </w:rPr>
        <w:t>6</w:t>
      </w:r>
      <w:r w:rsidRPr="00002C2C">
        <w:rPr>
          <w:rFonts w:eastAsia="Times New Roman" w:cs="Times New Roman"/>
          <w:szCs w:val="24"/>
        </w:rPr>
        <w:t xml:space="preserve">, I received </w:t>
      </w:r>
      <w:r>
        <w:rPr>
          <w:rFonts w:eastAsia="Times New Roman" w:cs="Times New Roman"/>
          <w:szCs w:val="24"/>
        </w:rPr>
        <w:t>a letter signed by the Complainant which stated the following: “I, Jim Shell, wish to withdraw my complaint against UGI.</w:t>
      </w:r>
      <w:r w:rsidR="008E62A4">
        <w:rPr>
          <w:rFonts w:eastAsia="Times New Roman" w:cs="Times New Roman"/>
          <w:szCs w:val="24"/>
        </w:rPr>
        <w:t>”</w:t>
      </w:r>
      <w:r>
        <w:rPr>
          <w:rFonts w:eastAsia="Times New Roman" w:cs="Times New Roman"/>
          <w:szCs w:val="24"/>
        </w:rPr>
        <w:t xml:space="preserve">  On the same date I received a letter from Respondent’s counsel, Larry R. Crayne, Esquire, stating that UGI had no objection to Mr. Shell withdrawing his complaint.  I forwarded both letters to the Commission’s Secretary’s Bureau for docketing in this case.</w:t>
      </w:r>
    </w:p>
    <w:p w:rsidR="00002C2C" w:rsidRPr="00002C2C" w:rsidRDefault="00002C2C" w:rsidP="00B224EA">
      <w:pPr>
        <w:widowControl w:val="0"/>
        <w:autoSpaceDE w:val="0"/>
        <w:autoSpaceDN w:val="0"/>
        <w:adjustRightInd w:val="0"/>
        <w:spacing w:after="0" w:line="360" w:lineRule="auto"/>
        <w:ind w:firstLine="1440"/>
        <w:rPr>
          <w:rFonts w:eastAsia="Times New Roman" w:cs="Times New Roman"/>
          <w:szCs w:val="24"/>
        </w:rPr>
      </w:pPr>
    </w:p>
    <w:p w:rsidR="00002C2C" w:rsidRDefault="00DB6EA5" w:rsidP="00B224EA">
      <w:pPr>
        <w:widowControl w:val="0"/>
        <w:autoSpaceDE w:val="0"/>
        <w:autoSpaceDN w:val="0"/>
        <w:adjustRightInd w:val="0"/>
        <w:spacing w:after="0" w:line="360" w:lineRule="auto"/>
        <w:ind w:firstLine="1440"/>
        <w:rPr>
          <w:rFonts w:eastAsia="Times New Roman" w:cs="Times New Roman"/>
          <w:szCs w:val="24"/>
        </w:rPr>
      </w:pPr>
      <w:r>
        <w:rPr>
          <w:rFonts w:eastAsia="Times New Roman" w:cs="Times New Roman"/>
          <w:szCs w:val="24"/>
        </w:rPr>
        <w:t xml:space="preserve">Complainant’s letter, in effect, </w:t>
      </w:r>
      <w:r w:rsidR="00002C2C" w:rsidRPr="00002C2C">
        <w:rPr>
          <w:rFonts w:eastAsia="Times New Roman" w:cs="Times New Roman"/>
          <w:szCs w:val="24"/>
        </w:rPr>
        <w:t xml:space="preserve">was a petition to withdraw a pleading pursuant to 52 Pa.Code § 5.94(a).  </w:t>
      </w:r>
      <w:r>
        <w:rPr>
          <w:rFonts w:eastAsia="Times New Roman" w:cs="Times New Roman"/>
          <w:szCs w:val="24"/>
        </w:rPr>
        <w:t>Accordingly on March 8</w:t>
      </w:r>
      <w:r w:rsidR="00002C2C" w:rsidRPr="00002C2C">
        <w:rPr>
          <w:rFonts w:eastAsia="Times New Roman" w:cs="Times New Roman"/>
          <w:szCs w:val="24"/>
        </w:rPr>
        <w:t>, 201</w:t>
      </w:r>
      <w:r>
        <w:rPr>
          <w:rFonts w:eastAsia="Times New Roman" w:cs="Times New Roman"/>
          <w:szCs w:val="24"/>
        </w:rPr>
        <w:t>6</w:t>
      </w:r>
      <w:r w:rsidR="00002C2C" w:rsidRPr="00002C2C">
        <w:rPr>
          <w:rFonts w:eastAsia="Times New Roman" w:cs="Times New Roman"/>
          <w:szCs w:val="24"/>
        </w:rPr>
        <w:t xml:space="preserve">, via email, </w:t>
      </w:r>
      <w:r>
        <w:rPr>
          <w:rFonts w:eastAsia="Times New Roman" w:cs="Times New Roman"/>
          <w:szCs w:val="24"/>
        </w:rPr>
        <w:t xml:space="preserve">I informed the </w:t>
      </w:r>
      <w:r w:rsidR="008E62A4">
        <w:rPr>
          <w:rFonts w:eastAsia="Times New Roman" w:cs="Times New Roman"/>
          <w:szCs w:val="24"/>
        </w:rPr>
        <w:t>P</w:t>
      </w:r>
      <w:r>
        <w:rPr>
          <w:rFonts w:eastAsia="Times New Roman" w:cs="Times New Roman"/>
          <w:szCs w:val="24"/>
        </w:rPr>
        <w:t xml:space="preserve">arties that the March 9, 2016 telephone hearing was cancelled, and an initial decision would issue shortly. </w:t>
      </w:r>
    </w:p>
    <w:p w:rsidR="00DB6EA5" w:rsidRPr="00002C2C" w:rsidRDefault="00DB6EA5" w:rsidP="00B224EA">
      <w:pPr>
        <w:widowControl w:val="0"/>
        <w:autoSpaceDE w:val="0"/>
        <w:autoSpaceDN w:val="0"/>
        <w:adjustRightInd w:val="0"/>
        <w:spacing w:after="0" w:line="360" w:lineRule="auto"/>
        <w:ind w:firstLine="1440"/>
        <w:rPr>
          <w:rFonts w:eastAsia="Times New Roman" w:cs="Times New Roman"/>
          <w:szCs w:val="24"/>
        </w:rPr>
      </w:pPr>
    </w:p>
    <w:p w:rsidR="00002C2C" w:rsidRPr="00002C2C" w:rsidRDefault="00002C2C" w:rsidP="00B224EA">
      <w:pPr>
        <w:widowControl w:val="0"/>
        <w:autoSpaceDE w:val="0"/>
        <w:autoSpaceDN w:val="0"/>
        <w:adjustRightInd w:val="0"/>
        <w:spacing w:after="0" w:line="360" w:lineRule="auto"/>
        <w:rPr>
          <w:rFonts w:eastAsia="Times New Roman" w:cs="Times New Roman"/>
          <w:szCs w:val="24"/>
        </w:rPr>
      </w:pPr>
      <w:r w:rsidRPr="00002C2C">
        <w:rPr>
          <w:rFonts w:eastAsia="Times New Roman" w:cs="Times New Roman"/>
          <w:szCs w:val="24"/>
        </w:rPr>
        <w:t xml:space="preserve">  </w:t>
      </w:r>
      <w:r w:rsidRPr="00002C2C">
        <w:rPr>
          <w:rFonts w:eastAsia="Times New Roman" w:cs="Times New Roman"/>
          <w:szCs w:val="24"/>
        </w:rPr>
        <w:tab/>
      </w:r>
      <w:r w:rsidRPr="00002C2C">
        <w:rPr>
          <w:rFonts w:eastAsia="Times New Roman" w:cs="Times New Roman"/>
          <w:szCs w:val="24"/>
        </w:rPr>
        <w:tab/>
        <w:t xml:space="preserve">For the reasons set forth below, I will grant </w:t>
      </w:r>
      <w:r w:rsidR="00DB6EA5">
        <w:rPr>
          <w:rFonts w:eastAsia="Times New Roman" w:cs="Times New Roman"/>
          <w:szCs w:val="24"/>
        </w:rPr>
        <w:t xml:space="preserve">Complainant’s </w:t>
      </w:r>
      <w:r w:rsidRPr="00002C2C">
        <w:rPr>
          <w:rFonts w:eastAsia="Times New Roman" w:cs="Times New Roman"/>
          <w:szCs w:val="24"/>
        </w:rPr>
        <w:t xml:space="preserve">request to withdraw his </w:t>
      </w:r>
      <w:r w:rsidR="00DB6EA5">
        <w:rPr>
          <w:rFonts w:eastAsia="Times New Roman" w:cs="Times New Roman"/>
          <w:szCs w:val="24"/>
        </w:rPr>
        <w:t>C</w:t>
      </w:r>
      <w:r w:rsidRPr="00002C2C">
        <w:rPr>
          <w:rFonts w:eastAsia="Times New Roman" w:cs="Times New Roman"/>
          <w:szCs w:val="24"/>
        </w:rPr>
        <w:t>omplaint.</w:t>
      </w:r>
    </w:p>
    <w:p w:rsidR="00002C2C" w:rsidRPr="00002C2C" w:rsidRDefault="00002C2C" w:rsidP="00B224EA">
      <w:pPr>
        <w:widowControl w:val="0"/>
        <w:tabs>
          <w:tab w:val="left" w:pos="204"/>
        </w:tabs>
        <w:autoSpaceDE w:val="0"/>
        <w:autoSpaceDN w:val="0"/>
        <w:adjustRightInd w:val="0"/>
        <w:spacing w:after="0" w:line="360" w:lineRule="auto"/>
        <w:rPr>
          <w:rFonts w:eastAsia="Times New Roman" w:cs="Times New Roman"/>
          <w:szCs w:val="24"/>
        </w:rPr>
      </w:pPr>
    </w:p>
    <w:p w:rsidR="00002C2C" w:rsidRPr="00002C2C" w:rsidRDefault="00002C2C" w:rsidP="00B224EA">
      <w:pPr>
        <w:widowControl w:val="0"/>
        <w:tabs>
          <w:tab w:val="left" w:pos="204"/>
        </w:tabs>
        <w:autoSpaceDE w:val="0"/>
        <w:autoSpaceDN w:val="0"/>
        <w:adjustRightInd w:val="0"/>
        <w:spacing w:after="0" w:line="360" w:lineRule="auto"/>
        <w:jc w:val="center"/>
        <w:rPr>
          <w:rFonts w:eastAsia="Times New Roman" w:cs="Times New Roman"/>
          <w:szCs w:val="24"/>
        </w:rPr>
      </w:pPr>
      <w:r w:rsidRPr="00002C2C">
        <w:rPr>
          <w:rFonts w:eastAsia="Times New Roman" w:cs="Times New Roman"/>
          <w:szCs w:val="24"/>
          <w:u w:val="single"/>
        </w:rPr>
        <w:t>FINDINGS OF FACT</w:t>
      </w:r>
    </w:p>
    <w:p w:rsidR="00002C2C" w:rsidRPr="00002C2C" w:rsidRDefault="00002C2C" w:rsidP="00B224EA">
      <w:pPr>
        <w:widowControl w:val="0"/>
        <w:tabs>
          <w:tab w:val="left" w:pos="204"/>
        </w:tabs>
        <w:autoSpaceDE w:val="0"/>
        <w:autoSpaceDN w:val="0"/>
        <w:adjustRightInd w:val="0"/>
        <w:spacing w:after="0" w:line="360" w:lineRule="auto"/>
        <w:rPr>
          <w:rFonts w:eastAsia="Times New Roman" w:cs="Times New Roman"/>
          <w:szCs w:val="24"/>
        </w:rPr>
      </w:pPr>
    </w:p>
    <w:p w:rsidR="00DB6EA5" w:rsidRPr="00DB6EA5" w:rsidRDefault="00002C2C" w:rsidP="00B224EA">
      <w:pPr>
        <w:tabs>
          <w:tab w:val="left" w:pos="2160"/>
        </w:tabs>
        <w:spacing w:after="0" w:line="360" w:lineRule="auto"/>
        <w:ind w:firstLine="1440"/>
        <w:rPr>
          <w:rFonts w:eastAsia="Times New Roman" w:cs="Times New Roman"/>
          <w:szCs w:val="24"/>
        </w:rPr>
      </w:pPr>
      <w:r w:rsidRPr="00002C2C">
        <w:rPr>
          <w:rFonts w:eastAsia="Times New Roman" w:cs="Times New Roman"/>
          <w:szCs w:val="24"/>
        </w:rPr>
        <w:t>1.</w:t>
      </w:r>
      <w:r w:rsidRPr="00002C2C">
        <w:rPr>
          <w:rFonts w:eastAsia="Times New Roman" w:cs="Times New Roman"/>
          <w:szCs w:val="24"/>
        </w:rPr>
        <w:tab/>
      </w:r>
      <w:r w:rsidR="00DB6EA5" w:rsidRPr="00DB6EA5">
        <w:rPr>
          <w:rFonts w:eastAsia="Times New Roman" w:cs="Times New Roman"/>
          <w:szCs w:val="24"/>
        </w:rPr>
        <w:t xml:space="preserve">Complainant </w:t>
      </w:r>
      <w:r w:rsidR="00DB6EA5">
        <w:rPr>
          <w:rFonts w:eastAsia="Times New Roman" w:cs="Times New Roman"/>
          <w:szCs w:val="24"/>
        </w:rPr>
        <w:t>Jim Shell</w:t>
      </w:r>
      <w:r w:rsidR="00DB6EA5" w:rsidRPr="00DB6EA5">
        <w:rPr>
          <w:rFonts w:eastAsia="Times New Roman" w:cs="Times New Roman"/>
          <w:szCs w:val="24"/>
        </w:rPr>
        <w:t xml:space="preserve"> is a ratepayer of Respondent. </w:t>
      </w:r>
    </w:p>
    <w:p w:rsidR="00DB6EA5" w:rsidRPr="00DB6EA5" w:rsidRDefault="00DB6EA5" w:rsidP="00B224EA">
      <w:pPr>
        <w:widowControl w:val="0"/>
        <w:tabs>
          <w:tab w:val="left" w:pos="1496"/>
          <w:tab w:val="left" w:pos="2239"/>
        </w:tabs>
        <w:autoSpaceDE w:val="0"/>
        <w:autoSpaceDN w:val="0"/>
        <w:adjustRightInd w:val="0"/>
        <w:spacing w:after="0" w:line="360" w:lineRule="auto"/>
        <w:ind w:firstLine="1440"/>
        <w:rPr>
          <w:rFonts w:eastAsia="Times New Roman" w:cs="Times New Roman"/>
          <w:szCs w:val="24"/>
        </w:rPr>
      </w:pPr>
    </w:p>
    <w:p w:rsidR="00DB6EA5" w:rsidRPr="00DB6EA5" w:rsidRDefault="00DB6EA5" w:rsidP="00B224EA">
      <w:pPr>
        <w:widowControl w:val="0"/>
        <w:autoSpaceDE w:val="0"/>
        <w:autoSpaceDN w:val="0"/>
        <w:adjustRightInd w:val="0"/>
        <w:spacing w:after="0" w:line="360" w:lineRule="auto"/>
        <w:rPr>
          <w:rFonts w:eastAsia="Times New Roman" w:cs="Times New Roman"/>
          <w:szCs w:val="24"/>
        </w:rPr>
      </w:pPr>
      <w:r w:rsidRPr="00DB6EA5">
        <w:rPr>
          <w:rFonts w:eastAsia="Times New Roman" w:cs="Times New Roman"/>
          <w:szCs w:val="24"/>
        </w:rPr>
        <w:tab/>
      </w:r>
      <w:r w:rsidRPr="00DB6EA5">
        <w:rPr>
          <w:rFonts w:eastAsia="Times New Roman" w:cs="Times New Roman"/>
          <w:szCs w:val="24"/>
        </w:rPr>
        <w:tab/>
        <w:t>2.</w:t>
      </w:r>
      <w:r w:rsidRPr="00DB6EA5">
        <w:rPr>
          <w:rFonts w:eastAsia="Times New Roman" w:cs="Times New Roman"/>
          <w:szCs w:val="24"/>
        </w:rPr>
        <w:tab/>
        <w:t xml:space="preserve">Respondent </w:t>
      </w:r>
      <w:r>
        <w:rPr>
          <w:rFonts w:eastAsia="Times New Roman" w:cs="Times New Roman"/>
          <w:szCs w:val="24"/>
        </w:rPr>
        <w:t xml:space="preserve">UGI </w:t>
      </w:r>
      <w:r w:rsidRPr="00DB6EA5">
        <w:rPr>
          <w:rFonts w:eastAsia="Times New Roman" w:cs="Times New Roman"/>
          <w:szCs w:val="24"/>
        </w:rPr>
        <w:t xml:space="preserve">Utilities </w:t>
      </w:r>
      <w:r>
        <w:rPr>
          <w:rFonts w:eastAsia="Times New Roman" w:cs="Times New Roman"/>
          <w:szCs w:val="24"/>
        </w:rPr>
        <w:t xml:space="preserve">Inc. </w:t>
      </w:r>
      <w:r w:rsidRPr="00DB6EA5">
        <w:rPr>
          <w:rFonts w:eastAsia="Times New Roman" w:cs="Times New Roman"/>
          <w:szCs w:val="24"/>
        </w:rPr>
        <w:t xml:space="preserve">is a jurisdictional public utility providing </w:t>
      </w:r>
      <w:r>
        <w:rPr>
          <w:rFonts w:eastAsia="Times New Roman" w:cs="Times New Roman"/>
          <w:szCs w:val="24"/>
        </w:rPr>
        <w:t>gas</w:t>
      </w:r>
      <w:r w:rsidRPr="00DB6EA5">
        <w:rPr>
          <w:rFonts w:eastAsia="Times New Roman" w:cs="Times New Roman"/>
          <w:szCs w:val="24"/>
        </w:rPr>
        <w:t xml:space="preserve"> service to Pennsylvania customers.</w:t>
      </w:r>
    </w:p>
    <w:p w:rsidR="00DB6EA5" w:rsidRPr="00DB6EA5" w:rsidRDefault="00DB6EA5" w:rsidP="00B224EA">
      <w:pPr>
        <w:widowControl w:val="0"/>
        <w:autoSpaceDE w:val="0"/>
        <w:autoSpaceDN w:val="0"/>
        <w:adjustRightInd w:val="0"/>
        <w:spacing w:after="0" w:line="360" w:lineRule="auto"/>
        <w:rPr>
          <w:rFonts w:eastAsia="Times New Roman" w:cs="Times New Roman"/>
          <w:szCs w:val="24"/>
        </w:rPr>
      </w:pPr>
    </w:p>
    <w:p w:rsidR="00DB6EA5" w:rsidRPr="00DB6EA5" w:rsidRDefault="00DB6EA5" w:rsidP="00B224EA">
      <w:pPr>
        <w:widowControl w:val="0"/>
        <w:autoSpaceDE w:val="0"/>
        <w:autoSpaceDN w:val="0"/>
        <w:adjustRightInd w:val="0"/>
        <w:spacing w:after="0" w:line="360" w:lineRule="auto"/>
        <w:rPr>
          <w:rFonts w:eastAsia="Times New Roman" w:cs="Times New Roman"/>
          <w:szCs w:val="24"/>
        </w:rPr>
      </w:pPr>
      <w:r w:rsidRPr="00DB6EA5">
        <w:rPr>
          <w:rFonts w:eastAsia="Times New Roman" w:cs="Times New Roman"/>
          <w:szCs w:val="24"/>
        </w:rPr>
        <w:tab/>
      </w:r>
      <w:r w:rsidRPr="00DB6EA5">
        <w:rPr>
          <w:rFonts w:eastAsia="Times New Roman" w:cs="Times New Roman"/>
          <w:szCs w:val="24"/>
        </w:rPr>
        <w:tab/>
        <w:t>3.</w:t>
      </w:r>
      <w:r w:rsidRPr="00DB6EA5">
        <w:rPr>
          <w:rFonts w:eastAsia="Times New Roman" w:cs="Times New Roman"/>
          <w:szCs w:val="24"/>
        </w:rPr>
        <w:tab/>
        <w:t xml:space="preserve">On </w:t>
      </w:r>
      <w:r>
        <w:rPr>
          <w:rFonts w:eastAsia="Times New Roman" w:cs="Times New Roman"/>
          <w:szCs w:val="24"/>
        </w:rPr>
        <w:t>November 3</w:t>
      </w:r>
      <w:r w:rsidRPr="00DB6EA5">
        <w:rPr>
          <w:rFonts w:eastAsia="Times New Roman" w:cs="Times New Roman"/>
          <w:szCs w:val="24"/>
        </w:rPr>
        <w:t>, 2015, Complainant filed a Complaint against Respondent.</w:t>
      </w:r>
    </w:p>
    <w:p w:rsidR="00DB6EA5" w:rsidRPr="00DB6EA5" w:rsidRDefault="00DB6EA5" w:rsidP="00B224EA">
      <w:pPr>
        <w:widowControl w:val="0"/>
        <w:autoSpaceDE w:val="0"/>
        <w:autoSpaceDN w:val="0"/>
        <w:adjustRightInd w:val="0"/>
        <w:spacing w:after="0" w:line="360" w:lineRule="auto"/>
        <w:rPr>
          <w:rFonts w:eastAsia="Times New Roman" w:cs="Times New Roman"/>
          <w:szCs w:val="24"/>
        </w:rPr>
      </w:pPr>
    </w:p>
    <w:p w:rsidR="00DB6EA5" w:rsidRDefault="00DB6EA5" w:rsidP="00B224EA">
      <w:pPr>
        <w:widowControl w:val="0"/>
        <w:autoSpaceDE w:val="0"/>
        <w:autoSpaceDN w:val="0"/>
        <w:adjustRightInd w:val="0"/>
        <w:spacing w:after="0" w:line="360" w:lineRule="auto"/>
        <w:rPr>
          <w:rFonts w:eastAsia="Times New Roman" w:cs="Times New Roman"/>
          <w:szCs w:val="24"/>
        </w:rPr>
      </w:pPr>
      <w:r w:rsidRPr="00DB6EA5">
        <w:rPr>
          <w:rFonts w:eastAsia="Times New Roman" w:cs="Times New Roman"/>
          <w:szCs w:val="24"/>
        </w:rPr>
        <w:tab/>
      </w:r>
      <w:r w:rsidRPr="00DB6EA5">
        <w:rPr>
          <w:rFonts w:eastAsia="Times New Roman" w:cs="Times New Roman"/>
          <w:szCs w:val="24"/>
        </w:rPr>
        <w:tab/>
        <w:t>4.</w:t>
      </w:r>
      <w:r w:rsidRPr="00DB6EA5">
        <w:rPr>
          <w:rFonts w:eastAsia="Times New Roman" w:cs="Times New Roman"/>
          <w:szCs w:val="24"/>
        </w:rPr>
        <w:tab/>
        <w:t xml:space="preserve">On </w:t>
      </w:r>
      <w:r>
        <w:rPr>
          <w:rFonts w:eastAsia="Times New Roman" w:cs="Times New Roman"/>
          <w:szCs w:val="24"/>
        </w:rPr>
        <w:t>November 23</w:t>
      </w:r>
      <w:r w:rsidRPr="00DB6EA5">
        <w:rPr>
          <w:rFonts w:eastAsia="Times New Roman" w:cs="Times New Roman"/>
          <w:szCs w:val="24"/>
        </w:rPr>
        <w:t>, 2015, Respondent filed an Answer to the Complaint</w:t>
      </w:r>
      <w:r>
        <w:rPr>
          <w:rFonts w:eastAsia="Times New Roman" w:cs="Times New Roman"/>
          <w:szCs w:val="24"/>
        </w:rPr>
        <w:t>.</w:t>
      </w:r>
    </w:p>
    <w:p w:rsidR="00DB6EA5" w:rsidRDefault="00DB6EA5" w:rsidP="00B224EA">
      <w:pPr>
        <w:widowControl w:val="0"/>
        <w:autoSpaceDE w:val="0"/>
        <w:autoSpaceDN w:val="0"/>
        <w:adjustRightInd w:val="0"/>
        <w:spacing w:after="0" w:line="360" w:lineRule="auto"/>
        <w:rPr>
          <w:rFonts w:eastAsia="Times New Roman" w:cs="Times New Roman"/>
          <w:szCs w:val="24"/>
        </w:rPr>
      </w:pPr>
      <w:r w:rsidRPr="00DB6EA5">
        <w:rPr>
          <w:rFonts w:eastAsia="Times New Roman" w:cs="Times New Roman"/>
          <w:szCs w:val="24"/>
        </w:rPr>
        <w:t xml:space="preserve"> </w:t>
      </w:r>
    </w:p>
    <w:p w:rsidR="00B87FB2" w:rsidRPr="00DB6EA5" w:rsidRDefault="00B87FB2" w:rsidP="00B224EA">
      <w:pPr>
        <w:widowControl w:val="0"/>
        <w:autoSpaceDE w:val="0"/>
        <w:autoSpaceDN w:val="0"/>
        <w:adjustRightInd w:val="0"/>
        <w:spacing w:after="0" w:line="360" w:lineRule="auto"/>
        <w:rPr>
          <w:rFonts w:eastAsia="Times New Roman" w:cs="Times New Roman"/>
          <w:szCs w:val="24"/>
        </w:rPr>
      </w:pPr>
    </w:p>
    <w:p w:rsidR="00DB6EA5" w:rsidRDefault="00DB6EA5" w:rsidP="00B224EA">
      <w:pPr>
        <w:widowControl w:val="0"/>
        <w:tabs>
          <w:tab w:val="left" w:pos="2160"/>
        </w:tabs>
        <w:autoSpaceDE w:val="0"/>
        <w:autoSpaceDN w:val="0"/>
        <w:adjustRightInd w:val="0"/>
        <w:spacing w:after="0" w:line="360" w:lineRule="auto"/>
        <w:ind w:firstLine="1440"/>
        <w:rPr>
          <w:rFonts w:eastAsia="Times New Roman" w:cs="Times New Roman"/>
          <w:szCs w:val="24"/>
        </w:rPr>
      </w:pPr>
      <w:r>
        <w:rPr>
          <w:rFonts w:eastAsia="Times New Roman" w:cs="Times New Roman"/>
          <w:szCs w:val="24"/>
        </w:rPr>
        <w:lastRenderedPageBreak/>
        <w:t>5</w:t>
      </w:r>
      <w:r w:rsidRPr="00DB6EA5">
        <w:rPr>
          <w:rFonts w:eastAsia="Times New Roman" w:cs="Times New Roman"/>
          <w:szCs w:val="24"/>
        </w:rPr>
        <w:t>.</w:t>
      </w:r>
      <w:r w:rsidRPr="00DB6EA5">
        <w:rPr>
          <w:rFonts w:eastAsia="Times New Roman" w:cs="Times New Roman"/>
          <w:szCs w:val="24"/>
        </w:rPr>
        <w:tab/>
        <w:t xml:space="preserve">On </w:t>
      </w:r>
      <w:r>
        <w:rPr>
          <w:rFonts w:eastAsia="Times New Roman" w:cs="Times New Roman"/>
          <w:szCs w:val="24"/>
        </w:rPr>
        <w:t>March 7,</w:t>
      </w:r>
      <w:r w:rsidRPr="00DB6EA5">
        <w:rPr>
          <w:rFonts w:eastAsia="Times New Roman" w:cs="Times New Roman"/>
          <w:szCs w:val="24"/>
        </w:rPr>
        <w:t xml:space="preserve"> 2016, Complainant filed a </w:t>
      </w:r>
      <w:r>
        <w:rPr>
          <w:rFonts w:eastAsia="Times New Roman" w:cs="Times New Roman"/>
          <w:szCs w:val="24"/>
        </w:rPr>
        <w:t>letter stating he wished to withdraw his Complaint against Respondent.</w:t>
      </w:r>
      <w:r w:rsidRPr="00DB6EA5">
        <w:rPr>
          <w:rFonts w:eastAsia="Times New Roman" w:cs="Times New Roman"/>
          <w:szCs w:val="24"/>
        </w:rPr>
        <w:t xml:space="preserve"> </w:t>
      </w:r>
    </w:p>
    <w:p w:rsidR="00B224EA" w:rsidRPr="00DB6EA5" w:rsidRDefault="00B224EA" w:rsidP="00B224EA">
      <w:pPr>
        <w:widowControl w:val="0"/>
        <w:tabs>
          <w:tab w:val="left" w:pos="2160"/>
        </w:tabs>
        <w:autoSpaceDE w:val="0"/>
        <w:autoSpaceDN w:val="0"/>
        <w:adjustRightInd w:val="0"/>
        <w:spacing w:after="0" w:line="360" w:lineRule="auto"/>
        <w:ind w:firstLine="1440"/>
        <w:rPr>
          <w:rFonts w:eastAsia="Times New Roman" w:cs="Times New Roman"/>
          <w:szCs w:val="24"/>
        </w:rPr>
      </w:pPr>
    </w:p>
    <w:p w:rsidR="00DB6EA5" w:rsidRDefault="00DB6EA5" w:rsidP="00B224EA">
      <w:pPr>
        <w:widowControl w:val="0"/>
        <w:tabs>
          <w:tab w:val="left" w:pos="2160"/>
        </w:tabs>
        <w:autoSpaceDE w:val="0"/>
        <w:autoSpaceDN w:val="0"/>
        <w:adjustRightInd w:val="0"/>
        <w:spacing w:after="0" w:line="360" w:lineRule="auto"/>
        <w:ind w:firstLine="1440"/>
        <w:rPr>
          <w:rFonts w:eastAsia="Times New Roman" w:cs="Times New Roman"/>
          <w:szCs w:val="24"/>
        </w:rPr>
      </w:pPr>
      <w:r>
        <w:rPr>
          <w:rFonts w:eastAsia="Times New Roman" w:cs="Times New Roman"/>
          <w:szCs w:val="24"/>
        </w:rPr>
        <w:t>6</w:t>
      </w:r>
      <w:r w:rsidRPr="00DB6EA5">
        <w:rPr>
          <w:rFonts w:eastAsia="Times New Roman" w:cs="Times New Roman"/>
          <w:szCs w:val="24"/>
        </w:rPr>
        <w:t>.</w:t>
      </w:r>
      <w:r w:rsidRPr="00DB6EA5">
        <w:rPr>
          <w:rFonts w:eastAsia="Times New Roman" w:cs="Times New Roman"/>
          <w:szCs w:val="24"/>
        </w:rPr>
        <w:tab/>
      </w:r>
      <w:r>
        <w:rPr>
          <w:rFonts w:eastAsia="Times New Roman" w:cs="Times New Roman"/>
          <w:szCs w:val="24"/>
        </w:rPr>
        <w:t>On March 7, 201</w:t>
      </w:r>
      <w:r w:rsidR="00880935">
        <w:rPr>
          <w:rFonts w:eastAsia="Times New Roman" w:cs="Times New Roman"/>
          <w:szCs w:val="24"/>
        </w:rPr>
        <w:t>6</w:t>
      </w:r>
      <w:r>
        <w:rPr>
          <w:rFonts w:eastAsia="Times New Roman" w:cs="Times New Roman"/>
          <w:szCs w:val="24"/>
        </w:rPr>
        <w:t>, Respondent filed a letter stating it had no objection to Complainant withdrawing his Complaint.</w:t>
      </w:r>
    </w:p>
    <w:p w:rsidR="00DB6EA5" w:rsidRPr="00DB6EA5" w:rsidRDefault="00DB6EA5" w:rsidP="00B224EA">
      <w:pPr>
        <w:widowControl w:val="0"/>
        <w:tabs>
          <w:tab w:val="left" w:pos="2160"/>
        </w:tabs>
        <w:autoSpaceDE w:val="0"/>
        <w:autoSpaceDN w:val="0"/>
        <w:adjustRightInd w:val="0"/>
        <w:spacing w:after="0" w:line="360" w:lineRule="auto"/>
        <w:ind w:firstLine="1440"/>
        <w:rPr>
          <w:rFonts w:eastAsia="Times New Roman" w:cs="Times New Roman"/>
          <w:szCs w:val="24"/>
        </w:rPr>
      </w:pPr>
      <w:r>
        <w:rPr>
          <w:rFonts w:eastAsia="Times New Roman" w:cs="Times New Roman"/>
          <w:szCs w:val="24"/>
        </w:rPr>
        <w:t xml:space="preserve"> </w:t>
      </w:r>
    </w:p>
    <w:p w:rsidR="00002C2C" w:rsidRPr="00002C2C" w:rsidRDefault="00002C2C" w:rsidP="00B224EA">
      <w:pPr>
        <w:widowControl w:val="0"/>
        <w:autoSpaceDE w:val="0"/>
        <w:autoSpaceDN w:val="0"/>
        <w:adjustRightInd w:val="0"/>
        <w:spacing w:after="0" w:line="360" w:lineRule="auto"/>
        <w:jc w:val="center"/>
        <w:rPr>
          <w:rFonts w:eastAsia="Times New Roman" w:cs="Times New Roman"/>
          <w:szCs w:val="24"/>
        </w:rPr>
      </w:pPr>
      <w:r w:rsidRPr="00002C2C">
        <w:rPr>
          <w:rFonts w:eastAsia="Times New Roman" w:cs="Times New Roman"/>
          <w:szCs w:val="24"/>
          <w:u w:val="single"/>
        </w:rPr>
        <w:t>DISCUSSION</w:t>
      </w:r>
    </w:p>
    <w:p w:rsidR="00002C2C" w:rsidRDefault="00002C2C" w:rsidP="00B224EA">
      <w:pPr>
        <w:widowControl w:val="0"/>
        <w:autoSpaceDE w:val="0"/>
        <w:autoSpaceDN w:val="0"/>
        <w:adjustRightInd w:val="0"/>
        <w:spacing w:after="0" w:line="360" w:lineRule="auto"/>
        <w:rPr>
          <w:rFonts w:eastAsia="Times New Roman" w:cs="Times New Roman"/>
          <w:szCs w:val="24"/>
        </w:rPr>
      </w:pPr>
    </w:p>
    <w:p w:rsidR="00DB6EA5" w:rsidRDefault="004B795C" w:rsidP="00B224EA">
      <w:pPr>
        <w:widowControl w:val="0"/>
        <w:autoSpaceDE w:val="0"/>
        <w:autoSpaceDN w:val="0"/>
        <w:adjustRightInd w:val="0"/>
        <w:spacing w:after="0" w:line="360" w:lineRule="auto"/>
        <w:jc w:val="both"/>
        <w:rPr>
          <w:rFonts w:eastAsia="Times New Roman" w:cs="Times New Roman"/>
          <w:szCs w:val="24"/>
        </w:rPr>
      </w:pPr>
      <w:r>
        <w:rPr>
          <w:rFonts w:eastAsia="Times New Roman" w:cs="Times New Roman"/>
          <w:szCs w:val="24"/>
          <w:u w:val="single"/>
        </w:rPr>
        <w:t>Le</w:t>
      </w:r>
      <w:r w:rsidR="00DB6EA5">
        <w:rPr>
          <w:rFonts w:eastAsia="Times New Roman" w:cs="Times New Roman"/>
          <w:szCs w:val="24"/>
          <w:u w:val="single"/>
        </w:rPr>
        <w:t>gal Standards</w:t>
      </w:r>
    </w:p>
    <w:p w:rsidR="00DB6EA5" w:rsidRPr="00002C2C" w:rsidRDefault="00DB6EA5" w:rsidP="00B224EA">
      <w:pPr>
        <w:widowControl w:val="0"/>
        <w:autoSpaceDE w:val="0"/>
        <w:autoSpaceDN w:val="0"/>
        <w:adjustRightInd w:val="0"/>
        <w:spacing w:after="0" w:line="360" w:lineRule="auto"/>
        <w:jc w:val="both"/>
        <w:rPr>
          <w:rFonts w:eastAsia="Times New Roman" w:cs="Times New Roman"/>
          <w:szCs w:val="24"/>
        </w:rPr>
      </w:pPr>
    </w:p>
    <w:p w:rsidR="00002C2C" w:rsidRPr="00002C2C" w:rsidRDefault="00002C2C" w:rsidP="00002C2C">
      <w:pPr>
        <w:widowControl w:val="0"/>
        <w:autoSpaceDE w:val="0"/>
        <w:autoSpaceDN w:val="0"/>
        <w:adjustRightInd w:val="0"/>
        <w:spacing w:after="0" w:line="360" w:lineRule="auto"/>
        <w:rPr>
          <w:rFonts w:eastAsia="Times New Roman" w:cs="Times New Roman"/>
          <w:szCs w:val="24"/>
        </w:rPr>
      </w:pPr>
      <w:r w:rsidRPr="00002C2C">
        <w:rPr>
          <w:rFonts w:eastAsia="Times New Roman" w:cs="Times New Roman"/>
          <w:szCs w:val="24"/>
        </w:rPr>
        <w:tab/>
      </w:r>
      <w:r w:rsidRPr="00002C2C">
        <w:rPr>
          <w:rFonts w:eastAsia="Times New Roman" w:cs="Times New Roman"/>
          <w:szCs w:val="24"/>
        </w:rPr>
        <w:tab/>
        <w:t>Section 5.94 of the Commission’s regulations, 52 Pa.Code § 5.94, in relevant part, provides</w:t>
      </w:r>
      <w:r w:rsidR="004B795C">
        <w:rPr>
          <w:rFonts w:eastAsia="Times New Roman" w:cs="Times New Roman"/>
          <w:szCs w:val="24"/>
        </w:rPr>
        <w:t xml:space="preserve"> as follows</w:t>
      </w:r>
      <w:r w:rsidRPr="00002C2C">
        <w:rPr>
          <w:rFonts w:eastAsia="Times New Roman" w:cs="Times New Roman"/>
          <w:szCs w:val="24"/>
        </w:rPr>
        <w:t>:</w:t>
      </w:r>
    </w:p>
    <w:p w:rsidR="00002C2C" w:rsidRPr="00002C2C" w:rsidRDefault="00002C2C" w:rsidP="009F3F76">
      <w:pPr>
        <w:widowControl w:val="0"/>
        <w:autoSpaceDE w:val="0"/>
        <w:autoSpaceDN w:val="0"/>
        <w:adjustRightInd w:val="0"/>
        <w:spacing w:after="0" w:line="240" w:lineRule="auto"/>
        <w:rPr>
          <w:rFonts w:eastAsia="Times New Roman" w:cs="Times New Roman"/>
          <w:szCs w:val="24"/>
        </w:rPr>
      </w:pPr>
    </w:p>
    <w:p w:rsidR="00002C2C" w:rsidRPr="00002C2C" w:rsidRDefault="00002C2C" w:rsidP="009F3F76">
      <w:pPr>
        <w:widowControl w:val="0"/>
        <w:autoSpaceDE w:val="0"/>
        <w:autoSpaceDN w:val="0"/>
        <w:adjustRightInd w:val="0"/>
        <w:spacing w:after="0" w:line="240" w:lineRule="auto"/>
        <w:ind w:left="1440" w:right="1080"/>
        <w:rPr>
          <w:rFonts w:eastAsia="Times New Roman" w:cs="Times New Roman"/>
          <w:szCs w:val="24"/>
        </w:rPr>
      </w:pPr>
      <w:r w:rsidRPr="00002C2C">
        <w:rPr>
          <w:rFonts w:eastAsia="Times New Roman" w:cs="Times New Roman"/>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w:t>
      </w:r>
      <w:r w:rsidR="006A2946">
        <w:rPr>
          <w:rFonts w:eastAsia="Times New Roman" w:cs="Times New Roman"/>
          <w:szCs w:val="24"/>
        </w:rPr>
        <w:t>1</w:t>
      </w:r>
      <w:r w:rsidRPr="00002C2C">
        <w:rPr>
          <w:rFonts w:eastAsia="Times New Roman" w:cs="Times New Roman"/>
          <w:szCs w:val="24"/>
        </w:rPr>
        <w:t xml:space="preserve">0 days of service.  After considering the petition, an objection thereto and the public interest, the presiding officer or the Commission will determine whether the withdrawal will be permitted. </w:t>
      </w:r>
    </w:p>
    <w:p w:rsidR="00002C2C" w:rsidRPr="00002C2C" w:rsidRDefault="00002C2C" w:rsidP="00002C2C">
      <w:pPr>
        <w:widowControl w:val="0"/>
        <w:autoSpaceDE w:val="0"/>
        <w:autoSpaceDN w:val="0"/>
        <w:adjustRightInd w:val="0"/>
        <w:spacing w:after="0" w:line="360" w:lineRule="auto"/>
        <w:ind w:left="1440" w:right="1080"/>
        <w:rPr>
          <w:rFonts w:eastAsia="Times New Roman" w:cs="Times New Roman"/>
          <w:szCs w:val="24"/>
        </w:rPr>
      </w:pPr>
    </w:p>
    <w:p w:rsidR="00002C2C" w:rsidRPr="00002C2C" w:rsidRDefault="00002C2C" w:rsidP="00002C2C">
      <w:pPr>
        <w:widowControl w:val="0"/>
        <w:tabs>
          <w:tab w:val="left" w:pos="-720"/>
        </w:tabs>
        <w:suppressAutoHyphens/>
        <w:autoSpaceDE w:val="0"/>
        <w:autoSpaceDN w:val="0"/>
        <w:adjustRightInd w:val="0"/>
        <w:spacing w:after="0" w:line="360" w:lineRule="auto"/>
        <w:rPr>
          <w:rFonts w:eastAsia="Times New Roman" w:cs="Times New Roman"/>
          <w:spacing w:val="-3"/>
          <w:szCs w:val="24"/>
        </w:rPr>
      </w:pPr>
      <w:r w:rsidRPr="00002C2C">
        <w:rPr>
          <w:rFonts w:eastAsia="Times New Roman" w:cs="Times New Roman"/>
          <w:spacing w:val="-3"/>
          <w:szCs w:val="24"/>
        </w:rPr>
        <w:tab/>
      </w:r>
      <w:r w:rsidRPr="00002C2C">
        <w:rPr>
          <w:rFonts w:eastAsia="Times New Roman" w:cs="Times New Roman"/>
          <w:spacing w:val="-3"/>
          <w:szCs w:val="24"/>
        </w:rPr>
        <w:tab/>
        <w:t xml:space="preserve">Although Mr. </w:t>
      </w:r>
      <w:r w:rsidR="004B795C">
        <w:rPr>
          <w:rFonts w:eastAsia="Times New Roman" w:cs="Times New Roman"/>
          <w:spacing w:val="-3"/>
          <w:szCs w:val="24"/>
        </w:rPr>
        <w:t>Shell</w:t>
      </w:r>
      <w:r w:rsidRPr="00002C2C">
        <w:rPr>
          <w:rFonts w:eastAsia="Times New Roman" w:cs="Times New Roman"/>
          <w:spacing w:val="-3"/>
          <w:szCs w:val="24"/>
        </w:rPr>
        <w:t xml:space="preserve">’s </w:t>
      </w:r>
      <w:r w:rsidR="004B795C">
        <w:rPr>
          <w:rFonts w:eastAsia="Times New Roman" w:cs="Times New Roman"/>
          <w:spacing w:val="-3"/>
          <w:szCs w:val="24"/>
        </w:rPr>
        <w:t>March 7, 2016</w:t>
      </w:r>
      <w:r w:rsidRPr="00002C2C">
        <w:rPr>
          <w:rFonts w:eastAsia="Times New Roman" w:cs="Times New Roman"/>
          <w:spacing w:val="-3"/>
          <w:szCs w:val="24"/>
        </w:rPr>
        <w:t xml:space="preserve"> letter does not conform to the requirements of a formal petition to withdraw </w:t>
      </w:r>
      <w:r w:rsidR="004B795C">
        <w:rPr>
          <w:rFonts w:eastAsia="Times New Roman" w:cs="Times New Roman"/>
          <w:spacing w:val="-3"/>
          <w:szCs w:val="24"/>
        </w:rPr>
        <w:t xml:space="preserve">a pleading </w:t>
      </w:r>
      <w:r w:rsidRPr="00002C2C">
        <w:rPr>
          <w:rFonts w:eastAsia="Times New Roman" w:cs="Times New Roman"/>
          <w:spacing w:val="-3"/>
          <w:szCs w:val="24"/>
        </w:rPr>
        <w:t xml:space="preserve">under Section 5.94(a) of the Commission’s regulations, waiver of this requirement is permitted.  Under Section 1.2, 52 Pa.Code § 1.2, a presiding officer at any stage of an action or proceeding may waive a requirement of a rule when necessary or appropriate, if waiver does not adversely affect a substantive right of a party.  Such are the circumstances in this case.  Therefore, </w:t>
      </w:r>
      <w:r w:rsidR="004B795C">
        <w:rPr>
          <w:rFonts w:eastAsia="Times New Roman" w:cs="Times New Roman"/>
          <w:spacing w:val="-3"/>
          <w:szCs w:val="24"/>
        </w:rPr>
        <w:t xml:space="preserve">Mr. Shell’s </w:t>
      </w:r>
      <w:r w:rsidRPr="00002C2C">
        <w:rPr>
          <w:rFonts w:eastAsia="Times New Roman" w:cs="Times New Roman"/>
          <w:spacing w:val="-3"/>
          <w:szCs w:val="24"/>
        </w:rPr>
        <w:t xml:space="preserve">letter for purposes of this decision is treated as </w:t>
      </w:r>
      <w:r w:rsidR="001B3C1C">
        <w:rPr>
          <w:rFonts w:eastAsia="Times New Roman" w:cs="Times New Roman"/>
          <w:spacing w:val="-3"/>
          <w:szCs w:val="24"/>
        </w:rPr>
        <w:t>P</w:t>
      </w:r>
      <w:r w:rsidRPr="00002C2C">
        <w:rPr>
          <w:rFonts w:eastAsia="Times New Roman" w:cs="Times New Roman"/>
          <w:spacing w:val="-3"/>
          <w:szCs w:val="24"/>
        </w:rPr>
        <w:t xml:space="preserve">etition </w:t>
      </w:r>
      <w:r w:rsidR="001B3C1C">
        <w:rPr>
          <w:rFonts w:eastAsia="Times New Roman" w:cs="Times New Roman"/>
          <w:spacing w:val="-3"/>
          <w:szCs w:val="24"/>
        </w:rPr>
        <w:t xml:space="preserve">for Leave </w:t>
      </w:r>
      <w:r w:rsidRPr="00002C2C">
        <w:rPr>
          <w:rFonts w:eastAsia="Times New Roman" w:cs="Times New Roman"/>
          <w:spacing w:val="-3"/>
          <w:szCs w:val="24"/>
        </w:rPr>
        <w:t xml:space="preserve">to </w:t>
      </w:r>
      <w:r w:rsidR="001B3C1C">
        <w:rPr>
          <w:rFonts w:eastAsia="Times New Roman" w:cs="Times New Roman"/>
          <w:spacing w:val="-3"/>
          <w:szCs w:val="24"/>
        </w:rPr>
        <w:t>W</w:t>
      </w:r>
      <w:r w:rsidRPr="00002C2C">
        <w:rPr>
          <w:rFonts w:eastAsia="Times New Roman" w:cs="Times New Roman"/>
          <w:spacing w:val="-3"/>
          <w:szCs w:val="24"/>
        </w:rPr>
        <w:t xml:space="preserve">ithdraw </w:t>
      </w:r>
      <w:r w:rsidR="001B3C1C">
        <w:rPr>
          <w:rFonts w:eastAsia="Times New Roman" w:cs="Times New Roman"/>
          <w:spacing w:val="-3"/>
          <w:szCs w:val="24"/>
        </w:rPr>
        <w:t>Complaint (Petition)</w:t>
      </w:r>
      <w:r w:rsidR="008E62A4">
        <w:rPr>
          <w:rFonts w:eastAsia="Times New Roman" w:cs="Times New Roman"/>
          <w:spacing w:val="-3"/>
          <w:szCs w:val="24"/>
        </w:rPr>
        <w:t xml:space="preserve">, </w:t>
      </w:r>
      <w:r w:rsidRPr="00002C2C">
        <w:rPr>
          <w:rFonts w:eastAsia="Times New Roman" w:cs="Times New Roman"/>
          <w:spacing w:val="-3"/>
          <w:szCs w:val="24"/>
        </w:rPr>
        <w:t xml:space="preserve">and the procedural defects will be disregarded. </w:t>
      </w:r>
    </w:p>
    <w:p w:rsidR="00002C2C" w:rsidRDefault="00002C2C" w:rsidP="00002C2C">
      <w:pPr>
        <w:widowControl w:val="0"/>
        <w:autoSpaceDE w:val="0"/>
        <w:autoSpaceDN w:val="0"/>
        <w:adjustRightInd w:val="0"/>
        <w:spacing w:after="0" w:line="360" w:lineRule="auto"/>
        <w:rPr>
          <w:rFonts w:eastAsia="Times New Roman" w:cs="Times New Roman"/>
          <w:szCs w:val="24"/>
        </w:rPr>
      </w:pPr>
    </w:p>
    <w:p w:rsidR="00B87FB2" w:rsidRDefault="00B87FB2" w:rsidP="00002C2C">
      <w:pPr>
        <w:widowControl w:val="0"/>
        <w:autoSpaceDE w:val="0"/>
        <w:autoSpaceDN w:val="0"/>
        <w:adjustRightInd w:val="0"/>
        <w:spacing w:after="0" w:line="360" w:lineRule="auto"/>
        <w:rPr>
          <w:rFonts w:eastAsia="Times New Roman" w:cs="Times New Roman"/>
          <w:szCs w:val="24"/>
        </w:rPr>
      </w:pPr>
    </w:p>
    <w:p w:rsidR="00B87FB2" w:rsidRDefault="00B87FB2" w:rsidP="00002C2C">
      <w:pPr>
        <w:widowControl w:val="0"/>
        <w:autoSpaceDE w:val="0"/>
        <w:autoSpaceDN w:val="0"/>
        <w:adjustRightInd w:val="0"/>
        <w:spacing w:after="0" w:line="360" w:lineRule="auto"/>
        <w:rPr>
          <w:rFonts w:eastAsia="Times New Roman" w:cs="Times New Roman"/>
          <w:szCs w:val="24"/>
        </w:rPr>
      </w:pPr>
    </w:p>
    <w:p w:rsidR="00B87FB2" w:rsidRDefault="00B87FB2" w:rsidP="00002C2C">
      <w:pPr>
        <w:widowControl w:val="0"/>
        <w:autoSpaceDE w:val="0"/>
        <w:autoSpaceDN w:val="0"/>
        <w:adjustRightInd w:val="0"/>
        <w:spacing w:after="0" w:line="360" w:lineRule="auto"/>
        <w:rPr>
          <w:rFonts w:eastAsia="Times New Roman" w:cs="Times New Roman"/>
          <w:szCs w:val="24"/>
        </w:rPr>
      </w:pPr>
    </w:p>
    <w:p w:rsidR="00B87FB2" w:rsidRPr="00002C2C" w:rsidRDefault="00B87FB2" w:rsidP="00002C2C">
      <w:pPr>
        <w:widowControl w:val="0"/>
        <w:autoSpaceDE w:val="0"/>
        <w:autoSpaceDN w:val="0"/>
        <w:adjustRightInd w:val="0"/>
        <w:spacing w:after="0" w:line="360" w:lineRule="auto"/>
        <w:rPr>
          <w:rFonts w:eastAsia="Times New Roman" w:cs="Times New Roman"/>
          <w:szCs w:val="24"/>
        </w:rPr>
      </w:pPr>
    </w:p>
    <w:p w:rsidR="001B3C1C" w:rsidRPr="001B3C1C" w:rsidRDefault="001B3C1C" w:rsidP="00002C2C">
      <w:pPr>
        <w:widowControl w:val="0"/>
        <w:autoSpaceDE w:val="0"/>
        <w:autoSpaceDN w:val="0"/>
        <w:adjustRightInd w:val="0"/>
        <w:spacing w:after="0" w:line="360" w:lineRule="auto"/>
        <w:rPr>
          <w:rFonts w:eastAsia="Times New Roman" w:cs="Times New Roman"/>
          <w:szCs w:val="24"/>
          <w:u w:val="single"/>
        </w:rPr>
      </w:pPr>
      <w:r>
        <w:rPr>
          <w:rFonts w:eastAsia="Times New Roman" w:cs="Times New Roman"/>
          <w:szCs w:val="24"/>
          <w:u w:val="single"/>
        </w:rPr>
        <w:lastRenderedPageBreak/>
        <w:t>Analysis</w:t>
      </w:r>
    </w:p>
    <w:p w:rsidR="001B3C1C" w:rsidRDefault="001B3C1C" w:rsidP="00002C2C">
      <w:pPr>
        <w:widowControl w:val="0"/>
        <w:autoSpaceDE w:val="0"/>
        <w:autoSpaceDN w:val="0"/>
        <w:adjustRightInd w:val="0"/>
        <w:spacing w:after="0" w:line="360" w:lineRule="auto"/>
        <w:rPr>
          <w:rFonts w:eastAsia="Times New Roman" w:cs="Times New Roman"/>
          <w:szCs w:val="24"/>
        </w:rPr>
      </w:pPr>
    </w:p>
    <w:p w:rsidR="00002C2C" w:rsidRDefault="00002C2C" w:rsidP="00002C2C">
      <w:pPr>
        <w:widowControl w:val="0"/>
        <w:autoSpaceDE w:val="0"/>
        <w:autoSpaceDN w:val="0"/>
        <w:adjustRightInd w:val="0"/>
        <w:spacing w:after="0" w:line="360" w:lineRule="auto"/>
        <w:rPr>
          <w:rFonts w:eastAsia="Times New Roman" w:cs="Times New Roman"/>
          <w:szCs w:val="24"/>
        </w:rPr>
      </w:pPr>
      <w:r w:rsidRPr="00002C2C">
        <w:rPr>
          <w:rFonts w:eastAsia="Times New Roman" w:cs="Times New Roman"/>
          <w:szCs w:val="24"/>
        </w:rPr>
        <w:tab/>
      </w:r>
      <w:r w:rsidRPr="00002C2C">
        <w:rPr>
          <w:rFonts w:eastAsia="Times New Roman" w:cs="Times New Roman"/>
          <w:szCs w:val="24"/>
        </w:rPr>
        <w:tab/>
        <w:t xml:space="preserve">The filing of Mr. </w:t>
      </w:r>
      <w:r w:rsidR="004B795C">
        <w:rPr>
          <w:rFonts w:eastAsia="Times New Roman" w:cs="Times New Roman"/>
          <w:szCs w:val="24"/>
        </w:rPr>
        <w:t>Shell</w:t>
      </w:r>
      <w:r w:rsidRPr="00002C2C">
        <w:rPr>
          <w:rFonts w:eastAsia="Times New Roman" w:cs="Times New Roman"/>
          <w:szCs w:val="24"/>
        </w:rPr>
        <w:t xml:space="preserve">’s </w:t>
      </w:r>
      <w:r w:rsidR="008E62A4">
        <w:rPr>
          <w:rFonts w:eastAsia="Times New Roman" w:cs="Times New Roman"/>
          <w:szCs w:val="24"/>
        </w:rPr>
        <w:t>C</w:t>
      </w:r>
      <w:r w:rsidRPr="00002C2C">
        <w:rPr>
          <w:rFonts w:eastAsia="Times New Roman" w:cs="Times New Roman"/>
          <w:szCs w:val="24"/>
        </w:rPr>
        <w:t xml:space="preserve">omplaint and </w:t>
      </w:r>
      <w:r w:rsidR="004B795C">
        <w:rPr>
          <w:rFonts w:eastAsia="Times New Roman" w:cs="Times New Roman"/>
          <w:szCs w:val="24"/>
        </w:rPr>
        <w:t>UGI</w:t>
      </w:r>
      <w:r w:rsidRPr="00002C2C">
        <w:rPr>
          <w:rFonts w:eastAsia="Times New Roman" w:cs="Times New Roman"/>
          <w:szCs w:val="24"/>
        </w:rPr>
        <w:t xml:space="preserve">’s </w:t>
      </w:r>
      <w:r w:rsidR="008E62A4">
        <w:rPr>
          <w:rFonts w:eastAsia="Times New Roman" w:cs="Times New Roman"/>
          <w:szCs w:val="24"/>
        </w:rPr>
        <w:t>A</w:t>
      </w:r>
      <w:r w:rsidRPr="00002C2C">
        <w:rPr>
          <w:rFonts w:eastAsia="Times New Roman" w:cs="Times New Roman"/>
          <w:szCs w:val="24"/>
        </w:rPr>
        <w:t>nswer thereto constitutes a contested proceeding</w:t>
      </w:r>
      <w:r w:rsidR="001B3C1C" w:rsidRPr="001B3C1C">
        <w:rPr>
          <w:rFonts w:eastAsia="Times New Roman" w:cs="Times New Roman"/>
          <w:szCs w:val="24"/>
        </w:rPr>
        <w:t>.</w:t>
      </w:r>
      <w:r w:rsidR="001B3C1C" w:rsidRPr="001B3C1C">
        <w:rPr>
          <w:rFonts w:eastAsia="Times New Roman" w:cs="CG Times"/>
          <w:szCs w:val="24"/>
          <w:vertAlign w:val="superscript"/>
        </w:rPr>
        <w:t xml:space="preserve"> </w:t>
      </w:r>
      <w:r w:rsidR="001B3C1C" w:rsidRPr="001B3C1C">
        <w:rPr>
          <w:rFonts w:eastAsia="Times New Roman" w:cs="CG Times"/>
          <w:szCs w:val="24"/>
          <w:vertAlign w:val="superscript"/>
        </w:rPr>
        <w:footnoteReference w:id="1"/>
      </w:r>
      <w:r w:rsidR="001B3C1C" w:rsidRPr="001B3C1C">
        <w:rPr>
          <w:rFonts w:eastAsia="Times New Roman" w:cs="CG Times"/>
          <w:szCs w:val="24"/>
        </w:rPr>
        <w:t xml:space="preserve"> </w:t>
      </w:r>
      <w:r w:rsidR="001B3C1C" w:rsidRPr="001B3C1C">
        <w:rPr>
          <w:rFonts w:eastAsia="Times New Roman" w:cs="Times New Roman"/>
          <w:szCs w:val="24"/>
        </w:rPr>
        <w:t xml:space="preserve"> </w:t>
      </w:r>
      <w:r w:rsidRPr="00002C2C">
        <w:rPr>
          <w:rFonts w:eastAsia="Times New Roman" w:cs="Times New Roman"/>
          <w:szCs w:val="24"/>
        </w:rPr>
        <w:t xml:space="preserve">Therefore </w:t>
      </w:r>
      <w:r w:rsidR="001B3C1C">
        <w:rPr>
          <w:rFonts w:eastAsia="Times New Roman" w:cs="Times New Roman"/>
          <w:szCs w:val="24"/>
        </w:rPr>
        <w:t>his Petition</w:t>
      </w:r>
      <w:r w:rsidRPr="00002C2C">
        <w:rPr>
          <w:rFonts w:eastAsia="Times New Roman" w:cs="Times New Roman"/>
          <w:szCs w:val="24"/>
        </w:rPr>
        <w:t xml:space="preserve"> must be considered under the provisions of Section 5.94.  In his </w:t>
      </w:r>
      <w:r w:rsidR="001B3C1C">
        <w:rPr>
          <w:rFonts w:eastAsia="Times New Roman" w:cs="Times New Roman"/>
          <w:szCs w:val="24"/>
        </w:rPr>
        <w:t>P</w:t>
      </w:r>
      <w:r w:rsidRPr="00002C2C">
        <w:rPr>
          <w:rFonts w:eastAsia="Times New Roman" w:cs="Times New Roman"/>
          <w:szCs w:val="24"/>
        </w:rPr>
        <w:t xml:space="preserve">etition Mr. </w:t>
      </w:r>
      <w:r w:rsidR="001B3C1C">
        <w:rPr>
          <w:rFonts w:eastAsia="Times New Roman" w:cs="Times New Roman"/>
          <w:szCs w:val="24"/>
        </w:rPr>
        <w:t xml:space="preserve">Shell </w:t>
      </w:r>
      <w:r w:rsidRPr="00002C2C">
        <w:rPr>
          <w:rFonts w:eastAsia="Times New Roman" w:cs="Times New Roman"/>
          <w:szCs w:val="24"/>
        </w:rPr>
        <w:t xml:space="preserve">stated he wished to </w:t>
      </w:r>
      <w:r w:rsidR="001B3C1C">
        <w:rPr>
          <w:rFonts w:eastAsia="Times New Roman" w:cs="Times New Roman"/>
          <w:szCs w:val="24"/>
        </w:rPr>
        <w:t xml:space="preserve">withdraw his Complaint against UGI without any further explanation.  UGI does </w:t>
      </w:r>
      <w:r w:rsidR="001949F7">
        <w:rPr>
          <w:rFonts w:eastAsia="Times New Roman" w:cs="Times New Roman"/>
          <w:szCs w:val="24"/>
        </w:rPr>
        <w:t xml:space="preserve">not </w:t>
      </w:r>
      <w:r w:rsidR="001B3C1C">
        <w:rPr>
          <w:rFonts w:eastAsia="Times New Roman" w:cs="Times New Roman"/>
          <w:szCs w:val="24"/>
        </w:rPr>
        <w:t>object to the Petition</w:t>
      </w:r>
      <w:r w:rsidR="00AC1A68">
        <w:rPr>
          <w:rFonts w:eastAsia="Times New Roman" w:cs="Times New Roman"/>
          <w:szCs w:val="24"/>
        </w:rPr>
        <w:t>.</w:t>
      </w:r>
    </w:p>
    <w:p w:rsidR="001B3C1C" w:rsidRPr="00002C2C" w:rsidRDefault="001B3C1C" w:rsidP="00002C2C">
      <w:pPr>
        <w:widowControl w:val="0"/>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autoSpaceDE w:val="0"/>
        <w:autoSpaceDN w:val="0"/>
        <w:adjustRightInd w:val="0"/>
        <w:spacing w:after="0" w:line="360" w:lineRule="auto"/>
        <w:ind w:firstLine="1440"/>
        <w:rPr>
          <w:rFonts w:eastAsia="Times New Roman" w:cs="Times New Roman"/>
          <w:szCs w:val="24"/>
        </w:rPr>
      </w:pPr>
      <w:r w:rsidRPr="00002C2C">
        <w:rPr>
          <w:rFonts w:eastAsia="Times New Roman" w:cs="Times New Roman"/>
          <w:szCs w:val="24"/>
        </w:rPr>
        <w:t xml:space="preserve">The Commission has no interest in mandating that Mr. </w:t>
      </w:r>
      <w:r w:rsidR="001B3C1C">
        <w:rPr>
          <w:rFonts w:eastAsia="Times New Roman" w:cs="Times New Roman"/>
          <w:szCs w:val="24"/>
        </w:rPr>
        <w:t>Shell</w:t>
      </w:r>
      <w:r w:rsidRPr="00002C2C">
        <w:rPr>
          <w:rFonts w:eastAsia="Times New Roman" w:cs="Times New Roman"/>
          <w:szCs w:val="24"/>
        </w:rPr>
        <w:t xml:space="preserve"> continue litigation when he has stated he has no interest in </w:t>
      </w:r>
      <w:r w:rsidR="001B3C1C">
        <w:rPr>
          <w:rFonts w:eastAsia="Times New Roman" w:cs="Times New Roman"/>
          <w:szCs w:val="24"/>
        </w:rPr>
        <w:t>prosecuting his Complaint</w:t>
      </w:r>
      <w:r w:rsidRPr="00002C2C">
        <w:rPr>
          <w:rFonts w:eastAsia="Times New Roman" w:cs="Times New Roman"/>
          <w:szCs w:val="24"/>
        </w:rPr>
        <w:t>.  Further, Section 703(</w:t>
      </w:r>
      <w:r w:rsidR="00B224EA">
        <w:rPr>
          <w:rFonts w:eastAsia="Times New Roman" w:cs="Times New Roman"/>
          <w:szCs w:val="24"/>
        </w:rPr>
        <w:t>b</w:t>
      </w:r>
      <w:r w:rsidRPr="00002C2C">
        <w:rPr>
          <w:rFonts w:eastAsia="Times New Roman" w:cs="Times New Roman"/>
          <w:szCs w:val="24"/>
        </w:rPr>
        <w:t>) of the Public Utility Code, 66 Pa.C.S. § 703(</w:t>
      </w:r>
      <w:r w:rsidR="00B224EA">
        <w:rPr>
          <w:rFonts w:eastAsia="Times New Roman" w:cs="Times New Roman"/>
          <w:szCs w:val="24"/>
        </w:rPr>
        <w:t>b</w:t>
      </w:r>
      <w:r w:rsidRPr="00002C2C">
        <w:rPr>
          <w:rFonts w:eastAsia="Times New Roman" w:cs="Times New Roman"/>
          <w:szCs w:val="24"/>
        </w:rPr>
        <w:t xml:space="preserve">), provides for dismissal of a complaint without a hearing, if in the Commission’s opinion, a hearing is not necessary in the public interest.  In the instant case, Mr. </w:t>
      </w:r>
      <w:r w:rsidR="001B3C1C">
        <w:rPr>
          <w:rFonts w:eastAsia="Times New Roman" w:cs="Times New Roman"/>
          <w:szCs w:val="24"/>
        </w:rPr>
        <w:t>Shell</w:t>
      </w:r>
      <w:r w:rsidRPr="00002C2C">
        <w:rPr>
          <w:rFonts w:eastAsia="Times New Roman" w:cs="Times New Roman"/>
          <w:szCs w:val="24"/>
        </w:rPr>
        <w:t xml:space="preserve"> has effectively abandoned his </w:t>
      </w:r>
      <w:r w:rsidR="001B3C1C">
        <w:rPr>
          <w:rFonts w:eastAsia="Times New Roman" w:cs="Times New Roman"/>
          <w:szCs w:val="24"/>
        </w:rPr>
        <w:t>C</w:t>
      </w:r>
      <w:r w:rsidRPr="00002C2C">
        <w:rPr>
          <w:rFonts w:eastAsia="Times New Roman" w:cs="Times New Roman"/>
          <w:szCs w:val="24"/>
        </w:rPr>
        <w:t xml:space="preserve">omplaint.  Thus, proceeding to hearing would not be in the public interest. </w:t>
      </w:r>
    </w:p>
    <w:p w:rsidR="00002C2C" w:rsidRPr="00002C2C" w:rsidRDefault="00002C2C" w:rsidP="00002C2C">
      <w:pPr>
        <w:widowControl w:val="0"/>
        <w:autoSpaceDE w:val="0"/>
        <w:autoSpaceDN w:val="0"/>
        <w:adjustRightInd w:val="0"/>
        <w:spacing w:after="0" w:line="360" w:lineRule="auto"/>
        <w:ind w:firstLine="1440"/>
        <w:rPr>
          <w:rFonts w:eastAsia="Times New Roman" w:cs="Times New Roman"/>
          <w:szCs w:val="24"/>
        </w:rPr>
      </w:pPr>
    </w:p>
    <w:p w:rsidR="00002C2C" w:rsidRPr="00002C2C" w:rsidRDefault="00002C2C" w:rsidP="00002C2C">
      <w:pPr>
        <w:widowControl w:val="0"/>
        <w:autoSpaceDE w:val="0"/>
        <w:autoSpaceDN w:val="0"/>
        <w:adjustRightInd w:val="0"/>
        <w:spacing w:after="0" w:line="360" w:lineRule="auto"/>
        <w:ind w:firstLine="1440"/>
        <w:rPr>
          <w:rFonts w:eastAsia="Times New Roman" w:cs="Times New Roman"/>
          <w:szCs w:val="24"/>
        </w:rPr>
      </w:pPr>
      <w:r w:rsidRPr="00002C2C">
        <w:rPr>
          <w:rFonts w:eastAsia="Times New Roman" w:cs="Times New Roman"/>
          <w:szCs w:val="24"/>
        </w:rPr>
        <w:t xml:space="preserve">Accordingly, granting Mr. </w:t>
      </w:r>
      <w:r w:rsidR="001B3C1C">
        <w:rPr>
          <w:rFonts w:eastAsia="Times New Roman" w:cs="Times New Roman"/>
          <w:szCs w:val="24"/>
        </w:rPr>
        <w:t>Shell</w:t>
      </w:r>
      <w:r w:rsidRPr="00002C2C">
        <w:rPr>
          <w:rFonts w:eastAsia="Times New Roman" w:cs="Times New Roman"/>
          <w:szCs w:val="24"/>
        </w:rPr>
        <w:t xml:space="preserve">’s request </w:t>
      </w:r>
      <w:r w:rsidR="001B3C1C">
        <w:rPr>
          <w:rFonts w:eastAsia="Times New Roman" w:cs="Times New Roman"/>
          <w:szCs w:val="24"/>
        </w:rPr>
        <w:t>for leave to withdraw his Complaint</w:t>
      </w:r>
      <w:r w:rsidRPr="00002C2C">
        <w:rPr>
          <w:rFonts w:eastAsia="Times New Roman" w:cs="Times New Roman"/>
          <w:szCs w:val="24"/>
        </w:rPr>
        <w:t xml:space="preserve"> will terminate the litigation, and thereby save the parties and the Commission the costs in time and money in litigating this matter to conclusion without impacting the public interest. </w:t>
      </w:r>
    </w:p>
    <w:p w:rsidR="00002C2C" w:rsidRPr="00002C2C" w:rsidRDefault="00002C2C" w:rsidP="00002C2C">
      <w:pPr>
        <w:widowControl w:val="0"/>
        <w:tabs>
          <w:tab w:val="left" w:pos="1496"/>
        </w:tabs>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tabs>
          <w:tab w:val="left" w:pos="1496"/>
        </w:tabs>
        <w:autoSpaceDE w:val="0"/>
        <w:autoSpaceDN w:val="0"/>
        <w:adjustRightInd w:val="0"/>
        <w:spacing w:after="0" w:line="360" w:lineRule="auto"/>
        <w:jc w:val="center"/>
        <w:outlineLvl w:val="0"/>
        <w:rPr>
          <w:rFonts w:eastAsia="Times New Roman" w:cs="Times New Roman"/>
          <w:szCs w:val="24"/>
        </w:rPr>
      </w:pPr>
      <w:r w:rsidRPr="00002C2C">
        <w:rPr>
          <w:rFonts w:eastAsia="Times New Roman" w:cs="Times New Roman"/>
          <w:szCs w:val="24"/>
          <w:u w:val="single"/>
        </w:rPr>
        <w:t>CONCLUSIONS OF LAW</w:t>
      </w:r>
    </w:p>
    <w:p w:rsidR="00002C2C" w:rsidRPr="00002C2C" w:rsidRDefault="00002C2C" w:rsidP="00002C2C">
      <w:pPr>
        <w:widowControl w:val="0"/>
        <w:tabs>
          <w:tab w:val="left" w:pos="1496"/>
        </w:tabs>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1.</w:t>
      </w:r>
      <w:r w:rsidRPr="00002C2C">
        <w:rPr>
          <w:rFonts w:eastAsia="Times New Roman" w:cs="Times New Roman"/>
          <w:szCs w:val="24"/>
        </w:rPr>
        <w:tab/>
        <w:t xml:space="preserve">The Commission has jurisdiction over the subject matter and the </w:t>
      </w:r>
      <w:r w:rsidR="001B3C1C">
        <w:rPr>
          <w:rFonts w:eastAsia="Times New Roman" w:cs="Times New Roman"/>
          <w:szCs w:val="24"/>
        </w:rPr>
        <w:t>P</w:t>
      </w:r>
      <w:r w:rsidRPr="00002C2C">
        <w:rPr>
          <w:rFonts w:eastAsia="Times New Roman" w:cs="Times New Roman"/>
          <w:szCs w:val="24"/>
        </w:rPr>
        <w:t>arties to this proceeding.  66 Pa.C.S. § 701.</w:t>
      </w: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2.</w:t>
      </w:r>
      <w:r w:rsidRPr="00002C2C">
        <w:rPr>
          <w:rFonts w:eastAsia="Times New Roman" w:cs="Times New Roman"/>
          <w:szCs w:val="24"/>
        </w:rPr>
        <w:tab/>
        <w:t xml:space="preserve">Section </w:t>
      </w:r>
      <w:r w:rsidRPr="00002C2C">
        <w:rPr>
          <w:rFonts w:eastAsia="Times New Roman" w:cs="Times New Roman"/>
          <w:spacing w:val="-3"/>
          <w:szCs w:val="24"/>
        </w:rPr>
        <w:t>1.2 of the Commission’s Rules of Practice and Procedure, 52</w:t>
      </w:r>
      <w:r w:rsidR="009F3F76">
        <w:rPr>
          <w:rFonts w:eastAsia="Times New Roman" w:cs="Times New Roman"/>
          <w:spacing w:val="-3"/>
          <w:szCs w:val="24"/>
        </w:rPr>
        <w:t> </w:t>
      </w:r>
      <w:r w:rsidRPr="00002C2C">
        <w:rPr>
          <w:rFonts w:eastAsia="Times New Roman" w:cs="Times New Roman"/>
          <w:spacing w:val="-3"/>
          <w:szCs w:val="24"/>
        </w:rPr>
        <w:t xml:space="preserve">Pa.Code § 1.2,  provides that a presiding officer at any stage of an action or proceeding may waive a requirement of a rule when necessary or appropriate, if waiver does not adversely affect a substantive right of a </w:t>
      </w:r>
      <w:r w:rsidR="00A2387F">
        <w:rPr>
          <w:rFonts w:eastAsia="Times New Roman" w:cs="Times New Roman"/>
          <w:spacing w:val="-3"/>
          <w:szCs w:val="24"/>
        </w:rPr>
        <w:t>p</w:t>
      </w:r>
      <w:r w:rsidRPr="00002C2C">
        <w:rPr>
          <w:rFonts w:eastAsia="Times New Roman" w:cs="Times New Roman"/>
          <w:spacing w:val="-3"/>
          <w:szCs w:val="24"/>
        </w:rPr>
        <w:t>arty.</w:t>
      </w:r>
    </w:p>
    <w:p w:rsid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p>
    <w:p w:rsidR="00B87FB2" w:rsidRPr="00002C2C" w:rsidRDefault="00B87FB2"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p>
    <w:p w:rsidR="00002C2C" w:rsidRPr="00002C2C" w:rsidRDefault="00002C2C" w:rsidP="009F3F76">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lastRenderedPageBreak/>
        <w:t>3.</w:t>
      </w:r>
      <w:r w:rsidRPr="00002C2C">
        <w:rPr>
          <w:rFonts w:eastAsia="Times New Roman" w:cs="Times New Roman"/>
          <w:szCs w:val="24"/>
        </w:rPr>
        <w:tab/>
        <w:t>Section 5.94 of the Commission’s Rules of Practice and Procedure, 52</w:t>
      </w:r>
      <w:r w:rsidR="009F3F76">
        <w:rPr>
          <w:rFonts w:eastAsia="Times New Roman" w:cs="Times New Roman"/>
          <w:szCs w:val="24"/>
        </w:rPr>
        <w:t> </w:t>
      </w:r>
      <w:r w:rsidRPr="00002C2C">
        <w:rPr>
          <w:rFonts w:eastAsia="Times New Roman" w:cs="Times New Roman"/>
          <w:szCs w:val="24"/>
        </w:rPr>
        <w:t xml:space="preserve">Pa.Code § 5.94, permits a </w:t>
      </w:r>
      <w:r w:rsidR="00A2387F">
        <w:rPr>
          <w:rFonts w:eastAsia="Times New Roman" w:cs="Times New Roman"/>
          <w:szCs w:val="24"/>
        </w:rPr>
        <w:t>p</w:t>
      </w:r>
      <w:r w:rsidRPr="00002C2C">
        <w:rPr>
          <w:rFonts w:eastAsia="Times New Roman" w:cs="Times New Roman"/>
          <w:szCs w:val="24"/>
        </w:rPr>
        <w:t>arty to withdraw a pleading in a contested proceeding by permission of the presiding officer or Commission.</w:t>
      </w:r>
    </w:p>
    <w:p w:rsidR="00002C2C" w:rsidRPr="00002C2C" w:rsidRDefault="00002C2C" w:rsidP="00002C2C">
      <w:pPr>
        <w:widowControl w:val="0"/>
        <w:tabs>
          <w:tab w:val="left" w:pos="1496"/>
          <w:tab w:val="left" w:pos="2239"/>
        </w:tabs>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4.</w:t>
      </w:r>
      <w:r w:rsidRPr="00002C2C">
        <w:rPr>
          <w:rFonts w:eastAsia="Times New Roman" w:cs="Times New Roman"/>
          <w:szCs w:val="24"/>
        </w:rPr>
        <w:tab/>
        <w:t>In determining whether to permit withdrawal of the pleading, the presiding officer or Commission must consider the petition, any objections thereto and the public interest.</w:t>
      </w:r>
      <w:r w:rsidR="007F1124" w:rsidRPr="00002C2C">
        <w:rPr>
          <w:rFonts w:eastAsia="Times New Roman" w:cs="Times New Roman"/>
          <w:szCs w:val="24"/>
        </w:rPr>
        <w:t xml:space="preserve">  </w:t>
      </w:r>
      <w:r w:rsidR="007F1124">
        <w:rPr>
          <w:rFonts w:eastAsia="Times New Roman" w:cs="Times New Roman"/>
          <w:szCs w:val="24"/>
        </w:rPr>
        <w:t xml:space="preserve">52 Pa.Code </w:t>
      </w:r>
      <w:r w:rsidR="007F1124" w:rsidRPr="00002C2C">
        <w:rPr>
          <w:rFonts w:eastAsia="Times New Roman" w:cs="Times New Roman"/>
          <w:szCs w:val="24"/>
        </w:rPr>
        <w:t>§</w:t>
      </w:r>
      <w:r w:rsidR="007F1124">
        <w:rPr>
          <w:rFonts w:eastAsia="Times New Roman" w:cs="Times New Roman"/>
          <w:szCs w:val="24"/>
        </w:rPr>
        <w:t xml:space="preserve"> 5.94(a).</w:t>
      </w: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p>
    <w:p w:rsidR="00002C2C" w:rsidRPr="00002C2C" w:rsidRDefault="00002C2C" w:rsidP="00002C2C">
      <w:pPr>
        <w:widowControl w:val="0"/>
        <w:tabs>
          <w:tab w:val="left" w:pos="1496"/>
          <w:tab w:val="left" w:pos="2239"/>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5.</w:t>
      </w:r>
      <w:r w:rsidRPr="00002C2C">
        <w:rPr>
          <w:rFonts w:eastAsia="Times New Roman" w:cs="Times New Roman"/>
          <w:szCs w:val="24"/>
        </w:rPr>
        <w:tab/>
        <w:t>Section 703(</w:t>
      </w:r>
      <w:r w:rsidR="00BB49A5">
        <w:rPr>
          <w:rFonts w:eastAsia="Times New Roman" w:cs="Times New Roman"/>
          <w:szCs w:val="24"/>
        </w:rPr>
        <w:t>b</w:t>
      </w:r>
      <w:r w:rsidRPr="00002C2C">
        <w:rPr>
          <w:rFonts w:eastAsia="Times New Roman" w:cs="Times New Roman"/>
          <w:szCs w:val="24"/>
        </w:rPr>
        <w:t xml:space="preserve">) of the Public Utility Code, </w:t>
      </w:r>
      <w:proofErr w:type="gramStart"/>
      <w:r w:rsidRPr="00002C2C">
        <w:rPr>
          <w:rFonts w:eastAsia="Times New Roman" w:cs="Times New Roman"/>
          <w:szCs w:val="24"/>
        </w:rPr>
        <w:t>66 Pa.C.S.A</w:t>
      </w:r>
      <w:proofErr w:type="gramEnd"/>
      <w:r w:rsidRPr="00002C2C">
        <w:rPr>
          <w:rFonts w:eastAsia="Times New Roman" w:cs="Times New Roman"/>
          <w:szCs w:val="24"/>
        </w:rPr>
        <w:t>. § 703(</w:t>
      </w:r>
      <w:r w:rsidR="00BB49A5">
        <w:rPr>
          <w:rFonts w:eastAsia="Times New Roman" w:cs="Times New Roman"/>
          <w:szCs w:val="24"/>
        </w:rPr>
        <w:t>b</w:t>
      </w:r>
      <w:r w:rsidRPr="00002C2C">
        <w:rPr>
          <w:rFonts w:eastAsia="Times New Roman" w:cs="Times New Roman"/>
          <w:szCs w:val="24"/>
        </w:rPr>
        <w:t>), provides for dismissal of a complaint without a hearing, if in the Commission’s opinion, a hearing is not necessary in the public interest</w:t>
      </w:r>
      <w:r w:rsidR="007F1124">
        <w:rPr>
          <w:rFonts w:eastAsia="Times New Roman" w:cs="Times New Roman"/>
          <w:szCs w:val="24"/>
        </w:rPr>
        <w:t>.</w:t>
      </w:r>
    </w:p>
    <w:p w:rsidR="00002C2C" w:rsidRPr="00002C2C" w:rsidRDefault="00002C2C" w:rsidP="00002C2C">
      <w:pPr>
        <w:widowControl w:val="0"/>
        <w:tabs>
          <w:tab w:val="left" w:pos="1496"/>
          <w:tab w:val="left" w:pos="2239"/>
        </w:tabs>
        <w:autoSpaceDE w:val="0"/>
        <w:autoSpaceDN w:val="0"/>
        <w:adjustRightInd w:val="0"/>
        <w:spacing w:after="0" w:line="360" w:lineRule="auto"/>
        <w:jc w:val="center"/>
        <w:outlineLvl w:val="0"/>
        <w:rPr>
          <w:rFonts w:eastAsia="Times New Roman" w:cs="Times New Roman"/>
          <w:szCs w:val="24"/>
          <w:u w:val="single"/>
        </w:rPr>
      </w:pPr>
    </w:p>
    <w:p w:rsidR="00002C2C" w:rsidRPr="00002C2C" w:rsidRDefault="00002C2C" w:rsidP="00002C2C">
      <w:pPr>
        <w:widowControl w:val="0"/>
        <w:tabs>
          <w:tab w:val="left" w:pos="1496"/>
          <w:tab w:val="left" w:pos="2239"/>
        </w:tabs>
        <w:autoSpaceDE w:val="0"/>
        <w:autoSpaceDN w:val="0"/>
        <w:adjustRightInd w:val="0"/>
        <w:spacing w:after="0" w:line="360" w:lineRule="auto"/>
        <w:jc w:val="center"/>
        <w:outlineLvl w:val="0"/>
        <w:rPr>
          <w:rFonts w:eastAsia="Times New Roman" w:cs="Times New Roman"/>
          <w:szCs w:val="24"/>
        </w:rPr>
      </w:pPr>
      <w:r w:rsidRPr="00002C2C">
        <w:rPr>
          <w:rFonts w:eastAsia="Times New Roman" w:cs="Times New Roman"/>
          <w:szCs w:val="24"/>
          <w:u w:val="single"/>
        </w:rPr>
        <w:t>ORDER</w:t>
      </w:r>
    </w:p>
    <w:p w:rsidR="00002C2C" w:rsidRDefault="00002C2C" w:rsidP="00002C2C">
      <w:pPr>
        <w:widowControl w:val="0"/>
        <w:tabs>
          <w:tab w:val="left" w:pos="1496"/>
          <w:tab w:val="left" w:pos="2239"/>
        </w:tabs>
        <w:autoSpaceDE w:val="0"/>
        <w:autoSpaceDN w:val="0"/>
        <w:adjustRightInd w:val="0"/>
        <w:spacing w:after="0" w:line="360" w:lineRule="auto"/>
        <w:rPr>
          <w:rFonts w:eastAsia="Times New Roman" w:cs="Times New Roman"/>
          <w:szCs w:val="24"/>
        </w:rPr>
      </w:pPr>
    </w:p>
    <w:p w:rsidR="009F3F76" w:rsidRPr="00002C2C" w:rsidRDefault="009F3F76" w:rsidP="00002C2C">
      <w:pPr>
        <w:widowControl w:val="0"/>
        <w:tabs>
          <w:tab w:val="left" w:pos="1496"/>
          <w:tab w:val="left" w:pos="2239"/>
        </w:tabs>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tabs>
          <w:tab w:val="left" w:pos="1496"/>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THEREFORE,</w:t>
      </w:r>
    </w:p>
    <w:p w:rsidR="00002C2C" w:rsidRPr="00002C2C" w:rsidRDefault="00002C2C" w:rsidP="00002C2C">
      <w:pPr>
        <w:widowControl w:val="0"/>
        <w:tabs>
          <w:tab w:val="left" w:pos="1496"/>
        </w:tabs>
        <w:autoSpaceDE w:val="0"/>
        <w:autoSpaceDN w:val="0"/>
        <w:adjustRightInd w:val="0"/>
        <w:spacing w:after="0" w:line="360" w:lineRule="auto"/>
        <w:rPr>
          <w:rFonts w:eastAsia="Times New Roman" w:cs="Times New Roman"/>
          <w:szCs w:val="24"/>
        </w:rPr>
      </w:pPr>
    </w:p>
    <w:p w:rsidR="00002C2C" w:rsidRPr="00002C2C" w:rsidRDefault="00002C2C" w:rsidP="00002C2C">
      <w:pPr>
        <w:widowControl w:val="0"/>
        <w:tabs>
          <w:tab w:val="left" w:pos="1496"/>
        </w:tabs>
        <w:autoSpaceDE w:val="0"/>
        <w:autoSpaceDN w:val="0"/>
        <w:adjustRightInd w:val="0"/>
        <w:spacing w:after="0" w:line="360" w:lineRule="auto"/>
        <w:ind w:firstLine="1496"/>
        <w:rPr>
          <w:rFonts w:eastAsia="Times New Roman" w:cs="Times New Roman"/>
          <w:szCs w:val="24"/>
        </w:rPr>
      </w:pPr>
      <w:r w:rsidRPr="00002C2C">
        <w:rPr>
          <w:rFonts w:eastAsia="Times New Roman" w:cs="Times New Roman"/>
          <w:szCs w:val="24"/>
        </w:rPr>
        <w:t>IT IS ORDERED:</w:t>
      </w:r>
    </w:p>
    <w:p w:rsidR="00002C2C" w:rsidRPr="00002C2C" w:rsidRDefault="00002C2C" w:rsidP="00002C2C">
      <w:pPr>
        <w:widowControl w:val="0"/>
        <w:tabs>
          <w:tab w:val="left" w:pos="1496"/>
        </w:tabs>
        <w:autoSpaceDE w:val="0"/>
        <w:autoSpaceDN w:val="0"/>
        <w:adjustRightInd w:val="0"/>
        <w:spacing w:after="0" w:line="360" w:lineRule="auto"/>
        <w:rPr>
          <w:rFonts w:eastAsia="Times New Roman" w:cs="Times New Roman"/>
          <w:szCs w:val="24"/>
        </w:rPr>
      </w:pPr>
    </w:p>
    <w:p w:rsidR="00A2387F" w:rsidRPr="00A2387F" w:rsidRDefault="00A2387F" w:rsidP="00A2387F">
      <w:pPr>
        <w:widowControl w:val="0"/>
        <w:tabs>
          <w:tab w:val="left" w:pos="2160"/>
        </w:tabs>
        <w:autoSpaceDE w:val="0"/>
        <w:autoSpaceDN w:val="0"/>
        <w:adjustRightInd w:val="0"/>
        <w:spacing w:after="0" w:line="360" w:lineRule="auto"/>
        <w:ind w:firstLine="1440"/>
        <w:rPr>
          <w:rFonts w:eastAsia="Times New Roman" w:cs="Times New Roman"/>
          <w:szCs w:val="24"/>
        </w:rPr>
      </w:pPr>
      <w:r w:rsidRPr="00A2387F">
        <w:rPr>
          <w:rFonts w:eastAsia="Times New Roman" w:cs="Times New Roman"/>
          <w:szCs w:val="24"/>
        </w:rPr>
        <w:t>1.</w:t>
      </w:r>
      <w:r w:rsidRPr="00A2387F">
        <w:rPr>
          <w:rFonts w:eastAsia="Times New Roman" w:cs="Times New Roman"/>
          <w:szCs w:val="24"/>
        </w:rPr>
        <w:tab/>
        <w:t>That Complainant J</w:t>
      </w:r>
      <w:r>
        <w:rPr>
          <w:rFonts w:eastAsia="Times New Roman" w:cs="Times New Roman"/>
          <w:szCs w:val="24"/>
        </w:rPr>
        <w:t>im</w:t>
      </w:r>
      <w:r w:rsidRPr="00A2387F">
        <w:rPr>
          <w:rFonts w:eastAsia="Times New Roman" w:cs="Times New Roman"/>
          <w:szCs w:val="24"/>
        </w:rPr>
        <w:t xml:space="preserve"> </w:t>
      </w:r>
      <w:r>
        <w:rPr>
          <w:rFonts w:eastAsia="Times New Roman" w:cs="Times New Roman"/>
          <w:szCs w:val="24"/>
        </w:rPr>
        <w:t>Shell</w:t>
      </w:r>
      <w:r w:rsidRPr="00A2387F">
        <w:rPr>
          <w:rFonts w:eastAsia="Times New Roman" w:cs="Times New Roman"/>
          <w:szCs w:val="24"/>
        </w:rPr>
        <w:t>’s Petition for Leave to Withdraw Complaint filed in the matter of Ji</w:t>
      </w:r>
      <w:r>
        <w:rPr>
          <w:rFonts w:eastAsia="Times New Roman" w:cs="Times New Roman"/>
          <w:szCs w:val="24"/>
        </w:rPr>
        <w:t>m Shell</w:t>
      </w:r>
      <w:r w:rsidRPr="00A2387F">
        <w:rPr>
          <w:rFonts w:eastAsia="Times New Roman" w:cs="Times New Roman"/>
          <w:szCs w:val="24"/>
        </w:rPr>
        <w:t xml:space="preserve"> v. </w:t>
      </w:r>
      <w:r>
        <w:rPr>
          <w:rFonts w:eastAsia="Times New Roman" w:cs="Times New Roman"/>
          <w:szCs w:val="24"/>
        </w:rPr>
        <w:t>UGI</w:t>
      </w:r>
      <w:r w:rsidRPr="00A2387F">
        <w:rPr>
          <w:rFonts w:eastAsia="Times New Roman" w:cs="Times New Roman"/>
          <w:szCs w:val="24"/>
        </w:rPr>
        <w:t xml:space="preserve"> Utilities </w:t>
      </w:r>
      <w:r>
        <w:rPr>
          <w:rFonts w:eastAsia="Times New Roman" w:cs="Times New Roman"/>
          <w:szCs w:val="24"/>
        </w:rPr>
        <w:t xml:space="preserve">Inc. </w:t>
      </w:r>
      <w:r w:rsidRPr="00A2387F">
        <w:rPr>
          <w:rFonts w:eastAsia="Times New Roman" w:cs="Times New Roman"/>
          <w:szCs w:val="24"/>
        </w:rPr>
        <w:t xml:space="preserve">at Docket No. </w:t>
      </w:r>
      <w:r>
        <w:rPr>
          <w:rFonts w:eastAsia="Times New Roman" w:cs="Times New Roman"/>
          <w:szCs w:val="24"/>
        </w:rPr>
        <w:t>C</w:t>
      </w:r>
      <w:r w:rsidRPr="00A2387F">
        <w:rPr>
          <w:rFonts w:eastAsia="Times New Roman" w:cs="Times New Roman"/>
          <w:szCs w:val="24"/>
        </w:rPr>
        <w:t>-2015-2</w:t>
      </w:r>
      <w:r>
        <w:rPr>
          <w:rFonts w:eastAsia="Times New Roman" w:cs="Times New Roman"/>
          <w:szCs w:val="24"/>
        </w:rPr>
        <w:t>511290</w:t>
      </w:r>
      <w:r w:rsidR="008E62A4">
        <w:rPr>
          <w:rFonts w:eastAsia="Times New Roman" w:cs="Times New Roman"/>
          <w:szCs w:val="24"/>
        </w:rPr>
        <w:t xml:space="preserve"> </w:t>
      </w:r>
      <w:r w:rsidRPr="00A2387F">
        <w:rPr>
          <w:rFonts w:eastAsia="Times New Roman" w:cs="Times New Roman"/>
          <w:szCs w:val="24"/>
        </w:rPr>
        <w:t>is granted.</w:t>
      </w:r>
    </w:p>
    <w:p w:rsidR="00A2387F" w:rsidRPr="00A2387F" w:rsidRDefault="00A2387F" w:rsidP="00A2387F">
      <w:pPr>
        <w:widowControl w:val="0"/>
        <w:tabs>
          <w:tab w:val="left" w:pos="204"/>
          <w:tab w:val="left" w:pos="2160"/>
        </w:tabs>
        <w:autoSpaceDE w:val="0"/>
        <w:autoSpaceDN w:val="0"/>
        <w:adjustRightInd w:val="0"/>
        <w:spacing w:after="0" w:line="360" w:lineRule="auto"/>
        <w:ind w:firstLine="1440"/>
        <w:rPr>
          <w:rFonts w:eastAsia="Times New Roman" w:cs="Times New Roman"/>
          <w:szCs w:val="24"/>
        </w:rPr>
      </w:pPr>
    </w:p>
    <w:p w:rsidR="00A2387F" w:rsidRPr="00A2387F" w:rsidRDefault="00A2387F" w:rsidP="00A2387F">
      <w:pPr>
        <w:widowControl w:val="0"/>
        <w:tabs>
          <w:tab w:val="left" w:pos="2160"/>
        </w:tabs>
        <w:autoSpaceDE w:val="0"/>
        <w:autoSpaceDN w:val="0"/>
        <w:adjustRightInd w:val="0"/>
        <w:spacing w:after="0" w:line="360" w:lineRule="auto"/>
        <w:ind w:firstLine="1440"/>
        <w:rPr>
          <w:rFonts w:eastAsia="Times New Roman" w:cs="Times New Roman"/>
          <w:szCs w:val="24"/>
        </w:rPr>
      </w:pPr>
      <w:r w:rsidRPr="00A2387F">
        <w:rPr>
          <w:rFonts w:eastAsia="Times New Roman" w:cs="Times New Roman"/>
          <w:szCs w:val="24"/>
        </w:rPr>
        <w:t>2.</w:t>
      </w:r>
      <w:r w:rsidRPr="00A2387F">
        <w:rPr>
          <w:rFonts w:eastAsia="Times New Roman" w:cs="Times New Roman"/>
          <w:szCs w:val="24"/>
        </w:rPr>
        <w:tab/>
        <w:t>That the Complaint of J</w:t>
      </w:r>
      <w:r>
        <w:rPr>
          <w:rFonts w:eastAsia="Times New Roman" w:cs="Times New Roman"/>
          <w:szCs w:val="24"/>
        </w:rPr>
        <w:t>im Shell</w:t>
      </w:r>
      <w:r w:rsidRPr="00A2387F">
        <w:rPr>
          <w:rFonts w:eastAsia="Times New Roman" w:cs="Times New Roman"/>
          <w:szCs w:val="24"/>
        </w:rPr>
        <w:t xml:space="preserve"> filed against </w:t>
      </w:r>
      <w:r>
        <w:rPr>
          <w:rFonts w:eastAsia="Times New Roman" w:cs="Times New Roman"/>
          <w:szCs w:val="24"/>
        </w:rPr>
        <w:t xml:space="preserve">UGI </w:t>
      </w:r>
      <w:r w:rsidRPr="00A2387F">
        <w:rPr>
          <w:rFonts w:eastAsia="Times New Roman" w:cs="Times New Roman"/>
          <w:szCs w:val="24"/>
        </w:rPr>
        <w:t xml:space="preserve">Utilities </w:t>
      </w:r>
      <w:r>
        <w:rPr>
          <w:rFonts w:eastAsia="Times New Roman" w:cs="Times New Roman"/>
          <w:szCs w:val="24"/>
        </w:rPr>
        <w:t>Inc.</w:t>
      </w:r>
      <w:r w:rsidRPr="00A2387F">
        <w:rPr>
          <w:rFonts w:eastAsia="Times New Roman" w:cs="Times New Roman"/>
          <w:szCs w:val="24"/>
        </w:rPr>
        <w:t xml:space="preserve"> at Docket No. </w:t>
      </w:r>
      <w:r>
        <w:rPr>
          <w:rFonts w:eastAsia="Times New Roman" w:cs="Times New Roman"/>
          <w:szCs w:val="24"/>
        </w:rPr>
        <w:t>C</w:t>
      </w:r>
      <w:r w:rsidRPr="00A2387F">
        <w:rPr>
          <w:rFonts w:eastAsia="Times New Roman" w:cs="Times New Roman"/>
          <w:szCs w:val="24"/>
        </w:rPr>
        <w:t>-2015-2</w:t>
      </w:r>
      <w:r>
        <w:rPr>
          <w:rFonts w:eastAsia="Times New Roman" w:cs="Times New Roman"/>
          <w:szCs w:val="24"/>
        </w:rPr>
        <w:t>511</w:t>
      </w:r>
      <w:r w:rsidR="008E62A4">
        <w:rPr>
          <w:rFonts w:eastAsia="Times New Roman" w:cs="Times New Roman"/>
          <w:szCs w:val="24"/>
        </w:rPr>
        <w:t>2</w:t>
      </w:r>
      <w:r>
        <w:rPr>
          <w:rFonts w:eastAsia="Times New Roman" w:cs="Times New Roman"/>
          <w:szCs w:val="24"/>
        </w:rPr>
        <w:t>90</w:t>
      </w:r>
      <w:r w:rsidRPr="00A2387F">
        <w:rPr>
          <w:rFonts w:eastAsia="Times New Roman" w:cs="Times New Roman"/>
          <w:szCs w:val="24"/>
        </w:rPr>
        <w:t xml:space="preserve"> is hereby withdrawn.</w:t>
      </w:r>
    </w:p>
    <w:p w:rsidR="00A2387F" w:rsidRPr="00A2387F" w:rsidRDefault="00A2387F" w:rsidP="00A2387F">
      <w:pPr>
        <w:widowControl w:val="0"/>
        <w:tabs>
          <w:tab w:val="left" w:pos="2160"/>
        </w:tabs>
        <w:autoSpaceDE w:val="0"/>
        <w:autoSpaceDN w:val="0"/>
        <w:adjustRightInd w:val="0"/>
        <w:spacing w:after="0" w:line="360" w:lineRule="auto"/>
        <w:ind w:firstLine="1440"/>
        <w:rPr>
          <w:rFonts w:eastAsia="Times New Roman" w:cs="Times New Roman"/>
          <w:szCs w:val="24"/>
        </w:rPr>
      </w:pPr>
    </w:p>
    <w:p w:rsidR="00A2387F" w:rsidRPr="00A2387F" w:rsidRDefault="00A2387F" w:rsidP="00A2387F">
      <w:pPr>
        <w:widowControl w:val="0"/>
        <w:tabs>
          <w:tab w:val="left" w:pos="2160"/>
        </w:tabs>
        <w:autoSpaceDE w:val="0"/>
        <w:autoSpaceDN w:val="0"/>
        <w:adjustRightInd w:val="0"/>
        <w:spacing w:after="0" w:line="360" w:lineRule="auto"/>
        <w:ind w:firstLine="1440"/>
        <w:rPr>
          <w:rFonts w:eastAsia="Times New Roman" w:cs="Times New Roman"/>
          <w:szCs w:val="24"/>
        </w:rPr>
      </w:pPr>
      <w:r w:rsidRPr="00A2387F">
        <w:rPr>
          <w:rFonts w:eastAsia="Times New Roman" w:cs="Times New Roman"/>
          <w:szCs w:val="24"/>
        </w:rPr>
        <w:t>3.</w:t>
      </w:r>
      <w:r w:rsidRPr="00A2387F">
        <w:rPr>
          <w:rFonts w:eastAsia="Times New Roman" w:cs="Times New Roman"/>
          <w:szCs w:val="24"/>
        </w:rPr>
        <w:tab/>
        <w:t>That the Secretary’s Bureau shall mark Docket N</w:t>
      </w:r>
      <w:r>
        <w:rPr>
          <w:rFonts w:eastAsia="Times New Roman" w:cs="Times New Roman"/>
          <w:szCs w:val="24"/>
        </w:rPr>
        <w:t>o.</w:t>
      </w:r>
      <w:r w:rsidRPr="00A2387F">
        <w:rPr>
          <w:rFonts w:eastAsia="Times New Roman" w:cs="Times New Roman"/>
          <w:szCs w:val="24"/>
        </w:rPr>
        <w:t xml:space="preserve"> </w:t>
      </w:r>
      <w:r>
        <w:rPr>
          <w:rFonts w:eastAsia="Times New Roman" w:cs="Times New Roman"/>
          <w:szCs w:val="24"/>
        </w:rPr>
        <w:t>C</w:t>
      </w:r>
      <w:r w:rsidRPr="00A2387F">
        <w:rPr>
          <w:rFonts w:eastAsia="Times New Roman" w:cs="Times New Roman"/>
          <w:szCs w:val="24"/>
        </w:rPr>
        <w:t>-2015-2</w:t>
      </w:r>
      <w:r>
        <w:rPr>
          <w:rFonts w:eastAsia="Times New Roman" w:cs="Times New Roman"/>
          <w:szCs w:val="24"/>
        </w:rPr>
        <w:t>511</w:t>
      </w:r>
      <w:r w:rsidR="008E62A4">
        <w:rPr>
          <w:rFonts w:eastAsia="Times New Roman" w:cs="Times New Roman"/>
          <w:szCs w:val="24"/>
        </w:rPr>
        <w:t>2</w:t>
      </w:r>
      <w:r>
        <w:rPr>
          <w:rFonts w:eastAsia="Times New Roman" w:cs="Times New Roman"/>
          <w:szCs w:val="24"/>
        </w:rPr>
        <w:t>90</w:t>
      </w:r>
      <w:r w:rsidRPr="00A2387F">
        <w:rPr>
          <w:rFonts w:eastAsia="Times New Roman" w:cs="Times New Roman"/>
          <w:szCs w:val="24"/>
        </w:rPr>
        <w:t xml:space="preserve"> closed.</w:t>
      </w:r>
    </w:p>
    <w:p w:rsidR="00A2387F" w:rsidRPr="00A2387F" w:rsidRDefault="00A2387F" w:rsidP="00A2387F">
      <w:pPr>
        <w:keepLines/>
        <w:widowControl w:val="0"/>
        <w:autoSpaceDE w:val="0"/>
        <w:autoSpaceDN w:val="0"/>
        <w:adjustRightInd w:val="0"/>
        <w:spacing w:after="0" w:line="360" w:lineRule="auto"/>
        <w:ind w:firstLine="1440"/>
        <w:rPr>
          <w:rFonts w:eastAsia="Times New Roman" w:cs="Times New Roman"/>
          <w:snapToGrid w:val="0"/>
          <w:szCs w:val="24"/>
        </w:rPr>
      </w:pPr>
    </w:p>
    <w:p w:rsidR="00A2387F" w:rsidRPr="00A2387F" w:rsidRDefault="00A2387F" w:rsidP="00A2387F">
      <w:pPr>
        <w:keepLines/>
        <w:widowControl w:val="0"/>
        <w:autoSpaceDE w:val="0"/>
        <w:autoSpaceDN w:val="0"/>
        <w:adjustRightInd w:val="0"/>
        <w:spacing w:after="0" w:line="360" w:lineRule="auto"/>
        <w:ind w:firstLine="1440"/>
        <w:rPr>
          <w:rFonts w:eastAsia="Times New Roman" w:cs="Times New Roman"/>
          <w:snapToGrid w:val="0"/>
          <w:szCs w:val="24"/>
        </w:rPr>
      </w:pPr>
    </w:p>
    <w:p w:rsidR="00A2387F" w:rsidRPr="00A2387F" w:rsidRDefault="00A2387F" w:rsidP="00A2387F">
      <w:pPr>
        <w:keepLines/>
        <w:widowControl w:val="0"/>
        <w:autoSpaceDE w:val="0"/>
        <w:autoSpaceDN w:val="0"/>
        <w:adjustRightInd w:val="0"/>
        <w:spacing w:after="0" w:line="240" w:lineRule="auto"/>
        <w:jc w:val="both"/>
        <w:rPr>
          <w:rFonts w:eastAsia="Times New Roman" w:cs="Times New Roman"/>
          <w:snapToGrid w:val="0"/>
          <w:szCs w:val="24"/>
          <w:u w:val="single"/>
        </w:rPr>
      </w:pPr>
      <w:r w:rsidRPr="00A2387F">
        <w:rPr>
          <w:rFonts w:eastAsia="Times New Roman" w:cs="Times New Roman"/>
          <w:snapToGrid w:val="0"/>
          <w:szCs w:val="24"/>
        </w:rPr>
        <w:t xml:space="preserve">Date:  </w:t>
      </w:r>
      <w:r w:rsidR="00B00174">
        <w:rPr>
          <w:rFonts w:eastAsia="Times New Roman" w:cs="Times New Roman"/>
          <w:snapToGrid w:val="0"/>
          <w:szCs w:val="24"/>
          <w:u w:val="single"/>
        </w:rPr>
        <w:t>March 10</w:t>
      </w:r>
      <w:r w:rsidRPr="00A2387F">
        <w:rPr>
          <w:rFonts w:eastAsia="Times New Roman" w:cs="Times New Roman"/>
          <w:snapToGrid w:val="0"/>
          <w:szCs w:val="24"/>
          <w:u w:val="single"/>
        </w:rPr>
        <w:t>, 2016</w:t>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009F3F76">
        <w:rPr>
          <w:rFonts w:eastAsia="Times New Roman" w:cs="Times New Roman"/>
          <w:snapToGrid w:val="0"/>
          <w:szCs w:val="24"/>
        </w:rPr>
        <w:tab/>
      </w:r>
      <w:r w:rsidRPr="00A2387F">
        <w:rPr>
          <w:rFonts w:eastAsia="Times New Roman" w:cs="Times New Roman"/>
          <w:snapToGrid w:val="0"/>
          <w:szCs w:val="24"/>
          <w:u w:val="single"/>
        </w:rPr>
        <w:t xml:space="preserve">                           /s/</w:t>
      </w:r>
      <w:r w:rsidRPr="00A2387F">
        <w:rPr>
          <w:rFonts w:eastAsia="Times New Roman" w:cs="Times New Roman"/>
          <w:snapToGrid w:val="0"/>
          <w:szCs w:val="24"/>
          <w:u w:val="single"/>
        </w:rPr>
        <w:tab/>
      </w:r>
      <w:r w:rsidRPr="00A2387F">
        <w:rPr>
          <w:rFonts w:eastAsia="Times New Roman" w:cs="Times New Roman"/>
          <w:snapToGrid w:val="0"/>
          <w:szCs w:val="24"/>
          <w:u w:val="single"/>
        </w:rPr>
        <w:tab/>
      </w:r>
      <w:r w:rsidRPr="00A2387F">
        <w:rPr>
          <w:rFonts w:eastAsia="Times New Roman" w:cs="Times New Roman"/>
          <w:snapToGrid w:val="0"/>
          <w:szCs w:val="24"/>
          <w:u w:val="single"/>
        </w:rPr>
        <w:tab/>
        <w:t xml:space="preserve"> </w:t>
      </w:r>
      <w:r w:rsidR="009F3F76">
        <w:rPr>
          <w:rFonts w:eastAsia="Times New Roman" w:cs="Times New Roman"/>
          <w:snapToGrid w:val="0"/>
          <w:szCs w:val="24"/>
          <w:u w:val="single"/>
        </w:rPr>
        <w:tab/>
      </w:r>
      <w:r w:rsidRPr="00A2387F">
        <w:rPr>
          <w:rFonts w:eastAsia="Times New Roman" w:cs="Times New Roman"/>
          <w:snapToGrid w:val="0"/>
          <w:szCs w:val="24"/>
          <w:u w:val="single"/>
        </w:rPr>
        <w:t xml:space="preserve">                                </w:t>
      </w:r>
    </w:p>
    <w:p w:rsidR="00A2387F" w:rsidRPr="00A2387F" w:rsidRDefault="00A2387F" w:rsidP="00A2387F">
      <w:pPr>
        <w:keepLines/>
        <w:widowControl w:val="0"/>
        <w:autoSpaceDE w:val="0"/>
        <w:autoSpaceDN w:val="0"/>
        <w:adjustRightInd w:val="0"/>
        <w:spacing w:after="0" w:line="240" w:lineRule="auto"/>
        <w:jc w:val="both"/>
        <w:rPr>
          <w:rFonts w:eastAsia="Times New Roman" w:cs="Times New Roman"/>
          <w:snapToGrid w:val="0"/>
          <w:szCs w:val="24"/>
        </w:rPr>
      </w:pP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t>Conrad A. Johnson</w:t>
      </w:r>
    </w:p>
    <w:p w:rsidR="00A2387F" w:rsidRPr="00A2387F" w:rsidRDefault="00A2387F" w:rsidP="00A2387F">
      <w:pPr>
        <w:keepLines/>
        <w:widowControl w:val="0"/>
        <w:autoSpaceDE w:val="0"/>
        <w:autoSpaceDN w:val="0"/>
        <w:adjustRightInd w:val="0"/>
        <w:spacing w:after="0" w:line="240" w:lineRule="auto"/>
        <w:jc w:val="both"/>
        <w:rPr>
          <w:rFonts w:eastAsia="Times New Roman" w:cs="Times New Roman"/>
          <w:snapToGrid w:val="0"/>
          <w:szCs w:val="24"/>
        </w:rPr>
      </w:pP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r>
      <w:r w:rsidRPr="00A2387F">
        <w:rPr>
          <w:rFonts w:eastAsia="Times New Roman" w:cs="Times New Roman"/>
          <w:snapToGrid w:val="0"/>
          <w:szCs w:val="24"/>
        </w:rPr>
        <w:tab/>
        <w:t>Administrative Law Judge</w:t>
      </w:r>
    </w:p>
    <w:sectPr w:rsidR="00A2387F" w:rsidRPr="00A2387F" w:rsidSect="001B3C1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41" w:rsidRDefault="00585141" w:rsidP="0007719B">
      <w:pPr>
        <w:spacing w:after="0" w:line="240" w:lineRule="auto"/>
      </w:pPr>
      <w:r>
        <w:separator/>
      </w:r>
    </w:p>
  </w:endnote>
  <w:endnote w:type="continuationSeparator" w:id="0">
    <w:p w:rsidR="00585141" w:rsidRDefault="00585141" w:rsidP="0007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277583"/>
      <w:docPartObj>
        <w:docPartGallery w:val="Page Numbers (Bottom of Page)"/>
        <w:docPartUnique/>
      </w:docPartObj>
    </w:sdtPr>
    <w:sdtEndPr>
      <w:rPr>
        <w:noProof/>
      </w:rPr>
    </w:sdtEndPr>
    <w:sdtContent>
      <w:p w:rsidR="001B3C1C" w:rsidRDefault="001B3C1C">
        <w:pPr>
          <w:pStyle w:val="Footer"/>
          <w:jc w:val="center"/>
        </w:pPr>
        <w:r w:rsidRPr="00D6184B">
          <w:rPr>
            <w:sz w:val="20"/>
            <w:szCs w:val="20"/>
          </w:rPr>
          <w:fldChar w:fldCharType="begin"/>
        </w:r>
        <w:r w:rsidRPr="00D6184B">
          <w:rPr>
            <w:sz w:val="20"/>
            <w:szCs w:val="20"/>
          </w:rPr>
          <w:instrText xml:space="preserve"> PAGE   \* MERGEFORMAT </w:instrText>
        </w:r>
        <w:r w:rsidRPr="00D6184B">
          <w:rPr>
            <w:sz w:val="20"/>
            <w:szCs w:val="20"/>
          </w:rPr>
          <w:fldChar w:fldCharType="separate"/>
        </w:r>
        <w:r w:rsidR="00905004">
          <w:rPr>
            <w:noProof/>
            <w:sz w:val="20"/>
            <w:szCs w:val="20"/>
          </w:rPr>
          <w:t>5</w:t>
        </w:r>
        <w:r w:rsidRPr="00D6184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41" w:rsidRDefault="00585141" w:rsidP="0007719B">
      <w:pPr>
        <w:spacing w:after="0" w:line="240" w:lineRule="auto"/>
      </w:pPr>
      <w:r>
        <w:separator/>
      </w:r>
    </w:p>
  </w:footnote>
  <w:footnote w:type="continuationSeparator" w:id="0">
    <w:p w:rsidR="00585141" w:rsidRDefault="00585141" w:rsidP="0007719B">
      <w:pPr>
        <w:spacing w:after="0" w:line="240" w:lineRule="auto"/>
      </w:pPr>
      <w:r>
        <w:continuationSeparator/>
      </w:r>
    </w:p>
  </w:footnote>
  <w:footnote w:id="1">
    <w:p w:rsidR="001B3C1C" w:rsidRPr="00B95032" w:rsidRDefault="001B3C1C" w:rsidP="001B3C1C">
      <w:pPr>
        <w:pStyle w:val="FootnoteText"/>
        <w:rPr>
          <w:sz w:val="26"/>
          <w:szCs w:val="26"/>
        </w:rPr>
      </w:pPr>
      <w:r w:rsidRPr="00B87FB2">
        <w:rPr>
          <w:rStyle w:val="FootnoteReference"/>
        </w:rPr>
        <w:footnoteRef/>
      </w:r>
      <w:r w:rsidRPr="00B87FB2">
        <w:t xml:space="preserve"> </w:t>
      </w:r>
      <w:r w:rsidRPr="00B95032">
        <w:rPr>
          <w:sz w:val="26"/>
          <w:szCs w:val="26"/>
        </w:rPr>
        <w:tab/>
      </w:r>
      <w:r w:rsidRPr="00B34F24">
        <w:t>An adversarial proceeding is defined as, “[a] proceeding initiated by a person in order to seek authority, approvals, tariff changes, enforcement, fines, remedies or other relief from the Commission which is contested by one or more other persons and which will be decided on the bas</w:t>
      </w:r>
      <w:r w:rsidR="009F3F76">
        <w:t>is of a formal record.”  52 Pa.</w:t>
      </w:r>
      <w:r w:rsidRPr="00B34F24">
        <w:t>Code §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9B"/>
    <w:rsid w:val="00002C2C"/>
    <w:rsid w:val="0007719B"/>
    <w:rsid w:val="00091401"/>
    <w:rsid w:val="00162DE5"/>
    <w:rsid w:val="001949F7"/>
    <w:rsid w:val="001B3C1C"/>
    <w:rsid w:val="00287E85"/>
    <w:rsid w:val="003F3B69"/>
    <w:rsid w:val="00437D6F"/>
    <w:rsid w:val="004B795C"/>
    <w:rsid w:val="00523B91"/>
    <w:rsid w:val="00585141"/>
    <w:rsid w:val="0065481F"/>
    <w:rsid w:val="006A2946"/>
    <w:rsid w:val="00722E6B"/>
    <w:rsid w:val="007F1124"/>
    <w:rsid w:val="00880935"/>
    <w:rsid w:val="008E3AB8"/>
    <w:rsid w:val="008E62A4"/>
    <w:rsid w:val="00905004"/>
    <w:rsid w:val="00957447"/>
    <w:rsid w:val="009F3F76"/>
    <w:rsid w:val="00A2387F"/>
    <w:rsid w:val="00A25180"/>
    <w:rsid w:val="00AC1A68"/>
    <w:rsid w:val="00B00174"/>
    <w:rsid w:val="00B224EA"/>
    <w:rsid w:val="00B87FB2"/>
    <w:rsid w:val="00BA3323"/>
    <w:rsid w:val="00BB49A5"/>
    <w:rsid w:val="00CB3886"/>
    <w:rsid w:val="00CC3E35"/>
    <w:rsid w:val="00D6184B"/>
    <w:rsid w:val="00DB6EA5"/>
    <w:rsid w:val="00EC47C7"/>
    <w:rsid w:val="00FB4D2F"/>
    <w:rsid w:val="00FE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7719B"/>
    <w:pPr>
      <w:widowControl w:val="0"/>
      <w:autoSpaceDE w:val="0"/>
      <w:autoSpaceDN w:val="0"/>
      <w:adjustRightInd w:val="0"/>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7719B"/>
    <w:rPr>
      <w:rFonts w:eastAsia="Times New Roman" w:cs="Times New Roman"/>
      <w:sz w:val="20"/>
      <w:szCs w:val="20"/>
    </w:rPr>
  </w:style>
  <w:style w:type="character" w:styleId="FootnoteReference">
    <w:name w:val="footnote reference"/>
    <w:basedOn w:val="DefaultParagraphFont"/>
    <w:rsid w:val="0007719B"/>
    <w:rPr>
      <w:vertAlign w:val="superscript"/>
    </w:rPr>
  </w:style>
  <w:style w:type="paragraph" w:styleId="Header">
    <w:name w:val="header"/>
    <w:basedOn w:val="Normal"/>
    <w:link w:val="HeaderChar"/>
    <w:uiPriority w:val="99"/>
    <w:unhideWhenUsed/>
    <w:rsid w:val="001B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C1C"/>
  </w:style>
  <w:style w:type="paragraph" w:styleId="Footer">
    <w:name w:val="footer"/>
    <w:basedOn w:val="Normal"/>
    <w:link w:val="FooterChar"/>
    <w:uiPriority w:val="99"/>
    <w:unhideWhenUsed/>
    <w:rsid w:val="001B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C1C"/>
  </w:style>
  <w:style w:type="paragraph" w:styleId="BalloonText">
    <w:name w:val="Balloon Text"/>
    <w:basedOn w:val="Normal"/>
    <w:link w:val="BalloonTextChar"/>
    <w:uiPriority w:val="99"/>
    <w:semiHidden/>
    <w:unhideWhenUsed/>
    <w:rsid w:val="00437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7719B"/>
    <w:pPr>
      <w:widowControl w:val="0"/>
      <w:autoSpaceDE w:val="0"/>
      <w:autoSpaceDN w:val="0"/>
      <w:adjustRightInd w:val="0"/>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7719B"/>
    <w:rPr>
      <w:rFonts w:eastAsia="Times New Roman" w:cs="Times New Roman"/>
      <w:sz w:val="20"/>
      <w:szCs w:val="20"/>
    </w:rPr>
  </w:style>
  <w:style w:type="character" w:styleId="FootnoteReference">
    <w:name w:val="footnote reference"/>
    <w:basedOn w:val="DefaultParagraphFont"/>
    <w:rsid w:val="0007719B"/>
    <w:rPr>
      <w:vertAlign w:val="superscript"/>
    </w:rPr>
  </w:style>
  <w:style w:type="paragraph" w:styleId="Header">
    <w:name w:val="header"/>
    <w:basedOn w:val="Normal"/>
    <w:link w:val="HeaderChar"/>
    <w:uiPriority w:val="99"/>
    <w:unhideWhenUsed/>
    <w:rsid w:val="001B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C1C"/>
  </w:style>
  <w:style w:type="paragraph" w:styleId="Footer">
    <w:name w:val="footer"/>
    <w:basedOn w:val="Normal"/>
    <w:link w:val="FooterChar"/>
    <w:uiPriority w:val="99"/>
    <w:unhideWhenUsed/>
    <w:rsid w:val="001B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C1C"/>
  </w:style>
  <w:style w:type="paragraph" w:styleId="BalloonText">
    <w:name w:val="Balloon Text"/>
    <w:basedOn w:val="Normal"/>
    <w:link w:val="BalloonTextChar"/>
    <w:uiPriority w:val="99"/>
    <w:semiHidden/>
    <w:unhideWhenUsed/>
    <w:rsid w:val="00437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F1C2-BDAC-4E14-8CF9-75301AF3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sandra elizabeth oldynski</cp:lastModifiedBy>
  <cp:revision>16</cp:revision>
  <cp:lastPrinted>2016-03-21T16:30:00Z</cp:lastPrinted>
  <dcterms:created xsi:type="dcterms:W3CDTF">2016-03-08T21:12:00Z</dcterms:created>
  <dcterms:modified xsi:type="dcterms:W3CDTF">2016-03-21T16:32:00Z</dcterms:modified>
</cp:coreProperties>
</file>