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3C3790" w:rsidRDefault="00ED3EC8" w:rsidP="005D3B50">
      <w:pPr>
        <w:jc w:val="center"/>
        <w:rPr>
          <w:b/>
          <w:sz w:val="24"/>
          <w:szCs w:val="24"/>
        </w:rPr>
      </w:pPr>
      <w:bookmarkStart w:id="0" w:name="_GoBack"/>
      <w:bookmarkEnd w:id="0"/>
      <w:r w:rsidRPr="003C3790">
        <w:rPr>
          <w:b/>
          <w:sz w:val="24"/>
          <w:szCs w:val="24"/>
        </w:rPr>
        <w:t>BEFORE THE</w:t>
      </w:r>
    </w:p>
    <w:p w:rsidR="00ED3EC8" w:rsidRPr="003C3790" w:rsidRDefault="00ED3EC8" w:rsidP="005D3B50">
      <w:pPr>
        <w:jc w:val="center"/>
        <w:rPr>
          <w:b/>
          <w:sz w:val="24"/>
          <w:szCs w:val="24"/>
        </w:rPr>
      </w:pPr>
      <w:r w:rsidRPr="003C3790">
        <w:rPr>
          <w:b/>
          <w:sz w:val="24"/>
          <w:szCs w:val="24"/>
        </w:rPr>
        <w:t>PENNSYLVANIA PUBLIC UTILITY COMMISSION</w:t>
      </w:r>
    </w:p>
    <w:p w:rsidR="00A22DCF" w:rsidRPr="003C3790" w:rsidRDefault="00A22DCF" w:rsidP="005D3B50">
      <w:pPr>
        <w:jc w:val="center"/>
        <w:rPr>
          <w:b/>
          <w:sz w:val="24"/>
          <w:szCs w:val="24"/>
        </w:rPr>
      </w:pPr>
    </w:p>
    <w:p w:rsidR="00ED3EC8" w:rsidRPr="003C3790" w:rsidRDefault="00ED3EC8" w:rsidP="005D3B50">
      <w:pPr>
        <w:jc w:val="center"/>
        <w:rPr>
          <w:b/>
          <w:sz w:val="24"/>
          <w:szCs w:val="24"/>
        </w:rPr>
      </w:pPr>
    </w:p>
    <w:p w:rsidR="00ED3EC8" w:rsidRPr="003C3790" w:rsidRDefault="00ED3EC8" w:rsidP="005D3B50">
      <w:pPr>
        <w:jc w:val="center"/>
        <w:rPr>
          <w:b/>
          <w:sz w:val="24"/>
          <w:szCs w:val="24"/>
        </w:rPr>
      </w:pPr>
    </w:p>
    <w:p w:rsidR="00B808FA" w:rsidRPr="003C3790" w:rsidRDefault="00B808FA" w:rsidP="00B808FA">
      <w:pPr>
        <w:rPr>
          <w:sz w:val="24"/>
          <w:szCs w:val="24"/>
        </w:rPr>
      </w:pPr>
      <w:r w:rsidRPr="003C3790">
        <w:rPr>
          <w:sz w:val="24"/>
          <w:szCs w:val="24"/>
        </w:rPr>
        <w:t>Theresa Brown-Albert</w:t>
      </w:r>
      <w:r w:rsidRPr="003C3790">
        <w:rPr>
          <w:sz w:val="24"/>
          <w:szCs w:val="24"/>
        </w:rPr>
        <w:tab/>
      </w:r>
      <w:r w:rsidRPr="003C3790">
        <w:rPr>
          <w:sz w:val="24"/>
          <w:szCs w:val="24"/>
        </w:rPr>
        <w:tab/>
      </w:r>
      <w:r w:rsidRPr="003C3790">
        <w:rPr>
          <w:sz w:val="24"/>
          <w:szCs w:val="24"/>
        </w:rPr>
        <w:tab/>
      </w:r>
      <w:r w:rsidRPr="003C3790">
        <w:rPr>
          <w:sz w:val="24"/>
          <w:szCs w:val="24"/>
        </w:rPr>
        <w:tab/>
        <w:t>:</w:t>
      </w:r>
    </w:p>
    <w:p w:rsidR="00B808FA" w:rsidRPr="003C3790" w:rsidRDefault="00B808FA" w:rsidP="00B808FA">
      <w:pPr>
        <w:rPr>
          <w:sz w:val="24"/>
          <w:szCs w:val="24"/>
        </w:rPr>
      </w:pP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t>:</w:t>
      </w:r>
    </w:p>
    <w:p w:rsidR="00B808FA" w:rsidRPr="003C3790" w:rsidRDefault="00B808FA" w:rsidP="00B808FA">
      <w:pPr>
        <w:rPr>
          <w:sz w:val="24"/>
          <w:szCs w:val="24"/>
        </w:rPr>
      </w:pPr>
      <w:r w:rsidRPr="003C3790">
        <w:rPr>
          <w:sz w:val="24"/>
          <w:szCs w:val="24"/>
        </w:rPr>
        <w:tab/>
        <w:t>v.</w:t>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t>:</w:t>
      </w:r>
      <w:r w:rsidRPr="003C3790">
        <w:rPr>
          <w:sz w:val="24"/>
          <w:szCs w:val="24"/>
        </w:rPr>
        <w:tab/>
      </w:r>
      <w:r w:rsidR="000B6180" w:rsidRPr="003C3790">
        <w:rPr>
          <w:sz w:val="24"/>
          <w:szCs w:val="24"/>
        </w:rPr>
        <w:tab/>
      </w:r>
      <w:r w:rsidR="000369AD">
        <w:rPr>
          <w:sz w:val="24"/>
          <w:szCs w:val="24"/>
        </w:rPr>
        <w:tab/>
      </w:r>
      <w:r w:rsidRPr="003C3790">
        <w:rPr>
          <w:sz w:val="24"/>
          <w:szCs w:val="24"/>
        </w:rPr>
        <w:t>F-2013-2342492</w:t>
      </w:r>
    </w:p>
    <w:p w:rsidR="00B808FA" w:rsidRPr="003C3790" w:rsidRDefault="00B808FA" w:rsidP="00B808FA">
      <w:pPr>
        <w:rPr>
          <w:sz w:val="24"/>
          <w:szCs w:val="24"/>
        </w:rPr>
      </w:pP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t>:</w:t>
      </w:r>
    </w:p>
    <w:p w:rsidR="00B808FA" w:rsidRPr="003C3790" w:rsidRDefault="00B808FA" w:rsidP="00B808FA">
      <w:pPr>
        <w:rPr>
          <w:sz w:val="24"/>
          <w:szCs w:val="24"/>
        </w:rPr>
      </w:pPr>
      <w:r w:rsidRPr="003C3790">
        <w:rPr>
          <w:sz w:val="24"/>
          <w:szCs w:val="24"/>
        </w:rPr>
        <w:t>PPL Electric Utilities Corporation</w:t>
      </w:r>
      <w:r w:rsidRPr="003C3790">
        <w:rPr>
          <w:sz w:val="24"/>
          <w:szCs w:val="24"/>
        </w:rPr>
        <w:tab/>
      </w:r>
      <w:r w:rsidRPr="003C3790">
        <w:rPr>
          <w:sz w:val="24"/>
          <w:szCs w:val="24"/>
        </w:rPr>
        <w:tab/>
      </w:r>
      <w:r w:rsidRPr="003C3790">
        <w:rPr>
          <w:sz w:val="24"/>
          <w:szCs w:val="24"/>
        </w:rPr>
        <w:tab/>
        <w:t>:</w:t>
      </w:r>
    </w:p>
    <w:p w:rsidR="00B808FA" w:rsidRPr="003C3790" w:rsidRDefault="00B808FA" w:rsidP="00B808FA">
      <w:pPr>
        <w:rPr>
          <w:sz w:val="24"/>
          <w:szCs w:val="24"/>
        </w:rPr>
      </w:pPr>
    </w:p>
    <w:p w:rsidR="00B808FA" w:rsidRPr="003C3790" w:rsidRDefault="00B808FA" w:rsidP="00C56A19">
      <w:pPr>
        <w:tabs>
          <w:tab w:val="left" w:pos="2160"/>
          <w:tab w:val="left" w:pos="4680"/>
        </w:tabs>
        <w:jc w:val="both"/>
        <w:rPr>
          <w:noProof/>
          <w:spacing w:val="-3"/>
          <w:sz w:val="24"/>
          <w:szCs w:val="24"/>
        </w:rPr>
      </w:pPr>
    </w:p>
    <w:p w:rsidR="00B808FA" w:rsidRPr="003C3790" w:rsidRDefault="00B808FA" w:rsidP="00C56A19">
      <w:pPr>
        <w:tabs>
          <w:tab w:val="left" w:pos="2160"/>
          <w:tab w:val="left" w:pos="4680"/>
        </w:tabs>
        <w:jc w:val="both"/>
        <w:rPr>
          <w:noProof/>
          <w:spacing w:val="-3"/>
          <w:sz w:val="24"/>
          <w:szCs w:val="24"/>
        </w:rPr>
      </w:pPr>
    </w:p>
    <w:p w:rsidR="00ED3EC8" w:rsidRPr="003C3790" w:rsidRDefault="00F8605D" w:rsidP="005D3B50">
      <w:pPr>
        <w:jc w:val="center"/>
        <w:rPr>
          <w:b/>
          <w:sz w:val="24"/>
          <w:szCs w:val="24"/>
          <w:u w:val="single"/>
        </w:rPr>
      </w:pPr>
      <w:r w:rsidRPr="003C3790">
        <w:rPr>
          <w:b/>
          <w:sz w:val="24"/>
          <w:szCs w:val="24"/>
          <w:u w:val="single"/>
        </w:rPr>
        <w:t>INITIAL DECISION</w:t>
      </w:r>
      <w:r w:rsidR="0020449A">
        <w:rPr>
          <w:b/>
          <w:sz w:val="24"/>
          <w:szCs w:val="24"/>
          <w:u w:val="single"/>
        </w:rPr>
        <w:t xml:space="preserve"> ON REMAND</w:t>
      </w:r>
    </w:p>
    <w:p w:rsidR="00ED3EC8" w:rsidRPr="003C3790" w:rsidRDefault="00ED3EC8" w:rsidP="005D3B50">
      <w:pPr>
        <w:jc w:val="center"/>
        <w:rPr>
          <w:b/>
          <w:sz w:val="24"/>
          <w:szCs w:val="24"/>
        </w:rPr>
      </w:pPr>
    </w:p>
    <w:p w:rsidR="00A22DCF" w:rsidRPr="003C3790" w:rsidRDefault="00A22DCF" w:rsidP="005D3B50">
      <w:pPr>
        <w:jc w:val="center"/>
        <w:rPr>
          <w:b/>
          <w:sz w:val="24"/>
          <w:szCs w:val="24"/>
        </w:rPr>
      </w:pPr>
    </w:p>
    <w:p w:rsidR="00FC763F" w:rsidRPr="003C3790" w:rsidRDefault="00FC763F" w:rsidP="005D3B50">
      <w:pPr>
        <w:pStyle w:val="BodyTextIndent"/>
        <w:widowControl/>
        <w:spacing w:line="240" w:lineRule="auto"/>
        <w:ind w:firstLine="0"/>
        <w:jc w:val="center"/>
        <w:rPr>
          <w:bCs/>
          <w:sz w:val="24"/>
          <w:szCs w:val="24"/>
        </w:rPr>
      </w:pPr>
      <w:r w:rsidRPr="003C3790">
        <w:rPr>
          <w:bCs/>
          <w:sz w:val="24"/>
          <w:szCs w:val="24"/>
        </w:rPr>
        <w:t>Before</w:t>
      </w:r>
    </w:p>
    <w:p w:rsidR="00FC763F" w:rsidRPr="003C3790" w:rsidRDefault="00FC763F" w:rsidP="005D3B50">
      <w:pPr>
        <w:pStyle w:val="BodyTextIndent"/>
        <w:widowControl/>
        <w:spacing w:line="240" w:lineRule="auto"/>
        <w:ind w:firstLine="0"/>
        <w:jc w:val="center"/>
        <w:rPr>
          <w:bCs/>
          <w:sz w:val="24"/>
          <w:szCs w:val="24"/>
        </w:rPr>
      </w:pPr>
      <w:r w:rsidRPr="003C3790">
        <w:rPr>
          <w:bCs/>
          <w:sz w:val="24"/>
          <w:szCs w:val="24"/>
        </w:rPr>
        <w:t>Dennis J. Buckley</w:t>
      </w:r>
    </w:p>
    <w:p w:rsidR="00FC763F" w:rsidRPr="003C3790" w:rsidRDefault="00FC763F" w:rsidP="005D3B50">
      <w:pPr>
        <w:pStyle w:val="BodyTextIndent"/>
        <w:widowControl/>
        <w:spacing w:line="240" w:lineRule="auto"/>
        <w:ind w:firstLine="0"/>
        <w:jc w:val="center"/>
        <w:rPr>
          <w:bCs/>
          <w:sz w:val="24"/>
          <w:szCs w:val="24"/>
        </w:rPr>
      </w:pPr>
      <w:r w:rsidRPr="003C3790">
        <w:rPr>
          <w:bCs/>
          <w:sz w:val="24"/>
          <w:szCs w:val="24"/>
        </w:rPr>
        <w:t>Administrative Law Judge</w:t>
      </w:r>
    </w:p>
    <w:p w:rsidR="00ED3EC8" w:rsidRPr="003C3790" w:rsidRDefault="00ED3EC8" w:rsidP="00932060">
      <w:pPr>
        <w:jc w:val="center"/>
        <w:rPr>
          <w:b/>
          <w:sz w:val="24"/>
          <w:szCs w:val="24"/>
        </w:rPr>
      </w:pPr>
    </w:p>
    <w:p w:rsidR="00FC763F" w:rsidRPr="003C3790" w:rsidRDefault="00FC763F" w:rsidP="00932060">
      <w:pPr>
        <w:jc w:val="center"/>
        <w:rPr>
          <w:b/>
          <w:sz w:val="24"/>
          <w:szCs w:val="24"/>
        </w:rPr>
      </w:pPr>
    </w:p>
    <w:p w:rsidR="00BD626A" w:rsidRPr="003C3790" w:rsidRDefault="00BD626A" w:rsidP="00BD626A">
      <w:pPr>
        <w:spacing w:line="360" w:lineRule="auto"/>
        <w:rPr>
          <w:sz w:val="24"/>
          <w:szCs w:val="24"/>
        </w:rPr>
      </w:pPr>
      <w:r w:rsidRPr="003C3790">
        <w:rPr>
          <w:sz w:val="24"/>
          <w:szCs w:val="24"/>
        </w:rPr>
        <w:tab/>
      </w:r>
      <w:r w:rsidRPr="003C3790">
        <w:rPr>
          <w:sz w:val="24"/>
          <w:szCs w:val="24"/>
        </w:rPr>
        <w:tab/>
        <w:t xml:space="preserve">This Initial Decision </w:t>
      </w:r>
      <w:r w:rsidR="00C45EE4">
        <w:rPr>
          <w:sz w:val="24"/>
          <w:szCs w:val="24"/>
        </w:rPr>
        <w:t xml:space="preserve">on remand </w:t>
      </w:r>
      <w:r w:rsidRPr="003C3790">
        <w:rPr>
          <w:sz w:val="24"/>
          <w:szCs w:val="24"/>
        </w:rPr>
        <w:t xml:space="preserve">dismisses the formal Complaint filed by </w:t>
      </w:r>
      <w:r w:rsidR="00B808FA" w:rsidRPr="003C3790">
        <w:rPr>
          <w:sz w:val="24"/>
          <w:szCs w:val="24"/>
        </w:rPr>
        <w:t xml:space="preserve">Theresa Brown-Albert </w:t>
      </w:r>
      <w:r w:rsidRPr="003C3790">
        <w:rPr>
          <w:sz w:val="24"/>
          <w:szCs w:val="24"/>
        </w:rPr>
        <w:t xml:space="preserve">(Complainant) against </w:t>
      </w:r>
      <w:r w:rsidR="00B808FA" w:rsidRPr="003C3790">
        <w:rPr>
          <w:sz w:val="24"/>
          <w:szCs w:val="24"/>
        </w:rPr>
        <w:t xml:space="preserve">PPL Electric Utilities Corporation </w:t>
      </w:r>
      <w:r w:rsidRPr="003C3790">
        <w:rPr>
          <w:sz w:val="24"/>
          <w:szCs w:val="24"/>
        </w:rPr>
        <w:t>(</w:t>
      </w:r>
      <w:r w:rsidR="00B808FA" w:rsidRPr="003C3790">
        <w:rPr>
          <w:sz w:val="24"/>
          <w:szCs w:val="24"/>
        </w:rPr>
        <w:t>PPL</w:t>
      </w:r>
      <w:r w:rsidRPr="003C3790">
        <w:rPr>
          <w:sz w:val="24"/>
          <w:szCs w:val="24"/>
        </w:rPr>
        <w:t>)</w:t>
      </w:r>
      <w:r w:rsidR="004E2324">
        <w:rPr>
          <w:sz w:val="24"/>
          <w:szCs w:val="24"/>
        </w:rPr>
        <w:t xml:space="preserve">.  Ms. Brown-Albert </w:t>
      </w:r>
      <w:r w:rsidRPr="003C3790">
        <w:rPr>
          <w:sz w:val="24"/>
          <w:szCs w:val="24"/>
        </w:rPr>
        <w:t>alleg</w:t>
      </w:r>
      <w:r w:rsidR="004E2324">
        <w:rPr>
          <w:sz w:val="24"/>
          <w:szCs w:val="24"/>
        </w:rPr>
        <w:t>ed</w:t>
      </w:r>
      <w:r w:rsidRPr="003C3790">
        <w:rPr>
          <w:sz w:val="24"/>
          <w:szCs w:val="24"/>
        </w:rPr>
        <w:t xml:space="preserve"> </w:t>
      </w:r>
      <w:r w:rsidR="00C56A19" w:rsidRPr="003C3790">
        <w:rPr>
          <w:sz w:val="24"/>
          <w:szCs w:val="24"/>
        </w:rPr>
        <w:t>billing errors</w:t>
      </w:r>
      <w:r w:rsidR="004E2324">
        <w:rPr>
          <w:sz w:val="24"/>
          <w:szCs w:val="24"/>
        </w:rPr>
        <w:t xml:space="preserve">, claiming </w:t>
      </w:r>
      <w:r w:rsidR="00533F09" w:rsidRPr="003C3790">
        <w:rPr>
          <w:sz w:val="24"/>
          <w:szCs w:val="24"/>
        </w:rPr>
        <w:t xml:space="preserve">that PPL incorrectly transferred charges </w:t>
      </w:r>
      <w:r w:rsidR="004E2324">
        <w:rPr>
          <w:sz w:val="24"/>
          <w:szCs w:val="24"/>
        </w:rPr>
        <w:t xml:space="preserve">from her then-husband’s account and her mother-in-law’s account </w:t>
      </w:r>
      <w:r w:rsidR="00533F09" w:rsidRPr="003C3790">
        <w:rPr>
          <w:sz w:val="24"/>
          <w:szCs w:val="24"/>
        </w:rPr>
        <w:t xml:space="preserve">to </w:t>
      </w:r>
      <w:r w:rsidR="004E2324">
        <w:rPr>
          <w:sz w:val="24"/>
          <w:szCs w:val="24"/>
        </w:rPr>
        <w:t>Ms. Brown-Albert</w:t>
      </w:r>
      <w:r w:rsidR="00533F09" w:rsidRPr="003C3790">
        <w:rPr>
          <w:sz w:val="24"/>
          <w:szCs w:val="24"/>
        </w:rPr>
        <w:t>’s account</w:t>
      </w:r>
      <w:r w:rsidRPr="003C3790">
        <w:rPr>
          <w:sz w:val="24"/>
          <w:szCs w:val="24"/>
        </w:rPr>
        <w:t>.</w:t>
      </w:r>
      <w:r w:rsidR="00B201BB" w:rsidRPr="003C3790">
        <w:rPr>
          <w:sz w:val="24"/>
          <w:szCs w:val="24"/>
        </w:rPr>
        <w:t xml:space="preserve">  </w:t>
      </w:r>
      <w:r w:rsidR="0084636B" w:rsidRPr="003C3790">
        <w:rPr>
          <w:sz w:val="24"/>
          <w:szCs w:val="24"/>
        </w:rPr>
        <w:t xml:space="preserve">The </w:t>
      </w:r>
      <w:r w:rsidR="00923ADA">
        <w:rPr>
          <w:sz w:val="24"/>
          <w:szCs w:val="24"/>
        </w:rPr>
        <w:t xml:space="preserve">original </w:t>
      </w:r>
      <w:r w:rsidR="0084636B" w:rsidRPr="003C3790">
        <w:rPr>
          <w:sz w:val="24"/>
          <w:szCs w:val="24"/>
        </w:rPr>
        <w:t xml:space="preserve">Complaint </w:t>
      </w:r>
      <w:r w:rsidR="00923ADA">
        <w:rPr>
          <w:sz w:val="24"/>
          <w:szCs w:val="24"/>
        </w:rPr>
        <w:t>wa</w:t>
      </w:r>
      <w:r w:rsidR="0084636B" w:rsidRPr="003C3790">
        <w:rPr>
          <w:sz w:val="24"/>
          <w:szCs w:val="24"/>
        </w:rPr>
        <w:t>s a</w:t>
      </w:r>
      <w:r w:rsidR="00F70799" w:rsidRPr="003C3790">
        <w:rPr>
          <w:sz w:val="24"/>
          <w:szCs w:val="24"/>
        </w:rPr>
        <w:t xml:space="preserve"> timely</w:t>
      </w:r>
      <w:r w:rsidR="0084636B" w:rsidRPr="003C3790">
        <w:rPr>
          <w:sz w:val="24"/>
          <w:szCs w:val="24"/>
        </w:rPr>
        <w:t xml:space="preserve"> appeal of a determination by the Commission’s Bureau of Consumer Services at Case No. 3010341.  </w:t>
      </w:r>
      <w:r w:rsidR="003A1608">
        <w:rPr>
          <w:sz w:val="24"/>
          <w:szCs w:val="24"/>
        </w:rPr>
        <w:t>On remand, t</w:t>
      </w:r>
      <w:r w:rsidR="00B201BB" w:rsidRPr="003C3790">
        <w:rPr>
          <w:sz w:val="24"/>
          <w:szCs w:val="24"/>
        </w:rPr>
        <w:t xml:space="preserve">he Complainant </w:t>
      </w:r>
      <w:r w:rsidR="008F542B">
        <w:rPr>
          <w:sz w:val="24"/>
          <w:szCs w:val="24"/>
        </w:rPr>
        <w:t>did</w:t>
      </w:r>
      <w:r w:rsidR="00B201BB" w:rsidRPr="003C3790">
        <w:rPr>
          <w:sz w:val="24"/>
          <w:szCs w:val="24"/>
        </w:rPr>
        <w:t xml:space="preserve"> not m</w:t>
      </w:r>
      <w:r w:rsidR="00043574">
        <w:rPr>
          <w:sz w:val="24"/>
          <w:szCs w:val="24"/>
        </w:rPr>
        <w:t>e</w:t>
      </w:r>
      <w:r w:rsidR="00B201BB" w:rsidRPr="003C3790">
        <w:rPr>
          <w:sz w:val="24"/>
          <w:szCs w:val="24"/>
        </w:rPr>
        <w:t>et her burden of proving that she is entitled to relief.</w:t>
      </w:r>
    </w:p>
    <w:p w:rsidR="00BD626A" w:rsidRPr="003C3790" w:rsidRDefault="00BD626A" w:rsidP="00D10A0F">
      <w:pPr>
        <w:spacing w:line="360" w:lineRule="auto"/>
        <w:rPr>
          <w:b/>
          <w:sz w:val="24"/>
          <w:szCs w:val="24"/>
        </w:rPr>
      </w:pPr>
    </w:p>
    <w:p w:rsidR="00FC763F" w:rsidRPr="003C3790" w:rsidRDefault="00FC763F" w:rsidP="005D3B50">
      <w:pPr>
        <w:jc w:val="center"/>
        <w:rPr>
          <w:sz w:val="24"/>
          <w:szCs w:val="24"/>
          <w:u w:val="single"/>
        </w:rPr>
      </w:pPr>
      <w:r w:rsidRPr="003C3790">
        <w:rPr>
          <w:sz w:val="24"/>
          <w:szCs w:val="24"/>
          <w:u w:val="single"/>
        </w:rPr>
        <w:t>HISTORY OF THE PROCEEDING</w:t>
      </w:r>
    </w:p>
    <w:p w:rsidR="00FC763F" w:rsidRPr="003C3790" w:rsidRDefault="00FC763F" w:rsidP="000369AD">
      <w:pPr>
        <w:spacing w:line="360" w:lineRule="auto"/>
        <w:rPr>
          <w:sz w:val="24"/>
          <w:szCs w:val="24"/>
          <w:u w:val="single"/>
        </w:rPr>
      </w:pPr>
    </w:p>
    <w:p w:rsidR="00BD626A" w:rsidRPr="003C3790" w:rsidRDefault="00BD626A" w:rsidP="00D10A0F">
      <w:pPr>
        <w:pStyle w:val="NoSpacing"/>
        <w:spacing w:line="360" w:lineRule="auto"/>
        <w:rPr>
          <w:sz w:val="24"/>
          <w:szCs w:val="24"/>
        </w:rPr>
      </w:pPr>
      <w:r w:rsidRPr="003C3790">
        <w:rPr>
          <w:sz w:val="24"/>
          <w:szCs w:val="24"/>
        </w:rPr>
        <w:tab/>
      </w:r>
      <w:r w:rsidRPr="003C3790">
        <w:rPr>
          <w:sz w:val="24"/>
          <w:szCs w:val="24"/>
        </w:rPr>
        <w:tab/>
        <w:t xml:space="preserve">On </w:t>
      </w:r>
      <w:r w:rsidR="00357BB9" w:rsidRPr="003C3790">
        <w:rPr>
          <w:sz w:val="24"/>
          <w:szCs w:val="24"/>
        </w:rPr>
        <w:t xml:space="preserve">December 21, 2012, </w:t>
      </w:r>
      <w:r w:rsidRPr="003C3790">
        <w:rPr>
          <w:sz w:val="24"/>
          <w:szCs w:val="24"/>
        </w:rPr>
        <w:t xml:space="preserve">Complainant filed a formal Complaint against </w:t>
      </w:r>
      <w:r w:rsidR="00357BB9" w:rsidRPr="003C3790">
        <w:rPr>
          <w:sz w:val="24"/>
          <w:szCs w:val="24"/>
        </w:rPr>
        <w:t xml:space="preserve">PPL </w:t>
      </w:r>
      <w:r w:rsidRPr="003C3790">
        <w:rPr>
          <w:sz w:val="24"/>
          <w:szCs w:val="24"/>
        </w:rPr>
        <w:t xml:space="preserve">alleging that </w:t>
      </w:r>
      <w:r w:rsidR="004E2324">
        <w:rPr>
          <w:sz w:val="24"/>
          <w:szCs w:val="24"/>
        </w:rPr>
        <w:t>PPL</w:t>
      </w:r>
      <w:r w:rsidRPr="003C3790">
        <w:rPr>
          <w:sz w:val="24"/>
          <w:szCs w:val="24"/>
        </w:rPr>
        <w:t xml:space="preserve"> had </w:t>
      </w:r>
      <w:r w:rsidR="00357BB9" w:rsidRPr="003C3790">
        <w:rPr>
          <w:sz w:val="24"/>
          <w:szCs w:val="24"/>
        </w:rPr>
        <w:t xml:space="preserve">mis-billed or </w:t>
      </w:r>
      <w:r w:rsidR="00C56A19" w:rsidRPr="003C3790">
        <w:rPr>
          <w:sz w:val="24"/>
          <w:szCs w:val="24"/>
        </w:rPr>
        <w:t>overbilled her.</w:t>
      </w:r>
    </w:p>
    <w:p w:rsidR="006C49F7" w:rsidRPr="003C3790" w:rsidRDefault="006C49F7" w:rsidP="00D10A0F">
      <w:pPr>
        <w:pStyle w:val="NoSpacing"/>
        <w:spacing w:line="360" w:lineRule="auto"/>
        <w:rPr>
          <w:sz w:val="24"/>
          <w:szCs w:val="24"/>
        </w:rPr>
      </w:pPr>
    </w:p>
    <w:p w:rsidR="006C49F7" w:rsidRPr="003C3790" w:rsidRDefault="006C49F7" w:rsidP="00D10A0F">
      <w:pPr>
        <w:pStyle w:val="NoSpacing"/>
        <w:spacing w:line="360" w:lineRule="auto"/>
        <w:rPr>
          <w:sz w:val="24"/>
          <w:szCs w:val="24"/>
        </w:rPr>
      </w:pPr>
      <w:r w:rsidRPr="003C3790">
        <w:rPr>
          <w:sz w:val="24"/>
          <w:szCs w:val="24"/>
        </w:rPr>
        <w:tab/>
      </w:r>
      <w:r w:rsidRPr="003C3790">
        <w:rPr>
          <w:sz w:val="24"/>
          <w:szCs w:val="24"/>
        </w:rPr>
        <w:tab/>
        <w:t xml:space="preserve">On </w:t>
      </w:r>
      <w:r w:rsidR="00C56A19" w:rsidRPr="003C3790">
        <w:rPr>
          <w:sz w:val="24"/>
          <w:szCs w:val="24"/>
        </w:rPr>
        <w:t>J</w:t>
      </w:r>
      <w:r w:rsidR="0084636B" w:rsidRPr="003C3790">
        <w:rPr>
          <w:sz w:val="24"/>
          <w:szCs w:val="24"/>
        </w:rPr>
        <w:t>anuary 10</w:t>
      </w:r>
      <w:r w:rsidR="00C56A19" w:rsidRPr="003C3790">
        <w:rPr>
          <w:sz w:val="24"/>
          <w:szCs w:val="24"/>
        </w:rPr>
        <w:t xml:space="preserve">, </w:t>
      </w:r>
      <w:r w:rsidRPr="003C3790">
        <w:rPr>
          <w:sz w:val="24"/>
          <w:szCs w:val="24"/>
        </w:rPr>
        <w:t>201</w:t>
      </w:r>
      <w:r w:rsidR="00C56A19" w:rsidRPr="003C3790">
        <w:rPr>
          <w:sz w:val="24"/>
          <w:szCs w:val="24"/>
        </w:rPr>
        <w:t>3</w:t>
      </w:r>
      <w:r w:rsidRPr="003C3790">
        <w:rPr>
          <w:sz w:val="24"/>
          <w:szCs w:val="24"/>
        </w:rPr>
        <w:t xml:space="preserve">, the Secretary of the Commission served the Complaint on </w:t>
      </w:r>
      <w:r w:rsidR="0084636B" w:rsidRPr="003C3790">
        <w:rPr>
          <w:sz w:val="24"/>
          <w:szCs w:val="24"/>
        </w:rPr>
        <w:t>PPL</w:t>
      </w:r>
      <w:r w:rsidRPr="003C3790">
        <w:rPr>
          <w:sz w:val="24"/>
          <w:szCs w:val="24"/>
        </w:rPr>
        <w:t>.</w:t>
      </w:r>
    </w:p>
    <w:p w:rsidR="00BD626A" w:rsidRPr="003C3790" w:rsidRDefault="00BD626A" w:rsidP="00D10A0F">
      <w:pPr>
        <w:pStyle w:val="NoSpacing"/>
        <w:spacing w:line="360" w:lineRule="auto"/>
        <w:rPr>
          <w:sz w:val="24"/>
          <w:szCs w:val="24"/>
        </w:rPr>
      </w:pPr>
    </w:p>
    <w:p w:rsidR="00BD626A" w:rsidRDefault="00BD626A" w:rsidP="00D10A0F">
      <w:pPr>
        <w:pStyle w:val="NoSpacing"/>
        <w:spacing w:line="360" w:lineRule="auto"/>
        <w:rPr>
          <w:sz w:val="24"/>
          <w:szCs w:val="24"/>
        </w:rPr>
      </w:pPr>
      <w:r w:rsidRPr="003C3790">
        <w:rPr>
          <w:sz w:val="24"/>
          <w:szCs w:val="24"/>
        </w:rPr>
        <w:lastRenderedPageBreak/>
        <w:tab/>
      </w:r>
      <w:r w:rsidRPr="003C3790">
        <w:rPr>
          <w:sz w:val="24"/>
          <w:szCs w:val="24"/>
        </w:rPr>
        <w:tab/>
        <w:t xml:space="preserve">On </w:t>
      </w:r>
      <w:r w:rsidR="0084636B" w:rsidRPr="003C3790">
        <w:rPr>
          <w:sz w:val="24"/>
          <w:szCs w:val="24"/>
        </w:rPr>
        <w:t>January 30, 2013</w:t>
      </w:r>
      <w:r w:rsidRPr="003C3790">
        <w:rPr>
          <w:sz w:val="24"/>
          <w:szCs w:val="24"/>
        </w:rPr>
        <w:t xml:space="preserve">, </w:t>
      </w:r>
      <w:r w:rsidR="0084636B" w:rsidRPr="003C3790">
        <w:rPr>
          <w:sz w:val="24"/>
          <w:szCs w:val="24"/>
        </w:rPr>
        <w:t>PPL</w:t>
      </w:r>
      <w:r w:rsidRPr="003C3790">
        <w:rPr>
          <w:sz w:val="24"/>
          <w:szCs w:val="24"/>
        </w:rPr>
        <w:t xml:space="preserve"> filed an Answer in which it denied the allegations set forth in the Complaint</w:t>
      </w:r>
      <w:r w:rsidR="00FE041E" w:rsidRPr="003C3790">
        <w:rPr>
          <w:sz w:val="24"/>
          <w:szCs w:val="24"/>
        </w:rPr>
        <w:t>.</w:t>
      </w:r>
    </w:p>
    <w:p w:rsidR="003A1608" w:rsidRPr="003C3790" w:rsidRDefault="003A1608" w:rsidP="00D10A0F">
      <w:pPr>
        <w:pStyle w:val="NoSpacing"/>
        <w:spacing w:line="360" w:lineRule="auto"/>
        <w:rPr>
          <w:sz w:val="24"/>
          <w:szCs w:val="24"/>
        </w:rPr>
      </w:pPr>
    </w:p>
    <w:p w:rsidR="0076788F" w:rsidRPr="003C3790" w:rsidRDefault="006C49F7" w:rsidP="0076788F">
      <w:pPr>
        <w:pStyle w:val="NoSpacing"/>
        <w:spacing w:line="360" w:lineRule="auto"/>
        <w:rPr>
          <w:sz w:val="24"/>
          <w:szCs w:val="24"/>
        </w:rPr>
      </w:pPr>
      <w:r w:rsidRPr="003C3790">
        <w:rPr>
          <w:sz w:val="24"/>
          <w:szCs w:val="24"/>
        </w:rPr>
        <w:tab/>
      </w:r>
      <w:r w:rsidRPr="003C3790">
        <w:rPr>
          <w:sz w:val="24"/>
          <w:szCs w:val="24"/>
        </w:rPr>
        <w:tab/>
      </w:r>
      <w:r w:rsidR="00EB4490" w:rsidRPr="003C3790">
        <w:rPr>
          <w:sz w:val="24"/>
          <w:szCs w:val="24"/>
        </w:rPr>
        <w:t xml:space="preserve">On </w:t>
      </w:r>
      <w:r w:rsidR="0084636B" w:rsidRPr="003C3790">
        <w:rPr>
          <w:sz w:val="24"/>
          <w:szCs w:val="24"/>
        </w:rPr>
        <w:t>February 4, 2013</w:t>
      </w:r>
      <w:r w:rsidR="00EB4490" w:rsidRPr="003C3790">
        <w:rPr>
          <w:sz w:val="24"/>
          <w:szCs w:val="24"/>
        </w:rPr>
        <w:t xml:space="preserve">, a Notice issued by the Office of Administrative Law Judge (OALJ) established </w:t>
      </w:r>
      <w:r w:rsidR="0084636B" w:rsidRPr="003C3790">
        <w:rPr>
          <w:sz w:val="24"/>
          <w:szCs w:val="24"/>
        </w:rPr>
        <w:t>March 13, 2013</w:t>
      </w:r>
      <w:r w:rsidR="00EB4490" w:rsidRPr="003C3790">
        <w:rPr>
          <w:sz w:val="24"/>
          <w:szCs w:val="24"/>
        </w:rPr>
        <w:t xml:space="preserve"> as the date for an initial telephonic hearing in this case.</w:t>
      </w:r>
    </w:p>
    <w:p w:rsidR="00FE041E" w:rsidRPr="003C3790" w:rsidRDefault="00FE041E" w:rsidP="0076788F">
      <w:pPr>
        <w:pStyle w:val="NoSpacing"/>
        <w:spacing w:line="360" w:lineRule="auto"/>
        <w:rPr>
          <w:sz w:val="24"/>
          <w:szCs w:val="24"/>
        </w:rPr>
      </w:pPr>
    </w:p>
    <w:p w:rsidR="00FE041E" w:rsidRPr="003C3790" w:rsidRDefault="00FE041E" w:rsidP="0076788F">
      <w:pPr>
        <w:pStyle w:val="NoSpacing"/>
        <w:spacing w:line="360" w:lineRule="auto"/>
        <w:rPr>
          <w:sz w:val="24"/>
          <w:szCs w:val="24"/>
        </w:rPr>
      </w:pPr>
      <w:r w:rsidRPr="003C3790">
        <w:rPr>
          <w:sz w:val="24"/>
          <w:szCs w:val="24"/>
        </w:rPr>
        <w:tab/>
      </w:r>
      <w:r w:rsidRPr="003C3790">
        <w:rPr>
          <w:sz w:val="24"/>
          <w:szCs w:val="24"/>
        </w:rPr>
        <w:tab/>
        <w:t xml:space="preserve">On </w:t>
      </w:r>
      <w:r w:rsidR="0084636B" w:rsidRPr="003C3790">
        <w:rPr>
          <w:sz w:val="24"/>
          <w:szCs w:val="24"/>
        </w:rPr>
        <w:t>February 12</w:t>
      </w:r>
      <w:r w:rsidRPr="003C3790">
        <w:rPr>
          <w:sz w:val="24"/>
          <w:szCs w:val="24"/>
        </w:rPr>
        <w:t>, 2013, I issued a standard form prehearing Order.</w:t>
      </w:r>
    </w:p>
    <w:p w:rsidR="0076788F" w:rsidRPr="003C3790" w:rsidRDefault="0076788F" w:rsidP="0076788F">
      <w:pPr>
        <w:pStyle w:val="NoSpacing"/>
        <w:spacing w:line="360" w:lineRule="auto"/>
        <w:rPr>
          <w:sz w:val="24"/>
          <w:szCs w:val="24"/>
        </w:rPr>
      </w:pPr>
    </w:p>
    <w:p w:rsidR="00904207" w:rsidRPr="003C3790" w:rsidRDefault="0076788F" w:rsidP="0076788F">
      <w:pPr>
        <w:pStyle w:val="NoSpacing"/>
        <w:spacing w:line="360" w:lineRule="auto"/>
        <w:rPr>
          <w:sz w:val="24"/>
          <w:szCs w:val="24"/>
        </w:rPr>
      </w:pPr>
      <w:r w:rsidRPr="003C3790">
        <w:rPr>
          <w:sz w:val="24"/>
          <w:szCs w:val="24"/>
        </w:rPr>
        <w:tab/>
      </w:r>
      <w:r w:rsidRPr="003C3790">
        <w:rPr>
          <w:sz w:val="24"/>
          <w:szCs w:val="24"/>
        </w:rPr>
        <w:tab/>
      </w:r>
      <w:r w:rsidR="005632DD" w:rsidRPr="003C3790">
        <w:rPr>
          <w:sz w:val="24"/>
          <w:szCs w:val="24"/>
        </w:rPr>
        <w:t xml:space="preserve">On </w:t>
      </w:r>
      <w:r w:rsidR="0084636B" w:rsidRPr="003C3790">
        <w:rPr>
          <w:sz w:val="24"/>
          <w:szCs w:val="24"/>
        </w:rPr>
        <w:t xml:space="preserve">March 13, </w:t>
      </w:r>
      <w:r w:rsidR="005632DD" w:rsidRPr="003C3790">
        <w:rPr>
          <w:sz w:val="24"/>
          <w:szCs w:val="24"/>
        </w:rPr>
        <w:t xml:space="preserve">2013, </w:t>
      </w:r>
      <w:r w:rsidR="00C34E49" w:rsidRPr="003C3790">
        <w:rPr>
          <w:sz w:val="24"/>
          <w:szCs w:val="24"/>
        </w:rPr>
        <w:t xml:space="preserve">a telephonic hearing convened at the Commission’s Harrisburg office.  </w:t>
      </w:r>
      <w:r w:rsidR="002F6327" w:rsidRPr="003C3790">
        <w:rPr>
          <w:sz w:val="24"/>
          <w:szCs w:val="24"/>
        </w:rPr>
        <w:t>Kimberly G. Krupka</w:t>
      </w:r>
      <w:r w:rsidR="00C34E49" w:rsidRPr="003C3790">
        <w:rPr>
          <w:sz w:val="24"/>
          <w:szCs w:val="24"/>
        </w:rPr>
        <w:t>, Esquire, appeared on behalf o</w:t>
      </w:r>
      <w:r w:rsidR="00D81604" w:rsidRPr="003C3790">
        <w:rPr>
          <w:sz w:val="24"/>
          <w:szCs w:val="24"/>
        </w:rPr>
        <w:t xml:space="preserve">f </w:t>
      </w:r>
      <w:r w:rsidR="002F6327" w:rsidRPr="003C3790">
        <w:rPr>
          <w:sz w:val="24"/>
          <w:szCs w:val="24"/>
        </w:rPr>
        <w:t>PPL</w:t>
      </w:r>
      <w:r w:rsidR="00D81604" w:rsidRPr="003C3790">
        <w:rPr>
          <w:sz w:val="24"/>
          <w:szCs w:val="24"/>
        </w:rPr>
        <w:t>.  Complainant was present</w:t>
      </w:r>
      <w:r w:rsidR="002F6327" w:rsidRPr="003C3790">
        <w:rPr>
          <w:sz w:val="24"/>
          <w:szCs w:val="24"/>
        </w:rPr>
        <w:t xml:space="preserve"> and represented herself, offering testimony and presenting six exhibits: Complainant’s Exhibit No. 1, a </w:t>
      </w:r>
      <w:r w:rsidR="008C31DB" w:rsidRPr="003C3790">
        <w:rPr>
          <w:sz w:val="24"/>
          <w:szCs w:val="24"/>
        </w:rPr>
        <w:t xml:space="preserve">PPL </w:t>
      </w:r>
      <w:proofErr w:type="spellStart"/>
      <w:r w:rsidR="008C31DB" w:rsidRPr="003C3790">
        <w:rPr>
          <w:sz w:val="24"/>
          <w:szCs w:val="24"/>
        </w:rPr>
        <w:t>OnTrack</w:t>
      </w:r>
      <w:proofErr w:type="spellEnd"/>
      <w:r w:rsidR="008C31DB" w:rsidRPr="003C3790">
        <w:rPr>
          <w:sz w:val="24"/>
          <w:szCs w:val="24"/>
        </w:rPr>
        <w:t xml:space="preserve"> Program </w:t>
      </w:r>
      <w:r w:rsidR="002F6327" w:rsidRPr="003C3790">
        <w:rPr>
          <w:sz w:val="24"/>
          <w:szCs w:val="24"/>
        </w:rPr>
        <w:t xml:space="preserve">letter dated </w:t>
      </w:r>
      <w:r w:rsidR="008C31DB" w:rsidRPr="003C3790">
        <w:rPr>
          <w:sz w:val="24"/>
          <w:szCs w:val="24"/>
        </w:rPr>
        <w:t>M</w:t>
      </w:r>
      <w:r w:rsidR="002F6327" w:rsidRPr="003C3790">
        <w:rPr>
          <w:sz w:val="24"/>
          <w:szCs w:val="24"/>
        </w:rPr>
        <w:t>ay 10, 2012 for Account No. 1949097073; Comp</w:t>
      </w:r>
      <w:r w:rsidR="008C31DB" w:rsidRPr="003C3790">
        <w:rPr>
          <w:sz w:val="24"/>
          <w:szCs w:val="24"/>
        </w:rPr>
        <w:t>l</w:t>
      </w:r>
      <w:r w:rsidR="002F6327" w:rsidRPr="003C3790">
        <w:rPr>
          <w:sz w:val="24"/>
          <w:szCs w:val="24"/>
        </w:rPr>
        <w:t>ainant’s Exhibit No. 2, PPL Bills</w:t>
      </w:r>
      <w:r w:rsidR="008C31DB" w:rsidRPr="003C3790">
        <w:rPr>
          <w:sz w:val="24"/>
          <w:szCs w:val="24"/>
        </w:rPr>
        <w:t xml:space="preserve"> for September 2012, April 2012, November, 2012, January 2013</w:t>
      </w:r>
      <w:r w:rsidR="002F6327" w:rsidRPr="003C3790">
        <w:rPr>
          <w:sz w:val="24"/>
          <w:szCs w:val="24"/>
        </w:rPr>
        <w:t xml:space="preserve">; Complainant’s Exhibit No. 3, </w:t>
      </w:r>
      <w:r w:rsidR="008C31DB" w:rsidRPr="003C3790">
        <w:rPr>
          <w:sz w:val="24"/>
          <w:szCs w:val="24"/>
        </w:rPr>
        <w:t xml:space="preserve">PPL Bill for March 2010; Complainant’s Exhibit No. 4, PPL Bill for April, 2010; Complainant’s Exhibit No. 5, PPL Bill for May, 2010; Complainant’s Exhibit No. 6, an Account Activity Statement dated June 8, 2012.  PPL </w:t>
      </w:r>
      <w:r w:rsidR="00DE2B72" w:rsidRPr="003C3790">
        <w:rPr>
          <w:sz w:val="24"/>
          <w:szCs w:val="24"/>
        </w:rPr>
        <w:t xml:space="preserve">presented the testimony of </w:t>
      </w:r>
      <w:r w:rsidR="008C31DB" w:rsidRPr="003C3790">
        <w:rPr>
          <w:sz w:val="24"/>
          <w:szCs w:val="24"/>
        </w:rPr>
        <w:t xml:space="preserve">one </w:t>
      </w:r>
      <w:r w:rsidR="00DE2B72" w:rsidRPr="003C3790">
        <w:rPr>
          <w:sz w:val="24"/>
          <w:szCs w:val="24"/>
        </w:rPr>
        <w:t>witness</w:t>
      </w:r>
      <w:r w:rsidR="008C31DB" w:rsidRPr="003C3790">
        <w:rPr>
          <w:sz w:val="24"/>
          <w:szCs w:val="24"/>
        </w:rPr>
        <w:t xml:space="preserve">, Mae </w:t>
      </w:r>
      <w:proofErr w:type="spellStart"/>
      <w:r w:rsidR="008C31DB" w:rsidRPr="003C3790">
        <w:rPr>
          <w:sz w:val="24"/>
          <w:szCs w:val="24"/>
        </w:rPr>
        <w:t>Dorris</w:t>
      </w:r>
      <w:proofErr w:type="spellEnd"/>
      <w:r w:rsidR="005632DD" w:rsidRPr="003C3790">
        <w:rPr>
          <w:sz w:val="24"/>
          <w:szCs w:val="24"/>
        </w:rPr>
        <w:t xml:space="preserve">, a </w:t>
      </w:r>
      <w:r w:rsidR="008C31DB" w:rsidRPr="003C3790">
        <w:rPr>
          <w:sz w:val="24"/>
          <w:szCs w:val="24"/>
        </w:rPr>
        <w:t xml:space="preserve">Customer Service Representative for PPL.  </w:t>
      </w:r>
      <w:r w:rsidR="00B701E3" w:rsidRPr="003C3790">
        <w:rPr>
          <w:sz w:val="24"/>
          <w:szCs w:val="24"/>
        </w:rPr>
        <w:t xml:space="preserve">PPL </w:t>
      </w:r>
      <w:r w:rsidR="00574502" w:rsidRPr="003C3790">
        <w:rPr>
          <w:sz w:val="24"/>
          <w:szCs w:val="24"/>
        </w:rPr>
        <w:t>offered</w:t>
      </w:r>
      <w:r w:rsidR="005632DD" w:rsidRPr="003C3790">
        <w:rPr>
          <w:sz w:val="24"/>
          <w:szCs w:val="24"/>
        </w:rPr>
        <w:t xml:space="preserve"> </w:t>
      </w:r>
      <w:r w:rsidR="00B701E3" w:rsidRPr="003C3790">
        <w:rPr>
          <w:sz w:val="24"/>
          <w:szCs w:val="24"/>
        </w:rPr>
        <w:t>fifteen</w:t>
      </w:r>
      <w:r w:rsidR="005632DD" w:rsidRPr="003C3790">
        <w:rPr>
          <w:sz w:val="24"/>
          <w:szCs w:val="24"/>
        </w:rPr>
        <w:t xml:space="preserve"> exhibits: </w:t>
      </w:r>
      <w:r w:rsidR="00661E51">
        <w:rPr>
          <w:sz w:val="24"/>
          <w:szCs w:val="24"/>
        </w:rPr>
        <w:t xml:space="preserve"> </w:t>
      </w:r>
      <w:r w:rsidR="003B6089" w:rsidRPr="003C3790">
        <w:rPr>
          <w:sz w:val="24"/>
          <w:szCs w:val="24"/>
        </w:rPr>
        <w:t>PPL Exhibits 1A, 2I, 1G, 2E, 1I, 2D, 1E, 2F, 1J, 2B, 1K, 2A, 1F, 2C, all of which are Account Activity Statements; and, PPL Exhibit 4A, a deed search document.</w:t>
      </w:r>
    </w:p>
    <w:p w:rsidR="00FA1CBE" w:rsidRPr="003C3790" w:rsidRDefault="00FA1CBE" w:rsidP="0076788F">
      <w:pPr>
        <w:pStyle w:val="NoSpacing"/>
        <w:spacing w:line="360" w:lineRule="auto"/>
        <w:rPr>
          <w:sz w:val="24"/>
          <w:szCs w:val="24"/>
        </w:rPr>
      </w:pPr>
    </w:p>
    <w:p w:rsidR="00904207" w:rsidRDefault="00904207" w:rsidP="0076788F">
      <w:pPr>
        <w:pStyle w:val="NoSpacing"/>
        <w:spacing w:line="360" w:lineRule="auto"/>
        <w:rPr>
          <w:sz w:val="24"/>
          <w:szCs w:val="24"/>
        </w:rPr>
      </w:pPr>
      <w:r w:rsidRPr="003C3790">
        <w:rPr>
          <w:sz w:val="24"/>
          <w:szCs w:val="24"/>
        </w:rPr>
        <w:tab/>
      </w:r>
      <w:r w:rsidRPr="003C3790">
        <w:rPr>
          <w:sz w:val="24"/>
          <w:szCs w:val="24"/>
        </w:rPr>
        <w:tab/>
        <w:t xml:space="preserve">The hearing concluded on </w:t>
      </w:r>
      <w:r w:rsidR="003B6089" w:rsidRPr="003C3790">
        <w:rPr>
          <w:sz w:val="24"/>
          <w:szCs w:val="24"/>
        </w:rPr>
        <w:t>March 13</w:t>
      </w:r>
      <w:r w:rsidR="00574502" w:rsidRPr="003C3790">
        <w:rPr>
          <w:sz w:val="24"/>
          <w:szCs w:val="24"/>
        </w:rPr>
        <w:t>, 2013.</w:t>
      </w:r>
      <w:r w:rsidR="003B6089" w:rsidRPr="003C3790">
        <w:rPr>
          <w:sz w:val="24"/>
          <w:szCs w:val="24"/>
        </w:rPr>
        <w:t xml:space="preserve">  </w:t>
      </w:r>
      <w:r w:rsidR="00417366" w:rsidRPr="003C3790">
        <w:rPr>
          <w:sz w:val="24"/>
          <w:szCs w:val="24"/>
        </w:rPr>
        <w:t xml:space="preserve">On </w:t>
      </w:r>
      <w:r w:rsidR="003B6089" w:rsidRPr="003C3790">
        <w:rPr>
          <w:sz w:val="24"/>
          <w:szCs w:val="24"/>
        </w:rPr>
        <w:t>March 28, 2013,</w:t>
      </w:r>
      <w:r w:rsidR="00417366" w:rsidRPr="003C3790">
        <w:rPr>
          <w:sz w:val="24"/>
          <w:szCs w:val="24"/>
        </w:rPr>
        <w:t xml:space="preserve"> the official transcript of the hearing was filed with the Secretary of the Commission.</w:t>
      </w:r>
      <w:r w:rsidR="003B6089" w:rsidRPr="003C3790">
        <w:rPr>
          <w:sz w:val="24"/>
          <w:szCs w:val="24"/>
        </w:rPr>
        <w:t xml:space="preserve"> </w:t>
      </w:r>
      <w:r w:rsidRPr="003C3790">
        <w:rPr>
          <w:sz w:val="24"/>
          <w:szCs w:val="24"/>
        </w:rPr>
        <w:t xml:space="preserve"> The record in this proceeding consists of the </w:t>
      </w:r>
      <w:r w:rsidR="003B6089" w:rsidRPr="003C3790">
        <w:rPr>
          <w:sz w:val="24"/>
          <w:szCs w:val="24"/>
        </w:rPr>
        <w:t>75</w:t>
      </w:r>
      <w:r w:rsidRPr="003C3790">
        <w:rPr>
          <w:sz w:val="24"/>
          <w:szCs w:val="24"/>
        </w:rPr>
        <w:t xml:space="preserve"> page transcript</w:t>
      </w:r>
      <w:r w:rsidR="003B6089" w:rsidRPr="003C3790">
        <w:rPr>
          <w:sz w:val="24"/>
          <w:szCs w:val="24"/>
        </w:rPr>
        <w:t>, Complainant’s Exhibit Nos. 1-5, and PPL Exhibits 1A, 2I, 1G, 2E, 1I, 2D, 1E, 2F, 1J, 2B, 1K, 2A, 1F, 2C, and 4A.</w:t>
      </w:r>
      <w:r w:rsidR="00D81604" w:rsidRPr="003C3790">
        <w:rPr>
          <w:sz w:val="24"/>
          <w:szCs w:val="24"/>
        </w:rPr>
        <w:t xml:space="preserve"> </w:t>
      </w:r>
      <w:r w:rsidR="003B6089" w:rsidRPr="003C3790">
        <w:rPr>
          <w:sz w:val="24"/>
          <w:szCs w:val="24"/>
        </w:rPr>
        <w:t xml:space="preserve"> </w:t>
      </w:r>
      <w:r w:rsidR="00D81604" w:rsidRPr="003C3790">
        <w:rPr>
          <w:sz w:val="24"/>
          <w:szCs w:val="24"/>
        </w:rPr>
        <w:t>No briefs were filed.</w:t>
      </w:r>
      <w:r w:rsidR="006C4464" w:rsidRPr="003C3790">
        <w:rPr>
          <w:sz w:val="24"/>
          <w:szCs w:val="24"/>
        </w:rPr>
        <w:t xml:space="preserve">  The record closed on March 28, 2013 with the filing of the transcript.</w:t>
      </w:r>
    </w:p>
    <w:p w:rsidR="00724F59" w:rsidRDefault="00724F59" w:rsidP="0076788F">
      <w:pPr>
        <w:pStyle w:val="NoSpacing"/>
        <w:spacing w:line="360" w:lineRule="auto"/>
        <w:rPr>
          <w:sz w:val="24"/>
          <w:szCs w:val="24"/>
        </w:rPr>
      </w:pPr>
    </w:p>
    <w:p w:rsidR="00724F59" w:rsidRPr="003C3790" w:rsidRDefault="00724F59" w:rsidP="0076788F">
      <w:pPr>
        <w:pStyle w:val="NoSpacing"/>
        <w:spacing w:line="360" w:lineRule="auto"/>
        <w:rPr>
          <w:sz w:val="24"/>
          <w:szCs w:val="24"/>
        </w:rPr>
      </w:pPr>
      <w:r>
        <w:rPr>
          <w:sz w:val="24"/>
          <w:szCs w:val="24"/>
        </w:rPr>
        <w:tab/>
      </w:r>
      <w:r>
        <w:rPr>
          <w:sz w:val="24"/>
          <w:szCs w:val="24"/>
        </w:rPr>
        <w:tab/>
        <w:t xml:space="preserve">On April 15, 2014, an Initial Decision was issued dismissing the Complaint, finding that </w:t>
      </w:r>
      <w:r w:rsidRPr="00724F59">
        <w:rPr>
          <w:sz w:val="24"/>
          <w:szCs w:val="24"/>
        </w:rPr>
        <w:t>Complainant ha</w:t>
      </w:r>
      <w:r>
        <w:rPr>
          <w:sz w:val="24"/>
          <w:szCs w:val="24"/>
        </w:rPr>
        <w:t>d</w:t>
      </w:r>
      <w:r w:rsidRPr="00724F59">
        <w:rPr>
          <w:sz w:val="24"/>
          <w:szCs w:val="24"/>
        </w:rPr>
        <w:t xml:space="preserve"> failed to prove by a preponderance of the evidence that she has been incorrectly billed</w:t>
      </w:r>
      <w:r>
        <w:rPr>
          <w:sz w:val="24"/>
          <w:szCs w:val="24"/>
        </w:rPr>
        <w:t xml:space="preserve"> and</w:t>
      </w:r>
      <w:r w:rsidR="004E2324">
        <w:rPr>
          <w:sz w:val="24"/>
          <w:szCs w:val="24"/>
        </w:rPr>
        <w:t xml:space="preserve"> finding</w:t>
      </w:r>
      <w:r>
        <w:rPr>
          <w:sz w:val="24"/>
          <w:szCs w:val="24"/>
        </w:rPr>
        <w:t xml:space="preserve"> that t</w:t>
      </w:r>
      <w:r w:rsidRPr="00724F59">
        <w:rPr>
          <w:sz w:val="24"/>
          <w:szCs w:val="24"/>
        </w:rPr>
        <w:t>here ha</w:t>
      </w:r>
      <w:r>
        <w:rPr>
          <w:sz w:val="24"/>
          <w:szCs w:val="24"/>
        </w:rPr>
        <w:t>d</w:t>
      </w:r>
      <w:r w:rsidRPr="00724F59">
        <w:rPr>
          <w:sz w:val="24"/>
          <w:szCs w:val="24"/>
        </w:rPr>
        <w:t xml:space="preserve"> been no showing that PPL failed to maintain adequate, efficient, safe and reasonable service and facilities as required by the </w:t>
      </w:r>
      <w:r w:rsidR="004E2324">
        <w:rPr>
          <w:sz w:val="24"/>
          <w:szCs w:val="24"/>
        </w:rPr>
        <w:t xml:space="preserve">Public Utility </w:t>
      </w:r>
      <w:r w:rsidRPr="00724F59">
        <w:rPr>
          <w:sz w:val="24"/>
          <w:szCs w:val="24"/>
        </w:rPr>
        <w:t>Code</w:t>
      </w:r>
      <w:r w:rsidR="004E2324">
        <w:rPr>
          <w:sz w:val="24"/>
          <w:szCs w:val="24"/>
        </w:rPr>
        <w:t xml:space="preserve"> (Code)</w:t>
      </w:r>
      <w:r w:rsidRPr="00724F59">
        <w:rPr>
          <w:sz w:val="24"/>
          <w:szCs w:val="24"/>
        </w:rPr>
        <w:t xml:space="preserve">.  </w:t>
      </w:r>
    </w:p>
    <w:p w:rsidR="00904207" w:rsidRPr="003C3790" w:rsidRDefault="00904207" w:rsidP="000369AD">
      <w:pPr>
        <w:pStyle w:val="NoSpacing"/>
        <w:spacing w:line="360" w:lineRule="auto"/>
        <w:rPr>
          <w:sz w:val="24"/>
          <w:szCs w:val="24"/>
        </w:rPr>
      </w:pPr>
    </w:p>
    <w:p w:rsidR="00904207" w:rsidRDefault="00904207" w:rsidP="000369AD">
      <w:pPr>
        <w:pStyle w:val="NoSpacing"/>
        <w:spacing w:line="360" w:lineRule="auto"/>
        <w:rPr>
          <w:sz w:val="24"/>
          <w:szCs w:val="24"/>
        </w:rPr>
      </w:pPr>
      <w:r w:rsidRPr="003C3790">
        <w:rPr>
          <w:sz w:val="24"/>
          <w:szCs w:val="24"/>
        </w:rPr>
        <w:tab/>
      </w:r>
      <w:r w:rsidRPr="003C3790">
        <w:rPr>
          <w:sz w:val="24"/>
          <w:szCs w:val="24"/>
        </w:rPr>
        <w:tab/>
      </w:r>
      <w:r w:rsidR="00724F59" w:rsidRPr="00724F59">
        <w:rPr>
          <w:sz w:val="24"/>
          <w:szCs w:val="24"/>
        </w:rPr>
        <w:t xml:space="preserve">Exceptions </w:t>
      </w:r>
      <w:r w:rsidR="00724F59">
        <w:rPr>
          <w:sz w:val="24"/>
          <w:szCs w:val="24"/>
        </w:rPr>
        <w:t xml:space="preserve">to the Initial Decision were filed by </w:t>
      </w:r>
      <w:r w:rsidR="00724F59" w:rsidRPr="00724F59">
        <w:rPr>
          <w:sz w:val="24"/>
          <w:szCs w:val="24"/>
        </w:rPr>
        <w:t xml:space="preserve">Complainant on April 28, 2014, </w:t>
      </w:r>
      <w:r w:rsidR="00724F59">
        <w:rPr>
          <w:sz w:val="24"/>
          <w:szCs w:val="24"/>
        </w:rPr>
        <w:t xml:space="preserve">with </w:t>
      </w:r>
      <w:r w:rsidR="00724F59" w:rsidRPr="00724F59">
        <w:rPr>
          <w:sz w:val="24"/>
          <w:szCs w:val="24"/>
        </w:rPr>
        <w:t>Replies to the Complainant’s Exceptions filed by PPL Electric</w:t>
      </w:r>
      <w:r w:rsidR="00724F59">
        <w:rPr>
          <w:sz w:val="24"/>
          <w:szCs w:val="24"/>
        </w:rPr>
        <w:t xml:space="preserve"> on May 12, 2014.</w:t>
      </w:r>
    </w:p>
    <w:p w:rsidR="00724F59" w:rsidRDefault="00724F59" w:rsidP="000369AD">
      <w:pPr>
        <w:pStyle w:val="NoSpacing"/>
        <w:spacing w:line="360" w:lineRule="auto"/>
        <w:rPr>
          <w:sz w:val="24"/>
          <w:szCs w:val="24"/>
        </w:rPr>
      </w:pPr>
    </w:p>
    <w:p w:rsidR="00724F59" w:rsidRDefault="00724F59" w:rsidP="000369AD">
      <w:pPr>
        <w:pStyle w:val="NoSpacing"/>
        <w:spacing w:line="360" w:lineRule="auto"/>
        <w:rPr>
          <w:sz w:val="24"/>
          <w:szCs w:val="24"/>
        </w:rPr>
      </w:pPr>
      <w:r>
        <w:rPr>
          <w:sz w:val="24"/>
          <w:szCs w:val="24"/>
        </w:rPr>
        <w:tab/>
      </w:r>
      <w:r>
        <w:rPr>
          <w:sz w:val="24"/>
          <w:szCs w:val="24"/>
        </w:rPr>
        <w:tab/>
        <w:t xml:space="preserve">On December 3, 2014, the Commission vacated the Initial Decision and </w:t>
      </w:r>
      <w:r w:rsidRPr="00724F59">
        <w:rPr>
          <w:sz w:val="24"/>
          <w:szCs w:val="24"/>
        </w:rPr>
        <w:t xml:space="preserve">remanded </w:t>
      </w:r>
      <w:r>
        <w:rPr>
          <w:sz w:val="24"/>
          <w:szCs w:val="24"/>
        </w:rPr>
        <w:t xml:space="preserve">the case </w:t>
      </w:r>
      <w:r w:rsidRPr="00724F59">
        <w:rPr>
          <w:sz w:val="24"/>
          <w:szCs w:val="24"/>
        </w:rPr>
        <w:t>to the O</w:t>
      </w:r>
      <w:r>
        <w:rPr>
          <w:sz w:val="24"/>
          <w:szCs w:val="24"/>
        </w:rPr>
        <w:t>ALJ</w:t>
      </w:r>
      <w:r w:rsidRPr="00724F59">
        <w:rPr>
          <w:sz w:val="24"/>
          <w:szCs w:val="24"/>
        </w:rPr>
        <w:t xml:space="preserve"> for further hearing and the issuance of an Initial Decision on Remand, in order to determine whether the Complainant received any benefit from the electric service provided by PPL Electric Utilities Corporation to the Complainant’s mother-in-law and husband during the time periods in which those individuals resided in </w:t>
      </w:r>
      <w:r w:rsidR="004E2324">
        <w:rPr>
          <w:sz w:val="24"/>
          <w:szCs w:val="24"/>
        </w:rPr>
        <w:t>what Complainant calls “</w:t>
      </w:r>
      <w:r w:rsidRPr="00724F59">
        <w:rPr>
          <w:sz w:val="24"/>
          <w:szCs w:val="24"/>
        </w:rPr>
        <w:t>Apartment 1</w:t>
      </w:r>
      <w:r w:rsidR="004E2324">
        <w:rPr>
          <w:sz w:val="24"/>
          <w:szCs w:val="24"/>
        </w:rPr>
        <w:t>”</w:t>
      </w:r>
      <w:r w:rsidRPr="00724F59">
        <w:rPr>
          <w:sz w:val="24"/>
          <w:szCs w:val="24"/>
        </w:rPr>
        <w:t xml:space="preserve"> at 3985 Locust Grove Road, Columbia, Pennsylvania.</w:t>
      </w:r>
    </w:p>
    <w:p w:rsidR="008F25B8" w:rsidRDefault="008F25B8" w:rsidP="000369AD">
      <w:pPr>
        <w:pStyle w:val="NoSpacing"/>
        <w:spacing w:line="360" w:lineRule="auto"/>
        <w:rPr>
          <w:sz w:val="24"/>
          <w:szCs w:val="24"/>
        </w:rPr>
      </w:pPr>
    </w:p>
    <w:p w:rsidR="008F25B8" w:rsidRDefault="008F25B8" w:rsidP="000369AD">
      <w:pPr>
        <w:pStyle w:val="NoSpacing"/>
        <w:spacing w:line="360" w:lineRule="auto"/>
        <w:rPr>
          <w:sz w:val="24"/>
          <w:szCs w:val="24"/>
        </w:rPr>
      </w:pPr>
      <w:r>
        <w:rPr>
          <w:sz w:val="24"/>
          <w:szCs w:val="24"/>
        </w:rPr>
        <w:tab/>
      </w:r>
      <w:r>
        <w:rPr>
          <w:sz w:val="24"/>
          <w:szCs w:val="24"/>
        </w:rPr>
        <w:tab/>
        <w:t xml:space="preserve">On December 23, 2014, a Notice was issued scheduling a </w:t>
      </w:r>
      <w:r w:rsidRPr="008F25B8">
        <w:rPr>
          <w:sz w:val="24"/>
          <w:szCs w:val="24"/>
        </w:rPr>
        <w:t>Telephonic Hearing on Remand</w:t>
      </w:r>
      <w:r>
        <w:rPr>
          <w:sz w:val="24"/>
          <w:szCs w:val="24"/>
        </w:rPr>
        <w:t xml:space="preserve"> for February 4, 2015.</w:t>
      </w:r>
    </w:p>
    <w:p w:rsidR="008F25B8" w:rsidRDefault="008F25B8" w:rsidP="000369AD">
      <w:pPr>
        <w:pStyle w:val="NoSpacing"/>
        <w:spacing w:line="360" w:lineRule="auto"/>
        <w:rPr>
          <w:sz w:val="24"/>
          <w:szCs w:val="24"/>
        </w:rPr>
      </w:pPr>
    </w:p>
    <w:p w:rsidR="008F25B8" w:rsidRDefault="008F25B8" w:rsidP="000369AD">
      <w:pPr>
        <w:pStyle w:val="NoSpacing"/>
        <w:spacing w:line="360" w:lineRule="auto"/>
        <w:rPr>
          <w:sz w:val="24"/>
          <w:szCs w:val="24"/>
        </w:rPr>
      </w:pPr>
      <w:r>
        <w:rPr>
          <w:sz w:val="24"/>
          <w:szCs w:val="24"/>
        </w:rPr>
        <w:tab/>
      </w:r>
      <w:r>
        <w:rPr>
          <w:sz w:val="24"/>
          <w:szCs w:val="24"/>
        </w:rPr>
        <w:tab/>
        <w:t>On January 23, 2015, a Prehearing Order setting forth the Commission’s directive on remand was issued to the parties.</w:t>
      </w:r>
    </w:p>
    <w:p w:rsidR="008F25B8" w:rsidRDefault="008F25B8" w:rsidP="000369AD">
      <w:pPr>
        <w:pStyle w:val="NoSpacing"/>
        <w:spacing w:line="360" w:lineRule="auto"/>
        <w:rPr>
          <w:sz w:val="24"/>
          <w:szCs w:val="24"/>
        </w:rPr>
      </w:pPr>
    </w:p>
    <w:p w:rsidR="008F25B8" w:rsidRDefault="008F25B8" w:rsidP="000369AD">
      <w:pPr>
        <w:pStyle w:val="NoSpacing"/>
        <w:spacing w:line="360" w:lineRule="auto"/>
        <w:rPr>
          <w:sz w:val="24"/>
          <w:szCs w:val="24"/>
        </w:rPr>
      </w:pPr>
      <w:r>
        <w:rPr>
          <w:sz w:val="24"/>
          <w:szCs w:val="24"/>
        </w:rPr>
        <w:tab/>
      </w:r>
      <w:r>
        <w:rPr>
          <w:sz w:val="24"/>
          <w:szCs w:val="24"/>
        </w:rPr>
        <w:tab/>
      </w:r>
      <w:r w:rsidRPr="008F25B8">
        <w:rPr>
          <w:sz w:val="24"/>
          <w:szCs w:val="24"/>
        </w:rPr>
        <w:t xml:space="preserve">On </w:t>
      </w:r>
      <w:r>
        <w:rPr>
          <w:sz w:val="24"/>
          <w:szCs w:val="24"/>
        </w:rPr>
        <w:t>February 4, 2015, a</w:t>
      </w:r>
      <w:r w:rsidRPr="008F25B8">
        <w:rPr>
          <w:sz w:val="24"/>
          <w:szCs w:val="24"/>
        </w:rPr>
        <w:t xml:space="preserve"> telephonic hearing convened at the Commission’s Harrisburg office.  Kimberly G. Krupka, Esquire, appeared on behalf of PPL.  Complainant was present and represented herself, offering testimony and presenting </w:t>
      </w:r>
      <w:r>
        <w:rPr>
          <w:sz w:val="24"/>
          <w:szCs w:val="24"/>
        </w:rPr>
        <w:t>five</w:t>
      </w:r>
      <w:r w:rsidRPr="008F25B8">
        <w:rPr>
          <w:sz w:val="24"/>
          <w:szCs w:val="24"/>
        </w:rPr>
        <w:t xml:space="preserve"> exhibits: Complainant’s </w:t>
      </w:r>
      <w:r w:rsidR="00E329EC">
        <w:rPr>
          <w:sz w:val="24"/>
          <w:szCs w:val="24"/>
        </w:rPr>
        <w:t xml:space="preserve">Remand </w:t>
      </w:r>
      <w:r w:rsidRPr="008F25B8">
        <w:rPr>
          <w:sz w:val="24"/>
          <w:szCs w:val="24"/>
        </w:rPr>
        <w:t>Exhibit No. 1,</w:t>
      </w:r>
      <w:r>
        <w:rPr>
          <w:sz w:val="24"/>
          <w:szCs w:val="24"/>
        </w:rPr>
        <w:t xml:space="preserve"> </w:t>
      </w:r>
      <w:r w:rsidR="00E329EC">
        <w:rPr>
          <w:sz w:val="24"/>
          <w:szCs w:val="24"/>
        </w:rPr>
        <w:t>a letter dated October 13, 2010</w:t>
      </w:r>
      <w:r w:rsidR="00C03CF1">
        <w:rPr>
          <w:sz w:val="24"/>
          <w:szCs w:val="24"/>
        </w:rPr>
        <w:t xml:space="preserve"> addressed to Doris Logan</w:t>
      </w:r>
      <w:r w:rsidRPr="008F25B8">
        <w:rPr>
          <w:sz w:val="24"/>
          <w:szCs w:val="24"/>
        </w:rPr>
        <w:t>; Complainant’s Exhibit No. 2,</w:t>
      </w:r>
      <w:r>
        <w:rPr>
          <w:sz w:val="24"/>
          <w:szCs w:val="24"/>
        </w:rPr>
        <w:t xml:space="preserve"> </w:t>
      </w:r>
      <w:r w:rsidR="004E2324">
        <w:rPr>
          <w:sz w:val="24"/>
          <w:szCs w:val="24"/>
        </w:rPr>
        <w:t xml:space="preserve">a bill addressed to Troy </w:t>
      </w:r>
      <w:proofErr w:type="spellStart"/>
      <w:r w:rsidR="004E2324">
        <w:rPr>
          <w:sz w:val="24"/>
          <w:szCs w:val="24"/>
        </w:rPr>
        <w:t>Donellie</w:t>
      </w:r>
      <w:proofErr w:type="spellEnd"/>
      <w:r w:rsidR="004E2324">
        <w:rPr>
          <w:sz w:val="24"/>
          <w:szCs w:val="24"/>
        </w:rPr>
        <w:t xml:space="preserve"> Albert for Account No. 19090-97142 dated February 15, 2011</w:t>
      </w:r>
      <w:r w:rsidRPr="008F25B8">
        <w:rPr>
          <w:sz w:val="24"/>
          <w:szCs w:val="24"/>
        </w:rPr>
        <w:t>; Complainant’s Exhibit No. 3,</w:t>
      </w:r>
      <w:r>
        <w:rPr>
          <w:sz w:val="24"/>
          <w:szCs w:val="24"/>
        </w:rPr>
        <w:t xml:space="preserve"> </w:t>
      </w:r>
      <w:r w:rsidR="004E2324" w:rsidRPr="004E2324">
        <w:rPr>
          <w:sz w:val="24"/>
          <w:szCs w:val="24"/>
        </w:rPr>
        <w:t xml:space="preserve">a bill addressed to </w:t>
      </w:r>
      <w:r w:rsidR="004E2324">
        <w:rPr>
          <w:sz w:val="24"/>
          <w:szCs w:val="24"/>
        </w:rPr>
        <w:t>Complainant</w:t>
      </w:r>
      <w:r w:rsidR="004E2324" w:rsidRPr="004E2324">
        <w:rPr>
          <w:sz w:val="24"/>
          <w:szCs w:val="24"/>
        </w:rPr>
        <w:t xml:space="preserve"> for Account No. 19</w:t>
      </w:r>
      <w:r w:rsidR="004E2324">
        <w:rPr>
          <w:sz w:val="24"/>
          <w:szCs w:val="24"/>
        </w:rPr>
        <w:t>2</w:t>
      </w:r>
      <w:r w:rsidR="004E2324" w:rsidRPr="004E2324">
        <w:rPr>
          <w:sz w:val="24"/>
          <w:szCs w:val="24"/>
        </w:rPr>
        <w:t>90-971</w:t>
      </w:r>
      <w:r w:rsidR="004E2324">
        <w:rPr>
          <w:sz w:val="24"/>
          <w:szCs w:val="24"/>
        </w:rPr>
        <w:t>11</w:t>
      </w:r>
      <w:r w:rsidR="004E2324" w:rsidRPr="004E2324">
        <w:rPr>
          <w:sz w:val="24"/>
          <w:szCs w:val="24"/>
        </w:rPr>
        <w:t xml:space="preserve"> dated </w:t>
      </w:r>
      <w:r w:rsidR="004E2324">
        <w:rPr>
          <w:sz w:val="24"/>
          <w:szCs w:val="24"/>
        </w:rPr>
        <w:t>January 13, 2012</w:t>
      </w:r>
      <w:r w:rsidRPr="008F25B8">
        <w:rPr>
          <w:sz w:val="24"/>
          <w:szCs w:val="24"/>
        </w:rPr>
        <w:t>; Complainant’s Exhibit No. 4,</w:t>
      </w:r>
      <w:r w:rsidR="004E2324" w:rsidRPr="004E2324">
        <w:t xml:space="preserve"> </w:t>
      </w:r>
      <w:r w:rsidR="004E2324" w:rsidRPr="004E2324">
        <w:rPr>
          <w:sz w:val="24"/>
          <w:szCs w:val="24"/>
        </w:rPr>
        <w:t>a bill addressed to Complainant for Account No. 19290-971</w:t>
      </w:r>
      <w:r w:rsidR="004E2324">
        <w:rPr>
          <w:sz w:val="24"/>
          <w:szCs w:val="24"/>
        </w:rPr>
        <w:t>20</w:t>
      </w:r>
      <w:r w:rsidR="004E2324" w:rsidRPr="004E2324">
        <w:rPr>
          <w:sz w:val="24"/>
          <w:szCs w:val="24"/>
        </w:rPr>
        <w:t xml:space="preserve"> dated </w:t>
      </w:r>
      <w:r w:rsidR="004E2324">
        <w:rPr>
          <w:sz w:val="24"/>
          <w:szCs w:val="24"/>
        </w:rPr>
        <w:t>September 12, 2013</w:t>
      </w:r>
      <w:r w:rsidRPr="008F25B8">
        <w:rPr>
          <w:sz w:val="24"/>
          <w:szCs w:val="24"/>
        </w:rPr>
        <w:t xml:space="preserve">; </w:t>
      </w:r>
      <w:r>
        <w:rPr>
          <w:sz w:val="24"/>
          <w:szCs w:val="24"/>
        </w:rPr>
        <w:t xml:space="preserve">and </w:t>
      </w:r>
      <w:r w:rsidRPr="008F25B8">
        <w:rPr>
          <w:sz w:val="24"/>
          <w:szCs w:val="24"/>
        </w:rPr>
        <w:t>Complainant’s Exhibit No. 5,</w:t>
      </w:r>
      <w:r>
        <w:rPr>
          <w:sz w:val="24"/>
          <w:szCs w:val="24"/>
        </w:rPr>
        <w:t xml:space="preserve"> </w:t>
      </w:r>
      <w:r w:rsidR="004E2324" w:rsidRPr="004E2324">
        <w:rPr>
          <w:sz w:val="24"/>
          <w:szCs w:val="24"/>
        </w:rPr>
        <w:t>a bill addressed to Complainant for Account No. 19290-971</w:t>
      </w:r>
      <w:r w:rsidR="004E2324">
        <w:rPr>
          <w:sz w:val="24"/>
          <w:szCs w:val="24"/>
        </w:rPr>
        <w:t>39</w:t>
      </w:r>
      <w:r w:rsidR="004E2324" w:rsidRPr="004E2324">
        <w:rPr>
          <w:sz w:val="24"/>
          <w:szCs w:val="24"/>
        </w:rPr>
        <w:t xml:space="preserve"> dated </w:t>
      </w:r>
      <w:r w:rsidR="004E2324">
        <w:rPr>
          <w:sz w:val="24"/>
          <w:szCs w:val="24"/>
        </w:rPr>
        <w:t>November 12, 2014</w:t>
      </w:r>
      <w:r w:rsidR="00223E9C">
        <w:rPr>
          <w:sz w:val="24"/>
          <w:szCs w:val="24"/>
        </w:rPr>
        <w:t>.</w:t>
      </w:r>
      <w:r w:rsidRPr="008F25B8">
        <w:rPr>
          <w:sz w:val="24"/>
          <w:szCs w:val="24"/>
        </w:rPr>
        <w:t xml:space="preserve"> PPL presented the testimony of </w:t>
      </w:r>
      <w:r>
        <w:rPr>
          <w:sz w:val="24"/>
          <w:szCs w:val="24"/>
        </w:rPr>
        <w:t>two</w:t>
      </w:r>
      <w:r w:rsidRPr="008F25B8">
        <w:rPr>
          <w:sz w:val="24"/>
          <w:szCs w:val="24"/>
        </w:rPr>
        <w:t xml:space="preserve"> witness</w:t>
      </w:r>
      <w:r>
        <w:rPr>
          <w:sz w:val="24"/>
          <w:szCs w:val="24"/>
        </w:rPr>
        <w:t>es</w:t>
      </w:r>
      <w:r w:rsidRPr="008F25B8">
        <w:rPr>
          <w:sz w:val="24"/>
          <w:szCs w:val="24"/>
        </w:rPr>
        <w:t xml:space="preserve">, </w:t>
      </w:r>
      <w:r>
        <w:rPr>
          <w:sz w:val="24"/>
          <w:szCs w:val="24"/>
        </w:rPr>
        <w:t xml:space="preserve">Tammy </w:t>
      </w:r>
      <w:proofErr w:type="spellStart"/>
      <w:r>
        <w:rPr>
          <w:sz w:val="24"/>
          <w:szCs w:val="24"/>
        </w:rPr>
        <w:t>Nalesnik</w:t>
      </w:r>
      <w:proofErr w:type="spellEnd"/>
      <w:r w:rsidRPr="008F25B8">
        <w:rPr>
          <w:sz w:val="24"/>
          <w:szCs w:val="24"/>
        </w:rPr>
        <w:t xml:space="preserve">, </w:t>
      </w:r>
      <w:r w:rsidR="00E329EC">
        <w:rPr>
          <w:sz w:val="24"/>
          <w:szCs w:val="24"/>
        </w:rPr>
        <w:t xml:space="preserve">a PPL Customer Service Representative, </w:t>
      </w:r>
      <w:r>
        <w:rPr>
          <w:sz w:val="24"/>
          <w:szCs w:val="24"/>
        </w:rPr>
        <w:t xml:space="preserve">and Karen </w:t>
      </w:r>
      <w:proofErr w:type="spellStart"/>
      <w:r>
        <w:rPr>
          <w:sz w:val="24"/>
          <w:szCs w:val="24"/>
        </w:rPr>
        <w:t>Braas</w:t>
      </w:r>
      <w:proofErr w:type="spellEnd"/>
      <w:r w:rsidR="004E2324">
        <w:rPr>
          <w:sz w:val="24"/>
          <w:szCs w:val="24"/>
        </w:rPr>
        <w:t>, a PPL Customer Contact Representative</w:t>
      </w:r>
      <w:r>
        <w:rPr>
          <w:sz w:val="24"/>
          <w:szCs w:val="24"/>
        </w:rPr>
        <w:t xml:space="preserve">. </w:t>
      </w:r>
      <w:r w:rsidRPr="008F25B8">
        <w:rPr>
          <w:sz w:val="24"/>
          <w:szCs w:val="24"/>
        </w:rPr>
        <w:t xml:space="preserve"> PPL offered </w:t>
      </w:r>
      <w:r>
        <w:rPr>
          <w:sz w:val="24"/>
          <w:szCs w:val="24"/>
        </w:rPr>
        <w:t>eighteen</w:t>
      </w:r>
      <w:r w:rsidRPr="008F25B8">
        <w:rPr>
          <w:sz w:val="24"/>
          <w:szCs w:val="24"/>
        </w:rPr>
        <w:t xml:space="preserve"> exhibits:  PPL Exhibits </w:t>
      </w:r>
      <w:r>
        <w:rPr>
          <w:sz w:val="24"/>
          <w:szCs w:val="24"/>
        </w:rPr>
        <w:t>Nos</w:t>
      </w:r>
      <w:r w:rsidR="00A23A12">
        <w:rPr>
          <w:sz w:val="24"/>
          <w:szCs w:val="24"/>
        </w:rPr>
        <w:t>.</w:t>
      </w:r>
      <w:r>
        <w:rPr>
          <w:sz w:val="24"/>
          <w:szCs w:val="24"/>
        </w:rPr>
        <w:t xml:space="preserve"> 1,</w:t>
      </w:r>
      <w:r w:rsidR="00A23A12">
        <w:rPr>
          <w:sz w:val="24"/>
          <w:szCs w:val="24"/>
        </w:rPr>
        <w:t xml:space="preserve"> </w:t>
      </w:r>
      <w:r>
        <w:rPr>
          <w:sz w:val="24"/>
          <w:szCs w:val="24"/>
        </w:rPr>
        <w:t>2, 3A, 3B, 4A, 4B, 5</w:t>
      </w:r>
      <w:r w:rsidRPr="008F25B8">
        <w:rPr>
          <w:sz w:val="24"/>
          <w:szCs w:val="24"/>
        </w:rPr>
        <w:t xml:space="preserve">A, </w:t>
      </w:r>
      <w:r>
        <w:rPr>
          <w:sz w:val="24"/>
          <w:szCs w:val="24"/>
        </w:rPr>
        <w:t>5B</w:t>
      </w:r>
      <w:r w:rsidRPr="008F25B8">
        <w:rPr>
          <w:sz w:val="24"/>
          <w:szCs w:val="24"/>
        </w:rPr>
        <w:t xml:space="preserve">, </w:t>
      </w:r>
      <w:r>
        <w:rPr>
          <w:sz w:val="24"/>
          <w:szCs w:val="24"/>
        </w:rPr>
        <w:t>5C</w:t>
      </w:r>
      <w:r w:rsidRPr="008F25B8">
        <w:rPr>
          <w:sz w:val="24"/>
          <w:szCs w:val="24"/>
        </w:rPr>
        <w:t xml:space="preserve">, </w:t>
      </w:r>
      <w:r>
        <w:rPr>
          <w:sz w:val="24"/>
          <w:szCs w:val="24"/>
        </w:rPr>
        <w:t>5D, 5</w:t>
      </w:r>
      <w:r w:rsidRPr="008F25B8">
        <w:rPr>
          <w:sz w:val="24"/>
          <w:szCs w:val="24"/>
        </w:rPr>
        <w:t xml:space="preserve">E, </w:t>
      </w:r>
      <w:r>
        <w:rPr>
          <w:sz w:val="24"/>
          <w:szCs w:val="24"/>
        </w:rPr>
        <w:t>5F, 6A, 6B, 6C, 6D</w:t>
      </w:r>
      <w:r w:rsidR="001401BA">
        <w:rPr>
          <w:sz w:val="24"/>
          <w:szCs w:val="24"/>
        </w:rPr>
        <w:t xml:space="preserve">, all of which </w:t>
      </w:r>
      <w:r w:rsidRPr="008F25B8">
        <w:rPr>
          <w:sz w:val="24"/>
          <w:szCs w:val="24"/>
        </w:rPr>
        <w:t>are Account Activity Statements</w:t>
      </w:r>
      <w:r w:rsidR="004E2324">
        <w:rPr>
          <w:sz w:val="24"/>
          <w:szCs w:val="24"/>
        </w:rPr>
        <w:t xml:space="preserve"> relative to service at the residence</w:t>
      </w:r>
      <w:r w:rsidRPr="008F25B8">
        <w:rPr>
          <w:sz w:val="24"/>
          <w:szCs w:val="24"/>
        </w:rPr>
        <w:t xml:space="preserve">; PPL Exhibit </w:t>
      </w:r>
      <w:r w:rsidR="001401BA">
        <w:rPr>
          <w:sz w:val="24"/>
          <w:szCs w:val="24"/>
        </w:rPr>
        <w:t>No. 7, a Property Report</w:t>
      </w:r>
      <w:r w:rsidR="00A23A12">
        <w:rPr>
          <w:sz w:val="24"/>
          <w:szCs w:val="24"/>
        </w:rPr>
        <w:t xml:space="preserve"> from the Lancaster County Recorder of Deeds website</w:t>
      </w:r>
      <w:r w:rsidR="001401BA">
        <w:rPr>
          <w:sz w:val="24"/>
          <w:szCs w:val="24"/>
        </w:rPr>
        <w:t>, and PPL Exhibit No. 8, an Accurint Report</w:t>
      </w:r>
      <w:r w:rsidR="001343A7">
        <w:rPr>
          <w:sz w:val="24"/>
          <w:szCs w:val="24"/>
        </w:rPr>
        <w:t xml:space="preserve"> relative to the property</w:t>
      </w:r>
      <w:r w:rsidRPr="008F25B8">
        <w:rPr>
          <w:sz w:val="24"/>
          <w:szCs w:val="24"/>
        </w:rPr>
        <w:t>.</w:t>
      </w:r>
      <w:r w:rsidR="00A23A12">
        <w:rPr>
          <w:sz w:val="24"/>
          <w:szCs w:val="24"/>
        </w:rPr>
        <w:t xml:space="preserve">  </w:t>
      </w:r>
      <w:r w:rsidR="00A23A12" w:rsidRPr="00A23A12">
        <w:rPr>
          <w:sz w:val="24"/>
          <w:szCs w:val="24"/>
        </w:rPr>
        <w:t>PPL Exhibits Nos.</w:t>
      </w:r>
      <w:r w:rsidR="00A23A12">
        <w:rPr>
          <w:sz w:val="24"/>
          <w:szCs w:val="24"/>
        </w:rPr>
        <w:t xml:space="preserve"> 1, 2, 3A, 5A</w:t>
      </w:r>
      <w:r w:rsidR="00070598">
        <w:rPr>
          <w:sz w:val="24"/>
          <w:szCs w:val="24"/>
        </w:rPr>
        <w:t>, 5B</w:t>
      </w:r>
      <w:r w:rsidR="00A23A12">
        <w:rPr>
          <w:sz w:val="24"/>
          <w:szCs w:val="24"/>
        </w:rPr>
        <w:t xml:space="preserve"> and 7 were received into evidence.</w:t>
      </w:r>
    </w:p>
    <w:p w:rsidR="001401BA" w:rsidRDefault="001401BA" w:rsidP="000369AD">
      <w:pPr>
        <w:pStyle w:val="NoSpacing"/>
        <w:spacing w:line="360" w:lineRule="auto"/>
        <w:rPr>
          <w:sz w:val="24"/>
          <w:szCs w:val="24"/>
        </w:rPr>
      </w:pPr>
    </w:p>
    <w:p w:rsidR="001401BA" w:rsidRDefault="001401BA" w:rsidP="000369AD">
      <w:pPr>
        <w:pStyle w:val="NoSpacing"/>
        <w:spacing w:line="360" w:lineRule="auto"/>
        <w:rPr>
          <w:sz w:val="24"/>
          <w:szCs w:val="24"/>
        </w:rPr>
      </w:pPr>
      <w:r>
        <w:rPr>
          <w:sz w:val="24"/>
          <w:szCs w:val="24"/>
        </w:rPr>
        <w:tab/>
      </w:r>
      <w:r>
        <w:rPr>
          <w:sz w:val="24"/>
          <w:szCs w:val="24"/>
        </w:rPr>
        <w:tab/>
        <w:t xml:space="preserve">The record closed on February 25, 2015, with the filing of the transcript.  The record in this remanded proceeding consists of the 87 page transcripts and </w:t>
      </w:r>
      <w:r w:rsidR="008F542B">
        <w:rPr>
          <w:sz w:val="24"/>
          <w:szCs w:val="24"/>
        </w:rPr>
        <w:t xml:space="preserve">the admitted </w:t>
      </w:r>
      <w:r>
        <w:rPr>
          <w:sz w:val="24"/>
          <w:szCs w:val="24"/>
        </w:rPr>
        <w:t>exhibits.</w:t>
      </w:r>
      <w:r w:rsidR="001343A7">
        <w:rPr>
          <w:sz w:val="24"/>
          <w:szCs w:val="24"/>
        </w:rPr>
        <w:t xml:space="preserve"> No briefs were filed.</w:t>
      </w:r>
    </w:p>
    <w:p w:rsidR="001401BA" w:rsidRDefault="001401BA" w:rsidP="000369AD">
      <w:pPr>
        <w:pStyle w:val="NoSpacing"/>
        <w:spacing w:line="360" w:lineRule="auto"/>
        <w:rPr>
          <w:sz w:val="24"/>
          <w:szCs w:val="24"/>
        </w:rPr>
      </w:pPr>
    </w:p>
    <w:p w:rsidR="001401BA" w:rsidRPr="003C3790" w:rsidRDefault="001401BA" w:rsidP="000369AD">
      <w:pPr>
        <w:pStyle w:val="NoSpacing"/>
        <w:spacing w:line="360" w:lineRule="auto"/>
        <w:rPr>
          <w:sz w:val="24"/>
          <w:szCs w:val="24"/>
        </w:rPr>
      </w:pPr>
      <w:r>
        <w:rPr>
          <w:sz w:val="24"/>
          <w:szCs w:val="24"/>
        </w:rPr>
        <w:tab/>
      </w:r>
      <w:r>
        <w:rPr>
          <w:sz w:val="24"/>
          <w:szCs w:val="24"/>
        </w:rPr>
        <w:tab/>
        <w:t>This matter is now ready for decision.</w:t>
      </w:r>
    </w:p>
    <w:p w:rsidR="00C47D00" w:rsidRPr="003C3790" w:rsidRDefault="00C47D00" w:rsidP="000369AD">
      <w:pPr>
        <w:pStyle w:val="NoSpacing"/>
        <w:spacing w:line="360" w:lineRule="auto"/>
        <w:rPr>
          <w:sz w:val="24"/>
          <w:szCs w:val="24"/>
        </w:rPr>
      </w:pPr>
    </w:p>
    <w:p w:rsidR="00BE2FC0" w:rsidRPr="003C3790" w:rsidRDefault="006C5928" w:rsidP="000369AD">
      <w:pPr>
        <w:spacing w:line="360" w:lineRule="auto"/>
        <w:jc w:val="center"/>
        <w:rPr>
          <w:sz w:val="24"/>
          <w:szCs w:val="24"/>
        </w:rPr>
      </w:pPr>
      <w:r w:rsidRPr="003C3790">
        <w:rPr>
          <w:sz w:val="24"/>
          <w:szCs w:val="24"/>
          <w:u w:val="single"/>
        </w:rPr>
        <w:t>FINDINGS OF FACT</w:t>
      </w:r>
    </w:p>
    <w:p w:rsidR="006C5928" w:rsidRPr="003C3790" w:rsidRDefault="006C5928" w:rsidP="000369AD">
      <w:pPr>
        <w:spacing w:line="360" w:lineRule="auto"/>
        <w:jc w:val="center"/>
        <w:rPr>
          <w:sz w:val="24"/>
          <w:szCs w:val="24"/>
        </w:rPr>
      </w:pPr>
    </w:p>
    <w:p w:rsidR="00DF13AF" w:rsidRPr="003C3790" w:rsidRDefault="000006BA" w:rsidP="000369AD">
      <w:pPr>
        <w:spacing w:line="360" w:lineRule="auto"/>
        <w:rPr>
          <w:sz w:val="24"/>
          <w:szCs w:val="24"/>
        </w:rPr>
      </w:pPr>
      <w:r w:rsidRPr="003C3790">
        <w:rPr>
          <w:sz w:val="24"/>
          <w:szCs w:val="24"/>
        </w:rPr>
        <w:tab/>
      </w:r>
      <w:r w:rsidRPr="003C3790">
        <w:rPr>
          <w:sz w:val="24"/>
          <w:szCs w:val="24"/>
        </w:rPr>
        <w:tab/>
        <w:t>1.</w:t>
      </w:r>
      <w:r w:rsidRPr="003C3790">
        <w:rPr>
          <w:sz w:val="24"/>
          <w:szCs w:val="24"/>
        </w:rPr>
        <w:tab/>
        <w:t>Complainant is</w:t>
      </w:r>
      <w:r w:rsidR="00274FF9" w:rsidRPr="003C3790">
        <w:rPr>
          <w:sz w:val="24"/>
          <w:szCs w:val="24"/>
        </w:rPr>
        <w:t xml:space="preserve"> </w:t>
      </w:r>
      <w:r w:rsidR="009C73E1" w:rsidRPr="003C3790">
        <w:rPr>
          <w:sz w:val="24"/>
          <w:szCs w:val="24"/>
        </w:rPr>
        <w:t>Theresa Brown-Albert</w:t>
      </w:r>
      <w:r w:rsidR="00842634" w:rsidRPr="003C3790">
        <w:rPr>
          <w:sz w:val="24"/>
          <w:szCs w:val="24"/>
        </w:rPr>
        <w:t xml:space="preserve"> who receives residential electric service</w:t>
      </w:r>
      <w:r w:rsidR="00D81604" w:rsidRPr="003C3790">
        <w:rPr>
          <w:sz w:val="24"/>
          <w:szCs w:val="24"/>
        </w:rPr>
        <w:t xml:space="preserve"> from</w:t>
      </w:r>
      <w:r w:rsidR="00842634" w:rsidRPr="003C3790">
        <w:rPr>
          <w:sz w:val="24"/>
          <w:szCs w:val="24"/>
        </w:rPr>
        <w:t xml:space="preserve"> </w:t>
      </w:r>
      <w:r w:rsidR="009C73E1" w:rsidRPr="003C3790">
        <w:rPr>
          <w:sz w:val="24"/>
          <w:szCs w:val="24"/>
        </w:rPr>
        <w:t xml:space="preserve">PPL Electric Utilities Corporation </w:t>
      </w:r>
      <w:r w:rsidR="00842634" w:rsidRPr="003C3790">
        <w:rPr>
          <w:sz w:val="24"/>
          <w:szCs w:val="24"/>
        </w:rPr>
        <w:t xml:space="preserve">at </w:t>
      </w:r>
      <w:r w:rsidR="009C73E1" w:rsidRPr="003C3790">
        <w:rPr>
          <w:sz w:val="24"/>
          <w:szCs w:val="24"/>
        </w:rPr>
        <w:t>3985 Locust Grove Road, Columbia</w:t>
      </w:r>
      <w:r w:rsidR="00286326" w:rsidRPr="003C3790">
        <w:rPr>
          <w:sz w:val="24"/>
          <w:szCs w:val="24"/>
        </w:rPr>
        <w:t>,</w:t>
      </w:r>
      <w:r w:rsidR="00842634" w:rsidRPr="003C3790">
        <w:rPr>
          <w:sz w:val="24"/>
          <w:szCs w:val="24"/>
        </w:rPr>
        <w:t xml:space="preserve"> Pennsylvania.</w:t>
      </w:r>
    </w:p>
    <w:p w:rsidR="00DF13AF" w:rsidRPr="003C3790" w:rsidRDefault="00DF13AF" w:rsidP="000369AD">
      <w:pPr>
        <w:spacing w:line="360" w:lineRule="auto"/>
        <w:rPr>
          <w:sz w:val="24"/>
          <w:szCs w:val="24"/>
        </w:rPr>
      </w:pPr>
    </w:p>
    <w:p w:rsidR="00141AFE" w:rsidRDefault="00ED3EC8" w:rsidP="005D3B50">
      <w:pPr>
        <w:spacing w:line="360" w:lineRule="auto"/>
        <w:rPr>
          <w:sz w:val="24"/>
          <w:szCs w:val="24"/>
        </w:rPr>
      </w:pPr>
      <w:r w:rsidRPr="003C3790">
        <w:rPr>
          <w:sz w:val="24"/>
          <w:szCs w:val="24"/>
        </w:rPr>
        <w:tab/>
      </w:r>
      <w:r w:rsidRPr="003C3790">
        <w:rPr>
          <w:sz w:val="24"/>
          <w:szCs w:val="24"/>
        </w:rPr>
        <w:tab/>
      </w:r>
      <w:r w:rsidR="00141AFE" w:rsidRPr="003C3790">
        <w:rPr>
          <w:sz w:val="24"/>
          <w:szCs w:val="24"/>
        </w:rPr>
        <w:t>2.</w:t>
      </w:r>
      <w:r w:rsidR="00141AFE" w:rsidRPr="003C3790">
        <w:rPr>
          <w:sz w:val="24"/>
          <w:szCs w:val="24"/>
        </w:rPr>
        <w:tab/>
        <w:t xml:space="preserve">Respondent is </w:t>
      </w:r>
      <w:r w:rsidR="009C73E1" w:rsidRPr="003C3790">
        <w:rPr>
          <w:sz w:val="24"/>
          <w:szCs w:val="24"/>
        </w:rPr>
        <w:t>PPL Electric Utilities Corporation,</w:t>
      </w:r>
      <w:r w:rsidR="00C405B2" w:rsidRPr="003C3790">
        <w:rPr>
          <w:sz w:val="24"/>
          <w:szCs w:val="24"/>
        </w:rPr>
        <w:t xml:space="preserve"> </w:t>
      </w:r>
      <w:r w:rsidR="00141AFE" w:rsidRPr="003C3790">
        <w:rPr>
          <w:sz w:val="24"/>
          <w:szCs w:val="24"/>
        </w:rPr>
        <w:t xml:space="preserve">a jurisdictional public utility company providing </w:t>
      </w:r>
      <w:r w:rsidR="000F326C" w:rsidRPr="003C3790">
        <w:rPr>
          <w:sz w:val="24"/>
          <w:szCs w:val="24"/>
        </w:rPr>
        <w:t>electric</w:t>
      </w:r>
      <w:r w:rsidR="00752C01" w:rsidRPr="003C3790">
        <w:rPr>
          <w:sz w:val="24"/>
          <w:szCs w:val="24"/>
        </w:rPr>
        <w:t xml:space="preserve"> </w:t>
      </w:r>
      <w:r w:rsidR="00DF13AF" w:rsidRPr="003C3790">
        <w:rPr>
          <w:sz w:val="24"/>
          <w:szCs w:val="24"/>
        </w:rPr>
        <w:t>s</w:t>
      </w:r>
      <w:r w:rsidR="00141AFE" w:rsidRPr="003C3790">
        <w:rPr>
          <w:sz w:val="24"/>
          <w:szCs w:val="24"/>
        </w:rPr>
        <w:t xml:space="preserve">ervice </w:t>
      </w:r>
      <w:r w:rsidR="003876C4" w:rsidRPr="003C3790">
        <w:rPr>
          <w:sz w:val="24"/>
          <w:szCs w:val="24"/>
        </w:rPr>
        <w:t xml:space="preserve">to the Complainant’s </w:t>
      </w:r>
      <w:r w:rsidR="00DF13AF" w:rsidRPr="003C3790">
        <w:rPr>
          <w:sz w:val="24"/>
          <w:szCs w:val="24"/>
        </w:rPr>
        <w:t>service address</w:t>
      </w:r>
      <w:r w:rsidR="00141AFE" w:rsidRPr="003C3790">
        <w:rPr>
          <w:sz w:val="24"/>
          <w:szCs w:val="24"/>
        </w:rPr>
        <w:t>.</w:t>
      </w:r>
    </w:p>
    <w:p w:rsidR="00070598" w:rsidRDefault="00070598" w:rsidP="005D3B50">
      <w:pPr>
        <w:spacing w:line="360" w:lineRule="auto"/>
        <w:rPr>
          <w:sz w:val="24"/>
          <w:szCs w:val="24"/>
        </w:rPr>
      </w:pPr>
    </w:p>
    <w:p w:rsidR="00070598" w:rsidRDefault="00070598" w:rsidP="005D3B50">
      <w:pPr>
        <w:spacing w:line="360" w:lineRule="auto"/>
        <w:rPr>
          <w:sz w:val="24"/>
          <w:szCs w:val="24"/>
        </w:rPr>
      </w:pPr>
      <w:r>
        <w:rPr>
          <w:sz w:val="24"/>
          <w:szCs w:val="24"/>
        </w:rPr>
        <w:tab/>
      </w:r>
      <w:r>
        <w:rPr>
          <w:sz w:val="24"/>
          <w:szCs w:val="24"/>
        </w:rPr>
        <w:tab/>
      </w:r>
      <w:r w:rsidR="00C66237">
        <w:rPr>
          <w:sz w:val="24"/>
          <w:szCs w:val="24"/>
        </w:rPr>
        <w:t>3.</w:t>
      </w:r>
      <w:r w:rsidR="00C66237">
        <w:rPr>
          <w:sz w:val="24"/>
          <w:szCs w:val="24"/>
        </w:rPr>
        <w:tab/>
      </w:r>
      <w:r w:rsidRPr="00070598">
        <w:rPr>
          <w:sz w:val="24"/>
          <w:szCs w:val="24"/>
        </w:rPr>
        <w:t>Theresa Brown-Albert is the owner of the residence at 3985 Locust Grove Road, Columbia, Pennsylvania, and the residence is listed by Lancaster County as a single-family dwelling.  March 13, 2013, PPL Exhibit No. 4-A; February 4, 2015, Tr. 49, 52, PPL Exhibit No. 7.</w:t>
      </w:r>
    </w:p>
    <w:p w:rsidR="00070598" w:rsidRPr="003C3790" w:rsidRDefault="00070598" w:rsidP="005D3B50">
      <w:pPr>
        <w:spacing w:line="360" w:lineRule="auto"/>
        <w:rPr>
          <w:sz w:val="24"/>
          <w:szCs w:val="24"/>
        </w:rPr>
      </w:pPr>
    </w:p>
    <w:p w:rsidR="008F2F28" w:rsidRDefault="00141AFE" w:rsidP="005524F5">
      <w:pPr>
        <w:spacing w:line="360" w:lineRule="auto"/>
        <w:rPr>
          <w:sz w:val="24"/>
          <w:szCs w:val="24"/>
        </w:rPr>
      </w:pPr>
      <w:r w:rsidRPr="003C3790">
        <w:rPr>
          <w:sz w:val="24"/>
          <w:szCs w:val="24"/>
        </w:rPr>
        <w:tab/>
      </w:r>
      <w:r w:rsidRPr="003C3790">
        <w:rPr>
          <w:sz w:val="24"/>
          <w:szCs w:val="24"/>
        </w:rPr>
        <w:tab/>
      </w:r>
      <w:r w:rsidR="00C66237">
        <w:rPr>
          <w:sz w:val="24"/>
          <w:szCs w:val="24"/>
        </w:rPr>
        <w:t>4</w:t>
      </w:r>
      <w:r w:rsidRPr="003C3790">
        <w:rPr>
          <w:sz w:val="24"/>
          <w:szCs w:val="24"/>
        </w:rPr>
        <w:t>.</w:t>
      </w:r>
      <w:r w:rsidRPr="003C3790">
        <w:rPr>
          <w:sz w:val="24"/>
          <w:szCs w:val="24"/>
        </w:rPr>
        <w:tab/>
      </w:r>
      <w:r w:rsidR="009C73E1" w:rsidRPr="003C3790">
        <w:rPr>
          <w:sz w:val="24"/>
          <w:szCs w:val="24"/>
        </w:rPr>
        <w:t xml:space="preserve">Complainant has been residing at the </w:t>
      </w:r>
      <w:r w:rsidR="008D06B9" w:rsidRPr="003C3790">
        <w:rPr>
          <w:sz w:val="24"/>
          <w:szCs w:val="24"/>
        </w:rPr>
        <w:t>service address since December,</w:t>
      </w:r>
      <w:r w:rsidR="000B254E">
        <w:rPr>
          <w:sz w:val="24"/>
          <w:szCs w:val="24"/>
        </w:rPr>
        <w:t xml:space="preserve"> </w:t>
      </w:r>
      <w:r w:rsidR="009C73E1" w:rsidRPr="003C3790">
        <w:rPr>
          <w:sz w:val="24"/>
          <w:szCs w:val="24"/>
        </w:rPr>
        <w:t xml:space="preserve">2005.  </w:t>
      </w:r>
      <w:r w:rsidR="00D20236" w:rsidRPr="00D20236">
        <w:rPr>
          <w:sz w:val="24"/>
          <w:szCs w:val="24"/>
        </w:rPr>
        <w:t>March 13, 2013</w:t>
      </w:r>
      <w:r w:rsidR="00D20236">
        <w:rPr>
          <w:sz w:val="24"/>
          <w:szCs w:val="24"/>
        </w:rPr>
        <w:t xml:space="preserve">, </w:t>
      </w:r>
      <w:r w:rsidR="00011484" w:rsidRPr="003C3790">
        <w:rPr>
          <w:sz w:val="24"/>
          <w:szCs w:val="24"/>
        </w:rPr>
        <w:t xml:space="preserve">Tr. </w:t>
      </w:r>
      <w:r w:rsidR="009C73E1" w:rsidRPr="003C3790">
        <w:rPr>
          <w:sz w:val="24"/>
          <w:szCs w:val="24"/>
        </w:rPr>
        <w:t>8</w:t>
      </w:r>
      <w:r w:rsidR="006B454B">
        <w:rPr>
          <w:sz w:val="24"/>
          <w:szCs w:val="24"/>
        </w:rPr>
        <w:t>; February 4, 2015, Tr. 10</w:t>
      </w:r>
    </w:p>
    <w:p w:rsidR="00C770AF" w:rsidRDefault="00C770AF" w:rsidP="005524F5">
      <w:pPr>
        <w:spacing w:line="360" w:lineRule="auto"/>
        <w:rPr>
          <w:sz w:val="24"/>
          <w:szCs w:val="24"/>
        </w:rPr>
      </w:pPr>
    </w:p>
    <w:p w:rsidR="00C770AF" w:rsidRPr="00C770AF" w:rsidRDefault="00C770AF" w:rsidP="00C770AF">
      <w:pPr>
        <w:spacing w:line="360" w:lineRule="auto"/>
        <w:rPr>
          <w:sz w:val="24"/>
          <w:szCs w:val="24"/>
        </w:rPr>
      </w:pPr>
      <w:r>
        <w:rPr>
          <w:sz w:val="24"/>
          <w:szCs w:val="24"/>
        </w:rPr>
        <w:tab/>
      </w:r>
      <w:r>
        <w:rPr>
          <w:sz w:val="24"/>
          <w:szCs w:val="24"/>
        </w:rPr>
        <w:tab/>
      </w:r>
      <w:r w:rsidR="00C66237">
        <w:rPr>
          <w:sz w:val="24"/>
          <w:szCs w:val="24"/>
        </w:rPr>
        <w:t>5.</w:t>
      </w:r>
      <w:r w:rsidR="00C66237">
        <w:rPr>
          <w:sz w:val="24"/>
          <w:szCs w:val="24"/>
        </w:rPr>
        <w:tab/>
      </w:r>
      <w:r w:rsidRPr="00C770AF">
        <w:rPr>
          <w:sz w:val="24"/>
          <w:szCs w:val="24"/>
        </w:rPr>
        <w:t xml:space="preserve">In </w:t>
      </w:r>
      <w:r w:rsidR="00D448C3">
        <w:rPr>
          <w:sz w:val="24"/>
          <w:szCs w:val="24"/>
        </w:rPr>
        <w:t xml:space="preserve">previously </w:t>
      </w:r>
      <w:r w:rsidRPr="00C770AF">
        <w:rPr>
          <w:sz w:val="24"/>
          <w:szCs w:val="24"/>
        </w:rPr>
        <w:t xml:space="preserve">applying for customer assistance programs and in seeking payment arrangements with PPL, Complainant identified two adults between the ages of 18 and 62, and four children: Complainant, her daughter Bianca Brown, Complainant’s child and three children of her sister. </w:t>
      </w:r>
      <w:proofErr w:type="gramStart"/>
      <w:r w:rsidRPr="00C770AF">
        <w:rPr>
          <w:sz w:val="24"/>
          <w:szCs w:val="24"/>
        </w:rPr>
        <w:t>February 4, 2015, Tr.</w:t>
      </w:r>
      <w:proofErr w:type="gramEnd"/>
      <w:r w:rsidRPr="00C770AF">
        <w:rPr>
          <w:sz w:val="24"/>
          <w:szCs w:val="24"/>
        </w:rPr>
        <w:t xml:space="preserve">  24.</w:t>
      </w:r>
    </w:p>
    <w:p w:rsidR="00C770AF" w:rsidRPr="00C770AF" w:rsidRDefault="00C770AF" w:rsidP="00C770AF">
      <w:pPr>
        <w:spacing w:line="360" w:lineRule="auto"/>
        <w:rPr>
          <w:sz w:val="24"/>
          <w:szCs w:val="24"/>
        </w:rPr>
      </w:pPr>
    </w:p>
    <w:p w:rsidR="00C770AF" w:rsidRPr="00C770AF" w:rsidRDefault="00C770AF" w:rsidP="00C770AF">
      <w:pPr>
        <w:spacing w:line="360" w:lineRule="auto"/>
        <w:rPr>
          <w:sz w:val="24"/>
          <w:szCs w:val="24"/>
        </w:rPr>
      </w:pPr>
      <w:r w:rsidRPr="00C770AF">
        <w:rPr>
          <w:sz w:val="24"/>
          <w:szCs w:val="24"/>
        </w:rPr>
        <w:tab/>
      </w:r>
      <w:r w:rsidRPr="00C770AF">
        <w:rPr>
          <w:sz w:val="24"/>
          <w:szCs w:val="24"/>
        </w:rPr>
        <w:tab/>
      </w:r>
      <w:r w:rsidR="00C66237">
        <w:rPr>
          <w:sz w:val="24"/>
          <w:szCs w:val="24"/>
        </w:rPr>
        <w:t>6.</w:t>
      </w:r>
      <w:r w:rsidR="00C66237">
        <w:rPr>
          <w:sz w:val="24"/>
          <w:szCs w:val="24"/>
        </w:rPr>
        <w:tab/>
      </w:r>
      <w:r w:rsidRPr="00C770AF">
        <w:rPr>
          <w:sz w:val="24"/>
          <w:szCs w:val="24"/>
        </w:rPr>
        <w:t xml:space="preserve">There is one mailbox for the residence.  </w:t>
      </w:r>
      <w:proofErr w:type="gramStart"/>
      <w:r w:rsidRPr="00C770AF">
        <w:rPr>
          <w:sz w:val="24"/>
          <w:szCs w:val="24"/>
        </w:rPr>
        <w:t>February 4, 2015, Tr. 27.</w:t>
      </w:r>
      <w:proofErr w:type="gramEnd"/>
    </w:p>
    <w:p w:rsidR="00C770AF" w:rsidRPr="00C770AF" w:rsidRDefault="00C770AF" w:rsidP="00C770AF">
      <w:pPr>
        <w:spacing w:line="360" w:lineRule="auto"/>
        <w:rPr>
          <w:sz w:val="24"/>
          <w:szCs w:val="24"/>
        </w:rPr>
      </w:pPr>
    </w:p>
    <w:p w:rsidR="00C770AF" w:rsidRPr="003C3790" w:rsidRDefault="00C770AF" w:rsidP="00C770AF">
      <w:pPr>
        <w:spacing w:line="360" w:lineRule="auto"/>
        <w:rPr>
          <w:sz w:val="24"/>
          <w:szCs w:val="24"/>
        </w:rPr>
      </w:pPr>
      <w:r w:rsidRPr="00C770AF">
        <w:rPr>
          <w:sz w:val="24"/>
          <w:szCs w:val="24"/>
        </w:rPr>
        <w:tab/>
      </w:r>
      <w:r w:rsidRPr="00C770AF">
        <w:rPr>
          <w:sz w:val="24"/>
          <w:szCs w:val="24"/>
        </w:rPr>
        <w:tab/>
      </w:r>
      <w:r w:rsidR="00C66237">
        <w:rPr>
          <w:sz w:val="24"/>
          <w:szCs w:val="24"/>
        </w:rPr>
        <w:t>7.</w:t>
      </w:r>
      <w:r w:rsidR="00C66237">
        <w:rPr>
          <w:sz w:val="24"/>
          <w:szCs w:val="24"/>
        </w:rPr>
        <w:tab/>
      </w:r>
      <w:r w:rsidRPr="00C770AF">
        <w:rPr>
          <w:sz w:val="24"/>
          <w:szCs w:val="24"/>
        </w:rPr>
        <w:t xml:space="preserve">There are four circuit breaker boxes in the residence: one is for the “house meter,” while the remaining circuit breaker boxes are each associated with individual </w:t>
      </w:r>
      <w:r w:rsidR="00D448C3">
        <w:rPr>
          <w:sz w:val="24"/>
          <w:szCs w:val="24"/>
        </w:rPr>
        <w:t>“</w:t>
      </w:r>
      <w:r w:rsidRPr="00C770AF">
        <w:rPr>
          <w:sz w:val="24"/>
          <w:szCs w:val="24"/>
        </w:rPr>
        <w:t>apartments.</w:t>
      </w:r>
      <w:r w:rsidR="00D448C3">
        <w:rPr>
          <w:sz w:val="24"/>
          <w:szCs w:val="24"/>
        </w:rPr>
        <w:t>”</w:t>
      </w:r>
      <w:r w:rsidRPr="00C770AF">
        <w:rPr>
          <w:sz w:val="24"/>
          <w:szCs w:val="24"/>
        </w:rPr>
        <w:t xml:space="preserve"> February 4, 2015, Tr. 38</w:t>
      </w:r>
    </w:p>
    <w:p w:rsidR="000546DF" w:rsidRPr="003C3790" w:rsidRDefault="000546DF" w:rsidP="000546DF">
      <w:pPr>
        <w:spacing w:line="360" w:lineRule="auto"/>
        <w:rPr>
          <w:sz w:val="24"/>
          <w:szCs w:val="24"/>
        </w:rPr>
      </w:pPr>
    </w:p>
    <w:p w:rsidR="00D448C3" w:rsidRDefault="000546DF" w:rsidP="000546DF">
      <w:pPr>
        <w:spacing w:line="360" w:lineRule="auto"/>
        <w:rPr>
          <w:sz w:val="24"/>
          <w:szCs w:val="24"/>
        </w:rPr>
      </w:pPr>
      <w:r w:rsidRPr="003C3790">
        <w:rPr>
          <w:sz w:val="24"/>
          <w:szCs w:val="24"/>
        </w:rPr>
        <w:tab/>
      </w:r>
      <w:r w:rsidRPr="003C3790">
        <w:rPr>
          <w:sz w:val="24"/>
          <w:szCs w:val="24"/>
        </w:rPr>
        <w:tab/>
      </w:r>
      <w:r w:rsidR="00C66237">
        <w:rPr>
          <w:sz w:val="24"/>
          <w:szCs w:val="24"/>
        </w:rPr>
        <w:t>8</w:t>
      </w:r>
      <w:r w:rsidRPr="003C3790">
        <w:rPr>
          <w:sz w:val="24"/>
          <w:szCs w:val="24"/>
        </w:rPr>
        <w:t>.</w:t>
      </w:r>
      <w:r w:rsidRPr="003C3790">
        <w:rPr>
          <w:sz w:val="24"/>
          <w:szCs w:val="24"/>
        </w:rPr>
        <w:tab/>
        <w:t xml:space="preserve">Complainant filed for bankruptcy in November, 2008. </w:t>
      </w:r>
      <w:r w:rsidR="00D20236" w:rsidRPr="00D20236">
        <w:rPr>
          <w:sz w:val="24"/>
          <w:szCs w:val="24"/>
        </w:rPr>
        <w:t>March 13, 2013</w:t>
      </w:r>
      <w:r w:rsidR="00D20236">
        <w:rPr>
          <w:sz w:val="24"/>
          <w:szCs w:val="24"/>
        </w:rPr>
        <w:t>,</w:t>
      </w:r>
      <w:r w:rsidR="00D448C3">
        <w:rPr>
          <w:sz w:val="24"/>
          <w:szCs w:val="24"/>
        </w:rPr>
        <w:t xml:space="preserve"> </w:t>
      </w:r>
    </w:p>
    <w:p w:rsidR="000546DF" w:rsidRPr="003C3790" w:rsidRDefault="00D448C3" w:rsidP="000546DF">
      <w:pPr>
        <w:spacing w:line="360" w:lineRule="auto"/>
        <w:rPr>
          <w:sz w:val="24"/>
          <w:szCs w:val="24"/>
        </w:rPr>
      </w:pPr>
      <w:proofErr w:type="gramStart"/>
      <w:r>
        <w:rPr>
          <w:sz w:val="24"/>
          <w:szCs w:val="24"/>
        </w:rPr>
        <w:t xml:space="preserve">Tr. </w:t>
      </w:r>
      <w:r w:rsidR="000546DF" w:rsidRPr="003C3790">
        <w:rPr>
          <w:sz w:val="24"/>
          <w:szCs w:val="24"/>
        </w:rPr>
        <w:t>9.</w:t>
      </w:r>
      <w:proofErr w:type="gramEnd"/>
    </w:p>
    <w:p w:rsidR="000546DF" w:rsidRPr="003C3790" w:rsidRDefault="000546DF" w:rsidP="000546DF">
      <w:pPr>
        <w:spacing w:line="360" w:lineRule="auto"/>
        <w:rPr>
          <w:sz w:val="24"/>
          <w:szCs w:val="24"/>
        </w:rPr>
      </w:pPr>
    </w:p>
    <w:p w:rsidR="000546DF" w:rsidRPr="003C3790" w:rsidRDefault="000546DF" w:rsidP="000546DF">
      <w:pPr>
        <w:spacing w:line="360" w:lineRule="auto"/>
        <w:rPr>
          <w:sz w:val="24"/>
          <w:szCs w:val="24"/>
        </w:rPr>
      </w:pPr>
      <w:r w:rsidRPr="003C3790">
        <w:rPr>
          <w:sz w:val="24"/>
          <w:szCs w:val="24"/>
        </w:rPr>
        <w:tab/>
      </w:r>
      <w:r w:rsidRPr="003C3790">
        <w:rPr>
          <w:sz w:val="24"/>
          <w:szCs w:val="24"/>
        </w:rPr>
        <w:tab/>
      </w:r>
      <w:r w:rsidR="00C66237">
        <w:rPr>
          <w:sz w:val="24"/>
          <w:szCs w:val="24"/>
        </w:rPr>
        <w:t>9</w:t>
      </w:r>
      <w:r w:rsidRPr="003C3790">
        <w:rPr>
          <w:sz w:val="24"/>
          <w:szCs w:val="24"/>
        </w:rPr>
        <w:t>.</w:t>
      </w:r>
      <w:r w:rsidRPr="003C3790">
        <w:rPr>
          <w:sz w:val="24"/>
          <w:szCs w:val="24"/>
        </w:rPr>
        <w:tab/>
        <w:t xml:space="preserve">PPL wrote off balances owing </w:t>
      </w:r>
      <w:r w:rsidR="003100EC" w:rsidRPr="003C3790">
        <w:rPr>
          <w:sz w:val="24"/>
          <w:szCs w:val="24"/>
        </w:rPr>
        <w:t xml:space="preserve">for electric service rendered </w:t>
      </w:r>
      <w:r w:rsidRPr="003C3790">
        <w:rPr>
          <w:sz w:val="24"/>
          <w:szCs w:val="24"/>
        </w:rPr>
        <w:t xml:space="preserve">prior to November, 2008. </w:t>
      </w:r>
      <w:proofErr w:type="gramStart"/>
      <w:r w:rsidR="00D20236" w:rsidRPr="00D20236">
        <w:rPr>
          <w:sz w:val="24"/>
          <w:szCs w:val="24"/>
        </w:rPr>
        <w:t>March 13, 2013</w:t>
      </w:r>
      <w:r w:rsidR="00D20236">
        <w:rPr>
          <w:sz w:val="24"/>
          <w:szCs w:val="24"/>
        </w:rPr>
        <w:t>,</w:t>
      </w:r>
      <w:r w:rsidRPr="003C3790">
        <w:rPr>
          <w:sz w:val="24"/>
          <w:szCs w:val="24"/>
        </w:rPr>
        <w:t xml:space="preserve"> Tr. 42.</w:t>
      </w:r>
      <w:proofErr w:type="gramEnd"/>
    </w:p>
    <w:p w:rsidR="000546DF" w:rsidRPr="003C3790" w:rsidRDefault="000546DF" w:rsidP="000546DF">
      <w:pPr>
        <w:spacing w:line="360" w:lineRule="auto"/>
        <w:rPr>
          <w:sz w:val="24"/>
          <w:szCs w:val="24"/>
        </w:rPr>
      </w:pPr>
    </w:p>
    <w:p w:rsidR="0064543F" w:rsidRPr="003C3790" w:rsidRDefault="000546DF" w:rsidP="005524F5">
      <w:pPr>
        <w:spacing w:line="360" w:lineRule="auto"/>
        <w:rPr>
          <w:sz w:val="24"/>
          <w:szCs w:val="24"/>
        </w:rPr>
      </w:pPr>
      <w:r w:rsidRPr="003C3790">
        <w:rPr>
          <w:sz w:val="24"/>
          <w:szCs w:val="24"/>
        </w:rPr>
        <w:tab/>
      </w:r>
      <w:r w:rsidRPr="003C3790">
        <w:rPr>
          <w:sz w:val="24"/>
          <w:szCs w:val="24"/>
        </w:rPr>
        <w:tab/>
      </w:r>
      <w:r w:rsidR="00C66237">
        <w:rPr>
          <w:sz w:val="24"/>
          <w:szCs w:val="24"/>
        </w:rPr>
        <w:t>10</w:t>
      </w:r>
      <w:r w:rsidR="0064543F" w:rsidRPr="003C3790">
        <w:rPr>
          <w:sz w:val="24"/>
          <w:szCs w:val="24"/>
        </w:rPr>
        <w:t>.</w:t>
      </w:r>
      <w:r w:rsidR="0064543F" w:rsidRPr="003C3790">
        <w:rPr>
          <w:sz w:val="24"/>
          <w:szCs w:val="24"/>
        </w:rPr>
        <w:tab/>
        <w:t>The residence at 3985 Locust Grove Road, Columbia</w:t>
      </w:r>
      <w:r w:rsidR="00286326" w:rsidRPr="003C3790">
        <w:rPr>
          <w:sz w:val="24"/>
          <w:szCs w:val="24"/>
        </w:rPr>
        <w:t>,</w:t>
      </w:r>
      <w:r w:rsidR="0064543F" w:rsidRPr="003C3790">
        <w:rPr>
          <w:sz w:val="24"/>
          <w:szCs w:val="24"/>
        </w:rPr>
        <w:t xml:space="preserve"> Pennsylvania is a </w:t>
      </w:r>
      <w:r w:rsidR="002964B5" w:rsidRPr="003C3790">
        <w:rPr>
          <w:sz w:val="24"/>
          <w:szCs w:val="24"/>
        </w:rPr>
        <w:t>single</w:t>
      </w:r>
      <w:r w:rsidR="0064543F" w:rsidRPr="003C3790">
        <w:rPr>
          <w:sz w:val="24"/>
          <w:szCs w:val="24"/>
        </w:rPr>
        <w:t xml:space="preserve">-family </w:t>
      </w:r>
      <w:r w:rsidR="00D448C3">
        <w:rPr>
          <w:sz w:val="24"/>
          <w:szCs w:val="24"/>
        </w:rPr>
        <w:t>dwelling</w:t>
      </w:r>
      <w:r w:rsidR="002964B5" w:rsidRPr="003C3790">
        <w:rPr>
          <w:sz w:val="24"/>
          <w:szCs w:val="24"/>
        </w:rPr>
        <w:t>,</w:t>
      </w:r>
      <w:r w:rsidR="0064543F" w:rsidRPr="003C3790">
        <w:rPr>
          <w:sz w:val="24"/>
          <w:szCs w:val="24"/>
        </w:rPr>
        <w:t xml:space="preserve"> </w:t>
      </w:r>
      <w:r w:rsidR="00A23A12">
        <w:rPr>
          <w:sz w:val="24"/>
          <w:szCs w:val="24"/>
        </w:rPr>
        <w:t xml:space="preserve">not an “optional apartment complex,” </w:t>
      </w:r>
      <w:r w:rsidR="00D448C3">
        <w:rPr>
          <w:sz w:val="24"/>
          <w:szCs w:val="24"/>
        </w:rPr>
        <w:t xml:space="preserve">though </w:t>
      </w:r>
      <w:r w:rsidR="002964B5" w:rsidRPr="003C3790">
        <w:rPr>
          <w:sz w:val="24"/>
          <w:szCs w:val="24"/>
        </w:rPr>
        <w:t xml:space="preserve">it </w:t>
      </w:r>
      <w:r w:rsidR="0064543F" w:rsidRPr="003C3790">
        <w:rPr>
          <w:sz w:val="24"/>
          <w:szCs w:val="24"/>
        </w:rPr>
        <w:t>is</w:t>
      </w:r>
      <w:r w:rsidR="00A23A12">
        <w:rPr>
          <w:sz w:val="24"/>
          <w:szCs w:val="24"/>
        </w:rPr>
        <w:t xml:space="preserve"> nominally</w:t>
      </w:r>
      <w:r w:rsidR="0064543F" w:rsidRPr="003C3790">
        <w:rPr>
          <w:sz w:val="24"/>
          <w:szCs w:val="24"/>
        </w:rPr>
        <w:t xml:space="preserve"> divided </w:t>
      </w:r>
      <w:r w:rsidR="00D448C3">
        <w:rPr>
          <w:sz w:val="24"/>
          <w:szCs w:val="24"/>
        </w:rPr>
        <w:t xml:space="preserve">by Complainant in her testimony </w:t>
      </w:r>
      <w:r w:rsidR="0064543F" w:rsidRPr="003C3790">
        <w:rPr>
          <w:sz w:val="24"/>
          <w:szCs w:val="24"/>
        </w:rPr>
        <w:t xml:space="preserve">into three </w:t>
      </w:r>
      <w:r w:rsidR="00A23A12">
        <w:rPr>
          <w:sz w:val="24"/>
          <w:szCs w:val="24"/>
        </w:rPr>
        <w:t xml:space="preserve">physically unmarked and </w:t>
      </w:r>
      <w:r w:rsidR="00CE0813">
        <w:rPr>
          <w:sz w:val="24"/>
          <w:szCs w:val="24"/>
        </w:rPr>
        <w:t xml:space="preserve">unnumbered </w:t>
      </w:r>
      <w:r w:rsidR="0064543F" w:rsidRPr="003C3790">
        <w:rPr>
          <w:sz w:val="24"/>
          <w:szCs w:val="24"/>
        </w:rPr>
        <w:t>“apartments</w:t>
      </w:r>
      <w:r w:rsidR="00A23A12">
        <w:rPr>
          <w:sz w:val="24"/>
          <w:szCs w:val="24"/>
        </w:rPr>
        <w:t>.</w:t>
      </w:r>
      <w:r w:rsidR="0064543F" w:rsidRPr="003C3790">
        <w:rPr>
          <w:sz w:val="24"/>
          <w:szCs w:val="24"/>
        </w:rPr>
        <w:t>”</w:t>
      </w:r>
      <w:r w:rsidR="00A23A12">
        <w:rPr>
          <w:sz w:val="24"/>
          <w:szCs w:val="24"/>
        </w:rPr>
        <w:t xml:space="preserve"> </w:t>
      </w:r>
      <w:r w:rsidR="0064543F" w:rsidRPr="003C3790">
        <w:rPr>
          <w:sz w:val="24"/>
          <w:szCs w:val="24"/>
        </w:rPr>
        <w:t xml:space="preserve"> </w:t>
      </w:r>
      <w:r w:rsidR="00D20236" w:rsidRPr="00D20236">
        <w:rPr>
          <w:sz w:val="24"/>
          <w:szCs w:val="24"/>
        </w:rPr>
        <w:t xml:space="preserve">March 13, 2013, </w:t>
      </w:r>
      <w:r w:rsidR="0064543F" w:rsidRPr="003C3790">
        <w:rPr>
          <w:sz w:val="24"/>
          <w:szCs w:val="24"/>
        </w:rPr>
        <w:t xml:space="preserve">Tr. </w:t>
      </w:r>
      <w:r w:rsidR="002E7860" w:rsidRPr="003C3790">
        <w:rPr>
          <w:sz w:val="24"/>
          <w:szCs w:val="24"/>
        </w:rPr>
        <w:t xml:space="preserve">9, </w:t>
      </w:r>
      <w:r w:rsidR="00F70799" w:rsidRPr="003C3790">
        <w:rPr>
          <w:sz w:val="24"/>
          <w:szCs w:val="24"/>
        </w:rPr>
        <w:t xml:space="preserve">17-18, </w:t>
      </w:r>
      <w:r w:rsidR="0064543F" w:rsidRPr="003C3790">
        <w:rPr>
          <w:sz w:val="24"/>
          <w:szCs w:val="24"/>
        </w:rPr>
        <w:t>27</w:t>
      </w:r>
      <w:r w:rsidR="00E8202D" w:rsidRPr="003C3790">
        <w:rPr>
          <w:sz w:val="24"/>
          <w:szCs w:val="24"/>
        </w:rPr>
        <w:t>-28</w:t>
      </w:r>
      <w:r w:rsidR="00CE0813">
        <w:rPr>
          <w:sz w:val="24"/>
          <w:szCs w:val="24"/>
        </w:rPr>
        <w:t xml:space="preserve">; </w:t>
      </w:r>
      <w:r w:rsidR="00CE0813" w:rsidRPr="00CE0813">
        <w:rPr>
          <w:sz w:val="24"/>
          <w:szCs w:val="24"/>
        </w:rPr>
        <w:t>February 4, 2015, Tr.</w:t>
      </w:r>
      <w:r w:rsidR="00CE0813">
        <w:rPr>
          <w:sz w:val="24"/>
          <w:szCs w:val="24"/>
        </w:rPr>
        <w:t xml:space="preserve"> 27-28</w:t>
      </w:r>
      <w:r w:rsidR="00A23A12">
        <w:rPr>
          <w:sz w:val="24"/>
          <w:szCs w:val="24"/>
        </w:rPr>
        <w:t>, 56, PPL Exhibit No. 7.</w:t>
      </w:r>
    </w:p>
    <w:p w:rsidR="00286326" w:rsidRPr="003C3790" w:rsidRDefault="00286326" w:rsidP="005524F5">
      <w:pPr>
        <w:spacing w:line="360" w:lineRule="auto"/>
        <w:rPr>
          <w:sz w:val="24"/>
          <w:szCs w:val="24"/>
        </w:rPr>
      </w:pPr>
    </w:p>
    <w:p w:rsidR="00DB3FA3" w:rsidRDefault="00286326" w:rsidP="005524F5">
      <w:pPr>
        <w:spacing w:line="360" w:lineRule="auto"/>
        <w:rPr>
          <w:sz w:val="24"/>
          <w:szCs w:val="24"/>
        </w:rPr>
      </w:pPr>
      <w:r w:rsidRPr="003C3790">
        <w:rPr>
          <w:sz w:val="24"/>
          <w:szCs w:val="24"/>
        </w:rPr>
        <w:tab/>
      </w:r>
      <w:r w:rsidRPr="003C3790">
        <w:rPr>
          <w:sz w:val="24"/>
          <w:szCs w:val="24"/>
        </w:rPr>
        <w:tab/>
      </w:r>
      <w:r w:rsidR="00C66237">
        <w:rPr>
          <w:sz w:val="24"/>
          <w:szCs w:val="24"/>
        </w:rPr>
        <w:t>11.</w:t>
      </w:r>
      <w:r w:rsidR="00C66237">
        <w:rPr>
          <w:sz w:val="24"/>
          <w:szCs w:val="24"/>
        </w:rPr>
        <w:tab/>
      </w:r>
      <w:r w:rsidR="00DB3FA3">
        <w:rPr>
          <w:sz w:val="24"/>
          <w:szCs w:val="24"/>
        </w:rPr>
        <w:t>Complainant uses both electric baseboard heat and propane heat in the winter</w:t>
      </w:r>
      <w:r w:rsidR="00CE0813">
        <w:rPr>
          <w:sz w:val="24"/>
          <w:szCs w:val="24"/>
        </w:rPr>
        <w:t xml:space="preserve">, but the propane heat served only </w:t>
      </w:r>
      <w:r w:rsidR="00D448C3">
        <w:rPr>
          <w:sz w:val="24"/>
          <w:szCs w:val="24"/>
        </w:rPr>
        <w:t>the second floor of the residence (“</w:t>
      </w:r>
      <w:r w:rsidR="00CE0813">
        <w:rPr>
          <w:sz w:val="24"/>
          <w:szCs w:val="24"/>
        </w:rPr>
        <w:t>Apartments 2 and 3</w:t>
      </w:r>
      <w:r w:rsidR="00D448C3">
        <w:rPr>
          <w:sz w:val="24"/>
          <w:szCs w:val="24"/>
        </w:rPr>
        <w:t>”)</w:t>
      </w:r>
      <w:r w:rsidR="00CE0813">
        <w:rPr>
          <w:sz w:val="24"/>
          <w:szCs w:val="24"/>
        </w:rPr>
        <w:t>.</w:t>
      </w:r>
      <w:r w:rsidR="00DB3FA3">
        <w:rPr>
          <w:sz w:val="24"/>
          <w:szCs w:val="24"/>
        </w:rPr>
        <w:t xml:space="preserve">  </w:t>
      </w:r>
      <w:r w:rsidR="00DB3FA3" w:rsidRPr="00DB3FA3">
        <w:rPr>
          <w:sz w:val="24"/>
          <w:szCs w:val="24"/>
        </w:rPr>
        <w:t>February 4, 2015, Tr.</w:t>
      </w:r>
      <w:r w:rsidR="00CE0813">
        <w:rPr>
          <w:sz w:val="24"/>
          <w:szCs w:val="24"/>
        </w:rPr>
        <w:t xml:space="preserve"> 21, 38-39</w:t>
      </w:r>
      <w:r w:rsidR="001D1E8F">
        <w:rPr>
          <w:sz w:val="24"/>
          <w:szCs w:val="24"/>
        </w:rPr>
        <w:t>.</w:t>
      </w:r>
    </w:p>
    <w:p w:rsidR="001D1E8F" w:rsidRDefault="001D1E8F" w:rsidP="005524F5">
      <w:pPr>
        <w:spacing w:line="360" w:lineRule="auto"/>
        <w:rPr>
          <w:sz w:val="24"/>
          <w:szCs w:val="24"/>
        </w:rPr>
      </w:pPr>
    </w:p>
    <w:p w:rsidR="001D1E8F" w:rsidRPr="003C3790" w:rsidRDefault="001D1E8F" w:rsidP="005524F5">
      <w:pPr>
        <w:spacing w:line="360" w:lineRule="auto"/>
        <w:rPr>
          <w:sz w:val="24"/>
          <w:szCs w:val="24"/>
        </w:rPr>
      </w:pPr>
      <w:r>
        <w:rPr>
          <w:sz w:val="24"/>
          <w:szCs w:val="24"/>
        </w:rPr>
        <w:tab/>
      </w:r>
      <w:r>
        <w:rPr>
          <w:sz w:val="24"/>
          <w:szCs w:val="24"/>
        </w:rPr>
        <w:tab/>
        <w:t>12.</w:t>
      </w:r>
      <w:r>
        <w:rPr>
          <w:sz w:val="24"/>
          <w:szCs w:val="24"/>
        </w:rPr>
        <w:tab/>
        <w:t>Prior to 2006, service for t</w:t>
      </w:r>
      <w:r w:rsidRPr="001D1E8F">
        <w:rPr>
          <w:sz w:val="24"/>
          <w:szCs w:val="24"/>
        </w:rPr>
        <w:t xml:space="preserve">he first floor of the residence, referred to by Complainant as “Apartment 1,” </w:t>
      </w:r>
      <w:r>
        <w:rPr>
          <w:sz w:val="24"/>
          <w:szCs w:val="24"/>
        </w:rPr>
        <w:t xml:space="preserve">was billed to Complainant.  </w:t>
      </w:r>
      <w:proofErr w:type="gramStart"/>
      <w:r>
        <w:rPr>
          <w:sz w:val="24"/>
          <w:szCs w:val="24"/>
        </w:rPr>
        <w:t>Tr. 67.</w:t>
      </w:r>
      <w:proofErr w:type="gramEnd"/>
    </w:p>
    <w:p w:rsidR="00011484" w:rsidRPr="003C3790" w:rsidRDefault="00011484" w:rsidP="005524F5">
      <w:pPr>
        <w:spacing w:line="360" w:lineRule="auto"/>
        <w:rPr>
          <w:sz w:val="24"/>
          <w:szCs w:val="24"/>
        </w:rPr>
      </w:pPr>
    </w:p>
    <w:p w:rsidR="00011484" w:rsidRDefault="00011484" w:rsidP="005524F5">
      <w:pPr>
        <w:spacing w:line="360" w:lineRule="auto"/>
        <w:rPr>
          <w:sz w:val="24"/>
          <w:szCs w:val="24"/>
        </w:rPr>
      </w:pPr>
      <w:r w:rsidRPr="003C3790">
        <w:rPr>
          <w:sz w:val="24"/>
          <w:szCs w:val="24"/>
        </w:rPr>
        <w:tab/>
      </w:r>
      <w:r w:rsidRPr="003C3790">
        <w:rPr>
          <w:sz w:val="24"/>
          <w:szCs w:val="24"/>
        </w:rPr>
        <w:tab/>
      </w:r>
      <w:r w:rsidR="00C66237">
        <w:rPr>
          <w:sz w:val="24"/>
          <w:szCs w:val="24"/>
        </w:rPr>
        <w:t>1</w:t>
      </w:r>
      <w:r w:rsidR="00447C42">
        <w:rPr>
          <w:sz w:val="24"/>
          <w:szCs w:val="24"/>
        </w:rPr>
        <w:t>3</w:t>
      </w:r>
      <w:r w:rsidRPr="003C3790">
        <w:rPr>
          <w:sz w:val="24"/>
          <w:szCs w:val="24"/>
        </w:rPr>
        <w:t>.</w:t>
      </w:r>
      <w:r w:rsidRPr="003C3790">
        <w:rPr>
          <w:sz w:val="24"/>
          <w:szCs w:val="24"/>
        </w:rPr>
        <w:tab/>
      </w:r>
      <w:r w:rsidR="00463588" w:rsidRPr="003C3790">
        <w:rPr>
          <w:sz w:val="24"/>
          <w:szCs w:val="24"/>
        </w:rPr>
        <w:t xml:space="preserve">The first floor of the residence, referred to </w:t>
      </w:r>
      <w:r w:rsidR="00D448C3">
        <w:rPr>
          <w:sz w:val="24"/>
          <w:szCs w:val="24"/>
        </w:rPr>
        <w:t xml:space="preserve">by Complainant </w:t>
      </w:r>
      <w:r w:rsidR="00463588" w:rsidRPr="003C3790">
        <w:rPr>
          <w:sz w:val="24"/>
          <w:szCs w:val="24"/>
        </w:rPr>
        <w:t>as “</w:t>
      </w:r>
      <w:r w:rsidR="00533F09" w:rsidRPr="003C3790">
        <w:rPr>
          <w:sz w:val="24"/>
          <w:szCs w:val="24"/>
        </w:rPr>
        <w:t xml:space="preserve">Apartment </w:t>
      </w:r>
      <w:r w:rsidR="000E7681" w:rsidRPr="003C3790">
        <w:rPr>
          <w:sz w:val="24"/>
          <w:szCs w:val="24"/>
        </w:rPr>
        <w:t>1</w:t>
      </w:r>
      <w:r w:rsidR="00463588" w:rsidRPr="003C3790">
        <w:rPr>
          <w:sz w:val="24"/>
          <w:szCs w:val="24"/>
        </w:rPr>
        <w:t>,</w:t>
      </w:r>
      <w:r w:rsidR="000E7681" w:rsidRPr="003C3790">
        <w:rPr>
          <w:sz w:val="24"/>
          <w:szCs w:val="24"/>
        </w:rPr>
        <w:t>”</w:t>
      </w:r>
      <w:r w:rsidR="00463588" w:rsidRPr="003C3790">
        <w:rPr>
          <w:sz w:val="24"/>
          <w:szCs w:val="24"/>
        </w:rPr>
        <w:t xml:space="preserve"> was occupied </w:t>
      </w:r>
      <w:r w:rsidR="000E7681" w:rsidRPr="003C3790">
        <w:rPr>
          <w:sz w:val="24"/>
          <w:szCs w:val="24"/>
        </w:rPr>
        <w:t>circa 200</w:t>
      </w:r>
      <w:r w:rsidR="00CE0813">
        <w:rPr>
          <w:sz w:val="24"/>
          <w:szCs w:val="24"/>
        </w:rPr>
        <w:t>6</w:t>
      </w:r>
      <w:r w:rsidR="000E7681" w:rsidRPr="003C3790">
        <w:rPr>
          <w:sz w:val="24"/>
          <w:szCs w:val="24"/>
        </w:rPr>
        <w:t xml:space="preserve">-2010 </w:t>
      </w:r>
      <w:r w:rsidR="009B0C81">
        <w:rPr>
          <w:sz w:val="24"/>
          <w:szCs w:val="24"/>
        </w:rPr>
        <w:t xml:space="preserve">during two non-consecutive periods </w:t>
      </w:r>
      <w:r w:rsidR="00463588" w:rsidRPr="003C3790">
        <w:rPr>
          <w:sz w:val="24"/>
          <w:szCs w:val="24"/>
        </w:rPr>
        <w:t>by Doris Logan, Complainant’s mother-in-law</w:t>
      </w:r>
      <w:r w:rsidR="00C949C1" w:rsidRPr="003C3790">
        <w:rPr>
          <w:sz w:val="24"/>
          <w:szCs w:val="24"/>
        </w:rPr>
        <w:t>, now deceased</w:t>
      </w:r>
      <w:r w:rsidR="00463588" w:rsidRPr="003C3790">
        <w:rPr>
          <w:sz w:val="24"/>
          <w:szCs w:val="24"/>
        </w:rPr>
        <w:t xml:space="preserve">.  </w:t>
      </w:r>
      <w:proofErr w:type="gramStart"/>
      <w:r w:rsidR="00D20236" w:rsidRPr="00D20236">
        <w:rPr>
          <w:sz w:val="24"/>
          <w:szCs w:val="24"/>
        </w:rPr>
        <w:t xml:space="preserve">March 13, 2013, </w:t>
      </w:r>
      <w:r w:rsidRPr="003C3790">
        <w:rPr>
          <w:sz w:val="24"/>
          <w:szCs w:val="24"/>
        </w:rPr>
        <w:t xml:space="preserve">Tr. at </w:t>
      </w:r>
      <w:r w:rsidR="00F70799" w:rsidRPr="003C3790">
        <w:rPr>
          <w:sz w:val="24"/>
          <w:szCs w:val="24"/>
        </w:rPr>
        <w:t xml:space="preserve">12, </w:t>
      </w:r>
      <w:r w:rsidRPr="003C3790">
        <w:rPr>
          <w:sz w:val="24"/>
          <w:szCs w:val="24"/>
        </w:rPr>
        <w:t>1</w:t>
      </w:r>
      <w:r w:rsidR="00463588" w:rsidRPr="003C3790">
        <w:rPr>
          <w:sz w:val="24"/>
          <w:szCs w:val="24"/>
        </w:rPr>
        <w:t>8, 26-27</w:t>
      </w:r>
      <w:r w:rsidR="006B454B">
        <w:rPr>
          <w:sz w:val="24"/>
          <w:szCs w:val="24"/>
        </w:rPr>
        <w:t xml:space="preserve">; </w:t>
      </w:r>
      <w:r w:rsidR="006B454B" w:rsidRPr="006B454B">
        <w:rPr>
          <w:sz w:val="24"/>
          <w:szCs w:val="24"/>
        </w:rPr>
        <w:t>February 4, 2015, Tr.</w:t>
      </w:r>
      <w:r w:rsidR="006B454B">
        <w:rPr>
          <w:sz w:val="24"/>
          <w:szCs w:val="24"/>
        </w:rPr>
        <w:t xml:space="preserve"> 10</w:t>
      </w:r>
      <w:r w:rsidR="00CE0813">
        <w:rPr>
          <w:sz w:val="24"/>
          <w:szCs w:val="24"/>
        </w:rPr>
        <w:t>, 28, 31, 34</w:t>
      </w:r>
      <w:r w:rsidR="009B0C81">
        <w:rPr>
          <w:sz w:val="24"/>
          <w:szCs w:val="24"/>
        </w:rPr>
        <w:t>, 46.</w:t>
      </w:r>
      <w:proofErr w:type="gramEnd"/>
    </w:p>
    <w:p w:rsidR="00070598" w:rsidRDefault="00070598" w:rsidP="005524F5">
      <w:pPr>
        <w:spacing w:line="360" w:lineRule="auto"/>
        <w:rPr>
          <w:sz w:val="24"/>
          <w:szCs w:val="24"/>
        </w:rPr>
      </w:pPr>
    </w:p>
    <w:p w:rsidR="00070598" w:rsidRDefault="00070598" w:rsidP="005524F5">
      <w:pPr>
        <w:spacing w:line="360" w:lineRule="auto"/>
        <w:rPr>
          <w:sz w:val="24"/>
          <w:szCs w:val="24"/>
        </w:rPr>
      </w:pPr>
      <w:r>
        <w:rPr>
          <w:sz w:val="24"/>
          <w:szCs w:val="24"/>
        </w:rPr>
        <w:tab/>
      </w:r>
      <w:r>
        <w:rPr>
          <w:sz w:val="24"/>
          <w:szCs w:val="24"/>
        </w:rPr>
        <w:tab/>
      </w:r>
      <w:r w:rsidR="00C66237">
        <w:rPr>
          <w:sz w:val="24"/>
          <w:szCs w:val="24"/>
        </w:rPr>
        <w:t>1</w:t>
      </w:r>
      <w:r w:rsidR="00447C42">
        <w:rPr>
          <w:sz w:val="24"/>
          <w:szCs w:val="24"/>
        </w:rPr>
        <w:t>4</w:t>
      </w:r>
      <w:r w:rsidR="00C66237">
        <w:rPr>
          <w:sz w:val="24"/>
          <w:szCs w:val="24"/>
        </w:rPr>
        <w:t>.</w:t>
      </w:r>
      <w:r w:rsidR="00C66237">
        <w:rPr>
          <w:sz w:val="24"/>
          <w:szCs w:val="24"/>
        </w:rPr>
        <w:tab/>
      </w:r>
      <w:r w:rsidRPr="00070598">
        <w:rPr>
          <w:sz w:val="24"/>
          <w:szCs w:val="24"/>
        </w:rPr>
        <w:t xml:space="preserve">Ms. Logan had a lease </w:t>
      </w:r>
      <w:r w:rsidR="00D448C3">
        <w:rPr>
          <w:sz w:val="24"/>
          <w:szCs w:val="24"/>
        </w:rPr>
        <w:t xml:space="preserve">from Complainant </w:t>
      </w:r>
      <w:r w:rsidRPr="00070598">
        <w:rPr>
          <w:sz w:val="24"/>
          <w:szCs w:val="24"/>
        </w:rPr>
        <w:t xml:space="preserve">for </w:t>
      </w:r>
      <w:r w:rsidR="00D448C3">
        <w:rPr>
          <w:sz w:val="24"/>
          <w:szCs w:val="24"/>
        </w:rPr>
        <w:t>“</w:t>
      </w:r>
      <w:r w:rsidRPr="00070598">
        <w:rPr>
          <w:sz w:val="24"/>
          <w:szCs w:val="24"/>
        </w:rPr>
        <w:t>Apartment 1</w:t>
      </w:r>
      <w:r w:rsidR="00D448C3">
        <w:rPr>
          <w:sz w:val="24"/>
          <w:szCs w:val="24"/>
        </w:rPr>
        <w:t>”</w:t>
      </w:r>
      <w:r w:rsidRPr="00070598">
        <w:rPr>
          <w:sz w:val="24"/>
          <w:szCs w:val="24"/>
        </w:rPr>
        <w:t xml:space="preserve"> with Complainant as Lessee, </w:t>
      </w:r>
      <w:r w:rsidR="001D1E8F">
        <w:rPr>
          <w:sz w:val="24"/>
          <w:szCs w:val="24"/>
        </w:rPr>
        <w:t xml:space="preserve">was renting that space from Complainant, </w:t>
      </w:r>
      <w:r w:rsidRPr="00070598">
        <w:rPr>
          <w:sz w:val="24"/>
          <w:szCs w:val="24"/>
        </w:rPr>
        <w:t xml:space="preserve">and Ms. Logan was responsible for paying for utilities.  </w:t>
      </w:r>
      <w:proofErr w:type="gramStart"/>
      <w:r w:rsidRPr="00070598">
        <w:rPr>
          <w:sz w:val="24"/>
          <w:szCs w:val="24"/>
        </w:rPr>
        <w:t>February 4, 2015, Tr. 16.</w:t>
      </w:r>
      <w:proofErr w:type="gramEnd"/>
    </w:p>
    <w:p w:rsidR="009B0C81" w:rsidRDefault="009B0C81" w:rsidP="005524F5">
      <w:pPr>
        <w:spacing w:line="360" w:lineRule="auto"/>
        <w:rPr>
          <w:sz w:val="24"/>
          <w:szCs w:val="24"/>
        </w:rPr>
      </w:pPr>
    </w:p>
    <w:p w:rsidR="009B0C81" w:rsidRDefault="009B0C81" w:rsidP="005524F5">
      <w:pPr>
        <w:spacing w:line="360" w:lineRule="auto"/>
        <w:rPr>
          <w:sz w:val="24"/>
          <w:szCs w:val="24"/>
        </w:rPr>
      </w:pPr>
      <w:r>
        <w:rPr>
          <w:sz w:val="24"/>
          <w:szCs w:val="24"/>
        </w:rPr>
        <w:tab/>
      </w:r>
      <w:r>
        <w:rPr>
          <w:sz w:val="24"/>
          <w:szCs w:val="24"/>
        </w:rPr>
        <w:tab/>
      </w:r>
      <w:r w:rsidR="00C66237">
        <w:rPr>
          <w:sz w:val="24"/>
          <w:szCs w:val="24"/>
        </w:rPr>
        <w:t>1</w:t>
      </w:r>
      <w:r w:rsidR="00447C42">
        <w:rPr>
          <w:sz w:val="24"/>
          <w:szCs w:val="24"/>
        </w:rPr>
        <w:t>5</w:t>
      </w:r>
      <w:r w:rsidR="00C66237">
        <w:rPr>
          <w:sz w:val="24"/>
          <w:szCs w:val="24"/>
        </w:rPr>
        <w:t>.</w:t>
      </w:r>
      <w:r w:rsidR="00C66237">
        <w:rPr>
          <w:sz w:val="24"/>
          <w:szCs w:val="24"/>
        </w:rPr>
        <w:tab/>
      </w:r>
      <w:r w:rsidR="000A7790">
        <w:rPr>
          <w:sz w:val="24"/>
          <w:szCs w:val="24"/>
        </w:rPr>
        <w:t>From November 24, 2008</w:t>
      </w:r>
      <w:r w:rsidR="00D448C3">
        <w:rPr>
          <w:sz w:val="24"/>
          <w:szCs w:val="24"/>
        </w:rPr>
        <w:t>,</w:t>
      </w:r>
      <w:r w:rsidR="000A7790">
        <w:rPr>
          <w:sz w:val="24"/>
          <w:szCs w:val="24"/>
        </w:rPr>
        <w:t xml:space="preserve"> to September 15, 2010, Doris Logan was not residing in </w:t>
      </w:r>
      <w:r w:rsidR="00D448C3">
        <w:rPr>
          <w:sz w:val="24"/>
          <w:szCs w:val="24"/>
        </w:rPr>
        <w:t>“</w:t>
      </w:r>
      <w:r w:rsidR="000A7790">
        <w:rPr>
          <w:sz w:val="24"/>
          <w:szCs w:val="24"/>
        </w:rPr>
        <w:t>Apartment 1,</w:t>
      </w:r>
      <w:r w:rsidR="00D448C3">
        <w:rPr>
          <w:sz w:val="24"/>
          <w:szCs w:val="24"/>
        </w:rPr>
        <w:t>”</w:t>
      </w:r>
      <w:r w:rsidR="000A7790">
        <w:rPr>
          <w:sz w:val="24"/>
          <w:szCs w:val="24"/>
        </w:rPr>
        <w:t xml:space="preserve"> and service was placed in Complainant’s name</w:t>
      </w:r>
      <w:r w:rsidR="001D1E8F">
        <w:rPr>
          <w:sz w:val="24"/>
          <w:szCs w:val="24"/>
        </w:rPr>
        <w:t xml:space="preserve"> during that gap in Ms. Logan’s occupancy</w:t>
      </w:r>
      <w:r w:rsidR="000A7790">
        <w:rPr>
          <w:sz w:val="24"/>
          <w:szCs w:val="24"/>
        </w:rPr>
        <w:t xml:space="preserve">.  </w:t>
      </w:r>
      <w:proofErr w:type="gramStart"/>
      <w:r w:rsidR="000A7790" w:rsidRPr="000A7790">
        <w:rPr>
          <w:sz w:val="24"/>
          <w:szCs w:val="24"/>
        </w:rPr>
        <w:t>February 4, 2015, Tr.</w:t>
      </w:r>
      <w:r w:rsidR="000A7790">
        <w:rPr>
          <w:sz w:val="24"/>
          <w:szCs w:val="24"/>
        </w:rPr>
        <w:t xml:space="preserve"> 46</w:t>
      </w:r>
      <w:r w:rsidR="001D1E8F">
        <w:rPr>
          <w:sz w:val="24"/>
          <w:szCs w:val="24"/>
        </w:rPr>
        <w:t>; 67.</w:t>
      </w:r>
      <w:proofErr w:type="gramEnd"/>
    </w:p>
    <w:p w:rsidR="000A7790" w:rsidRDefault="000A7790" w:rsidP="005524F5">
      <w:pPr>
        <w:spacing w:line="360" w:lineRule="auto"/>
        <w:rPr>
          <w:sz w:val="24"/>
          <w:szCs w:val="24"/>
        </w:rPr>
      </w:pPr>
    </w:p>
    <w:p w:rsidR="006B454B" w:rsidRDefault="000A7790" w:rsidP="005524F5">
      <w:pPr>
        <w:spacing w:line="360" w:lineRule="auto"/>
        <w:rPr>
          <w:sz w:val="24"/>
          <w:szCs w:val="24"/>
        </w:rPr>
      </w:pPr>
      <w:r>
        <w:rPr>
          <w:sz w:val="24"/>
          <w:szCs w:val="24"/>
        </w:rPr>
        <w:tab/>
      </w:r>
      <w:r>
        <w:rPr>
          <w:sz w:val="24"/>
          <w:szCs w:val="24"/>
        </w:rPr>
        <w:tab/>
      </w:r>
      <w:r w:rsidR="00C66237">
        <w:rPr>
          <w:sz w:val="24"/>
          <w:szCs w:val="24"/>
        </w:rPr>
        <w:t>1</w:t>
      </w:r>
      <w:r w:rsidR="00447C42">
        <w:rPr>
          <w:sz w:val="24"/>
          <w:szCs w:val="24"/>
        </w:rPr>
        <w:t>6</w:t>
      </w:r>
      <w:r w:rsidR="00C66237">
        <w:rPr>
          <w:sz w:val="24"/>
          <w:szCs w:val="24"/>
        </w:rPr>
        <w:t>.</w:t>
      </w:r>
      <w:r w:rsidR="00C66237">
        <w:rPr>
          <w:sz w:val="24"/>
          <w:szCs w:val="24"/>
        </w:rPr>
        <w:tab/>
      </w:r>
      <w:r w:rsidR="00C03CF1">
        <w:rPr>
          <w:sz w:val="24"/>
          <w:szCs w:val="24"/>
        </w:rPr>
        <w:t>Ms. Logan passed away o</w:t>
      </w:r>
      <w:r w:rsidR="006B454B" w:rsidRPr="006B454B">
        <w:rPr>
          <w:sz w:val="24"/>
          <w:szCs w:val="24"/>
        </w:rPr>
        <w:t>n August</w:t>
      </w:r>
      <w:r w:rsidR="00CE0813">
        <w:rPr>
          <w:sz w:val="24"/>
          <w:szCs w:val="24"/>
        </w:rPr>
        <w:t xml:space="preserve"> 30</w:t>
      </w:r>
      <w:r w:rsidR="006B454B" w:rsidRPr="006B454B">
        <w:rPr>
          <w:sz w:val="24"/>
          <w:szCs w:val="24"/>
        </w:rPr>
        <w:t xml:space="preserve">, 2010.  </w:t>
      </w:r>
      <w:proofErr w:type="gramStart"/>
      <w:r w:rsidR="006B454B" w:rsidRPr="006B454B">
        <w:rPr>
          <w:sz w:val="24"/>
          <w:szCs w:val="24"/>
        </w:rPr>
        <w:t>February 4, 2015, Tr. 13-14</w:t>
      </w:r>
      <w:r w:rsidR="00CE0813">
        <w:rPr>
          <w:sz w:val="24"/>
          <w:szCs w:val="24"/>
        </w:rPr>
        <w:t>, 36</w:t>
      </w:r>
      <w:r w:rsidR="00C03CF1">
        <w:rPr>
          <w:sz w:val="24"/>
          <w:szCs w:val="24"/>
        </w:rPr>
        <w:t>.</w:t>
      </w:r>
      <w:proofErr w:type="gramEnd"/>
    </w:p>
    <w:p w:rsidR="006B454B" w:rsidRDefault="006B454B" w:rsidP="005524F5">
      <w:pPr>
        <w:spacing w:line="360" w:lineRule="auto"/>
        <w:rPr>
          <w:sz w:val="24"/>
          <w:szCs w:val="24"/>
        </w:rPr>
      </w:pPr>
    </w:p>
    <w:p w:rsidR="006B454B" w:rsidRDefault="006B454B" w:rsidP="005524F5">
      <w:pPr>
        <w:spacing w:line="360" w:lineRule="auto"/>
        <w:rPr>
          <w:sz w:val="24"/>
          <w:szCs w:val="24"/>
        </w:rPr>
      </w:pPr>
      <w:r>
        <w:rPr>
          <w:sz w:val="24"/>
          <w:szCs w:val="24"/>
        </w:rPr>
        <w:tab/>
      </w:r>
      <w:r>
        <w:rPr>
          <w:sz w:val="24"/>
          <w:szCs w:val="24"/>
        </w:rPr>
        <w:tab/>
      </w:r>
      <w:r w:rsidR="00C66237">
        <w:rPr>
          <w:sz w:val="24"/>
          <w:szCs w:val="24"/>
        </w:rPr>
        <w:t>1</w:t>
      </w:r>
      <w:r w:rsidR="00447C42">
        <w:rPr>
          <w:sz w:val="24"/>
          <w:szCs w:val="24"/>
        </w:rPr>
        <w:t>7</w:t>
      </w:r>
      <w:r w:rsidR="00C66237">
        <w:rPr>
          <w:sz w:val="24"/>
          <w:szCs w:val="24"/>
        </w:rPr>
        <w:t>.</w:t>
      </w:r>
      <w:r w:rsidR="00C66237">
        <w:rPr>
          <w:sz w:val="24"/>
          <w:szCs w:val="24"/>
        </w:rPr>
        <w:tab/>
      </w:r>
      <w:r>
        <w:rPr>
          <w:sz w:val="24"/>
          <w:szCs w:val="24"/>
        </w:rPr>
        <w:t xml:space="preserve">Ms. Logan owed PPL $1,533.31 as of October 13, 2010.  </w:t>
      </w:r>
      <w:proofErr w:type="gramStart"/>
      <w:r w:rsidRPr="006B454B">
        <w:rPr>
          <w:sz w:val="24"/>
          <w:szCs w:val="24"/>
        </w:rPr>
        <w:t>February 4, 2015, Tr.</w:t>
      </w:r>
      <w:r>
        <w:rPr>
          <w:sz w:val="24"/>
          <w:szCs w:val="24"/>
        </w:rPr>
        <w:t xml:space="preserve"> 12, Complainant’s Remand Exhibit 1.</w:t>
      </w:r>
      <w:proofErr w:type="gramEnd"/>
    </w:p>
    <w:p w:rsidR="006B454B" w:rsidRDefault="006B454B" w:rsidP="005524F5">
      <w:pPr>
        <w:spacing w:line="360" w:lineRule="auto"/>
        <w:rPr>
          <w:sz w:val="24"/>
          <w:szCs w:val="24"/>
        </w:rPr>
      </w:pPr>
    </w:p>
    <w:p w:rsidR="00E329EC" w:rsidRDefault="006B454B" w:rsidP="005524F5">
      <w:pPr>
        <w:spacing w:line="360" w:lineRule="auto"/>
        <w:rPr>
          <w:sz w:val="24"/>
          <w:szCs w:val="24"/>
        </w:rPr>
      </w:pPr>
      <w:r>
        <w:rPr>
          <w:sz w:val="24"/>
          <w:szCs w:val="24"/>
        </w:rPr>
        <w:tab/>
      </w:r>
      <w:r>
        <w:rPr>
          <w:sz w:val="24"/>
          <w:szCs w:val="24"/>
        </w:rPr>
        <w:tab/>
      </w:r>
      <w:r w:rsidR="00C66237">
        <w:rPr>
          <w:sz w:val="24"/>
          <w:szCs w:val="24"/>
        </w:rPr>
        <w:t>1</w:t>
      </w:r>
      <w:r w:rsidR="00447C42">
        <w:rPr>
          <w:sz w:val="24"/>
          <w:szCs w:val="24"/>
        </w:rPr>
        <w:t>8</w:t>
      </w:r>
      <w:r w:rsidR="00C66237">
        <w:rPr>
          <w:sz w:val="24"/>
          <w:szCs w:val="24"/>
        </w:rPr>
        <w:t>.</w:t>
      </w:r>
      <w:r w:rsidR="00C66237">
        <w:rPr>
          <w:sz w:val="24"/>
          <w:szCs w:val="24"/>
        </w:rPr>
        <w:tab/>
      </w:r>
      <w:r w:rsidR="00E329EC">
        <w:rPr>
          <w:sz w:val="24"/>
          <w:szCs w:val="24"/>
        </w:rPr>
        <w:t>The $1,533.31 balance owed on Doris Logan’s account</w:t>
      </w:r>
      <w:r w:rsidR="001D1E8F">
        <w:rPr>
          <w:sz w:val="24"/>
          <w:szCs w:val="24"/>
        </w:rPr>
        <w:t xml:space="preserve"> 19090-</w:t>
      </w:r>
      <w:r w:rsidR="00E329EC">
        <w:rPr>
          <w:sz w:val="24"/>
          <w:szCs w:val="24"/>
        </w:rPr>
        <w:t xml:space="preserve">97133 was never transferred to Complainant.  </w:t>
      </w:r>
      <w:r w:rsidR="00E329EC" w:rsidRPr="00E329EC">
        <w:rPr>
          <w:sz w:val="24"/>
          <w:szCs w:val="24"/>
        </w:rPr>
        <w:t>February 4, 2015, Tr.</w:t>
      </w:r>
      <w:r w:rsidR="00E329EC">
        <w:rPr>
          <w:sz w:val="24"/>
          <w:szCs w:val="24"/>
        </w:rPr>
        <w:t xml:space="preserve"> 43-44</w:t>
      </w:r>
      <w:r w:rsidR="00C03CF1">
        <w:rPr>
          <w:sz w:val="24"/>
          <w:szCs w:val="24"/>
        </w:rPr>
        <w:t>.</w:t>
      </w:r>
    </w:p>
    <w:p w:rsidR="00C770AF" w:rsidRDefault="00C770AF" w:rsidP="005524F5">
      <w:pPr>
        <w:spacing w:line="360" w:lineRule="auto"/>
        <w:rPr>
          <w:sz w:val="24"/>
          <w:szCs w:val="24"/>
        </w:rPr>
      </w:pPr>
    </w:p>
    <w:p w:rsidR="00E329EC" w:rsidRDefault="00C770AF" w:rsidP="005524F5">
      <w:pPr>
        <w:spacing w:line="360" w:lineRule="auto"/>
        <w:rPr>
          <w:sz w:val="24"/>
          <w:szCs w:val="24"/>
        </w:rPr>
      </w:pPr>
      <w:r>
        <w:rPr>
          <w:sz w:val="24"/>
          <w:szCs w:val="24"/>
        </w:rPr>
        <w:tab/>
      </w:r>
      <w:r>
        <w:rPr>
          <w:sz w:val="24"/>
          <w:szCs w:val="24"/>
        </w:rPr>
        <w:tab/>
      </w:r>
      <w:r w:rsidR="00C03CF1">
        <w:rPr>
          <w:sz w:val="24"/>
          <w:szCs w:val="24"/>
        </w:rPr>
        <w:t>1</w:t>
      </w:r>
      <w:r w:rsidR="00447C42">
        <w:rPr>
          <w:sz w:val="24"/>
          <w:szCs w:val="24"/>
        </w:rPr>
        <w:t>9</w:t>
      </w:r>
      <w:r w:rsidR="00C66237">
        <w:rPr>
          <w:sz w:val="24"/>
          <w:szCs w:val="24"/>
        </w:rPr>
        <w:t>.</w:t>
      </w:r>
      <w:r w:rsidR="00C66237">
        <w:rPr>
          <w:sz w:val="24"/>
          <w:szCs w:val="24"/>
        </w:rPr>
        <w:tab/>
      </w:r>
      <w:r w:rsidR="00E329EC">
        <w:rPr>
          <w:sz w:val="24"/>
          <w:szCs w:val="24"/>
        </w:rPr>
        <w:t>After Ms. Logan’s death, responsibility for the electric service</w:t>
      </w:r>
      <w:r>
        <w:rPr>
          <w:sz w:val="24"/>
          <w:szCs w:val="24"/>
        </w:rPr>
        <w:t>, but NOT for unpaid bills related</w:t>
      </w:r>
      <w:r w:rsidR="00E329EC">
        <w:rPr>
          <w:sz w:val="24"/>
          <w:szCs w:val="24"/>
        </w:rPr>
        <w:t xml:space="preserve"> to </w:t>
      </w:r>
      <w:r w:rsidR="00C03CF1">
        <w:rPr>
          <w:sz w:val="24"/>
          <w:szCs w:val="24"/>
        </w:rPr>
        <w:t>“</w:t>
      </w:r>
      <w:r w:rsidR="00E329EC">
        <w:rPr>
          <w:sz w:val="24"/>
          <w:szCs w:val="24"/>
        </w:rPr>
        <w:t>Apartment 1</w:t>
      </w:r>
      <w:r>
        <w:rPr>
          <w:sz w:val="24"/>
          <w:szCs w:val="24"/>
        </w:rPr>
        <w:t>,</w:t>
      </w:r>
      <w:r w:rsidR="00C03CF1">
        <w:rPr>
          <w:sz w:val="24"/>
          <w:szCs w:val="24"/>
        </w:rPr>
        <w:t>”</w:t>
      </w:r>
      <w:r w:rsidR="00E329EC">
        <w:rPr>
          <w:sz w:val="24"/>
          <w:szCs w:val="24"/>
        </w:rPr>
        <w:t xml:space="preserve"> was transferred to Complainant</w:t>
      </w:r>
      <w:r w:rsidR="001D1E8F">
        <w:rPr>
          <w:sz w:val="24"/>
          <w:szCs w:val="24"/>
        </w:rPr>
        <w:t>.</w:t>
      </w:r>
      <w:r w:rsidR="00E329EC">
        <w:rPr>
          <w:sz w:val="24"/>
          <w:szCs w:val="24"/>
        </w:rPr>
        <w:t xml:space="preserve">  </w:t>
      </w:r>
      <w:proofErr w:type="gramStart"/>
      <w:r w:rsidR="00E329EC" w:rsidRPr="00E329EC">
        <w:rPr>
          <w:sz w:val="24"/>
          <w:szCs w:val="24"/>
        </w:rPr>
        <w:t>February 4, 2015, Tr.</w:t>
      </w:r>
      <w:r w:rsidR="00E329EC">
        <w:rPr>
          <w:sz w:val="24"/>
          <w:szCs w:val="24"/>
        </w:rPr>
        <w:t xml:space="preserve"> 44-45</w:t>
      </w:r>
      <w:r w:rsidR="001D1E8F">
        <w:rPr>
          <w:sz w:val="24"/>
          <w:szCs w:val="24"/>
        </w:rPr>
        <w:t>, 68</w:t>
      </w:r>
      <w:r w:rsidR="00E81F5A">
        <w:rPr>
          <w:sz w:val="24"/>
          <w:szCs w:val="24"/>
        </w:rPr>
        <w:t>.</w:t>
      </w:r>
      <w:proofErr w:type="gramEnd"/>
    </w:p>
    <w:p w:rsidR="00C770AF" w:rsidRDefault="00C770AF" w:rsidP="005524F5">
      <w:pPr>
        <w:spacing w:line="360" w:lineRule="auto"/>
        <w:rPr>
          <w:sz w:val="24"/>
          <w:szCs w:val="24"/>
        </w:rPr>
      </w:pPr>
    </w:p>
    <w:p w:rsidR="00C770AF" w:rsidRPr="00C770AF" w:rsidRDefault="00C66237" w:rsidP="00C770AF">
      <w:pPr>
        <w:spacing w:line="360" w:lineRule="auto"/>
        <w:rPr>
          <w:sz w:val="24"/>
          <w:szCs w:val="24"/>
        </w:rPr>
      </w:pPr>
      <w:r>
        <w:rPr>
          <w:sz w:val="24"/>
          <w:szCs w:val="24"/>
        </w:rPr>
        <w:tab/>
      </w:r>
      <w:r>
        <w:rPr>
          <w:sz w:val="24"/>
          <w:szCs w:val="24"/>
        </w:rPr>
        <w:tab/>
        <w:t>2</w:t>
      </w:r>
      <w:r w:rsidR="00C03CF1">
        <w:rPr>
          <w:sz w:val="24"/>
          <w:szCs w:val="24"/>
        </w:rPr>
        <w:t>0</w:t>
      </w:r>
      <w:r>
        <w:rPr>
          <w:sz w:val="24"/>
          <w:szCs w:val="24"/>
        </w:rPr>
        <w:t>.</w:t>
      </w:r>
      <w:r w:rsidR="00C770AF" w:rsidRPr="00C770AF">
        <w:rPr>
          <w:sz w:val="24"/>
          <w:szCs w:val="24"/>
        </w:rPr>
        <w:tab/>
        <w:t xml:space="preserve">Troy </w:t>
      </w:r>
      <w:proofErr w:type="spellStart"/>
      <w:r w:rsidR="00C770AF" w:rsidRPr="00C770AF">
        <w:rPr>
          <w:sz w:val="24"/>
          <w:szCs w:val="24"/>
        </w:rPr>
        <w:t>Donielle</w:t>
      </w:r>
      <w:proofErr w:type="spellEnd"/>
      <w:r w:rsidR="00C770AF" w:rsidRPr="00C770AF">
        <w:rPr>
          <w:sz w:val="24"/>
          <w:szCs w:val="24"/>
        </w:rPr>
        <w:t xml:space="preserve"> Albert </w:t>
      </w:r>
      <w:r w:rsidR="00C03CF1">
        <w:rPr>
          <w:sz w:val="24"/>
          <w:szCs w:val="24"/>
        </w:rPr>
        <w:t>wa</w:t>
      </w:r>
      <w:r w:rsidR="00C770AF" w:rsidRPr="00C770AF">
        <w:rPr>
          <w:sz w:val="24"/>
          <w:szCs w:val="24"/>
        </w:rPr>
        <w:t xml:space="preserve">s Complainant’s husband and until at least </w:t>
      </w:r>
      <w:r w:rsidR="001D1E8F">
        <w:rPr>
          <w:sz w:val="24"/>
          <w:szCs w:val="24"/>
        </w:rPr>
        <w:t>January, 2013</w:t>
      </w:r>
      <w:r w:rsidR="00C770AF" w:rsidRPr="00C770AF">
        <w:rPr>
          <w:sz w:val="24"/>
          <w:szCs w:val="24"/>
        </w:rPr>
        <w:t xml:space="preserve"> resided at 3985 Locust Grove Road, Columbia Pennsylvania. </w:t>
      </w:r>
      <w:proofErr w:type="gramStart"/>
      <w:r w:rsidR="00C770AF" w:rsidRPr="00C770AF">
        <w:rPr>
          <w:sz w:val="24"/>
          <w:szCs w:val="24"/>
        </w:rPr>
        <w:t>March 13, 2013, Tr. 19, 26; February 4, 2015, Tr. 18.</w:t>
      </w:r>
      <w:proofErr w:type="gramEnd"/>
    </w:p>
    <w:p w:rsidR="00C770AF" w:rsidRPr="00C770AF" w:rsidRDefault="00C770AF" w:rsidP="00C770AF">
      <w:pPr>
        <w:spacing w:line="360" w:lineRule="auto"/>
        <w:rPr>
          <w:sz w:val="24"/>
          <w:szCs w:val="24"/>
        </w:rPr>
      </w:pPr>
    </w:p>
    <w:p w:rsidR="00E81F5A" w:rsidRDefault="00C770AF" w:rsidP="00C770AF">
      <w:pPr>
        <w:spacing w:line="360" w:lineRule="auto"/>
        <w:rPr>
          <w:sz w:val="24"/>
          <w:szCs w:val="24"/>
        </w:rPr>
      </w:pPr>
      <w:r w:rsidRPr="00C770AF">
        <w:rPr>
          <w:sz w:val="24"/>
          <w:szCs w:val="24"/>
        </w:rPr>
        <w:tab/>
      </w:r>
      <w:r w:rsidRPr="00C770AF">
        <w:rPr>
          <w:sz w:val="24"/>
          <w:szCs w:val="24"/>
        </w:rPr>
        <w:tab/>
      </w:r>
      <w:r w:rsidR="00C66237">
        <w:rPr>
          <w:sz w:val="24"/>
          <w:szCs w:val="24"/>
        </w:rPr>
        <w:t>2</w:t>
      </w:r>
      <w:r w:rsidR="00447C42">
        <w:rPr>
          <w:sz w:val="24"/>
          <w:szCs w:val="24"/>
        </w:rPr>
        <w:t>1</w:t>
      </w:r>
      <w:r w:rsidR="00C66237">
        <w:rPr>
          <w:sz w:val="24"/>
          <w:szCs w:val="24"/>
        </w:rPr>
        <w:t>.</w:t>
      </w:r>
      <w:r w:rsidR="00C66237">
        <w:rPr>
          <w:sz w:val="24"/>
          <w:szCs w:val="24"/>
        </w:rPr>
        <w:tab/>
      </w:r>
      <w:r w:rsidRPr="00C770AF">
        <w:rPr>
          <w:sz w:val="24"/>
          <w:szCs w:val="24"/>
        </w:rPr>
        <w:t xml:space="preserve">Troy </w:t>
      </w:r>
      <w:proofErr w:type="spellStart"/>
      <w:r w:rsidRPr="00C770AF">
        <w:rPr>
          <w:sz w:val="24"/>
          <w:szCs w:val="24"/>
        </w:rPr>
        <w:t>Donielle</w:t>
      </w:r>
      <w:proofErr w:type="spellEnd"/>
      <w:r w:rsidRPr="00C770AF">
        <w:rPr>
          <w:sz w:val="24"/>
          <w:szCs w:val="24"/>
        </w:rPr>
        <w:t xml:space="preserve"> Albert </w:t>
      </w:r>
      <w:r w:rsidR="00C03CF1">
        <w:rPr>
          <w:sz w:val="24"/>
          <w:szCs w:val="24"/>
        </w:rPr>
        <w:t>occupied</w:t>
      </w:r>
      <w:r w:rsidRPr="00C770AF">
        <w:rPr>
          <w:sz w:val="24"/>
          <w:szCs w:val="24"/>
        </w:rPr>
        <w:t xml:space="preserve"> but did not lease </w:t>
      </w:r>
      <w:r w:rsidR="00C03CF1">
        <w:rPr>
          <w:sz w:val="24"/>
          <w:szCs w:val="24"/>
        </w:rPr>
        <w:t>“</w:t>
      </w:r>
      <w:r w:rsidRPr="00C770AF">
        <w:rPr>
          <w:sz w:val="24"/>
          <w:szCs w:val="24"/>
        </w:rPr>
        <w:t>Apartment 1</w:t>
      </w:r>
      <w:r w:rsidR="00C03CF1">
        <w:rPr>
          <w:sz w:val="24"/>
          <w:szCs w:val="24"/>
        </w:rPr>
        <w:t>”</w:t>
      </w:r>
      <w:r w:rsidRPr="00C770AF">
        <w:rPr>
          <w:sz w:val="24"/>
          <w:szCs w:val="24"/>
        </w:rPr>
        <w:t xml:space="preserve"> from Complainant</w:t>
      </w:r>
      <w:r w:rsidR="00893986">
        <w:rPr>
          <w:sz w:val="24"/>
          <w:szCs w:val="24"/>
        </w:rPr>
        <w:t xml:space="preserve"> from 2011 to 2013</w:t>
      </w:r>
      <w:r w:rsidRPr="00C770AF">
        <w:rPr>
          <w:sz w:val="24"/>
          <w:szCs w:val="24"/>
        </w:rPr>
        <w:t xml:space="preserve">.  </w:t>
      </w:r>
      <w:proofErr w:type="gramStart"/>
      <w:r w:rsidRPr="00C770AF">
        <w:rPr>
          <w:sz w:val="24"/>
          <w:szCs w:val="24"/>
        </w:rPr>
        <w:t>February 4, 2015, Tr. 16-17, 49</w:t>
      </w:r>
      <w:r w:rsidR="00C03CF1">
        <w:rPr>
          <w:sz w:val="24"/>
          <w:szCs w:val="24"/>
        </w:rPr>
        <w:t>.</w:t>
      </w:r>
      <w:proofErr w:type="gramEnd"/>
    </w:p>
    <w:p w:rsidR="00C770AF" w:rsidRDefault="00E81F5A" w:rsidP="005524F5">
      <w:pPr>
        <w:spacing w:line="360" w:lineRule="auto"/>
        <w:rPr>
          <w:sz w:val="24"/>
          <w:szCs w:val="24"/>
        </w:rPr>
      </w:pPr>
      <w:r>
        <w:rPr>
          <w:sz w:val="24"/>
          <w:szCs w:val="24"/>
        </w:rPr>
        <w:tab/>
      </w:r>
      <w:r>
        <w:rPr>
          <w:sz w:val="24"/>
          <w:szCs w:val="24"/>
        </w:rPr>
        <w:tab/>
      </w:r>
    </w:p>
    <w:p w:rsidR="00E81F5A" w:rsidRDefault="00C770AF" w:rsidP="005524F5">
      <w:pPr>
        <w:spacing w:line="360" w:lineRule="auto"/>
        <w:rPr>
          <w:sz w:val="24"/>
          <w:szCs w:val="24"/>
        </w:rPr>
      </w:pPr>
      <w:r>
        <w:rPr>
          <w:sz w:val="24"/>
          <w:szCs w:val="24"/>
        </w:rPr>
        <w:tab/>
      </w:r>
      <w:r>
        <w:rPr>
          <w:sz w:val="24"/>
          <w:szCs w:val="24"/>
        </w:rPr>
        <w:tab/>
      </w:r>
      <w:r w:rsidR="00C66237">
        <w:rPr>
          <w:sz w:val="24"/>
          <w:szCs w:val="24"/>
        </w:rPr>
        <w:t>2</w:t>
      </w:r>
      <w:r w:rsidR="00447C42">
        <w:rPr>
          <w:sz w:val="24"/>
          <w:szCs w:val="24"/>
        </w:rPr>
        <w:t>2</w:t>
      </w:r>
      <w:r w:rsidR="00C66237">
        <w:rPr>
          <w:sz w:val="24"/>
          <w:szCs w:val="24"/>
        </w:rPr>
        <w:t>.</w:t>
      </w:r>
      <w:r w:rsidR="00C66237">
        <w:rPr>
          <w:sz w:val="24"/>
          <w:szCs w:val="24"/>
        </w:rPr>
        <w:tab/>
      </w:r>
      <w:r w:rsidR="00E81F5A">
        <w:rPr>
          <w:sz w:val="24"/>
          <w:szCs w:val="24"/>
        </w:rPr>
        <w:t xml:space="preserve">After Ms. Logan’s death, </w:t>
      </w:r>
      <w:r w:rsidR="00E81F5A" w:rsidRPr="00E81F5A">
        <w:rPr>
          <w:sz w:val="24"/>
          <w:szCs w:val="24"/>
        </w:rPr>
        <w:t xml:space="preserve">Troy </w:t>
      </w:r>
      <w:proofErr w:type="spellStart"/>
      <w:r w:rsidR="00E81F5A" w:rsidRPr="00E81F5A">
        <w:rPr>
          <w:sz w:val="24"/>
          <w:szCs w:val="24"/>
        </w:rPr>
        <w:t>Donielle</w:t>
      </w:r>
      <w:proofErr w:type="spellEnd"/>
      <w:r w:rsidR="00E81F5A" w:rsidRPr="00E81F5A">
        <w:rPr>
          <w:sz w:val="24"/>
          <w:szCs w:val="24"/>
        </w:rPr>
        <w:t xml:space="preserve"> Albert </w:t>
      </w:r>
      <w:r w:rsidR="00E81F5A">
        <w:rPr>
          <w:sz w:val="24"/>
          <w:szCs w:val="24"/>
        </w:rPr>
        <w:t xml:space="preserve">and </w:t>
      </w:r>
      <w:r w:rsidR="00E81F5A" w:rsidRPr="00E81F5A">
        <w:rPr>
          <w:sz w:val="24"/>
          <w:szCs w:val="24"/>
        </w:rPr>
        <w:t>Complainant</w:t>
      </w:r>
      <w:r w:rsidR="00E81F5A">
        <w:rPr>
          <w:sz w:val="24"/>
          <w:szCs w:val="24"/>
        </w:rPr>
        <w:t xml:space="preserve"> </w:t>
      </w:r>
      <w:r w:rsidR="00893986">
        <w:rPr>
          <w:sz w:val="24"/>
          <w:szCs w:val="24"/>
        </w:rPr>
        <w:t>experienced marital problems</w:t>
      </w:r>
      <w:r w:rsidR="00E81F5A">
        <w:rPr>
          <w:sz w:val="24"/>
          <w:szCs w:val="24"/>
        </w:rPr>
        <w:t xml:space="preserve">, but </w:t>
      </w:r>
      <w:r w:rsidR="00E81F5A" w:rsidRPr="00E81F5A">
        <w:rPr>
          <w:sz w:val="24"/>
          <w:szCs w:val="24"/>
        </w:rPr>
        <w:t xml:space="preserve">Troy </w:t>
      </w:r>
      <w:proofErr w:type="spellStart"/>
      <w:r w:rsidR="00E81F5A" w:rsidRPr="00E81F5A">
        <w:rPr>
          <w:sz w:val="24"/>
          <w:szCs w:val="24"/>
        </w:rPr>
        <w:t>Donielle</w:t>
      </w:r>
      <w:proofErr w:type="spellEnd"/>
      <w:r w:rsidR="00E81F5A" w:rsidRPr="00E81F5A">
        <w:rPr>
          <w:sz w:val="24"/>
          <w:szCs w:val="24"/>
        </w:rPr>
        <w:t xml:space="preserve"> Albert</w:t>
      </w:r>
      <w:r w:rsidR="00E81F5A">
        <w:rPr>
          <w:sz w:val="24"/>
          <w:szCs w:val="24"/>
        </w:rPr>
        <w:t xml:space="preserve"> continued to live in the residence, occupying </w:t>
      </w:r>
      <w:r>
        <w:rPr>
          <w:sz w:val="24"/>
          <w:szCs w:val="24"/>
        </w:rPr>
        <w:t>th</w:t>
      </w:r>
      <w:r w:rsidR="00893986">
        <w:rPr>
          <w:sz w:val="24"/>
          <w:szCs w:val="24"/>
        </w:rPr>
        <w:t xml:space="preserve">e first floor </w:t>
      </w:r>
      <w:r>
        <w:rPr>
          <w:sz w:val="24"/>
          <w:szCs w:val="24"/>
        </w:rPr>
        <w:t>of the house</w:t>
      </w:r>
      <w:r w:rsidR="00893986">
        <w:rPr>
          <w:sz w:val="24"/>
          <w:szCs w:val="24"/>
        </w:rPr>
        <w:t>,</w:t>
      </w:r>
      <w:r>
        <w:rPr>
          <w:sz w:val="24"/>
          <w:szCs w:val="24"/>
        </w:rPr>
        <w:t xml:space="preserve"> referred to </w:t>
      </w:r>
      <w:r w:rsidR="00C03CF1">
        <w:rPr>
          <w:sz w:val="24"/>
          <w:szCs w:val="24"/>
        </w:rPr>
        <w:t xml:space="preserve">by Complainant </w:t>
      </w:r>
      <w:r>
        <w:rPr>
          <w:sz w:val="24"/>
          <w:szCs w:val="24"/>
        </w:rPr>
        <w:t xml:space="preserve">as </w:t>
      </w:r>
      <w:r w:rsidR="00C03CF1">
        <w:rPr>
          <w:sz w:val="24"/>
          <w:szCs w:val="24"/>
        </w:rPr>
        <w:t>“</w:t>
      </w:r>
      <w:r w:rsidR="00E81F5A">
        <w:rPr>
          <w:sz w:val="24"/>
          <w:szCs w:val="24"/>
        </w:rPr>
        <w:t>Apartment 1.</w:t>
      </w:r>
      <w:r w:rsidR="00C03CF1">
        <w:rPr>
          <w:sz w:val="24"/>
          <w:szCs w:val="24"/>
        </w:rPr>
        <w:t>”</w:t>
      </w:r>
      <w:r w:rsidR="00893986">
        <w:rPr>
          <w:sz w:val="24"/>
          <w:szCs w:val="24"/>
        </w:rPr>
        <w:t xml:space="preserve"> </w:t>
      </w:r>
      <w:proofErr w:type="gramStart"/>
      <w:r w:rsidR="00893986">
        <w:rPr>
          <w:sz w:val="24"/>
          <w:szCs w:val="24"/>
        </w:rPr>
        <w:t>February 4, 2015, Tr. 19, 36.</w:t>
      </w:r>
      <w:proofErr w:type="gramEnd"/>
    </w:p>
    <w:p w:rsidR="00893986" w:rsidRDefault="00893986" w:rsidP="005524F5">
      <w:pPr>
        <w:spacing w:line="360" w:lineRule="auto"/>
        <w:rPr>
          <w:sz w:val="24"/>
          <w:szCs w:val="24"/>
        </w:rPr>
      </w:pPr>
    </w:p>
    <w:p w:rsidR="00893986" w:rsidRDefault="00893986" w:rsidP="005524F5">
      <w:pPr>
        <w:spacing w:line="360" w:lineRule="auto"/>
        <w:rPr>
          <w:sz w:val="24"/>
          <w:szCs w:val="24"/>
        </w:rPr>
      </w:pPr>
      <w:r>
        <w:rPr>
          <w:sz w:val="24"/>
          <w:szCs w:val="24"/>
        </w:rPr>
        <w:tab/>
      </w:r>
      <w:r>
        <w:rPr>
          <w:sz w:val="24"/>
          <w:szCs w:val="24"/>
        </w:rPr>
        <w:tab/>
        <w:t>2</w:t>
      </w:r>
      <w:r w:rsidR="00447C42">
        <w:rPr>
          <w:sz w:val="24"/>
          <w:szCs w:val="24"/>
        </w:rPr>
        <w:t>3</w:t>
      </w:r>
      <w:r>
        <w:rPr>
          <w:sz w:val="24"/>
          <w:szCs w:val="24"/>
        </w:rPr>
        <w:t>.</w:t>
      </w:r>
      <w:r>
        <w:rPr>
          <w:sz w:val="24"/>
          <w:szCs w:val="24"/>
        </w:rPr>
        <w:tab/>
        <w:t xml:space="preserve">Complainant’s divorce from Mr. Albert occurred in July, 2014, and it was at that time that Mr. Albert left the residence.  </w:t>
      </w:r>
      <w:proofErr w:type="gramStart"/>
      <w:r>
        <w:rPr>
          <w:sz w:val="24"/>
          <w:szCs w:val="24"/>
        </w:rPr>
        <w:t>February 4, 2015, Tr. 36.</w:t>
      </w:r>
      <w:proofErr w:type="gramEnd"/>
    </w:p>
    <w:p w:rsidR="00EE669A" w:rsidRDefault="00EE669A" w:rsidP="005524F5">
      <w:pPr>
        <w:spacing w:line="360" w:lineRule="auto"/>
        <w:rPr>
          <w:sz w:val="24"/>
          <w:szCs w:val="24"/>
        </w:rPr>
      </w:pPr>
    </w:p>
    <w:p w:rsidR="00E81F5A" w:rsidRDefault="00EE669A" w:rsidP="005524F5">
      <w:pPr>
        <w:spacing w:line="360" w:lineRule="auto"/>
        <w:rPr>
          <w:sz w:val="24"/>
          <w:szCs w:val="24"/>
        </w:rPr>
      </w:pPr>
      <w:r>
        <w:rPr>
          <w:sz w:val="24"/>
          <w:szCs w:val="24"/>
        </w:rPr>
        <w:tab/>
      </w:r>
      <w:r>
        <w:rPr>
          <w:sz w:val="24"/>
          <w:szCs w:val="24"/>
        </w:rPr>
        <w:tab/>
      </w:r>
      <w:r w:rsidR="00C66237">
        <w:rPr>
          <w:sz w:val="24"/>
          <w:szCs w:val="24"/>
        </w:rPr>
        <w:t>24.</w:t>
      </w:r>
      <w:r w:rsidR="00C66237">
        <w:rPr>
          <w:sz w:val="24"/>
          <w:szCs w:val="24"/>
        </w:rPr>
        <w:tab/>
      </w:r>
      <w:r>
        <w:rPr>
          <w:sz w:val="24"/>
          <w:szCs w:val="24"/>
        </w:rPr>
        <w:t xml:space="preserve">Billing for service to </w:t>
      </w:r>
      <w:r w:rsidR="002070B8">
        <w:rPr>
          <w:sz w:val="24"/>
          <w:szCs w:val="24"/>
        </w:rPr>
        <w:t>“</w:t>
      </w:r>
      <w:r>
        <w:rPr>
          <w:sz w:val="24"/>
          <w:szCs w:val="24"/>
        </w:rPr>
        <w:t>Apartment 1</w:t>
      </w:r>
      <w:r w:rsidR="002070B8">
        <w:rPr>
          <w:sz w:val="24"/>
          <w:szCs w:val="24"/>
        </w:rPr>
        <w:t>”</w:t>
      </w:r>
      <w:r>
        <w:rPr>
          <w:sz w:val="24"/>
          <w:szCs w:val="24"/>
        </w:rPr>
        <w:t xml:space="preserve"> was placed in the name of </w:t>
      </w:r>
      <w:r w:rsidRPr="00EE669A">
        <w:rPr>
          <w:sz w:val="24"/>
          <w:szCs w:val="24"/>
        </w:rPr>
        <w:t xml:space="preserve">Troy </w:t>
      </w:r>
      <w:proofErr w:type="spellStart"/>
      <w:r w:rsidRPr="00EE669A">
        <w:rPr>
          <w:sz w:val="24"/>
          <w:szCs w:val="24"/>
        </w:rPr>
        <w:t>Donielle</w:t>
      </w:r>
      <w:proofErr w:type="spellEnd"/>
      <w:r w:rsidRPr="00EE669A">
        <w:rPr>
          <w:sz w:val="24"/>
          <w:szCs w:val="24"/>
        </w:rPr>
        <w:t xml:space="preserve"> Albert</w:t>
      </w:r>
      <w:r>
        <w:rPr>
          <w:sz w:val="24"/>
          <w:szCs w:val="24"/>
        </w:rPr>
        <w:t xml:space="preserve"> on Account No. 19090-97142 from September 14, 2010 through September 14, 2012.  </w:t>
      </w:r>
      <w:proofErr w:type="gramStart"/>
      <w:r w:rsidRPr="00EE669A">
        <w:rPr>
          <w:sz w:val="24"/>
          <w:szCs w:val="24"/>
        </w:rPr>
        <w:t>February 4, 2015, Tr.</w:t>
      </w:r>
      <w:r>
        <w:rPr>
          <w:sz w:val="24"/>
          <w:szCs w:val="24"/>
        </w:rPr>
        <w:t xml:space="preserve"> 49.</w:t>
      </w:r>
      <w:proofErr w:type="gramEnd"/>
    </w:p>
    <w:p w:rsidR="00EE669A" w:rsidRDefault="00EE669A" w:rsidP="005524F5">
      <w:pPr>
        <w:spacing w:line="360" w:lineRule="auto"/>
        <w:rPr>
          <w:sz w:val="24"/>
          <w:szCs w:val="24"/>
        </w:rPr>
      </w:pPr>
    </w:p>
    <w:p w:rsidR="00EE669A" w:rsidRDefault="00EE669A" w:rsidP="005524F5">
      <w:pPr>
        <w:spacing w:line="360" w:lineRule="auto"/>
        <w:rPr>
          <w:sz w:val="24"/>
          <w:szCs w:val="24"/>
        </w:rPr>
      </w:pPr>
      <w:r>
        <w:rPr>
          <w:sz w:val="24"/>
          <w:szCs w:val="24"/>
        </w:rPr>
        <w:tab/>
      </w:r>
      <w:r>
        <w:rPr>
          <w:sz w:val="24"/>
          <w:szCs w:val="24"/>
        </w:rPr>
        <w:tab/>
      </w:r>
      <w:r w:rsidR="00C66237">
        <w:rPr>
          <w:sz w:val="24"/>
          <w:szCs w:val="24"/>
        </w:rPr>
        <w:t>25.</w:t>
      </w:r>
      <w:r w:rsidR="00C66237">
        <w:rPr>
          <w:sz w:val="24"/>
          <w:szCs w:val="24"/>
        </w:rPr>
        <w:tab/>
      </w:r>
      <w:r w:rsidR="00C770AF">
        <w:rPr>
          <w:sz w:val="24"/>
          <w:szCs w:val="24"/>
        </w:rPr>
        <w:t>U</w:t>
      </w:r>
      <w:r>
        <w:rPr>
          <w:sz w:val="24"/>
          <w:szCs w:val="24"/>
        </w:rPr>
        <w:t>npaid bill</w:t>
      </w:r>
      <w:r w:rsidR="00C770AF">
        <w:rPr>
          <w:sz w:val="24"/>
          <w:szCs w:val="24"/>
        </w:rPr>
        <w:t>s</w:t>
      </w:r>
      <w:r>
        <w:rPr>
          <w:sz w:val="24"/>
          <w:szCs w:val="24"/>
        </w:rPr>
        <w:t xml:space="preserve"> in the amount of $2,213.75 </w:t>
      </w:r>
      <w:r w:rsidRPr="00EE669A">
        <w:rPr>
          <w:sz w:val="24"/>
          <w:szCs w:val="24"/>
        </w:rPr>
        <w:t xml:space="preserve">for service to </w:t>
      </w:r>
      <w:r w:rsidR="002070B8">
        <w:rPr>
          <w:sz w:val="24"/>
          <w:szCs w:val="24"/>
        </w:rPr>
        <w:t>“</w:t>
      </w:r>
      <w:r w:rsidRPr="00EE669A">
        <w:rPr>
          <w:sz w:val="24"/>
          <w:szCs w:val="24"/>
        </w:rPr>
        <w:t>Apartment 1</w:t>
      </w:r>
      <w:r w:rsidR="002070B8">
        <w:rPr>
          <w:sz w:val="24"/>
          <w:szCs w:val="24"/>
        </w:rPr>
        <w:t>”</w:t>
      </w:r>
      <w:r w:rsidRPr="00EE669A">
        <w:rPr>
          <w:sz w:val="24"/>
          <w:szCs w:val="24"/>
        </w:rPr>
        <w:t xml:space="preserve"> </w:t>
      </w:r>
      <w:r>
        <w:rPr>
          <w:sz w:val="24"/>
          <w:szCs w:val="24"/>
        </w:rPr>
        <w:t xml:space="preserve">while it </w:t>
      </w:r>
      <w:r w:rsidRPr="00EE669A">
        <w:rPr>
          <w:sz w:val="24"/>
          <w:szCs w:val="24"/>
        </w:rPr>
        <w:t xml:space="preserve">was </w:t>
      </w:r>
      <w:r>
        <w:rPr>
          <w:sz w:val="24"/>
          <w:szCs w:val="24"/>
        </w:rPr>
        <w:t>occupied by</w:t>
      </w:r>
      <w:r w:rsidRPr="00EE669A">
        <w:rPr>
          <w:sz w:val="24"/>
          <w:szCs w:val="24"/>
        </w:rPr>
        <w:t xml:space="preserve"> Troy </w:t>
      </w:r>
      <w:proofErr w:type="spellStart"/>
      <w:r w:rsidRPr="00EE669A">
        <w:rPr>
          <w:sz w:val="24"/>
          <w:szCs w:val="24"/>
        </w:rPr>
        <w:t>Donielle</w:t>
      </w:r>
      <w:proofErr w:type="spellEnd"/>
      <w:r w:rsidRPr="00EE669A">
        <w:rPr>
          <w:sz w:val="24"/>
          <w:szCs w:val="24"/>
        </w:rPr>
        <w:t xml:space="preserve"> Albert</w:t>
      </w:r>
      <w:r>
        <w:rPr>
          <w:sz w:val="24"/>
          <w:szCs w:val="24"/>
        </w:rPr>
        <w:t xml:space="preserve"> w</w:t>
      </w:r>
      <w:r w:rsidR="00893986">
        <w:rPr>
          <w:sz w:val="24"/>
          <w:szCs w:val="24"/>
        </w:rPr>
        <w:t>ere</w:t>
      </w:r>
      <w:r>
        <w:rPr>
          <w:sz w:val="24"/>
          <w:szCs w:val="24"/>
        </w:rPr>
        <w:t xml:space="preserve"> transferred to Complainant’s Account No. 19090-97151</w:t>
      </w:r>
      <w:r w:rsidR="00804873">
        <w:rPr>
          <w:sz w:val="24"/>
          <w:szCs w:val="24"/>
        </w:rPr>
        <w:t xml:space="preserve"> on November 21, 2012</w:t>
      </w:r>
      <w:r>
        <w:rPr>
          <w:sz w:val="24"/>
          <w:szCs w:val="24"/>
        </w:rPr>
        <w:t xml:space="preserve">.  </w:t>
      </w:r>
      <w:r w:rsidR="00804873">
        <w:rPr>
          <w:sz w:val="24"/>
          <w:szCs w:val="24"/>
        </w:rPr>
        <w:t xml:space="preserve">February 4, 2015, Tr. 49-50, </w:t>
      </w:r>
      <w:r w:rsidR="00070598">
        <w:rPr>
          <w:sz w:val="24"/>
          <w:szCs w:val="24"/>
        </w:rPr>
        <w:t xml:space="preserve">61, </w:t>
      </w:r>
      <w:r w:rsidR="00804873">
        <w:rPr>
          <w:sz w:val="24"/>
          <w:szCs w:val="24"/>
        </w:rPr>
        <w:t>PPL Exhibit 3A.</w:t>
      </w:r>
    </w:p>
    <w:p w:rsidR="00070598" w:rsidRDefault="00070598" w:rsidP="005524F5">
      <w:pPr>
        <w:spacing w:line="360" w:lineRule="auto"/>
        <w:rPr>
          <w:sz w:val="24"/>
          <w:szCs w:val="24"/>
        </w:rPr>
      </w:pPr>
    </w:p>
    <w:p w:rsidR="00804873" w:rsidRDefault="00070598" w:rsidP="005524F5">
      <w:pPr>
        <w:spacing w:line="360" w:lineRule="auto"/>
        <w:rPr>
          <w:sz w:val="24"/>
          <w:szCs w:val="24"/>
        </w:rPr>
      </w:pPr>
      <w:r>
        <w:rPr>
          <w:sz w:val="24"/>
          <w:szCs w:val="24"/>
        </w:rPr>
        <w:tab/>
      </w:r>
      <w:r>
        <w:rPr>
          <w:sz w:val="24"/>
          <w:szCs w:val="24"/>
        </w:rPr>
        <w:tab/>
      </w:r>
      <w:r w:rsidR="00C66237">
        <w:rPr>
          <w:sz w:val="24"/>
          <w:szCs w:val="24"/>
        </w:rPr>
        <w:t>26.</w:t>
      </w:r>
      <w:r w:rsidR="00C66237">
        <w:rPr>
          <w:sz w:val="24"/>
          <w:szCs w:val="24"/>
        </w:rPr>
        <w:tab/>
      </w:r>
      <w:r w:rsidRPr="00070598">
        <w:rPr>
          <w:sz w:val="24"/>
          <w:szCs w:val="24"/>
        </w:rPr>
        <w:t xml:space="preserve">The unpaid bill in the amount of $2,213.75 for service to </w:t>
      </w:r>
      <w:r w:rsidR="002070B8">
        <w:rPr>
          <w:sz w:val="24"/>
          <w:szCs w:val="24"/>
        </w:rPr>
        <w:t>“</w:t>
      </w:r>
      <w:r w:rsidRPr="00070598">
        <w:rPr>
          <w:sz w:val="24"/>
          <w:szCs w:val="24"/>
        </w:rPr>
        <w:t>Apartment 1</w:t>
      </w:r>
      <w:r w:rsidR="002070B8">
        <w:rPr>
          <w:sz w:val="24"/>
          <w:szCs w:val="24"/>
        </w:rPr>
        <w:t>”</w:t>
      </w:r>
      <w:r w:rsidRPr="00070598">
        <w:rPr>
          <w:sz w:val="24"/>
          <w:szCs w:val="24"/>
        </w:rPr>
        <w:t xml:space="preserve"> while it was occupied by Troy </w:t>
      </w:r>
      <w:proofErr w:type="spellStart"/>
      <w:r w:rsidRPr="00070598">
        <w:rPr>
          <w:sz w:val="24"/>
          <w:szCs w:val="24"/>
        </w:rPr>
        <w:t>Donielle</w:t>
      </w:r>
      <w:proofErr w:type="spellEnd"/>
      <w:r w:rsidRPr="00070598">
        <w:rPr>
          <w:sz w:val="24"/>
          <w:szCs w:val="24"/>
        </w:rPr>
        <w:t xml:space="preserve"> Albert</w:t>
      </w:r>
      <w:r>
        <w:rPr>
          <w:sz w:val="24"/>
          <w:szCs w:val="24"/>
        </w:rPr>
        <w:t>, which was subsequently transferred to Complainant’s name, is the amount in controversy in this case.</w:t>
      </w:r>
      <w:r w:rsidRPr="00070598">
        <w:t xml:space="preserve"> </w:t>
      </w:r>
      <w:r>
        <w:t xml:space="preserve"> </w:t>
      </w:r>
      <w:proofErr w:type="gramStart"/>
      <w:r w:rsidRPr="00070598">
        <w:rPr>
          <w:sz w:val="24"/>
          <w:szCs w:val="24"/>
        </w:rPr>
        <w:t>February 4, 2015, Tr.</w:t>
      </w:r>
      <w:r>
        <w:rPr>
          <w:sz w:val="24"/>
          <w:szCs w:val="24"/>
        </w:rPr>
        <w:t xml:space="preserve"> 61.</w:t>
      </w:r>
      <w:proofErr w:type="gramEnd"/>
    </w:p>
    <w:p w:rsidR="00070598" w:rsidRDefault="00070598" w:rsidP="005524F5">
      <w:pPr>
        <w:spacing w:line="360" w:lineRule="auto"/>
        <w:rPr>
          <w:sz w:val="24"/>
          <w:szCs w:val="24"/>
        </w:rPr>
      </w:pPr>
    </w:p>
    <w:p w:rsidR="00DB3FA3" w:rsidRPr="003C3790" w:rsidRDefault="00804873" w:rsidP="00C770AF">
      <w:pPr>
        <w:spacing w:line="360" w:lineRule="auto"/>
        <w:rPr>
          <w:sz w:val="24"/>
          <w:szCs w:val="24"/>
        </w:rPr>
      </w:pPr>
      <w:r>
        <w:rPr>
          <w:sz w:val="24"/>
          <w:szCs w:val="24"/>
        </w:rPr>
        <w:tab/>
      </w:r>
      <w:r>
        <w:rPr>
          <w:sz w:val="24"/>
          <w:szCs w:val="24"/>
        </w:rPr>
        <w:tab/>
      </w:r>
      <w:r w:rsidR="00C66237">
        <w:rPr>
          <w:sz w:val="24"/>
          <w:szCs w:val="24"/>
        </w:rPr>
        <w:t>27.</w:t>
      </w:r>
      <w:r w:rsidR="00C66237">
        <w:rPr>
          <w:sz w:val="24"/>
          <w:szCs w:val="24"/>
        </w:rPr>
        <w:tab/>
      </w:r>
      <w:r>
        <w:rPr>
          <w:sz w:val="24"/>
          <w:szCs w:val="24"/>
        </w:rPr>
        <w:t xml:space="preserve">On September 14, 2012, service to </w:t>
      </w:r>
      <w:r w:rsidR="002070B8">
        <w:rPr>
          <w:sz w:val="24"/>
          <w:szCs w:val="24"/>
        </w:rPr>
        <w:t>“</w:t>
      </w:r>
      <w:r>
        <w:rPr>
          <w:sz w:val="24"/>
          <w:szCs w:val="24"/>
        </w:rPr>
        <w:t>Apartment 1</w:t>
      </w:r>
      <w:r w:rsidR="002070B8">
        <w:rPr>
          <w:sz w:val="24"/>
          <w:szCs w:val="24"/>
        </w:rPr>
        <w:t>”</w:t>
      </w:r>
      <w:r>
        <w:rPr>
          <w:sz w:val="24"/>
          <w:szCs w:val="24"/>
        </w:rPr>
        <w:t xml:space="preserve"> was once again placed in the name of Complainant.</w:t>
      </w:r>
      <w:r w:rsidR="00E81F5A">
        <w:rPr>
          <w:sz w:val="24"/>
          <w:szCs w:val="24"/>
        </w:rPr>
        <w:tab/>
      </w:r>
    </w:p>
    <w:p w:rsidR="00353116" w:rsidRPr="003C3790" w:rsidRDefault="00353116" w:rsidP="005524F5">
      <w:pPr>
        <w:spacing w:line="360" w:lineRule="auto"/>
        <w:rPr>
          <w:sz w:val="24"/>
          <w:szCs w:val="24"/>
        </w:rPr>
      </w:pPr>
    </w:p>
    <w:p w:rsidR="005D7C65" w:rsidRPr="003C3790" w:rsidRDefault="005D7C65" w:rsidP="003100EC">
      <w:pPr>
        <w:spacing w:line="360" w:lineRule="auto"/>
        <w:jc w:val="center"/>
        <w:rPr>
          <w:sz w:val="24"/>
          <w:szCs w:val="24"/>
        </w:rPr>
      </w:pPr>
      <w:r w:rsidRPr="003C3790">
        <w:rPr>
          <w:sz w:val="24"/>
          <w:szCs w:val="24"/>
          <w:u w:val="single"/>
        </w:rPr>
        <w:t>DISCUSSION</w:t>
      </w:r>
    </w:p>
    <w:p w:rsidR="005D7C65" w:rsidRPr="003C3790" w:rsidRDefault="005D7C65" w:rsidP="005D3B50">
      <w:pPr>
        <w:spacing w:line="360" w:lineRule="auto"/>
        <w:jc w:val="center"/>
        <w:rPr>
          <w:sz w:val="24"/>
          <w:szCs w:val="24"/>
        </w:rPr>
      </w:pPr>
    </w:p>
    <w:p w:rsidR="00876245" w:rsidRPr="003C3790" w:rsidRDefault="005D7C65" w:rsidP="00876245">
      <w:pPr>
        <w:spacing w:line="360" w:lineRule="auto"/>
        <w:rPr>
          <w:sz w:val="24"/>
          <w:szCs w:val="24"/>
        </w:rPr>
      </w:pPr>
      <w:r w:rsidRPr="003C3790">
        <w:rPr>
          <w:sz w:val="24"/>
          <w:szCs w:val="24"/>
        </w:rPr>
        <w:tab/>
      </w:r>
      <w:r w:rsidRPr="003C3790">
        <w:rPr>
          <w:sz w:val="24"/>
          <w:szCs w:val="24"/>
        </w:rPr>
        <w:tab/>
      </w:r>
      <w:r w:rsidR="00876245" w:rsidRPr="003C3790">
        <w:rPr>
          <w:sz w:val="24"/>
          <w:szCs w:val="24"/>
        </w:rPr>
        <w:t>As the party seeking affirmative relief from the Commission, Complainant bear</w:t>
      </w:r>
      <w:r w:rsidR="0033018E" w:rsidRPr="003C3790">
        <w:rPr>
          <w:sz w:val="24"/>
          <w:szCs w:val="24"/>
        </w:rPr>
        <w:t>s</w:t>
      </w:r>
      <w:r w:rsidR="00876245" w:rsidRPr="003C3790">
        <w:rPr>
          <w:sz w:val="24"/>
          <w:szCs w:val="24"/>
        </w:rPr>
        <w:t xml:space="preserve"> the burden of proof.  </w:t>
      </w:r>
      <w:proofErr w:type="gramStart"/>
      <w:r w:rsidR="00876245" w:rsidRPr="003C3790">
        <w:rPr>
          <w:sz w:val="24"/>
          <w:szCs w:val="24"/>
        </w:rPr>
        <w:t>66 Pa.C.S.A</w:t>
      </w:r>
      <w:r w:rsidR="00A07FF5" w:rsidRPr="003C3790">
        <w:rPr>
          <w:sz w:val="24"/>
          <w:szCs w:val="24"/>
        </w:rPr>
        <w:t>.</w:t>
      </w:r>
      <w:proofErr w:type="gramEnd"/>
      <w:r w:rsidR="00876245" w:rsidRPr="003C3790">
        <w:rPr>
          <w:sz w:val="24"/>
          <w:szCs w:val="24"/>
        </w:rPr>
        <w:t xml:space="preserve"> § 332(a).</w:t>
      </w:r>
      <w:r w:rsidR="00CE4F85" w:rsidRPr="003C3790">
        <w:rPr>
          <w:sz w:val="24"/>
          <w:szCs w:val="24"/>
        </w:rPr>
        <w:t xml:space="preserve">  </w:t>
      </w:r>
      <w:r w:rsidR="00876245" w:rsidRPr="003C3790">
        <w:rPr>
          <w:sz w:val="24"/>
          <w:szCs w:val="24"/>
        </w:rPr>
        <w:t xml:space="preserve">To satisfy this burden, a complainant must show that the named utility is responsible or accountable for the problem described in the Complaint.  </w:t>
      </w:r>
      <w:r w:rsidR="00876245" w:rsidRPr="003C3790">
        <w:rPr>
          <w:i/>
          <w:sz w:val="24"/>
          <w:szCs w:val="24"/>
        </w:rPr>
        <w:t>Patterson v. Bell Telephone Company of Pennsylvania</w:t>
      </w:r>
      <w:r w:rsidR="00876245" w:rsidRPr="003C3790">
        <w:rPr>
          <w:sz w:val="24"/>
          <w:szCs w:val="24"/>
        </w:rPr>
        <w:t xml:space="preserve">, 72 </w:t>
      </w:r>
      <w:r w:rsidR="007B3919" w:rsidRPr="003C3790">
        <w:rPr>
          <w:i/>
          <w:sz w:val="24"/>
          <w:szCs w:val="24"/>
        </w:rPr>
        <w:t>P</w:t>
      </w:r>
      <w:r w:rsidR="00A07FF5" w:rsidRPr="003C3790">
        <w:rPr>
          <w:i/>
          <w:sz w:val="24"/>
          <w:szCs w:val="24"/>
        </w:rPr>
        <w:t>a.</w:t>
      </w:r>
      <w:r w:rsidR="007B3919" w:rsidRPr="003C3790">
        <w:rPr>
          <w:i/>
          <w:sz w:val="24"/>
          <w:szCs w:val="24"/>
        </w:rPr>
        <w:t xml:space="preserve"> PU</w:t>
      </w:r>
      <w:r w:rsidR="002061B0" w:rsidRPr="003C3790">
        <w:rPr>
          <w:i/>
          <w:sz w:val="24"/>
          <w:szCs w:val="24"/>
        </w:rPr>
        <w:t>C</w:t>
      </w:r>
      <w:r w:rsidR="007B3919" w:rsidRPr="003C3790">
        <w:rPr>
          <w:sz w:val="24"/>
          <w:szCs w:val="24"/>
        </w:rPr>
        <w:t xml:space="preserve"> </w:t>
      </w:r>
      <w:r w:rsidR="00876245" w:rsidRPr="003C3790">
        <w:rPr>
          <w:sz w:val="24"/>
          <w:szCs w:val="24"/>
        </w:rPr>
        <w:t xml:space="preserve">196 (1990); </w:t>
      </w:r>
      <w:r w:rsidR="00876245" w:rsidRPr="003C3790">
        <w:rPr>
          <w:i/>
          <w:sz w:val="24"/>
          <w:szCs w:val="24"/>
        </w:rPr>
        <w:t>Feinstein v. Philadelphia Suburban Water Company</w:t>
      </w:r>
      <w:r w:rsidR="00876245" w:rsidRPr="003C3790">
        <w:rPr>
          <w:sz w:val="24"/>
          <w:szCs w:val="24"/>
        </w:rPr>
        <w:t xml:space="preserve">, </w:t>
      </w:r>
      <w:r w:rsidR="003C3790" w:rsidRPr="003C3790">
        <w:rPr>
          <w:spacing w:val="-3"/>
          <w:sz w:val="24"/>
          <w:szCs w:val="24"/>
        </w:rPr>
        <w:t xml:space="preserve">50 </w:t>
      </w:r>
      <w:r w:rsidR="003C3790" w:rsidRPr="003C3790">
        <w:rPr>
          <w:i/>
          <w:spacing w:val="-3"/>
          <w:sz w:val="24"/>
          <w:szCs w:val="24"/>
        </w:rPr>
        <w:t>Pa. PUC</w:t>
      </w:r>
      <w:r w:rsidR="003C3790" w:rsidRPr="003C3790">
        <w:rPr>
          <w:spacing w:val="-3"/>
          <w:sz w:val="24"/>
          <w:szCs w:val="24"/>
        </w:rPr>
        <w:t> 300</w:t>
      </w:r>
      <w:r w:rsidR="007B3919" w:rsidRPr="003C3790">
        <w:rPr>
          <w:sz w:val="24"/>
          <w:szCs w:val="24"/>
        </w:rPr>
        <w:t xml:space="preserve"> </w:t>
      </w:r>
      <w:r w:rsidR="00876245" w:rsidRPr="003C3790">
        <w:rPr>
          <w:sz w:val="24"/>
          <w:szCs w:val="24"/>
        </w:rPr>
        <w:t xml:space="preserve">(1976).  This must be shown by a preponderance of the evidence.  </w:t>
      </w:r>
      <w:r w:rsidR="00876245" w:rsidRPr="003C3790">
        <w:rPr>
          <w:i/>
          <w:sz w:val="24"/>
          <w:szCs w:val="24"/>
        </w:rPr>
        <w:t>Samuel J. Lansberry, Inc. v. P</w:t>
      </w:r>
      <w:r w:rsidR="00A07FF5" w:rsidRPr="003C3790">
        <w:rPr>
          <w:i/>
          <w:sz w:val="24"/>
          <w:szCs w:val="24"/>
        </w:rPr>
        <w:t>a.</w:t>
      </w:r>
      <w:r w:rsidR="00876245" w:rsidRPr="003C3790">
        <w:rPr>
          <w:i/>
          <w:sz w:val="24"/>
          <w:szCs w:val="24"/>
        </w:rPr>
        <w:t xml:space="preserve"> Pub. Util. Comm'n</w:t>
      </w:r>
      <w:r w:rsidR="00B06AC9" w:rsidRPr="003C3790">
        <w:rPr>
          <w:sz w:val="24"/>
          <w:szCs w:val="24"/>
        </w:rPr>
        <w:t xml:space="preserve">, 578 A.2d </w:t>
      </w:r>
      <w:r w:rsidR="00876245" w:rsidRPr="003C3790">
        <w:rPr>
          <w:sz w:val="24"/>
          <w:szCs w:val="24"/>
        </w:rPr>
        <w:t xml:space="preserve">600 (Pa. Cmwlth. 1990), </w:t>
      </w:r>
      <w:r w:rsidR="00876245" w:rsidRPr="003C3790">
        <w:rPr>
          <w:i/>
          <w:sz w:val="24"/>
          <w:szCs w:val="24"/>
        </w:rPr>
        <w:t>alloc. den</w:t>
      </w:r>
      <w:r w:rsidR="00876245" w:rsidRPr="003C3790">
        <w:rPr>
          <w:sz w:val="24"/>
          <w:szCs w:val="24"/>
        </w:rPr>
        <w:t xml:space="preserve">., 602 A.2d 863 (Pa. 1992).  That is, by presenting evidence more convincing, by even the smallest amount, than that presented by the other party.  </w:t>
      </w:r>
      <w:r w:rsidR="00876245" w:rsidRPr="003C3790">
        <w:rPr>
          <w:i/>
          <w:sz w:val="24"/>
          <w:szCs w:val="24"/>
        </w:rPr>
        <w:t>Se-Ling Hosiery v. Margulies</w:t>
      </w:r>
      <w:r w:rsidR="00876245" w:rsidRPr="003C3790">
        <w:rPr>
          <w:sz w:val="24"/>
          <w:szCs w:val="24"/>
        </w:rPr>
        <w:t xml:space="preserve">, 70 A.2d 854 (Pa. 1950).  Additionally, any finding of fact necessary to support the Commission's adjudication must be based upon substantial evidence.  </w:t>
      </w:r>
      <w:r w:rsidR="00876245" w:rsidRPr="003C3790">
        <w:rPr>
          <w:i/>
          <w:sz w:val="24"/>
          <w:szCs w:val="24"/>
        </w:rPr>
        <w:t>Mill v. Comm'w., P</w:t>
      </w:r>
      <w:r w:rsidR="00A07FF5" w:rsidRPr="003C3790">
        <w:rPr>
          <w:i/>
          <w:sz w:val="24"/>
          <w:szCs w:val="24"/>
        </w:rPr>
        <w:t>a.</w:t>
      </w:r>
      <w:r w:rsidR="00876245" w:rsidRPr="003C3790">
        <w:rPr>
          <w:i/>
          <w:sz w:val="24"/>
          <w:szCs w:val="24"/>
        </w:rPr>
        <w:t xml:space="preserve"> Pub. </w:t>
      </w:r>
      <w:proofErr w:type="gramStart"/>
      <w:r w:rsidR="00876245" w:rsidRPr="003C3790">
        <w:rPr>
          <w:i/>
          <w:sz w:val="24"/>
          <w:szCs w:val="24"/>
        </w:rPr>
        <w:t>Util. Comm'n</w:t>
      </w:r>
      <w:r w:rsidR="00876245" w:rsidRPr="003C3790">
        <w:rPr>
          <w:sz w:val="24"/>
          <w:szCs w:val="24"/>
        </w:rPr>
        <w:t>, 447</w:t>
      </w:r>
      <w:r w:rsidR="00CE20A9" w:rsidRPr="003C3790">
        <w:rPr>
          <w:sz w:val="24"/>
          <w:szCs w:val="24"/>
        </w:rPr>
        <w:t xml:space="preserve"> A.2d 1100 (Pa. Cmwlth. 1982); </w:t>
      </w:r>
      <w:r w:rsidR="00876245" w:rsidRPr="003C3790">
        <w:rPr>
          <w:i/>
          <w:sz w:val="24"/>
          <w:szCs w:val="24"/>
        </w:rPr>
        <w:t>Edan Transportation Corp. v. P</w:t>
      </w:r>
      <w:r w:rsidR="00A07FF5" w:rsidRPr="003C3790">
        <w:rPr>
          <w:i/>
          <w:sz w:val="24"/>
          <w:szCs w:val="24"/>
        </w:rPr>
        <w:t>a.</w:t>
      </w:r>
      <w:r w:rsidR="00876245" w:rsidRPr="003C3790">
        <w:rPr>
          <w:i/>
          <w:sz w:val="24"/>
          <w:szCs w:val="24"/>
        </w:rPr>
        <w:t xml:space="preserve"> Pub.</w:t>
      </w:r>
      <w:proofErr w:type="gramEnd"/>
      <w:r w:rsidR="00876245" w:rsidRPr="003C3790">
        <w:rPr>
          <w:i/>
          <w:sz w:val="24"/>
          <w:szCs w:val="24"/>
        </w:rPr>
        <w:t xml:space="preserve"> </w:t>
      </w:r>
      <w:proofErr w:type="gramStart"/>
      <w:r w:rsidR="00876245" w:rsidRPr="003C3790">
        <w:rPr>
          <w:i/>
          <w:sz w:val="24"/>
          <w:szCs w:val="24"/>
        </w:rPr>
        <w:t>Util. Comm'n</w:t>
      </w:r>
      <w:r w:rsidR="00876245" w:rsidRPr="003C3790">
        <w:rPr>
          <w:sz w:val="24"/>
          <w:szCs w:val="24"/>
        </w:rPr>
        <w:t>, 623 A.2d 6 (Pa. Cmwlth. 1993)</w:t>
      </w:r>
      <w:r w:rsidR="00A07FF5" w:rsidRPr="003C3790">
        <w:rPr>
          <w:sz w:val="24"/>
          <w:szCs w:val="24"/>
        </w:rPr>
        <w:t>;</w:t>
      </w:r>
      <w:r w:rsidR="00876245" w:rsidRPr="003C3790">
        <w:rPr>
          <w:sz w:val="24"/>
          <w:szCs w:val="24"/>
        </w:rPr>
        <w:t xml:space="preserve"> 2 Pa.C.S.</w:t>
      </w:r>
      <w:proofErr w:type="gramEnd"/>
      <w:r w:rsidR="00AD434E" w:rsidRPr="003C3790">
        <w:rPr>
          <w:sz w:val="24"/>
          <w:szCs w:val="24"/>
        </w:rPr>
        <w:t xml:space="preserve"> § </w:t>
      </w:r>
      <w:r w:rsidR="00876245" w:rsidRPr="003C3790">
        <w:rPr>
          <w:sz w:val="24"/>
          <w:szCs w:val="24"/>
        </w:rPr>
        <w:t xml:space="preserve">704.  More is required than a mere trace of evidence or a suspicion of the existence of a fact sought to be established.  </w:t>
      </w:r>
      <w:proofErr w:type="gramStart"/>
      <w:r w:rsidR="00876245" w:rsidRPr="003C3790">
        <w:rPr>
          <w:i/>
          <w:sz w:val="24"/>
          <w:szCs w:val="24"/>
        </w:rPr>
        <w:t>Norfolk and Western Ry. v. P</w:t>
      </w:r>
      <w:r w:rsidR="00A07FF5" w:rsidRPr="003C3790">
        <w:rPr>
          <w:i/>
          <w:sz w:val="24"/>
          <w:szCs w:val="24"/>
        </w:rPr>
        <w:t>a.</w:t>
      </w:r>
      <w:r w:rsidR="00876245" w:rsidRPr="003C3790">
        <w:rPr>
          <w:i/>
          <w:sz w:val="24"/>
          <w:szCs w:val="24"/>
        </w:rPr>
        <w:t xml:space="preserve"> Pub.</w:t>
      </w:r>
      <w:proofErr w:type="gramEnd"/>
      <w:r w:rsidR="00876245" w:rsidRPr="003C3790">
        <w:rPr>
          <w:i/>
          <w:sz w:val="24"/>
          <w:szCs w:val="24"/>
        </w:rPr>
        <w:t xml:space="preserve"> </w:t>
      </w:r>
      <w:proofErr w:type="gramStart"/>
      <w:r w:rsidR="00876245" w:rsidRPr="003C3790">
        <w:rPr>
          <w:i/>
          <w:sz w:val="24"/>
          <w:szCs w:val="24"/>
        </w:rPr>
        <w:t>Util. Comm'n</w:t>
      </w:r>
      <w:r w:rsidR="0061650D" w:rsidRPr="003C3790">
        <w:rPr>
          <w:sz w:val="24"/>
          <w:szCs w:val="24"/>
        </w:rPr>
        <w:t>, 413 A.2d 1037 (Pa. </w:t>
      </w:r>
      <w:r w:rsidR="00876245" w:rsidRPr="003C3790">
        <w:rPr>
          <w:sz w:val="24"/>
          <w:szCs w:val="24"/>
        </w:rPr>
        <w:t xml:space="preserve">1980); </w:t>
      </w:r>
      <w:r w:rsidR="00876245" w:rsidRPr="003C3790">
        <w:rPr>
          <w:i/>
          <w:sz w:val="24"/>
          <w:szCs w:val="24"/>
        </w:rPr>
        <w:t>Erie Resistor Corp. v. Unemployment Compensation Bd. of Review</w:t>
      </w:r>
      <w:r w:rsidR="001431E5" w:rsidRPr="003C3790">
        <w:rPr>
          <w:sz w:val="24"/>
          <w:szCs w:val="24"/>
        </w:rPr>
        <w:t xml:space="preserve">, 166 A.2d 96 (Pa. Super. </w:t>
      </w:r>
      <w:r w:rsidR="00876245" w:rsidRPr="003C3790">
        <w:rPr>
          <w:sz w:val="24"/>
          <w:szCs w:val="24"/>
        </w:rPr>
        <w:t xml:space="preserve">1960); </w:t>
      </w:r>
      <w:r w:rsidR="00876245" w:rsidRPr="003C3790">
        <w:rPr>
          <w:i/>
          <w:sz w:val="24"/>
          <w:szCs w:val="24"/>
        </w:rPr>
        <w:t>Murphy v. Commonwealth, Dep't.</w:t>
      </w:r>
      <w:proofErr w:type="gramEnd"/>
      <w:r w:rsidR="00876245" w:rsidRPr="003C3790">
        <w:rPr>
          <w:i/>
          <w:sz w:val="24"/>
          <w:szCs w:val="24"/>
        </w:rPr>
        <w:t xml:space="preserve"> </w:t>
      </w:r>
      <w:proofErr w:type="gramStart"/>
      <w:r w:rsidR="00876245" w:rsidRPr="003C3790">
        <w:rPr>
          <w:i/>
          <w:sz w:val="24"/>
          <w:szCs w:val="24"/>
        </w:rPr>
        <w:t>of</w:t>
      </w:r>
      <w:proofErr w:type="gramEnd"/>
      <w:r w:rsidR="00876245" w:rsidRPr="003C3790">
        <w:rPr>
          <w:i/>
          <w:sz w:val="24"/>
          <w:szCs w:val="24"/>
        </w:rPr>
        <w:t xml:space="preserve"> Public Welfare, White Haven Center</w:t>
      </w:r>
      <w:r w:rsidR="00876245" w:rsidRPr="003C3790">
        <w:rPr>
          <w:sz w:val="24"/>
          <w:szCs w:val="24"/>
        </w:rPr>
        <w:t>, 480 A.2d 382 (Pa. Cmwlth. 1984).</w:t>
      </w:r>
    </w:p>
    <w:p w:rsidR="002E7860" w:rsidRPr="003C3790" w:rsidRDefault="002E7860" w:rsidP="00876245">
      <w:pPr>
        <w:spacing w:line="360" w:lineRule="auto"/>
        <w:rPr>
          <w:sz w:val="24"/>
          <w:szCs w:val="24"/>
        </w:rPr>
      </w:pPr>
    </w:p>
    <w:p w:rsidR="001A371B" w:rsidRDefault="002E7860" w:rsidP="001A371B">
      <w:pPr>
        <w:spacing w:line="360" w:lineRule="auto"/>
        <w:rPr>
          <w:sz w:val="24"/>
          <w:szCs w:val="24"/>
        </w:rPr>
      </w:pPr>
      <w:r w:rsidRPr="003C3790">
        <w:rPr>
          <w:sz w:val="24"/>
          <w:szCs w:val="24"/>
        </w:rPr>
        <w:tab/>
      </w:r>
      <w:r w:rsidRPr="003C3790">
        <w:rPr>
          <w:sz w:val="24"/>
          <w:szCs w:val="24"/>
        </w:rPr>
        <w:tab/>
        <w:t xml:space="preserve">The Complainant </w:t>
      </w:r>
      <w:r w:rsidR="001A371B" w:rsidRPr="003C3790">
        <w:rPr>
          <w:sz w:val="24"/>
          <w:szCs w:val="24"/>
        </w:rPr>
        <w:t xml:space="preserve">alleges a </w:t>
      </w:r>
      <w:r w:rsidR="00DE7DE6">
        <w:rPr>
          <w:sz w:val="24"/>
          <w:szCs w:val="24"/>
        </w:rPr>
        <w:t>mis-</w:t>
      </w:r>
      <w:r w:rsidR="001A371B" w:rsidRPr="003C3790">
        <w:rPr>
          <w:sz w:val="24"/>
          <w:szCs w:val="24"/>
        </w:rPr>
        <w:t>billing in that she claims that</w:t>
      </w:r>
      <w:r w:rsidR="00223E9C">
        <w:rPr>
          <w:sz w:val="24"/>
          <w:szCs w:val="24"/>
        </w:rPr>
        <w:t>: (1)</w:t>
      </w:r>
      <w:r w:rsidR="001A371B" w:rsidRPr="003C3790">
        <w:rPr>
          <w:sz w:val="24"/>
          <w:szCs w:val="24"/>
        </w:rPr>
        <w:t xml:space="preserve"> </w:t>
      </w:r>
      <w:r w:rsidR="003A1608">
        <w:rPr>
          <w:sz w:val="24"/>
          <w:szCs w:val="24"/>
        </w:rPr>
        <w:t xml:space="preserve">the estate of </w:t>
      </w:r>
      <w:r w:rsidR="00FB3504">
        <w:rPr>
          <w:sz w:val="24"/>
          <w:szCs w:val="24"/>
        </w:rPr>
        <w:t xml:space="preserve">her late mother-in-law, Doris Logan, and </w:t>
      </w:r>
      <w:r w:rsidR="00223E9C">
        <w:rPr>
          <w:sz w:val="24"/>
          <w:szCs w:val="24"/>
        </w:rPr>
        <w:t xml:space="preserve">(2) </w:t>
      </w:r>
      <w:r w:rsidR="00FB3504">
        <w:rPr>
          <w:sz w:val="24"/>
          <w:szCs w:val="24"/>
        </w:rPr>
        <w:t xml:space="preserve">her ex-husband, </w:t>
      </w:r>
      <w:r w:rsidR="00FB3504" w:rsidRPr="00FB3504">
        <w:rPr>
          <w:sz w:val="24"/>
          <w:szCs w:val="24"/>
        </w:rPr>
        <w:t xml:space="preserve">Troy </w:t>
      </w:r>
      <w:proofErr w:type="spellStart"/>
      <w:r w:rsidR="00FB3504" w:rsidRPr="00FB3504">
        <w:rPr>
          <w:sz w:val="24"/>
          <w:szCs w:val="24"/>
        </w:rPr>
        <w:t>Donielle</w:t>
      </w:r>
      <w:proofErr w:type="spellEnd"/>
      <w:r w:rsidR="00FB3504" w:rsidRPr="00FB3504">
        <w:rPr>
          <w:sz w:val="24"/>
          <w:szCs w:val="24"/>
        </w:rPr>
        <w:t xml:space="preserve"> Albert</w:t>
      </w:r>
      <w:r w:rsidR="00223E9C">
        <w:rPr>
          <w:sz w:val="24"/>
          <w:szCs w:val="24"/>
        </w:rPr>
        <w:t>,</w:t>
      </w:r>
      <w:r w:rsidR="00FB3504" w:rsidRPr="00FB3504">
        <w:rPr>
          <w:sz w:val="24"/>
          <w:szCs w:val="24"/>
        </w:rPr>
        <w:t xml:space="preserve"> </w:t>
      </w:r>
      <w:r w:rsidR="001A371B" w:rsidRPr="003C3790">
        <w:rPr>
          <w:sz w:val="24"/>
          <w:szCs w:val="24"/>
        </w:rPr>
        <w:t xml:space="preserve">are responsible </w:t>
      </w:r>
      <w:r w:rsidR="00FB3504">
        <w:rPr>
          <w:sz w:val="24"/>
          <w:szCs w:val="24"/>
        </w:rPr>
        <w:t xml:space="preserve">for </w:t>
      </w:r>
      <w:r w:rsidR="00FB3504" w:rsidRPr="00FB3504">
        <w:rPr>
          <w:sz w:val="24"/>
          <w:szCs w:val="24"/>
        </w:rPr>
        <w:t xml:space="preserve">$1,533.31 </w:t>
      </w:r>
      <w:r w:rsidR="00FB3504">
        <w:rPr>
          <w:sz w:val="24"/>
          <w:szCs w:val="24"/>
        </w:rPr>
        <w:t xml:space="preserve">and </w:t>
      </w:r>
      <w:r w:rsidR="00FB3504" w:rsidRPr="00FB3504">
        <w:rPr>
          <w:sz w:val="24"/>
          <w:szCs w:val="24"/>
        </w:rPr>
        <w:t>$2,213.75</w:t>
      </w:r>
      <w:r w:rsidR="00FB3504">
        <w:rPr>
          <w:sz w:val="24"/>
          <w:szCs w:val="24"/>
        </w:rPr>
        <w:t>, respectively</w:t>
      </w:r>
      <w:r w:rsidR="00447C42">
        <w:rPr>
          <w:sz w:val="24"/>
          <w:szCs w:val="24"/>
        </w:rPr>
        <w:t>,</w:t>
      </w:r>
      <w:r w:rsidR="00FB3504">
        <w:rPr>
          <w:sz w:val="24"/>
          <w:szCs w:val="24"/>
        </w:rPr>
        <w:t xml:space="preserve"> for</w:t>
      </w:r>
      <w:r w:rsidR="00FB3504" w:rsidRPr="00FB3504">
        <w:rPr>
          <w:sz w:val="24"/>
          <w:szCs w:val="24"/>
        </w:rPr>
        <w:t xml:space="preserve"> </w:t>
      </w:r>
      <w:r w:rsidR="001A371B" w:rsidRPr="003C3790">
        <w:rPr>
          <w:sz w:val="24"/>
          <w:szCs w:val="24"/>
        </w:rPr>
        <w:t xml:space="preserve">charges incurred for electric service at </w:t>
      </w:r>
      <w:r w:rsidR="00DE7DE6" w:rsidRPr="00DE7DE6">
        <w:rPr>
          <w:sz w:val="24"/>
          <w:szCs w:val="24"/>
        </w:rPr>
        <w:t>the residence at 3985 Locust Grove Road, Columbia, Pennsylvania</w:t>
      </w:r>
      <w:r w:rsidR="001A371B" w:rsidRPr="003C3790">
        <w:rPr>
          <w:sz w:val="24"/>
          <w:szCs w:val="24"/>
        </w:rPr>
        <w:t xml:space="preserve">.  </w:t>
      </w:r>
      <w:r w:rsidR="00FB3504">
        <w:rPr>
          <w:sz w:val="24"/>
          <w:szCs w:val="24"/>
        </w:rPr>
        <w:t>Complainant bases this on her contention that because the residence is sometimes described by Complainant as being divided into “apartments,” she is not responsible for the bills incurred by those two individuals.</w:t>
      </w:r>
    </w:p>
    <w:p w:rsidR="00FB3504" w:rsidRDefault="00FB3504" w:rsidP="001A371B">
      <w:pPr>
        <w:spacing w:line="360" w:lineRule="auto"/>
        <w:rPr>
          <w:sz w:val="24"/>
          <w:szCs w:val="24"/>
        </w:rPr>
      </w:pPr>
    </w:p>
    <w:p w:rsidR="00FB3504" w:rsidRDefault="00FB3504" w:rsidP="001A371B">
      <w:pPr>
        <w:spacing w:line="360" w:lineRule="auto"/>
        <w:rPr>
          <w:sz w:val="24"/>
          <w:szCs w:val="24"/>
        </w:rPr>
      </w:pPr>
      <w:r>
        <w:rPr>
          <w:sz w:val="24"/>
          <w:szCs w:val="24"/>
        </w:rPr>
        <w:tab/>
      </w:r>
      <w:r>
        <w:rPr>
          <w:sz w:val="24"/>
          <w:szCs w:val="24"/>
        </w:rPr>
        <w:tab/>
      </w:r>
      <w:r w:rsidR="003C5FB0">
        <w:rPr>
          <w:sz w:val="24"/>
          <w:szCs w:val="24"/>
        </w:rPr>
        <w:t>A considerable amount of clarity was provided at the hearing on remand</w:t>
      </w:r>
      <w:r w:rsidR="00447C42">
        <w:rPr>
          <w:sz w:val="24"/>
          <w:szCs w:val="24"/>
        </w:rPr>
        <w:t xml:space="preserve">, although I must note that it continued to be difficult to elicit </w:t>
      </w:r>
      <w:r w:rsidR="006C6253">
        <w:rPr>
          <w:sz w:val="24"/>
          <w:szCs w:val="24"/>
        </w:rPr>
        <w:t xml:space="preserve">direct </w:t>
      </w:r>
      <w:r w:rsidR="00447C42">
        <w:rPr>
          <w:sz w:val="24"/>
          <w:szCs w:val="24"/>
        </w:rPr>
        <w:t>responses from Complainant, even with respect to a direct question</w:t>
      </w:r>
      <w:r w:rsidR="00223E9C">
        <w:rPr>
          <w:sz w:val="24"/>
          <w:szCs w:val="24"/>
        </w:rPr>
        <w:t>, such</w:t>
      </w:r>
      <w:r w:rsidR="00447C42">
        <w:rPr>
          <w:sz w:val="24"/>
          <w:szCs w:val="24"/>
        </w:rPr>
        <w:t xml:space="preserve"> as whether the property had a single mailbox (Tr. 25-27).</w:t>
      </w:r>
      <w:r w:rsidR="003C5FB0">
        <w:rPr>
          <w:sz w:val="24"/>
          <w:szCs w:val="24"/>
        </w:rPr>
        <w:t xml:space="preserve">  </w:t>
      </w:r>
      <w:r w:rsidR="00447C42">
        <w:rPr>
          <w:sz w:val="24"/>
          <w:szCs w:val="24"/>
        </w:rPr>
        <w:t>I</w:t>
      </w:r>
      <w:r>
        <w:rPr>
          <w:sz w:val="24"/>
          <w:szCs w:val="24"/>
        </w:rPr>
        <w:t>t was made clear at the February 4, 2015 hearing on remand that contrary to Complainant’s claim, t</w:t>
      </w:r>
      <w:r w:rsidRPr="00FB3504">
        <w:rPr>
          <w:sz w:val="24"/>
          <w:szCs w:val="24"/>
        </w:rPr>
        <w:t xml:space="preserve">he $1,533.31 balance owed on Doris Logan’s account </w:t>
      </w:r>
      <w:r w:rsidR="006C6253">
        <w:rPr>
          <w:sz w:val="24"/>
          <w:szCs w:val="24"/>
        </w:rPr>
        <w:t xml:space="preserve">No. </w:t>
      </w:r>
      <w:r w:rsidR="00447C42">
        <w:rPr>
          <w:sz w:val="24"/>
          <w:szCs w:val="24"/>
        </w:rPr>
        <w:t>19090-</w:t>
      </w:r>
      <w:r w:rsidRPr="00FB3504">
        <w:rPr>
          <w:sz w:val="24"/>
          <w:szCs w:val="24"/>
        </w:rPr>
        <w:t>97133 was never transferred to Complainant.  February 4, 2015, Tr. 43-44</w:t>
      </w:r>
      <w:r>
        <w:rPr>
          <w:sz w:val="24"/>
          <w:szCs w:val="24"/>
        </w:rPr>
        <w:t xml:space="preserve">.  Thus, that amount is not at issue in this proceeding.  </w:t>
      </w:r>
      <w:r w:rsidRPr="00FB3504">
        <w:rPr>
          <w:sz w:val="24"/>
          <w:szCs w:val="24"/>
        </w:rPr>
        <w:t xml:space="preserve">The unpaid bill in the amount of $2,213.75 for service to </w:t>
      </w:r>
      <w:r w:rsidR="00DE7DE6">
        <w:rPr>
          <w:sz w:val="24"/>
          <w:szCs w:val="24"/>
        </w:rPr>
        <w:t>the first floor of the residence (</w:t>
      </w:r>
      <w:r w:rsidR="00447C42">
        <w:rPr>
          <w:sz w:val="24"/>
          <w:szCs w:val="24"/>
        </w:rPr>
        <w:t>referred to by Complainant as</w:t>
      </w:r>
      <w:r w:rsidR="00DE7DE6">
        <w:rPr>
          <w:sz w:val="24"/>
          <w:szCs w:val="24"/>
        </w:rPr>
        <w:t xml:space="preserve"> “</w:t>
      </w:r>
      <w:r w:rsidRPr="00FB3504">
        <w:rPr>
          <w:sz w:val="24"/>
          <w:szCs w:val="24"/>
        </w:rPr>
        <w:t>Apartment 1</w:t>
      </w:r>
      <w:r w:rsidR="00DE7DE6">
        <w:rPr>
          <w:sz w:val="24"/>
          <w:szCs w:val="24"/>
        </w:rPr>
        <w:t>”)</w:t>
      </w:r>
      <w:r w:rsidRPr="00FB3504">
        <w:rPr>
          <w:sz w:val="24"/>
          <w:szCs w:val="24"/>
        </w:rPr>
        <w:t xml:space="preserve"> while it was occupied by Troy </w:t>
      </w:r>
      <w:proofErr w:type="spellStart"/>
      <w:r w:rsidRPr="00FB3504">
        <w:rPr>
          <w:sz w:val="24"/>
          <w:szCs w:val="24"/>
        </w:rPr>
        <w:t>Donielle</w:t>
      </w:r>
      <w:proofErr w:type="spellEnd"/>
      <w:r w:rsidRPr="00FB3504">
        <w:rPr>
          <w:sz w:val="24"/>
          <w:szCs w:val="24"/>
        </w:rPr>
        <w:t xml:space="preserve"> Albert, which </w:t>
      </w:r>
      <w:r w:rsidR="00DE7DE6">
        <w:rPr>
          <w:sz w:val="24"/>
          <w:szCs w:val="24"/>
        </w:rPr>
        <w:t xml:space="preserve">balance </w:t>
      </w:r>
      <w:r w:rsidRPr="00FB3504">
        <w:rPr>
          <w:sz w:val="24"/>
          <w:szCs w:val="24"/>
        </w:rPr>
        <w:t xml:space="preserve">was subsequently transferred to Complainant’s name, is </w:t>
      </w:r>
      <w:r w:rsidRPr="00FB3504">
        <w:rPr>
          <w:i/>
          <w:sz w:val="24"/>
          <w:szCs w:val="24"/>
        </w:rPr>
        <w:t>the sole amount in controversy</w:t>
      </w:r>
      <w:r w:rsidRPr="00FB3504">
        <w:rPr>
          <w:sz w:val="24"/>
          <w:szCs w:val="24"/>
        </w:rPr>
        <w:t xml:space="preserve"> in this case.  </w:t>
      </w:r>
      <w:proofErr w:type="gramStart"/>
      <w:r w:rsidRPr="00FB3504">
        <w:rPr>
          <w:sz w:val="24"/>
          <w:szCs w:val="24"/>
        </w:rPr>
        <w:t>February 4, 2015, Tr. 61.</w:t>
      </w:r>
      <w:proofErr w:type="gramEnd"/>
    </w:p>
    <w:p w:rsidR="009572CE" w:rsidRDefault="009572CE" w:rsidP="001A371B">
      <w:pPr>
        <w:spacing w:line="360" w:lineRule="auto"/>
        <w:rPr>
          <w:sz w:val="24"/>
          <w:szCs w:val="24"/>
        </w:rPr>
      </w:pPr>
    </w:p>
    <w:p w:rsidR="009572CE" w:rsidRDefault="009572CE" w:rsidP="009572CE">
      <w:pPr>
        <w:spacing w:line="360" w:lineRule="auto"/>
        <w:rPr>
          <w:sz w:val="24"/>
          <w:szCs w:val="24"/>
        </w:rPr>
      </w:pPr>
      <w:r>
        <w:rPr>
          <w:sz w:val="24"/>
          <w:szCs w:val="24"/>
        </w:rPr>
        <w:tab/>
      </w:r>
      <w:r>
        <w:rPr>
          <w:sz w:val="24"/>
          <w:szCs w:val="24"/>
        </w:rPr>
        <w:tab/>
      </w:r>
      <w:r w:rsidRPr="009572CE">
        <w:rPr>
          <w:sz w:val="24"/>
          <w:szCs w:val="24"/>
        </w:rPr>
        <w:t xml:space="preserve">Troy </w:t>
      </w:r>
      <w:proofErr w:type="spellStart"/>
      <w:r w:rsidRPr="009572CE">
        <w:rPr>
          <w:sz w:val="24"/>
          <w:szCs w:val="24"/>
        </w:rPr>
        <w:t>Donielle</w:t>
      </w:r>
      <w:proofErr w:type="spellEnd"/>
      <w:r w:rsidRPr="009572CE">
        <w:rPr>
          <w:sz w:val="24"/>
          <w:szCs w:val="24"/>
        </w:rPr>
        <w:t xml:space="preserve"> Albert </w:t>
      </w:r>
      <w:r>
        <w:rPr>
          <w:sz w:val="24"/>
          <w:szCs w:val="24"/>
        </w:rPr>
        <w:t>wa</w:t>
      </w:r>
      <w:r w:rsidRPr="009572CE">
        <w:rPr>
          <w:sz w:val="24"/>
          <w:szCs w:val="24"/>
        </w:rPr>
        <w:t>s Complainant’s husband</w:t>
      </w:r>
      <w:r>
        <w:rPr>
          <w:sz w:val="24"/>
          <w:szCs w:val="24"/>
        </w:rPr>
        <w:t>,</w:t>
      </w:r>
      <w:r w:rsidRPr="009572CE">
        <w:rPr>
          <w:sz w:val="24"/>
          <w:szCs w:val="24"/>
        </w:rPr>
        <w:t xml:space="preserve"> and until at least 201</w:t>
      </w:r>
      <w:r w:rsidR="00447C42">
        <w:rPr>
          <w:sz w:val="24"/>
          <w:szCs w:val="24"/>
        </w:rPr>
        <w:t>4</w:t>
      </w:r>
      <w:r w:rsidRPr="009572CE">
        <w:rPr>
          <w:sz w:val="24"/>
          <w:szCs w:val="24"/>
        </w:rPr>
        <w:t xml:space="preserve"> resided at 3985 Locust Grove Road, Columbia Pennsylvania. </w:t>
      </w:r>
      <w:proofErr w:type="gramStart"/>
      <w:r w:rsidRPr="009572CE">
        <w:rPr>
          <w:sz w:val="24"/>
          <w:szCs w:val="24"/>
        </w:rPr>
        <w:t>March 13, 2013, Tr. 19, 26; February 4, 2015, Tr. 18.</w:t>
      </w:r>
      <w:proofErr w:type="gramEnd"/>
      <w:r>
        <w:rPr>
          <w:sz w:val="24"/>
          <w:szCs w:val="24"/>
        </w:rPr>
        <w:t xml:space="preserve">  Mr. </w:t>
      </w:r>
      <w:r w:rsidRPr="009572CE">
        <w:rPr>
          <w:sz w:val="24"/>
          <w:szCs w:val="24"/>
        </w:rPr>
        <w:t xml:space="preserve">Albert </w:t>
      </w:r>
      <w:r w:rsidR="003A1608">
        <w:rPr>
          <w:sz w:val="24"/>
          <w:szCs w:val="24"/>
        </w:rPr>
        <w:t xml:space="preserve">occupied </w:t>
      </w:r>
      <w:r w:rsidRPr="009572CE">
        <w:rPr>
          <w:sz w:val="24"/>
          <w:szCs w:val="24"/>
        </w:rPr>
        <w:t xml:space="preserve">but did not lease </w:t>
      </w:r>
      <w:r>
        <w:rPr>
          <w:sz w:val="24"/>
          <w:szCs w:val="24"/>
        </w:rPr>
        <w:t>the first floor of the residence, referred to by Complainant as “</w:t>
      </w:r>
      <w:r w:rsidRPr="009572CE">
        <w:rPr>
          <w:sz w:val="24"/>
          <w:szCs w:val="24"/>
        </w:rPr>
        <w:t>Apartment 1</w:t>
      </w:r>
      <w:r>
        <w:rPr>
          <w:sz w:val="24"/>
          <w:szCs w:val="24"/>
        </w:rPr>
        <w:t>,”</w:t>
      </w:r>
      <w:r w:rsidRPr="009572CE">
        <w:rPr>
          <w:sz w:val="24"/>
          <w:szCs w:val="24"/>
        </w:rPr>
        <w:t xml:space="preserve"> from September 14, 2010 through </w:t>
      </w:r>
      <w:r w:rsidR="006C6253">
        <w:rPr>
          <w:sz w:val="24"/>
          <w:szCs w:val="24"/>
        </w:rPr>
        <w:t xml:space="preserve">at least </w:t>
      </w:r>
      <w:r w:rsidRPr="009572CE">
        <w:rPr>
          <w:sz w:val="24"/>
          <w:szCs w:val="24"/>
        </w:rPr>
        <w:t>201</w:t>
      </w:r>
      <w:r w:rsidR="003C5125">
        <w:rPr>
          <w:sz w:val="24"/>
          <w:szCs w:val="24"/>
        </w:rPr>
        <w:t>3</w:t>
      </w:r>
      <w:r w:rsidRPr="009572CE">
        <w:rPr>
          <w:sz w:val="24"/>
          <w:szCs w:val="24"/>
        </w:rPr>
        <w:t xml:space="preserve">.  </w:t>
      </w:r>
      <w:proofErr w:type="gramStart"/>
      <w:r w:rsidRPr="009572CE">
        <w:rPr>
          <w:sz w:val="24"/>
          <w:szCs w:val="24"/>
        </w:rPr>
        <w:t>February 4, 2015, Tr. 16-1</w:t>
      </w:r>
      <w:r w:rsidR="003C5125">
        <w:rPr>
          <w:sz w:val="24"/>
          <w:szCs w:val="24"/>
        </w:rPr>
        <w:t>9</w:t>
      </w:r>
      <w:r w:rsidRPr="009572CE">
        <w:rPr>
          <w:sz w:val="24"/>
          <w:szCs w:val="24"/>
        </w:rPr>
        <w:t>, 49</w:t>
      </w:r>
      <w:r>
        <w:rPr>
          <w:sz w:val="24"/>
          <w:szCs w:val="24"/>
        </w:rPr>
        <w:t>.</w:t>
      </w:r>
      <w:proofErr w:type="gramEnd"/>
    </w:p>
    <w:p w:rsidR="008771DA" w:rsidRDefault="008771DA" w:rsidP="009572CE">
      <w:pPr>
        <w:spacing w:line="360" w:lineRule="auto"/>
        <w:rPr>
          <w:sz w:val="24"/>
          <w:szCs w:val="24"/>
        </w:rPr>
      </w:pPr>
    </w:p>
    <w:p w:rsidR="008771DA" w:rsidRDefault="008771DA" w:rsidP="009572CE">
      <w:pPr>
        <w:spacing w:line="360" w:lineRule="auto"/>
        <w:rPr>
          <w:sz w:val="24"/>
          <w:szCs w:val="24"/>
        </w:rPr>
      </w:pPr>
      <w:r>
        <w:rPr>
          <w:sz w:val="24"/>
          <w:szCs w:val="24"/>
        </w:rPr>
        <w:tab/>
      </w:r>
      <w:r>
        <w:rPr>
          <w:sz w:val="24"/>
          <w:szCs w:val="24"/>
        </w:rPr>
        <w:tab/>
      </w:r>
      <w:r w:rsidR="00447C42">
        <w:rPr>
          <w:sz w:val="24"/>
          <w:szCs w:val="24"/>
        </w:rPr>
        <w:t xml:space="preserve">Was Mr. Albert a resident in a single family dwelling with his wife, or was he a renter, like Ms. Logan, and solely responsible for bills associated with service to the first floor?  </w:t>
      </w:r>
      <w:r>
        <w:rPr>
          <w:sz w:val="24"/>
          <w:szCs w:val="24"/>
        </w:rPr>
        <w:t xml:space="preserve">The record in this case is replete with contradictory testimony, even from Complainant herself, as to whether “Apartment 1” was really an apartment.  Upon questioning by </w:t>
      </w:r>
      <w:proofErr w:type="gramStart"/>
      <w:r>
        <w:rPr>
          <w:sz w:val="24"/>
          <w:szCs w:val="24"/>
        </w:rPr>
        <w:t>myself</w:t>
      </w:r>
      <w:proofErr w:type="gramEnd"/>
      <w:r>
        <w:rPr>
          <w:sz w:val="24"/>
          <w:szCs w:val="24"/>
        </w:rPr>
        <w:t xml:space="preserve"> at the hearing on March 13, 201</w:t>
      </w:r>
      <w:r w:rsidR="00A4793F">
        <w:rPr>
          <w:sz w:val="24"/>
          <w:szCs w:val="24"/>
        </w:rPr>
        <w:t>3</w:t>
      </w:r>
      <w:r>
        <w:rPr>
          <w:sz w:val="24"/>
          <w:szCs w:val="24"/>
        </w:rPr>
        <w:t xml:space="preserve">, Complainant insisted that the residence is a </w:t>
      </w:r>
      <w:r w:rsidR="003A1608">
        <w:rPr>
          <w:sz w:val="24"/>
          <w:szCs w:val="24"/>
        </w:rPr>
        <w:t>“</w:t>
      </w:r>
      <w:r>
        <w:rPr>
          <w:sz w:val="24"/>
          <w:szCs w:val="24"/>
        </w:rPr>
        <w:t>one family house.</w:t>
      </w:r>
      <w:r w:rsidR="003A1608">
        <w:rPr>
          <w:sz w:val="24"/>
          <w:szCs w:val="24"/>
        </w:rPr>
        <w:t>”</w:t>
      </w:r>
      <w:r>
        <w:rPr>
          <w:sz w:val="24"/>
          <w:szCs w:val="24"/>
        </w:rPr>
        <w:t xml:space="preserve">  </w:t>
      </w:r>
      <w:r w:rsidRPr="008771DA">
        <w:rPr>
          <w:sz w:val="24"/>
          <w:szCs w:val="24"/>
        </w:rPr>
        <w:t>March 13, 2013, Tr. at 8-9</w:t>
      </w:r>
      <w:r>
        <w:rPr>
          <w:sz w:val="24"/>
          <w:szCs w:val="24"/>
        </w:rPr>
        <w:t xml:space="preserve">.  The records of Lancaster County list the residence as a single-family dwelling.  </w:t>
      </w:r>
      <w:r w:rsidRPr="008771DA">
        <w:rPr>
          <w:sz w:val="24"/>
          <w:szCs w:val="24"/>
        </w:rPr>
        <w:t>February 4, 2015, Tr. 49, 52, PPL Exhibit No. 7.</w:t>
      </w:r>
      <w:r>
        <w:rPr>
          <w:sz w:val="24"/>
          <w:szCs w:val="24"/>
        </w:rPr>
        <w:t xml:space="preserve">  However, when it comes to billing, Complainant </w:t>
      </w:r>
      <w:r w:rsidR="00447C42">
        <w:rPr>
          <w:sz w:val="24"/>
          <w:szCs w:val="24"/>
        </w:rPr>
        <w:t xml:space="preserve">describes </w:t>
      </w:r>
      <w:r>
        <w:rPr>
          <w:sz w:val="24"/>
          <w:szCs w:val="24"/>
        </w:rPr>
        <w:t xml:space="preserve">the structure as three separate apartments.  </w:t>
      </w:r>
      <w:r w:rsidR="003C5125">
        <w:rPr>
          <w:sz w:val="24"/>
          <w:szCs w:val="24"/>
        </w:rPr>
        <w:t xml:space="preserve">But while different areas of the house are separately metered, </w:t>
      </w:r>
      <w:r>
        <w:rPr>
          <w:sz w:val="24"/>
          <w:szCs w:val="24"/>
        </w:rPr>
        <w:t>a preponderance of the evidence establishes that the residence is not an apartment building</w:t>
      </w:r>
      <w:r w:rsidR="003C5125">
        <w:rPr>
          <w:sz w:val="24"/>
          <w:szCs w:val="24"/>
        </w:rPr>
        <w:t xml:space="preserve">, and that Doris Logan’s lease arrangement was an anomaly, </w:t>
      </w:r>
      <w:r w:rsidR="00A4793F">
        <w:rPr>
          <w:sz w:val="24"/>
          <w:szCs w:val="24"/>
        </w:rPr>
        <w:t xml:space="preserve">explained </w:t>
      </w:r>
      <w:r w:rsidR="003C5125">
        <w:rPr>
          <w:sz w:val="24"/>
          <w:szCs w:val="24"/>
        </w:rPr>
        <w:t xml:space="preserve">by Complainant as necessitated </w:t>
      </w:r>
      <w:r w:rsidR="00A4793F">
        <w:rPr>
          <w:sz w:val="24"/>
          <w:szCs w:val="24"/>
        </w:rPr>
        <w:t xml:space="preserve">solely </w:t>
      </w:r>
      <w:r w:rsidR="003C5125">
        <w:rPr>
          <w:sz w:val="24"/>
          <w:szCs w:val="24"/>
        </w:rPr>
        <w:t>by requirements of the Pennsylvania Office of Aging</w:t>
      </w:r>
      <w:r>
        <w:rPr>
          <w:sz w:val="24"/>
          <w:szCs w:val="24"/>
        </w:rPr>
        <w:t>.</w:t>
      </w:r>
      <w:r w:rsidR="003C5125">
        <w:rPr>
          <w:sz w:val="24"/>
          <w:szCs w:val="24"/>
        </w:rPr>
        <w:t xml:space="preserve">  </w:t>
      </w:r>
      <w:proofErr w:type="gramStart"/>
      <w:r w:rsidR="003C5125">
        <w:rPr>
          <w:sz w:val="24"/>
          <w:szCs w:val="24"/>
        </w:rPr>
        <w:t>February 4, 2015, Tr. 16.</w:t>
      </w:r>
      <w:proofErr w:type="gramEnd"/>
    </w:p>
    <w:p w:rsidR="00447C42" w:rsidRDefault="00447C42" w:rsidP="009572CE">
      <w:pPr>
        <w:spacing w:line="360" w:lineRule="auto"/>
        <w:rPr>
          <w:sz w:val="24"/>
          <w:szCs w:val="24"/>
        </w:rPr>
      </w:pPr>
    </w:p>
    <w:p w:rsidR="00447C42" w:rsidRDefault="00447C42" w:rsidP="009572CE">
      <w:pPr>
        <w:spacing w:line="360" w:lineRule="auto"/>
        <w:rPr>
          <w:sz w:val="24"/>
          <w:szCs w:val="24"/>
        </w:rPr>
      </w:pPr>
      <w:r>
        <w:rPr>
          <w:sz w:val="24"/>
          <w:szCs w:val="24"/>
        </w:rPr>
        <w:tab/>
      </w:r>
      <w:r>
        <w:rPr>
          <w:sz w:val="24"/>
          <w:szCs w:val="24"/>
        </w:rPr>
        <w:tab/>
        <w:t>There are</w:t>
      </w:r>
      <w:r w:rsidR="00A4793F">
        <w:rPr>
          <w:sz w:val="24"/>
          <w:szCs w:val="24"/>
        </w:rPr>
        <w:t>, nevertheless,</w:t>
      </w:r>
      <w:r>
        <w:rPr>
          <w:sz w:val="24"/>
          <w:szCs w:val="24"/>
        </w:rPr>
        <w:t xml:space="preserve"> critical distinctions between Ms. Logan’s occupancy of the first floor/Apartment 1 and Mr. Albert’s occupancy of that space.  Ms. Logan had a lease from Complainant.  Mr. Albert did not.  Ms. Logan was Complainant’s mother-in-law.  Mr. Albert was Complainant’s husband.</w:t>
      </w:r>
      <w:r w:rsidR="001476CD">
        <w:rPr>
          <w:sz w:val="24"/>
          <w:szCs w:val="24"/>
        </w:rPr>
        <w:t xml:space="preserve">  The unpaid balance of Ms.</w:t>
      </w:r>
      <w:r w:rsidR="0076373D">
        <w:rPr>
          <w:sz w:val="24"/>
          <w:szCs w:val="24"/>
        </w:rPr>
        <w:t xml:space="preserve"> </w:t>
      </w:r>
      <w:r w:rsidR="001476CD">
        <w:rPr>
          <w:sz w:val="24"/>
          <w:szCs w:val="24"/>
        </w:rPr>
        <w:t>Logan’s account was never transferred to Complainant.  The unpaid balance of her husband’s account was.</w:t>
      </w:r>
    </w:p>
    <w:p w:rsidR="009572CE" w:rsidRDefault="009572CE" w:rsidP="009572CE">
      <w:pPr>
        <w:spacing w:line="360" w:lineRule="auto"/>
        <w:rPr>
          <w:sz w:val="24"/>
          <w:szCs w:val="24"/>
        </w:rPr>
      </w:pPr>
    </w:p>
    <w:p w:rsidR="009572CE" w:rsidRDefault="009572CE" w:rsidP="009572CE">
      <w:pPr>
        <w:spacing w:line="360" w:lineRule="auto"/>
        <w:rPr>
          <w:sz w:val="24"/>
          <w:szCs w:val="24"/>
        </w:rPr>
      </w:pPr>
      <w:r>
        <w:rPr>
          <w:sz w:val="24"/>
          <w:szCs w:val="24"/>
        </w:rPr>
        <w:tab/>
      </w:r>
      <w:r>
        <w:rPr>
          <w:sz w:val="24"/>
          <w:szCs w:val="24"/>
        </w:rPr>
        <w:tab/>
      </w:r>
      <w:r w:rsidRPr="009572CE">
        <w:rPr>
          <w:sz w:val="24"/>
          <w:szCs w:val="24"/>
        </w:rPr>
        <w:t>After Ms. Logan’s death</w:t>
      </w:r>
      <w:r w:rsidR="00DE7DE6">
        <w:rPr>
          <w:sz w:val="24"/>
          <w:szCs w:val="24"/>
        </w:rPr>
        <w:t xml:space="preserve"> in 2010</w:t>
      </w:r>
      <w:r w:rsidRPr="009572CE">
        <w:rPr>
          <w:sz w:val="24"/>
          <w:szCs w:val="24"/>
        </w:rPr>
        <w:t xml:space="preserve">, </w:t>
      </w:r>
      <w:r w:rsidR="001476CD">
        <w:rPr>
          <w:sz w:val="24"/>
          <w:szCs w:val="24"/>
        </w:rPr>
        <w:t xml:space="preserve">Mr. </w:t>
      </w:r>
      <w:r w:rsidRPr="009572CE">
        <w:rPr>
          <w:sz w:val="24"/>
          <w:szCs w:val="24"/>
        </w:rPr>
        <w:t xml:space="preserve">Albert and Complainant </w:t>
      </w:r>
      <w:r w:rsidR="001476CD">
        <w:rPr>
          <w:sz w:val="24"/>
          <w:szCs w:val="24"/>
        </w:rPr>
        <w:t>experienced marital problems</w:t>
      </w:r>
      <w:r w:rsidRPr="009572CE">
        <w:rPr>
          <w:sz w:val="24"/>
          <w:szCs w:val="24"/>
        </w:rPr>
        <w:t xml:space="preserve">, but </w:t>
      </w:r>
      <w:r w:rsidR="003A1608">
        <w:rPr>
          <w:sz w:val="24"/>
          <w:szCs w:val="24"/>
        </w:rPr>
        <w:t>Mr.</w:t>
      </w:r>
      <w:r w:rsidRPr="009572CE">
        <w:rPr>
          <w:sz w:val="24"/>
          <w:szCs w:val="24"/>
        </w:rPr>
        <w:t xml:space="preserve"> Albert continued to live in the residence</w:t>
      </w:r>
      <w:r>
        <w:rPr>
          <w:sz w:val="24"/>
          <w:szCs w:val="24"/>
        </w:rPr>
        <w:t xml:space="preserve">.  </w:t>
      </w:r>
      <w:r w:rsidR="00B6695E">
        <w:rPr>
          <w:sz w:val="24"/>
          <w:szCs w:val="24"/>
        </w:rPr>
        <w:t>According to PPL, b</w:t>
      </w:r>
      <w:r w:rsidRPr="009572CE">
        <w:rPr>
          <w:sz w:val="24"/>
          <w:szCs w:val="24"/>
        </w:rPr>
        <w:t xml:space="preserve">illing for service to </w:t>
      </w:r>
      <w:r w:rsidR="001476CD">
        <w:rPr>
          <w:sz w:val="24"/>
          <w:szCs w:val="24"/>
        </w:rPr>
        <w:t>the first floor of the residence</w:t>
      </w:r>
      <w:r w:rsidRPr="009572CE">
        <w:rPr>
          <w:sz w:val="24"/>
          <w:szCs w:val="24"/>
        </w:rPr>
        <w:t xml:space="preserve"> was placed in </w:t>
      </w:r>
      <w:r>
        <w:rPr>
          <w:sz w:val="24"/>
          <w:szCs w:val="24"/>
        </w:rPr>
        <w:t>his</w:t>
      </w:r>
      <w:r w:rsidRPr="009572CE">
        <w:rPr>
          <w:sz w:val="24"/>
          <w:szCs w:val="24"/>
        </w:rPr>
        <w:t xml:space="preserve"> name on Account No. 19090-97142 from September 14, 2010 through September 14, 2012.  </w:t>
      </w:r>
      <w:proofErr w:type="gramStart"/>
      <w:r w:rsidRPr="009572CE">
        <w:rPr>
          <w:sz w:val="24"/>
          <w:szCs w:val="24"/>
        </w:rPr>
        <w:t>February 4, 2015, Tr. 49.</w:t>
      </w:r>
      <w:proofErr w:type="gramEnd"/>
      <w:r>
        <w:rPr>
          <w:sz w:val="24"/>
          <w:szCs w:val="24"/>
        </w:rPr>
        <w:t xml:space="preserve">  </w:t>
      </w:r>
      <w:r w:rsidRPr="009572CE">
        <w:rPr>
          <w:sz w:val="24"/>
          <w:szCs w:val="24"/>
        </w:rPr>
        <w:t xml:space="preserve">Unpaid bills in the amount of $2,213.75 for service to </w:t>
      </w:r>
      <w:r w:rsidR="007A3002">
        <w:rPr>
          <w:sz w:val="24"/>
          <w:szCs w:val="24"/>
        </w:rPr>
        <w:t>“</w:t>
      </w:r>
      <w:r w:rsidRPr="009572CE">
        <w:rPr>
          <w:sz w:val="24"/>
          <w:szCs w:val="24"/>
        </w:rPr>
        <w:t>Apartment 1</w:t>
      </w:r>
      <w:r w:rsidR="007A3002">
        <w:rPr>
          <w:sz w:val="24"/>
          <w:szCs w:val="24"/>
        </w:rPr>
        <w:t>”</w:t>
      </w:r>
      <w:r w:rsidRPr="009572CE">
        <w:rPr>
          <w:sz w:val="24"/>
          <w:szCs w:val="24"/>
        </w:rPr>
        <w:t xml:space="preserve"> while it was occupied by </w:t>
      </w:r>
      <w:r w:rsidR="001476CD">
        <w:rPr>
          <w:sz w:val="24"/>
          <w:szCs w:val="24"/>
        </w:rPr>
        <w:t>Mr.</w:t>
      </w:r>
      <w:r w:rsidRPr="009572CE">
        <w:rPr>
          <w:sz w:val="24"/>
          <w:szCs w:val="24"/>
        </w:rPr>
        <w:t xml:space="preserve"> Albert w</w:t>
      </w:r>
      <w:r w:rsidR="007A3002">
        <w:rPr>
          <w:sz w:val="24"/>
          <w:szCs w:val="24"/>
        </w:rPr>
        <w:t xml:space="preserve">ere </w:t>
      </w:r>
      <w:r w:rsidRPr="009572CE">
        <w:rPr>
          <w:sz w:val="24"/>
          <w:szCs w:val="24"/>
        </w:rPr>
        <w:t>transferred to Complainant’s Account No. 19090-97151 on November 21, 2012.  February 4, 2015, Tr. 49-50, 61, PPL Exhibit 3A.</w:t>
      </w:r>
    </w:p>
    <w:p w:rsidR="007A3002" w:rsidRDefault="007A3002" w:rsidP="009572CE">
      <w:pPr>
        <w:spacing w:line="360" w:lineRule="auto"/>
        <w:rPr>
          <w:sz w:val="24"/>
          <w:szCs w:val="24"/>
        </w:rPr>
      </w:pPr>
    </w:p>
    <w:p w:rsidR="007A3002" w:rsidRDefault="007A3002" w:rsidP="009572CE">
      <w:pPr>
        <w:spacing w:line="360" w:lineRule="auto"/>
        <w:rPr>
          <w:sz w:val="24"/>
          <w:szCs w:val="24"/>
        </w:rPr>
      </w:pPr>
      <w:r>
        <w:rPr>
          <w:sz w:val="24"/>
          <w:szCs w:val="24"/>
        </w:rPr>
        <w:tab/>
      </w:r>
      <w:r>
        <w:rPr>
          <w:sz w:val="24"/>
          <w:szCs w:val="24"/>
        </w:rPr>
        <w:tab/>
      </w:r>
      <w:r w:rsidR="001476CD">
        <w:rPr>
          <w:sz w:val="24"/>
          <w:szCs w:val="24"/>
        </w:rPr>
        <w:t>Again t</w:t>
      </w:r>
      <w:r>
        <w:rPr>
          <w:sz w:val="24"/>
          <w:szCs w:val="24"/>
        </w:rPr>
        <w:t>here was never a lease between Complainant and Mr. Albert.  Mr. Albert’s occupancy of the first floor of the residence was due to the marital situation then prevailing between Mr. Albert and Complainant.  What is relevant is that the two were still married and still resid</w:t>
      </w:r>
      <w:r w:rsidR="003A1608">
        <w:rPr>
          <w:sz w:val="24"/>
          <w:szCs w:val="24"/>
        </w:rPr>
        <w:t>ing</w:t>
      </w:r>
      <w:r>
        <w:rPr>
          <w:sz w:val="24"/>
          <w:szCs w:val="24"/>
        </w:rPr>
        <w:t xml:space="preserve"> at the same address during the period when the disputed charges occurred.  </w:t>
      </w:r>
      <w:r w:rsidR="001476CD">
        <w:rPr>
          <w:sz w:val="24"/>
          <w:szCs w:val="24"/>
        </w:rPr>
        <w:t>The fact that service to different parts of the residence was separately metered does not change that fact, and in the absence of a lease or some other writing under which Mr. Albert assumed sole responsibility for billing to the first floor, I cannot affix sole legal responsibility for the bill to him.</w:t>
      </w:r>
    </w:p>
    <w:p w:rsidR="004C291B" w:rsidRDefault="004C291B" w:rsidP="009572CE">
      <w:pPr>
        <w:spacing w:line="360" w:lineRule="auto"/>
        <w:rPr>
          <w:sz w:val="24"/>
          <w:szCs w:val="24"/>
        </w:rPr>
      </w:pPr>
    </w:p>
    <w:p w:rsidR="00A15FEE" w:rsidRDefault="004C291B" w:rsidP="009572CE">
      <w:pPr>
        <w:spacing w:line="360" w:lineRule="auto"/>
        <w:rPr>
          <w:sz w:val="24"/>
          <w:szCs w:val="24"/>
        </w:rPr>
      </w:pPr>
      <w:r>
        <w:rPr>
          <w:sz w:val="24"/>
          <w:szCs w:val="24"/>
        </w:rPr>
        <w:tab/>
      </w:r>
      <w:r>
        <w:rPr>
          <w:sz w:val="24"/>
          <w:szCs w:val="24"/>
        </w:rPr>
        <w:tab/>
        <w:t>This case was remanded to answer the specific question:</w:t>
      </w:r>
      <w:r w:rsidRPr="004C291B">
        <w:t xml:space="preserve"> </w:t>
      </w:r>
      <w:r w:rsidRPr="0076373D">
        <w:rPr>
          <w:i/>
        </w:rPr>
        <w:t>“[W]</w:t>
      </w:r>
      <w:proofErr w:type="spellStart"/>
      <w:r w:rsidRPr="0076373D">
        <w:rPr>
          <w:i/>
          <w:sz w:val="24"/>
          <w:szCs w:val="24"/>
        </w:rPr>
        <w:t>hether</w:t>
      </w:r>
      <w:proofErr w:type="spellEnd"/>
      <w:r w:rsidRPr="0076373D">
        <w:rPr>
          <w:i/>
          <w:sz w:val="24"/>
          <w:szCs w:val="24"/>
        </w:rPr>
        <w:t xml:space="preserve"> the Complainant actually benefitted from the service provided to her now-deceased mother-in-law and estranged husband during the respective time periods in which they resided in Apartment 1 at the Service Address</w:t>
      </w:r>
      <w:r w:rsidRPr="004C291B">
        <w:rPr>
          <w:sz w:val="24"/>
          <w:szCs w:val="24"/>
        </w:rPr>
        <w:t>.</w:t>
      </w:r>
      <w:r>
        <w:rPr>
          <w:sz w:val="24"/>
          <w:szCs w:val="24"/>
        </w:rPr>
        <w:t xml:space="preserve">”  </w:t>
      </w:r>
      <w:r w:rsidRPr="00A15FEE">
        <w:rPr>
          <w:i/>
          <w:sz w:val="24"/>
          <w:szCs w:val="24"/>
        </w:rPr>
        <w:t>Theresa Brown-Albert v. PPL Electric Utilities Corporation</w:t>
      </w:r>
      <w:r>
        <w:rPr>
          <w:sz w:val="24"/>
          <w:szCs w:val="24"/>
        </w:rPr>
        <w:t xml:space="preserve">, Docket No. </w:t>
      </w:r>
      <w:r w:rsidRPr="004C291B">
        <w:rPr>
          <w:sz w:val="24"/>
          <w:szCs w:val="24"/>
        </w:rPr>
        <w:t>F-2013-2342492</w:t>
      </w:r>
      <w:r w:rsidR="00A15FEE">
        <w:rPr>
          <w:sz w:val="24"/>
          <w:szCs w:val="24"/>
        </w:rPr>
        <w:t xml:space="preserve">, </w:t>
      </w:r>
      <w:r w:rsidR="00223E9C">
        <w:rPr>
          <w:sz w:val="24"/>
          <w:szCs w:val="24"/>
        </w:rPr>
        <w:t>(</w:t>
      </w:r>
      <w:r>
        <w:rPr>
          <w:sz w:val="24"/>
          <w:szCs w:val="24"/>
        </w:rPr>
        <w:t>Order entered December 3, 2014) at 11.</w:t>
      </w:r>
      <w:r w:rsidRPr="004C291B">
        <w:rPr>
          <w:sz w:val="24"/>
          <w:szCs w:val="24"/>
        </w:rPr>
        <w:t xml:space="preserve">  </w:t>
      </w:r>
      <w:r w:rsidR="00A15FEE">
        <w:rPr>
          <w:sz w:val="24"/>
          <w:szCs w:val="24"/>
        </w:rPr>
        <w:t xml:space="preserve">As explained above, Complainant was never billed for service to her mother-in-law, so that issue is moot.  And while the hearing of February 4, 2015 did not probe the nature of the relationship between husband and wife, the fact remains that during the period in question, the two </w:t>
      </w:r>
      <w:r w:rsidR="00A15FEE" w:rsidRPr="003A1608">
        <w:rPr>
          <w:i/>
          <w:sz w:val="24"/>
          <w:szCs w:val="24"/>
        </w:rPr>
        <w:t>were</w:t>
      </w:r>
      <w:r w:rsidR="00A15FEE">
        <w:rPr>
          <w:sz w:val="24"/>
          <w:szCs w:val="24"/>
        </w:rPr>
        <w:t xml:space="preserve"> married and living at</w:t>
      </w:r>
      <w:r w:rsidR="001476CD">
        <w:rPr>
          <w:sz w:val="24"/>
          <w:szCs w:val="24"/>
        </w:rPr>
        <w:t xml:space="preserve"> and in </w:t>
      </w:r>
      <w:r w:rsidR="00A15FEE">
        <w:rPr>
          <w:sz w:val="24"/>
          <w:szCs w:val="24"/>
        </w:rPr>
        <w:t xml:space="preserve">the same residence.  </w:t>
      </w:r>
      <w:r w:rsidR="00223E9C">
        <w:rPr>
          <w:sz w:val="24"/>
          <w:szCs w:val="24"/>
        </w:rPr>
        <w:t xml:space="preserve">Establishing a </w:t>
      </w:r>
      <w:r w:rsidR="00111BC3">
        <w:rPr>
          <w:sz w:val="24"/>
          <w:szCs w:val="24"/>
        </w:rPr>
        <w:t xml:space="preserve">more </w:t>
      </w:r>
      <w:r w:rsidR="00223E9C">
        <w:rPr>
          <w:sz w:val="24"/>
          <w:szCs w:val="24"/>
        </w:rPr>
        <w:t>specific benefit to Complainant may not be possible</w:t>
      </w:r>
      <w:r w:rsidR="003A1608">
        <w:rPr>
          <w:sz w:val="24"/>
          <w:szCs w:val="24"/>
        </w:rPr>
        <w:t xml:space="preserve">.  </w:t>
      </w:r>
      <w:r w:rsidR="00A15FEE">
        <w:rPr>
          <w:sz w:val="24"/>
          <w:szCs w:val="24"/>
        </w:rPr>
        <w:t xml:space="preserve">For whatever reason or reasons, Complainant and Mr. </w:t>
      </w:r>
      <w:r w:rsidR="00697EBE">
        <w:rPr>
          <w:sz w:val="24"/>
          <w:szCs w:val="24"/>
        </w:rPr>
        <w:t>Albert</w:t>
      </w:r>
      <w:r w:rsidR="00A15FEE">
        <w:rPr>
          <w:sz w:val="24"/>
          <w:szCs w:val="24"/>
        </w:rPr>
        <w:t xml:space="preserve"> found it advantageous to </w:t>
      </w:r>
      <w:r w:rsidR="001476CD">
        <w:rPr>
          <w:sz w:val="24"/>
          <w:szCs w:val="24"/>
        </w:rPr>
        <w:t xml:space="preserve">continue to </w:t>
      </w:r>
      <w:r w:rsidR="00A15FEE">
        <w:rPr>
          <w:sz w:val="24"/>
          <w:szCs w:val="24"/>
        </w:rPr>
        <w:t xml:space="preserve">share the residence, and unlike the situation with her mother-in-law, Complainant did not require a lease or even </w:t>
      </w:r>
      <w:proofErr w:type="gramStart"/>
      <w:r w:rsidR="00A15FEE">
        <w:rPr>
          <w:sz w:val="24"/>
          <w:szCs w:val="24"/>
        </w:rPr>
        <w:t>a writing</w:t>
      </w:r>
      <w:proofErr w:type="gramEnd"/>
      <w:r w:rsidR="00A15FEE">
        <w:rPr>
          <w:sz w:val="24"/>
          <w:szCs w:val="24"/>
        </w:rPr>
        <w:t xml:space="preserve"> in some form from Mr. Brown assuring payment of “his share,” of expenses.  </w:t>
      </w:r>
    </w:p>
    <w:p w:rsidR="00A15FEE" w:rsidRDefault="00A15FEE" w:rsidP="009572CE">
      <w:pPr>
        <w:spacing w:line="360" w:lineRule="auto"/>
        <w:rPr>
          <w:sz w:val="24"/>
          <w:szCs w:val="24"/>
        </w:rPr>
      </w:pPr>
    </w:p>
    <w:p w:rsidR="004C291B" w:rsidRDefault="00A15FEE" w:rsidP="009572CE">
      <w:pPr>
        <w:spacing w:line="360" w:lineRule="auto"/>
        <w:rPr>
          <w:sz w:val="24"/>
          <w:szCs w:val="24"/>
        </w:rPr>
      </w:pPr>
      <w:r>
        <w:rPr>
          <w:sz w:val="24"/>
          <w:szCs w:val="24"/>
        </w:rPr>
        <w:tab/>
      </w:r>
      <w:r>
        <w:rPr>
          <w:sz w:val="24"/>
          <w:szCs w:val="24"/>
        </w:rPr>
        <w:tab/>
        <w:t xml:space="preserve">To do as Complainant wishes </w:t>
      </w:r>
      <w:r w:rsidR="00B6695E">
        <w:rPr>
          <w:sz w:val="24"/>
          <w:szCs w:val="24"/>
        </w:rPr>
        <w:t xml:space="preserve">and </w:t>
      </w:r>
      <w:r w:rsidR="00223E9C">
        <w:rPr>
          <w:sz w:val="24"/>
          <w:szCs w:val="24"/>
        </w:rPr>
        <w:t xml:space="preserve">to </w:t>
      </w:r>
      <w:r w:rsidR="00B6695E">
        <w:rPr>
          <w:sz w:val="24"/>
          <w:szCs w:val="24"/>
        </w:rPr>
        <w:t xml:space="preserve">re-assign responsibility for a bill to Mr. Albert, </w:t>
      </w:r>
      <w:r>
        <w:rPr>
          <w:sz w:val="24"/>
          <w:szCs w:val="24"/>
        </w:rPr>
        <w:t xml:space="preserve">we would have to step beyond the fact that the Complainant and her husband were </w:t>
      </w:r>
      <w:r w:rsidR="00010E2D">
        <w:rPr>
          <w:sz w:val="24"/>
          <w:szCs w:val="24"/>
        </w:rPr>
        <w:t xml:space="preserve">still legally </w:t>
      </w:r>
      <w:r>
        <w:rPr>
          <w:sz w:val="24"/>
          <w:szCs w:val="24"/>
        </w:rPr>
        <w:t>married at the time the debt was incurred</w:t>
      </w:r>
      <w:r w:rsidR="00010E2D">
        <w:rPr>
          <w:sz w:val="24"/>
          <w:szCs w:val="24"/>
        </w:rPr>
        <w:t>.  We would</w:t>
      </w:r>
      <w:r w:rsidR="007A5B0F">
        <w:rPr>
          <w:sz w:val="24"/>
          <w:szCs w:val="24"/>
        </w:rPr>
        <w:t xml:space="preserve"> </w:t>
      </w:r>
      <w:r w:rsidR="001476CD">
        <w:rPr>
          <w:sz w:val="24"/>
          <w:szCs w:val="24"/>
        </w:rPr>
        <w:t xml:space="preserve">have to </w:t>
      </w:r>
      <w:r w:rsidR="00710080">
        <w:rPr>
          <w:sz w:val="24"/>
          <w:szCs w:val="24"/>
        </w:rPr>
        <w:t>either explicitly or implicitly make assumptions about the state of the marriage</w:t>
      </w:r>
      <w:r w:rsidR="00697EBE">
        <w:rPr>
          <w:sz w:val="24"/>
          <w:szCs w:val="24"/>
        </w:rPr>
        <w:t xml:space="preserve"> outside the reality that the two were still sharing the residence as </w:t>
      </w:r>
      <w:r w:rsidR="003A1608">
        <w:rPr>
          <w:sz w:val="24"/>
          <w:szCs w:val="24"/>
        </w:rPr>
        <w:t>at least a nominally married couple</w:t>
      </w:r>
      <w:r w:rsidR="00710080">
        <w:rPr>
          <w:sz w:val="24"/>
          <w:szCs w:val="24"/>
        </w:rPr>
        <w:t xml:space="preserve">.  </w:t>
      </w:r>
      <w:r>
        <w:rPr>
          <w:sz w:val="24"/>
          <w:szCs w:val="24"/>
        </w:rPr>
        <w:t xml:space="preserve">The apportionment of responsibility for </w:t>
      </w:r>
      <w:r w:rsidR="003A1608">
        <w:rPr>
          <w:sz w:val="24"/>
          <w:szCs w:val="24"/>
        </w:rPr>
        <w:t xml:space="preserve">what is, in fact, a </w:t>
      </w:r>
      <w:r>
        <w:rPr>
          <w:sz w:val="24"/>
          <w:szCs w:val="24"/>
        </w:rPr>
        <w:t xml:space="preserve">marital debt is not properly before us. </w:t>
      </w:r>
      <w:r w:rsidR="00697EBE">
        <w:rPr>
          <w:sz w:val="24"/>
          <w:szCs w:val="24"/>
        </w:rPr>
        <w:t xml:space="preserve"> </w:t>
      </w:r>
    </w:p>
    <w:p w:rsidR="00D64384" w:rsidRPr="003C3790" w:rsidRDefault="001A371B" w:rsidP="00697EBE">
      <w:pPr>
        <w:spacing w:line="360" w:lineRule="auto"/>
        <w:rPr>
          <w:sz w:val="24"/>
          <w:szCs w:val="24"/>
        </w:rPr>
      </w:pPr>
      <w:r w:rsidRPr="003C3790">
        <w:rPr>
          <w:sz w:val="24"/>
          <w:szCs w:val="24"/>
        </w:rPr>
        <w:tab/>
      </w:r>
      <w:r w:rsidRPr="003C3790">
        <w:rPr>
          <w:sz w:val="24"/>
          <w:szCs w:val="24"/>
        </w:rPr>
        <w:tab/>
      </w:r>
      <w:r w:rsidR="009F523A" w:rsidRPr="003C3790">
        <w:rPr>
          <w:sz w:val="24"/>
          <w:szCs w:val="24"/>
        </w:rPr>
        <w:t xml:space="preserve">Complainant produced no evidence </w:t>
      </w:r>
      <w:r w:rsidR="00697EBE">
        <w:rPr>
          <w:sz w:val="24"/>
          <w:szCs w:val="24"/>
        </w:rPr>
        <w:t xml:space="preserve">at the hearing on remand </w:t>
      </w:r>
      <w:r w:rsidR="009F523A" w:rsidRPr="003C3790">
        <w:rPr>
          <w:sz w:val="24"/>
          <w:szCs w:val="24"/>
        </w:rPr>
        <w:t xml:space="preserve">to establish that </w:t>
      </w:r>
      <w:r w:rsidR="002964B5" w:rsidRPr="003C3790">
        <w:rPr>
          <w:sz w:val="24"/>
          <w:szCs w:val="24"/>
        </w:rPr>
        <w:t>she has been incorrectly billed by PPL, or that PPL erred or violated the law by transferring the outstanding balance</w:t>
      </w:r>
      <w:r w:rsidR="00DE7DE6">
        <w:rPr>
          <w:sz w:val="24"/>
          <w:szCs w:val="24"/>
        </w:rPr>
        <w:t xml:space="preserve"> owed by </w:t>
      </w:r>
      <w:r w:rsidR="003A1608">
        <w:rPr>
          <w:sz w:val="24"/>
          <w:szCs w:val="24"/>
        </w:rPr>
        <w:t xml:space="preserve">her then husband </w:t>
      </w:r>
      <w:r w:rsidR="00DE7DE6" w:rsidRPr="00DE7DE6">
        <w:rPr>
          <w:sz w:val="24"/>
          <w:szCs w:val="24"/>
        </w:rPr>
        <w:t xml:space="preserve">Troy </w:t>
      </w:r>
      <w:proofErr w:type="spellStart"/>
      <w:r w:rsidR="00DE7DE6" w:rsidRPr="00DE7DE6">
        <w:rPr>
          <w:sz w:val="24"/>
          <w:szCs w:val="24"/>
        </w:rPr>
        <w:t>Donielle</w:t>
      </w:r>
      <w:proofErr w:type="spellEnd"/>
      <w:r w:rsidR="00DE7DE6" w:rsidRPr="00DE7DE6">
        <w:rPr>
          <w:sz w:val="24"/>
          <w:szCs w:val="24"/>
        </w:rPr>
        <w:t xml:space="preserve"> Albert</w:t>
      </w:r>
      <w:r w:rsidR="002964B5" w:rsidRPr="003C3790">
        <w:rPr>
          <w:sz w:val="24"/>
          <w:szCs w:val="24"/>
        </w:rPr>
        <w:t xml:space="preserve"> into her name.</w:t>
      </w:r>
      <w:r w:rsidR="003A1608">
        <w:rPr>
          <w:rStyle w:val="FootnoteReference"/>
          <w:sz w:val="24"/>
          <w:szCs w:val="24"/>
        </w:rPr>
        <w:footnoteReference w:id="1"/>
      </w:r>
      <w:r w:rsidR="002964B5" w:rsidRPr="003C3790">
        <w:rPr>
          <w:sz w:val="24"/>
          <w:szCs w:val="24"/>
        </w:rPr>
        <w:t xml:space="preserve">  </w:t>
      </w:r>
    </w:p>
    <w:p w:rsidR="001A371B" w:rsidRPr="003C3790" w:rsidRDefault="001A371B" w:rsidP="006B797A">
      <w:pPr>
        <w:spacing w:line="360" w:lineRule="auto"/>
        <w:rPr>
          <w:sz w:val="24"/>
          <w:szCs w:val="24"/>
        </w:rPr>
      </w:pPr>
    </w:p>
    <w:p w:rsidR="001A371B" w:rsidRPr="003C3790" w:rsidRDefault="001A371B" w:rsidP="001A371B">
      <w:pPr>
        <w:spacing w:line="360" w:lineRule="auto"/>
        <w:rPr>
          <w:sz w:val="24"/>
          <w:szCs w:val="24"/>
        </w:rPr>
      </w:pPr>
      <w:r w:rsidRPr="003C3790">
        <w:rPr>
          <w:sz w:val="24"/>
          <w:szCs w:val="24"/>
        </w:rPr>
        <w:tab/>
      </w:r>
      <w:r w:rsidRPr="003C3790">
        <w:rPr>
          <w:sz w:val="24"/>
          <w:szCs w:val="24"/>
        </w:rPr>
        <w:tab/>
        <w:t>Regarding transfer of accounts, 52 Pa.Code § 56.16(b) provides, in pertinent part, that "[i]n the event of discontinuance or termination of service at a residence or dwelling in accordance with this chapter, a public utility may transfer an unpaid balance to a new residential service account of the same customer."</w:t>
      </w:r>
    </w:p>
    <w:p w:rsidR="001A371B" w:rsidRPr="003C3790" w:rsidRDefault="001A371B" w:rsidP="001A371B">
      <w:pPr>
        <w:spacing w:line="360" w:lineRule="auto"/>
        <w:rPr>
          <w:sz w:val="24"/>
          <w:szCs w:val="24"/>
        </w:rPr>
      </w:pPr>
    </w:p>
    <w:p w:rsidR="001A371B" w:rsidRPr="003C3790" w:rsidRDefault="001A371B" w:rsidP="001A371B">
      <w:pPr>
        <w:spacing w:line="360" w:lineRule="auto"/>
        <w:rPr>
          <w:sz w:val="24"/>
          <w:szCs w:val="24"/>
        </w:rPr>
      </w:pPr>
      <w:r w:rsidRPr="003C3790">
        <w:rPr>
          <w:sz w:val="24"/>
          <w:szCs w:val="24"/>
        </w:rPr>
        <w:tab/>
      </w:r>
      <w:r w:rsidRPr="003C3790">
        <w:rPr>
          <w:sz w:val="24"/>
          <w:szCs w:val="24"/>
        </w:rPr>
        <w:tab/>
        <w:t>The term "customer" is defined at Chapter 56 of Title 52 of the Pennsylvania Code as:</w:t>
      </w:r>
    </w:p>
    <w:p w:rsidR="001A371B" w:rsidRPr="003C3790" w:rsidRDefault="001A371B" w:rsidP="00661E51">
      <w:pPr>
        <w:rPr>
          <w:sz w:val="24"/>
          <w:szCs w:val="24"/>
        </w:rPr>
      </w:pPr>
    </w:p>
    <w:p w:rsidR="001A371B" w:rsidRPr="003C3790" w:rsidRDefault="001A371B" w:rsidP="001A371B">
      <w:pPr>
        <w:ind w:left="1440" w:right="1440"/>
        <w:rPr>
          <w:sz w:val="24"/>
          <w:szCs w:val="24"/>
        </w:rPr>
      </w:pPr>
      <w:r w:rsidRPr="003C3790">
        <w:rPr>
          <w:sz w:val="24"/>
          <w:szCs w:val="24"/>
        </w:rPr>
        <w:t>A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 A natural person remains a customer after discontinuance or termination until the final bill for service is past due.</w:t>
      </w:r>
    </w:p>
    <w:p w:rsidR="001A371B" w:rsidRPr="003C3790" w:rsidRDefault="001A371B" w:rsidP="00D10A0F">
      <w:pPr>
        <w:spacing w:line="480" w:lineRule="auto"/>
        <w:rPr>
          <w:sz w:val="24"/>
          <w:szCs w:val="24"/>
        </w:rPr>
      </w:pPr>
    </w:p>
    <w:p w:rsidR="00D17D8C" w:rsidRPr="003C3790" w:rsidRDefault="00B27898" w:rsidP="005D3B50">
      <w:pPr>
        <w:spacing w:line="360" w:lineRule="auto"/>
        <w:rPr>
          <w:sz w:val="24"/>
          <w:szCs w:val="24"/>
        </w:rPr>
      </w:pPr>
      <w:r w:rsidRPr="003C3790">
        <w:rPr>
          <w:sz w:val="24"/>
          <w:szCs w:val="24"/>
        </w:rPr>
        <w:tab/>
      </w:r>
      <w:r w:rsidRPr="003C3790">
        <w:rPr>
          <w:sz w:val="24"/>
          <w:szCs w:val="24"/>
        </w:rPr>
        <w:tab/>
      </w:r>
      <w:r w:rsidR="00C4442A" w:rsidRPr="003C3790">
        <w:rPr>
          <w:sz w:val="24"/>
          <w:szCs w:val="24"/>
        </w:rPr>
        <w:t>Complainant has failed to prove by a preponderance of the evidence that</w:t>
      </w:r>
      <w:r w:rsidRPr="003C3790">
        <w:rPr>
          <w:sz w:val="24"/>
          <w:szCs w:val="24"/>
        </w:rPr>
        <w:t xml:space="preserve"> </w:t>
      </w:r>
      <w:r w:rsidR="003100EC" w:rsidRPr="003C3790">
        <w:rPr>
          <w:sz w:val="24"/>
          <w:szCs w:val="24"/>
        </w:rPr>
        <w:t>she h</w:t>
      </w:r>
      <w:r w:rsidR="002C121D" w:rsidRPr="003C3790">
        <w:rPr>
          <w:sz w:val="24"/>
          <w:szCs w:val="24"/>
        </w:rPr>
        <w:t xml:space="preserve">as been </w:t>
      </w:r>
      <w:r w:rsidR="003100EC" w:rsidRPr="003C3790">
        <w:rPr>
          <w:sz w:val="24"/>
          <w:szCs w:val="24"/>
        </w:rPr>
        <w:t xml:space="preserve">incorrectly </w:t>
      </w:r>
      <w:r w:rsidR="002C121D" w:rsidRPr="003C3790">
        <w:rPr>
          <w:sz w:val="24"/>
          <w:szCs w:val="24"/>
        </w:rPr>
        <w:t xml:space="preserve">billed.  There has been no showing that </w:t>
      </w:r>
      <w:r w:rsidR="009F157E" w:rsidRPr="003C3790">
        <w:rPr>
          <w:sz w:val="24"/>
          <w:szCs w:val="24"/>
        </w:rPr>
        <w:t xml:space="preserve">PPL </w:t>
      </w:r>
      <w:r w:rsidRPr="003C3790">
        <w:rPr>
          <w:sz w:val="24"/>
          <w:szCs w:val="24"/>
        </w:rPr>
        <w:t xml:space="preserve">has failed to maintain adequate, efficient, safe and reasonable </w:t>
      </w:r>
      <w:r w:rsidR="00C503F0" w:rsidRPr="003C3790">
        <w:rPr>
          <w:sz w:val="24"/>
          <w:szCs w:val="24"/>
        </w:rPr>
        <w:t xml:space="preserve">service and </w:t>
      </w:r>
      <w:r w:rsidRPr="003C3790">
        <w:rPr>
          <w:sz w:val="24"/>
          <w:szCs w:val="24"/>
        </w:rPr>
        <w:t>facilities as required by the Code</w:t>
      </w:r>
      <w:r w:rsidR="00C4442A" w:rsidRPr="003C3790">
        <w:rPr>
          <w:sz w:val="24"/>
          <w:szCs w:val="24"/>
        </w:rPr>
        <w:t>.  Therefore, the Complaint in this case must be dismissed.</w:t>
      </w:r>
    </w:p>
    <w:p w:rsidR="008E35EB" w:rsidRPr="003C3790" w:rsidRDefault="008E35EB" w:rsidP="005D3B50">
      <w:pPr>
        <w:spacing w:line="360" w:lineRule="auto"/>
        <w:rPr>
          <w:sz w:val="24"/>
          <w:szCs w:val="24"/>
        </w:rPr>
      </w:pPr>
    </w:p>
    <w:p w:rsidR="00993054" w:rsidRPr="003C3790" w:rsidRDefault="00013F48" w:rsidP="005D3B50">
      <w:pPr>
        <w:spacing w:line="360" w:lineRule="auto"/>
        <w:jc w:val="center"/>
        <w:rPr>
          <w:sz w:val="24"/>
          <w:szCs w:val="24"/>
        </w:rPr>
      </w:pPr>
      <w:r w:rsidRPr="003C3790">
        <w:rPr>
          <w:sz w:val="24"/>
          <w:szCs w:val="24"/>
          <w:u w:val="single"/>
        </w:rPr>
        <w:t>CONCLUSIONS OF LAW</w:t>
      </w:r>
    </w:p>
    <w:p w:rsidR="00013F48" w:rsidRPr="003C3790" w:rsidRDefault="00013F48" w:rsidP="005D3B50">
      <w:pPr>
        <w:spacing w:line="360" w:lineRule="auto"/>
        <w:jc w:val="center"/>
        <w:rPr>
          <w:sz w:val="24"/>
          <w:szCs w:val="24"/>
        </w:rPr>
      </w:pPr>
    </w:p>
    <w:p w:rsidR="00013F48" w:rsidRPr="003C3790" w:rsidRDefault="00013F48" w:rsidP="00661E51">
      <w:pPr>
        <w:spacing w:line="360" w:lineRule="auto"/>
        <w:rPr>
          <w:sz w:val="24"/>
          <w:szCs w:val="24"/>
        </w:rPr>
      </w:pPr>
      <w:r w:rsidRPr="003C3790">
        <w:rPr>
          <w:sz w:val="24"/>
          <w:szCs w:val="24"/>
        </w:rPr>
        <w:tab/>
      </w:r>
      <w:r w:rsidRPr="003C3790">
        <w:rPr>
          <w:sz w:val="24"/>
          <w:szCs w:val="24"/>
        </w:rPr>
        <w:tab/>
        <w:t>1.</w:t>
      </w:r>
      <w:r w:rsidRPr="003C3790">
        <w:rPr>
          <w:sz w:val="24"/>
          <w:szCs w:val="24"/>
        </w:rPr>
        <w:tab/>
        <w:t xml:space="preserve">The Commission has jurisdiction over the subject matter and </w:t>
      </w:r>
      <w:r w:rsidR="008D2A6D" w:rsidRPr="003C3790">
        <w:rPr>
          <w:sz w:val="24"/>
          <w:szCs w:val="24"/>
        </w:rPr>
        <w:t xml:space="preserve">parties to this proceeding.  66 </w:t>
      </w:r>
      <w:r w:rsidR="0046507E" w:rsidRPr="003C3790">
        <w:rPr>
          <w:sz w:val="24"/>
          <w:szCs w:val="24"/>
        </w:rPr>
        <w:t>Pa.</w:t>
      </w:r>
      <w:r w:rsidRPr="003C3790">
        <w:rPr>
          <w:sz w:val="24"/>
          <w:szCs w:val="24"/>
        </w:rPr>
        <w:t xml:space="preserve">C.S. </w:t>
      </w:r>
      <w:r w:rsidR="00D314B1" w:rsidRPr="003C3790">
        <w:rPr>
          <w:sz w:val="24"/>
          <w:szCs w:val="24"/>
        </w:rPr>
        <w:t>§</w:t>
      </w:r>
      <w:r w:rsidRPr="003C3790">
        <w:rPr>
          <w:sz w:val="24"/>
          <w:szCs w:val="24"/>
        </w:rPr>
        <w:t>§</w:t>
      </w:r>
      <w:r w:rsidR="00FF449B" w:rsidRPr="003C3790">
        <w:rPr>
          <w:sz w:val="24"/>
          <w:szCs w:val="24"/>
        </w:rPr>
        <w:t xml:space="preserve"> </w:t>
      </w:r>
      <w:r w:rsidRPr="003C3790">
        <w:rPr>
          <w:sz w:val="24"/>
          <w:szCs w:val="24"/>
        </w:rPr>
        <w:t>701</w:t>
      </w:r>
      <w:r w:rsidR="00010E2D">
        <w:rPr>
          <w:sz w:val="24"/>
          <w:szCs w:val="24"/>
        </w:rPr>
        <w:t>, 1501</w:t>
      </w:r>
      <w:r w:rsidRPr="003C3790">
        <w:rPr>
          <w:sz w:val="24"/>
          <w:szCs w:val="24"/>
        </w:rPr>
        <w:t>.</w:t>
      </w:r>
    </w:p>
    <w:p w:rsidR="0033018E" w:rsidRPr="003C3790" w:rsidRDefault="0033018E" w:rsidP="00661E51">
      <w:pPr>
        <w:spacing w:line="360" w:lineRule="auto"/>
        <w:rPr>
          <w:sz w:val="24"/>
          <w:szCs w:val="24"/>
        </w:rPr>
      </w:pPr>
    </w:p>
    <w:p w:rsidR="00CB1BF5" w:rsidRPr="003C3790" w:rsidRDefault="0033018E" w:rsidP="00661E51">
      <w:pPr>
        <w:spacing w:line="360" w:lineRule="auto"/>
        <w:rPr>
          <w:sz w:val="24"/>
          <w:szCs w:val="24"/>
        </w:rPr>
      </w:pPr>
      <w:r w:rsidRPr="003C3790">
        <w:rPr>
          <w:sz w:val="24"/>
          <w:szCs w:val="24"/>
        </w:rPr>
        <w:tab/>
      </w:r>
      <w:r w:rsidRPr="003C3790">
        <w:rPr>
          <w:sz w:val="24"/>
          <w:szCs w:val="24"/>
        </w:rPr>
        <w:tab/>
        <w:t>2.</w:t>
      </w:r>
      <w:r w:rsidRPr="003C3790">
        <w:rPr>
          <w:sz w:val="24"/>
          <w:szCs w:val="24"/>
        </w:rPr>
        <w:tab/>
      </w:r>
      <w:proofErr w:type="gramStart"/>
      <w:r w:rsidR="00C4442A" w:rsidRPr="003C3790">
        <w:rPr>
          <w:sz w:val="24"/>
          <w:szCs w:val="24"/>
        </w:rPr>
        <w:t>P</w:t>
      </w:r>
      <w:r w:rsidR="0046507E" w:rsidRPr="003C3790">
        <w:rPr>
          <w:sz w:val="24"/>
          <w:szCs w:val="24"/>
        </w:rPr>
        <w:t>ursuant to 66 Pa.</w:t>
      </w:r>
      <w:r w:rsidR="00C4442A" w:rsidRPr="003C3790">
        <w:rPr>
          <w:sz w:val="24"/>
          <w:szCs w:val="24"/>
        </w:rPr>
        <w:t>C.S</w:t>
      </w:r>
      <w:proofErr w:type="gramEnd"/>
      <w:r w:rsidR="00C4442A" w:rsidRPr="003C3790">
        <w:rPr>
          <w:sz w:val="24"/>
          <w:szCs w:val="24"/>
        </w:rPr>
        <w:t>. § 332(a), the burden of proof in this proceeding is on the Complainant.</w:t>
      </w:r>
    </w:p>
    <w:p w:rsidR="001A371B" w:rsidRPr="003C3790" w:rsidRDefault="001A371B" w:rsidP="00661E51">
      <w:pPr>
        <w:spacing w:line="360" w:lineRule="auto"/>
        <w:rPr>
          <w:sz w:val="24"/>
          <w:szCs w:val="24"/>
        </w:rPr>
      </w:pPr>
    </w:p>
    <w:p w:rsidR="001A371B" w:rsidRPr="003C3790" w:rsidRDefault="001A371B" w:rsidP="00661E51">
      <w:pPr>
        <w:spacing w:line="360" w:lineRule="auto"/>
        <w:rPr>
          <w:sz w:val="24"/>
          <w:szCs w:val="24"/>
        </w:rPr>
      </w:pPr>
      <w:r w:rsidRPr="003C3790">
        <w:rPr>
          <w:sz w:val="24"/>
          <w:szCs w:val="24"/>
        </w:rPr>
        <w:tab/>
      </w:r>
      <w:r w:rsidRPr="003C3790">
        <w:rPr>
          <w:sz w:val="24"/>
          <w:szCs w:val="24"/>
        </w:rPr>
        <w:tab/>
        <w:t>3.</w:t>
      </w:r>
      <w:r w:rsidRPr="003C3790">
        <w:rPr>
          <w:sz w:val="24"/>
          <w:szCs w:val="24"/>
        </w:rPr>
        <w:tab/>
        <w:t>A customer is defined as a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w:t>
      </w:r>
      <w:r w:rsidR="00661E51">
        <w:rPr>
          <w:sz w:val="24"/>
          <w:szCs w:val="24"/>
        </w:rPr>
        <w:t xml:space="preserve"> </w:t>
      </w:r>
      <w:r w:rsidRPr="003C3790">
        <w:rPr>
          <w:sz w:val="24"/>
          <w:szCs w:val="24"/>
        </w:rPr>
        <w:t xml:space="preserve"> A natural person remains a customer after discontinuance or termination until the final bill for service is past due. </w:t>
      </w:r>
      <w:proofErr w:type="gramStart"/>
      <w:r w:rsidRPr="003C3790">
        <w:rPr>
          <w:sz w:val="24"/>
          <w:szCs w:val="24"/>
        </w:rPr>
        <w:t>52 Pa.Code § 56.2.</w:t>
      </w:r>
      <w:proofErr w:type="gramEnd"/>
    </w:p>
    <w:p w:rsidR="001A371B" w:rsidRPr="003C3790" w:rsidRDefault="001A371B" w:rsidP="00661E51">
      <w:pPr>
        <w:spacing w:line="360" w:lineRule="auto"/>
        <w:rPr>
          <w:sz w:val="24"/>
          <w:szCs w:val="24"/>
        </w:rPr>
      </w:pPr>
    </w:p>
    <w:p w:rsidR="001A371B" w:rsidRPr="003C3790" w:rsidRDefault="001A371B" w:rsidP="00661E51">
      <w:pPr>
        <w:spacing w:line="360" w:lineRule="auto"/>
        <w:ind w:right="-180"/>
        <w:rPr>
          <w:sz w:val="24"/>
          <w:szCs w:val="24"/>
        </w:rPr>
      </w:pPr>
      <w:r w:rsidRPr="003C3790">
        <w:rPr>
          <w:sz w:val="24"/>
          <w:szCs w:val="24"/>
        </w:rPr>
        <w:tab/>
      </w:r>
      <w:r w:rsidRPr="003C3790">
        <w:rPr>
          <w:sz w:val="24"/>
          <w:szCs w:val="24"/>
        </w:rPr>
        <w:tab/>
        <w:t>4.</w:t>
      </w:r>
      <w:r w:rsidRPr="003C3790">
        <w:rPr>
          <w:sz w:val="24"/>
          <w:szCs w:val="24"/>
        </w:rPr>
        <w:tab/>
        <w:t>Complainant failed to sustain her burden of establishing that the Respondent improperly transferred an unpaid balance to her residential service account.</w:t>
      </w:r>
    </w:p>
    <w:p w:rsidR="00C4442A" w:rsidRPr="003C3790" w:rsidRDefault="00C4442A" w:rsidP="00661E51">
      <w:pPr>
        <w:spacing w:line="360" w:lineRule="auto"/>
        <w:rPr>
          <w:sz w:val="24"/>
          <w:szCs w:val="24"/>
        </w:rPr>
      </w:pPr>
    </w:p>
    <w:p w:rsidR="00C4442A" w:rsidRPr="003C3790" w:rsidRDefault="00C4442A" w:rsidP="00661E51">
      <w:pPr>
        <w:spacing w:line="360" w:lineRule="auto"/>
        <w:rPr>
          <w:sz w:val="24"/>
          <w:szCs w:val="24"/>
        </w:rPr>
      </w:pPr>
      <w:r w:rsidRPr="003C3790">
        <w:rPr>
          <w:sz w:val="24"/>
          <w:szCs w:val="24"/>
        </w:rPr>
        <w:tab/>
      </w:r>
      <w:r w:rsidRPr="003C3790">
        <w:rPr>
          <w:sz w:val="24"/>
          <w:szCs w:val="24"/>
        </w:rPr>
        <w:tab/>
      </w:r>
      <w:r w:rsidR="001A371B" w:rsidRPr="003C3790">
        <w:rPr>
          <w:sz w:val="24"/>
          <w:szCs w:val="24"/>
        </w:rPr>
        <w:t>5</w:t>
      </w:r>
      <w:r w:rsidRPr="003C3790">
        <w:rPr>
          <w:sz w:val="24"/>
          <w:szCs w:val="24"/>
        </w:rPr>
        <w:t>.</w:t>
      </w:r>
      <w:r w:rsidRPr="003C3790">
        <w:rPr>
          <w:sz w:val="24"/>
          <w:szCs w:val="24"/>
        </w:rPr>
        <w:tab/>
        <w:t>The Complainant has not met h</w:t>
      </w:r>
      <w:r w:rsidR="00234AE8" w:rsidRPr="003C3790">
        <w:rPr>
          <w:sz w:val="24"/>
          <w:szCs w:val="24"/>
        </w:rPr>
        <w:t>er</w:t>
      </w:r>
      <w:r w:rsidRPr="003C3790">
        <w:rPr>
          <w:sz w:val="24"/>
          <w:szCs w:val="24"/>
        </w:rPr>
        <w:t xml:space="preserve"> burden of proving that </w:t>
      </w:r>
      <w:r w:rsidR="00234AE8" w:rsidRPr="003C3790">
        <w:rPr>
          <w:sz w:val="24"/>
          <w:szCs w:val="24"/>
        </w:rPr>
        <w:t>s</w:t>
      </w:r>
      <w:r w:rsidRPr="003C3790">
        <w:rPr>
          <w:sz w:val="24"/>
          <w:szCs w:val="24"/>
        </w:rPr>
        <w:t>he</w:t>
      </w:r>
      <w:r w:rsidR="00392AAF" w:rsidRPr="003C3790">
        <w:rPr>
          <w:sz w:val="24"/>
          <w:szCs w:val="24"/>
        </w:rPr>
        <w:t xml:space="preserve"> is entitled to relief.  </w:t>
      </w:r>
      <w:proofErr w:type="gramStart"/>
      <w:r w:rsidR="00392AAF" w:rsidRPr="003C3790">
        <w:rPr>
          <w:sz w:val="24"/>
          <w:szCs w:val="24"/>
        </w:rPr>
        <w:t>66 Pa.</w:t>
      </w:r>
      <w:r w:rsidRPr="003C3790">
        <w:rPr>
          <w:sz w:val="24"/>
          <w:szCs w:val="24"/>
        </w:rPr>
        <w:t>C.S.</w:t>
      </w:r>
      <w:proofErr w:type="gramEnd"/>
      <w:r w:rsidRPr="003C3790">
        <w:rPr>
          <w:sz w:val="24"/>
          <w:szCs w:val="24"/>
        </w:rPr>
        <w:t xml:space="preserve"> § 332(a).</w:t>
      </w:r>
    </w:p>
    <w:p w:rsidR="00FF449B" w:rsidRDefault="00FF449B" w:rsidP="00CE4F85">
      <w:pPr>
        <w:spacing w:line="360" w:lineRule="auto"/>
        <w:jc w:val="both"/>
        <w:rPr>
          <w:sz w:val="24"/>
          <w:szCs w:val="24"/>
        </w:rPr>
      </w:pPr>
    </w:p>
    <w:p w:rsidR="00A22DCF" w:rsidRPr="003C3790" w:rsidRDefault="00A22DCF" w:rsidP="005D3B50">
      <w:pPr>
        <w:spacing w:line="360" w:lineRule="auto"/>
        <w:jc w:val="center"/>
        <w:rPr>
          <w:sz w:val="24"/>
          <w:szCs w:val="24"/>
          <w:u w:val="single"/>
        </w:rPr>
      </w:pPr>
      <w:r w:rsidRPr="003C3790">
        <w:rPr>
          <w:sz w:val="24"/>
          <w:szCs w:val="24"/>
          <w:u w:val="single"/>
        </w:rPr>
        <w:t>ORDER</w:t>
      </w:r>
    </w:p>
    <w:p w:rsidR="00013F48" w:rsidRPr="003C3790" w:rsidRDefault="00013F48" w:rsidP="005D3B50">
      <w:pPr>
        <w:spacing w:line="360" w:lineRule="auto"/>
        <w:rPr>
          <w:sz w:val="24"/>
          <w:szCs w:val="24"/>
        </w:rPr>
      </w:pPr>
    </w:p>
    <w:p w:rsidR="00013F48" w:rsidRPr="003C3790" w:rsidRDefault="00013F48" w:rsidP="005D3B50">
      <w:pPr>
        <w:spacing w:line="360" w:lineRule="auto"/>
        <w:rPr>
          <w:sz w:val="24"/>
          <w:szCs w:val="24"/>
        </w:rPr>
      </w:pPr>
      <w:r w:rsidRPr="003C3790">
        <w:rPr>
          <w:sz w:val="24"/>
          <w:szCs w:val="24"/>
        </w:rPr>
        <w:tab/>
      </w:r>
      <w:r w:rsidRPr="003C3790">
        <w:rPr>
          <w:sz w:val="24"/>
          <w:szCs w:val="24"/>
        </w:rPr>
        <w:tab/>
        <w:t>THEREFORE,</w:t>
      </w:r>
    </w:p>
    <w:p w:rsidR="00013F48" w:rsidRPr="003C3790" w:rsidRDefault="00013F48" w:rsidP="00D743A7">
      <w:pPr>
        <w:spacing w:line="360" w:lineRule="auto"/>
        <w:rPr>
          <w:sz w:val="24"/>
          <w:szCs w:val="24"/>
        </w:rPr>
      </w:pPr>
    </w:p>
    <w:p w:rsidR="00013F48" w:rsidRPr="003C3790" w:rsidRDefault="00013F48" w:rsidP="005D3B50">
      <w:pPr>
        <w:spacing w:line="360" w:lineRule="auto"/>
        <w:rPr>
          <w:sz w:val="24"/>
          <w:szCs w:val="24"/>
        </w:rPr>
      </w:pPr>
      <w:r w:rsidRPr="003C3790">
        <w:rPr>
          <w:sz w:val="24"/>
          <w:szCs w:val="24"/>
        </w:rPr>
        <w:tab/>
      </w:r>
      <w:r w:rsidRPr="003C3790">
        <w:rPr>
          <w:sz w:val="24"/>
          <w:szCs w:val="24"/>
        </w:rPr>
        <w:tab/>
        <w:t>IT IS ORDERED:</w:t>
      </w:r>
    </w:p>
    <w:p w:rsidR="00013F48" w:rsidRPr="003C3790" w:rsidRDefault="00013F48" w:rsidP="005D3B50">
      <w:pPr>
        <w:spacing w:line="360" w:lineRule="auto"/>
        <w:rPr>
          <w:sz w:val="24"/>
          <w:szCs w:val="24"/>
        </w:rPr>
      </w:pPr>
    </w:p>
    <w:p w:rsidR="00013F48" w:rsidRPr="003C3790" w:rsidRDefault="00CB1BF5" w:rsidP="00661E51">
      <w:pPr>
        <w:pStyle w:val="BodyText"/>
        <w:spacing w:after="0" w:line="360" w:lineRule="auto"/>
        <w:ind w:right="-180"/>
        <w:rPr>
          <w:sz w:val="24"/>
          <w:szCs w:val="24"/>
        </w:rPr>
      </w:pPr>
      <w:r w:rsidRPr="003C3790">
        <w:rPr>
          <w:sz w:val="24"/>
          <w:szCs w:val="24"/>
        </w:rPr>
        <w:tab/>
      </w:r>
      <w:r w:rsidRPr="003C3790">
        <w:rPr>
          <w:sz w:val="24"/>
          <w:szCs w:val="24"/>
        </w:rPr>
        <w:tab/>
        <w:t>1.</w:t>
      </w:r>
      <w:r w:rsidRPr="003C3790">
        <w:rPr>
          <w:sz w:val="24"/>
          <w:szCs w:val="24"/>
        </w:rPr>
        <w:tab/>
      </w:r>
      <w:r w:rsidR="00013F48" w:rsidRPr="003C3790">
        <w:rPr>
          <w:sz w:val="24"/>
          <w:szCs w:val="24"/>
        </w:rPr>
        <w:t xml:space="preserve">That the </w:t>
      </w:r>
      <w:r w:rsidR="00A24F5E" w:rsidRPr="003C3790">
        <w:rPr>
          <w:sz w:val="24"/>
          <w:szCs w:val="24"/>
        </w:rPr>
        <w:t>C</w:t>
      </w:r>
      <w:r w:rsidR="00013F48" w:rsidRPr="003C3790">
        <w:rPr>
          <w:sz w:val="24"/>
          <w:szCs w:val="24"/>
        </w:rPr>
        <w:t xml:space="preserve">omplaint of </w:t>
      </w:r>
      <w:r w:rsidR="009F157E" w:rsidRPr="003C3790">
        <w:rPr>
          <w:sz w:val="24"/>
          <w:szCs w:val="24"/>
        </w:rPr>
        <w:t xml:space="preserve">Theresa Brown-Albert </w:t>
      </w:r>
      <w:r w:rsidR="005524F5" w:rsidRPr="003C3790">
        <w:rPr>
          <w:sz w:val="24"/>
          <w:szCs w:val="24"/>
        </w:rPr>
        <w:t>ag</w:t>
      </w:r>
      <w:r w:rsidR="00013F48" w:rsidRPr="003C3790">
        <w:rPr>
          <w:sz w:val="24"/>
          <w:szCs w:val="24"/>
        </w:rPr>
        <w:t xml:space="preserve">ainst </w:t>
      </w:r>
      <w:r w:rsidR="009F157E" w:rsidRPr="003C3790">
        <w:rPr>
          <w:sz w:val="24"/>
          <w:szCs w:val="24"/>
        </w:rPr>
        <w:t>PPL Electric Utilities Corporation</w:t>
      </w:r>
      <w:r w:rsidR="00AA7838" w:rsidRPr="003C3790">
        <w:rPr>
          <w:sz w:val="24"/>
          <w:szCs w:val="24"/>
        </w:rPr>
        <w:t xml:space="preserve"> </w:t>
      </w:r>
      <w:r w:rsidR="00013F48" w:rsidRPr="003C3790">
        <w:rPr>
          <w:sz w:val="24"/>
          <w:szCs w:val="24"/>
        </w:rPr>
        <w:t xml:space="preserve">at Docket No. </w:t>
      </w:r>
      <w:r w:rsidR="009F157E" w:rsidRPr="003C3790">
        <w:rPr>
          <w:sz w:val="24"/>
          <w:szCs w:val="24"/>
        </w:rPr>
        <w:t>F</w:t>
      </w:r>
      <w:r w:rsidR="00B37214" w:rsidRPr="003C3790">
        <w:rPr>
          <w:sz w:val="24"/>
          <w:szCs w:val="24"/>
        </w:rPr>
        <w:t>-201</w:t>
      </w:r>
      <w:r w:rsidR="005524F5" w:rsidRPr="003C3790">
        <w:rPr>
          <w:sz w:val="24"/>
          <w:szCs w:val="24"/>
        </w:rPr>
        <w:t>3</w:t>
      </w:r>
      <w:r w:rsidR="00B37214" w:rsidRPr="003C3790">
        <w:rPr>
          <w:sz w:val="24"/>
          <w:szCs w:val="24"/>
        </w:rPr>
        <w:t>-2</w:t>
      </w:r>
      <w:r w:rsidR="00AA7838" w:rsidRPr="003C3790">
        <w:rPr>
          <w:sz w:val="24"/>
          <w:szCs w:val="24"/>
        </w:rPr>
        <w:t>3</w:t>
      </w:r>
      <w:r w:rsidR="009F157E" w:rsidRPr="003C3790">
        <w:rPr>
          <w:sz w:val="24"/>
          <w:szCs w:val="24"/>
        </w:rPr>
        <w:t>42492</w:t>
      </w:r>
      <w:r w:rsidRPr="003C3790">
        <w:rPr>
          <w:sz w:val="24"/>
          <w:szCs w:val="24"/>
        </w:rPr>
        <w:t xml:space="preserve"> </w:t>
      </w:r>
      <w:r w:rsidR="00013F48" w:rsidRPr="003C3790">
        <w:rPr>
          <w:sz w:val="24"/>
          <w:szCs w:val="24"/>
        </w:rPr>
        <w:t xml:space="preserve">is hereby </w:t>
      </w:r>
      <w:r w:rsidRPr="003C3790">
        <w:rPr>
          <w:sz w:val="24"/>
          <w:szCs w:val="24"/>
        </w:rPr>
        <w:t>dismissed</w:t>
      </w:r>
      <w:r w:rsidR="00013F48" w:rsidRPr="003C3790">
        <w:rPr>
          <w:sz w:val="24"/>
          <w:szCs w:val="24"/>
        </w:rPr>
        <w:t>.</w:t>
      </w:r>
    </w:p>
    <w:p w:rsidR="00013F48" w:rsidRPr="003C3790" w:rsidRDefault="00013F48" w:rsidP="005D3B50">
      <w:pPr>
        <w:pStyle w:val="BodyText"/>
        <w:spacing w:after="0" w:line="360" w:lineRule="auto"/>
        <w:rPr>
          <w:sz w:val="24"/>
          <w:szCs w:val="24"/>
        </w:rPr>
      </w:pPr>
    </w:p>
    <w:p w:rsidR="008F56C7" w:rsidRPr="003C3790" w:rsidRDefault="00013F48" w:rsidP="005D3B50">
      <w:pPr>
        <w:spacing w:line="360" w:lineRule="auto"/>
        <w:rPr>
          <w:sz w:val="24"/>
          <w:szCs w:val="24"/>
        </w:rPr>
      </w:pPr>
      <w:r w:rsidRPr="003C3790">
        <w:rPr>
          <w:sz w:val="24"/>
          <w:szCs w:val="24"/>
        </w:rPr>
        <w:tab/>
      </w:r>
      <w:r w:rsidRPr="003C3790">
        <w:rPr>
          <w:sz w:val="24"/>
          <w:szCs w:val="24"/>
        </w:rPr>
        <w:tab/>
      </w:r>
      <w:r w:rsidR="0033018E" w:rsidRPr="003C3790">
        <w:rPr>
          <w:sz w:val="24"/>
          <w:szCs w:val="24"/>
        </w:rPr>
        <w:t>2</w:t>
      </w:r>
      <w:r w:rsidRPr="003C3790">
        <w:rPr>
          <w:sz w:val="24"/>
          <w:szCs w:val="24"/>
        </w:rPr>
        <w:t>.</w:t>
      </w:r>
      <w:r w:rsidRPr="003C3790">
        <w:rPr>
          <w:sz w:val="24"/>
          <w:szCs w:val="24"/>
        </w:rPr>
        <w:tab/>
        <w:t xml:space="preserve">That the </w:t>
      </w:r>
      <w:r w:rsidR="00AA7838" w:rsidRPr="003C3790">
        <w:rPr>
          <w:sz w:val="24"/>
          <w:szCs w:val="24"/>
        </w:rPr>
        <w:t xml:space="preserve">case </w:t>
      </w:r>
      <w:r w:rsidRPr="003C3790">
        <w:rPr>
          <w:sz w:val="24"/>
          <w:szCs w:val="24"/>
        </w:rPr>
        <w:t xml:space="preserve">at Docket No. </w:t>
      </w:r>
      <w:r w:rsidR="009F157E" w:rsidRPr="003C3790">
        <w:rPr>
          <w:sz w:val="24"/>
          <w:szCs w:val="24"/>
        </w:rPr>
        <w:t>F</w:t>
      </w:r>
      <w:r w:rsidR="005524F5" w:rsidRPr="003C3790">
        <w:rPr>
          <w:sz w:val="24"/>
          <w:szCs w:val="24"/>
        </w:rPr>
        <w:t>-2013-23</w:t>
      </w:r>
      <w:r w:rsidR="009F157E" w:rsidRPr="003C3790">
        <w:rPr>
          <w:sz w:val="24"/>
          <w:szCs w:val="24"/>
        </w:rPr>
        <w:t xml:space="preserve">42492 </w:t>
      </w:r>
      <w:proofErr w:type="gramStart"/>
      <w:r w:rsidRPr="003C3790">
        <w:rPr>
          <w:sz w:val="24"/>
          <w:szCs w:val="24"/>
        </w:rPr>
        <w:t>be</w:t>
      </w:r>
      <w:proofErr w:type="gramEnd"/>
      <w:r w:rsidRPr="003C3790">
        <w:rPr>
          <w:sz w:val="24"/>
          <w:szCs w:val="24"/>
        </w:rPr>
        <w:t xml:space="preserve"> marked closed.</w:t>
      </w:r>
    </w:p>
    <w:p w:rsidR="00ED3EC8" w:rsidRPr="003C3790" w:rsidRDefault="00ED3EC8" w:rsidP="005D3B50">
      <w:pPr>
        <w:spacing w:line="360" w:lineRule="auto"/>
        <w:rPr>
          <w:sz w:val="24"/>
          <w:szCs w:val="24"/>
        </w:rPr>
      </w:pPr>
    </w:p>
    <w:p w:rsidR="008212FC" w:rsidRPr="003C3790" w:rsidRDefault="008212FC" w:rsidP="005D3B50">
      <w:pPr>
        <w:spacing w:line="360" w:lineRule="auto"/>
        <w:rPr>
          <w:sz w:val="24"/>
          <w:szCs w:val="24"/>
        </w:rPr>
      </w:pPr>
    </w:p>
    <w:p w:rsidR="00ED3EC8" w:rsidRPr="00D10A0F" w:rsidRDefault="00ED3EC8" w:rsidP="005D3B50">
      <w:pPr>
        <w:pStyle w:val="NoSpacing"/>
        <w:rPr>
          <w:sz w:val="24"/>
          <w:szCs w:val="24"/>
          <w:u w:val="single"/>
        </w:rPr>
      </w:pPr>
      <w:r w:rsidRPr="003C3790">
        <w:rPr>
          <w:sz w:val="24"/>
          <w:szCs w:val="24"/>
        </w:rPr>
        <w:t>Dated:</w:t>
      </w:r>
      <w:r w:rsidR="00E31B54" w:rsidRPr="003C3790">
        <w:rPr>
          <w:sz w:val="24"/>
          <w:szCs w:val="24"/>
        </w:rPr>
        <w:t xml:space="preserve">  </w:t>
      </w:r>
      <w:r w:rsidR="00043574">
        <w:rPr>
          <w:sz w:val="24"/>
          <w:szCs w:val="24"/>
          <w:u w:val="single"/>
        </w:rPr>
        <w:t>April 5</w:t>
      </w:r>
      <w:r w:rsidR="009F157E" w:rsidRPr="003C3790">
        <w:rPr>
          <w:sz w:val="24"/>
          <w:szCs w:val="24"/>
          <w:u w:val="single"/>
        </w:rPr>
        <w:t>,</w:t>
      </w:r>
      <w:r w:rsidR="00AA7838" w:rsidRPr="003C3790">
        <w:rPr>
          <w:sz w:val="24"/>
          <w:szCs w:val="24"/>
          <w:u w:val="single"/>
        </w:rPr>
        <w:t xml:space="preserve"> </w:t>
      </w:r>
      <w:r w:rsidR="00C4442A" w:rsidRPr="003C3790">
        <w:rPr>
          <w:sz w:val="24"/>
          <w:szCs w:val="24"/>
          <w:u w:val="single"/>
        </w:rPr>
        <w:t>201</w:t>
      </w:r>
      <w:r w:rsidR="00043574">
        <w:rPr>
          <w:sz w:val="24"/>
          <w:szCs w:val="24"/>
          <w:u w:val="single"/>
        </w:rPr>
        <w:t>6</w:t>
      </w:r>
      <w:r w:rsidR="00CB1BF5" w:rsidRPr="003C3790">
        <w:rPr>
          <w:sz w:val="24"/>
          <w:szCs w:val="24"/>
        </w:rPr>
        <w:tab/>
      </w:r>
      <w:r w:rsidR="00043574">
        <w:rPr>
          <w:sz w:val="24"/>
          <w:szCs w:val="24"/>
        </w:rPr>
        <w:tab/>
      </w:r>
      <w:r w:rsidRPr="003C3790">
        <w:rPr>
          <w:sz w:val="24"/>
          <w:szCs w:val="24"/>
        </w:rPr>
        <w:tab/>
      </w:r>
      <w:r w:rsidRPr="003C3790">
        <w:rPr>
          <w:sz w:val="24"/>
          <w:szCs w:val="24"/>
        </w:rPr>
        <w:tab/>
      </w:r>
      <w:r w:rsidR="00013F48" w:rsidRPr="003C3790">
        <w:rPr>
          <w:sz w:val="24"/>
          <w:szCs w:val="24"/>
        </w:rPr>
        <w:tab/>
      </w:r>
      <w:r w:rsidR="00D10A0F">
        <w:rPr>
          <w:sz w:val="24"/>
          <w:szCs w:val="24"/>
          <w:u w:val="single"/>
        </w:rPr>
        <w:tab/>
        <w:t>/s/</w:t>
      </w:r>
      <w:r w:rsidR="00D10A0F">
        <w:rPr>
          <w:sz w:val="24"/>
          <w:szCs w:val="24"/>
          <w:u w:val="single"/>
        </w:rPr>
        <w:tab/>
      </w:r>
      <w:r w:rsidR="00D10A0F">
        <w:rPr>
          <w:sz w:val="24"/>
          <w:szCs w:val="24"/>
          <w:u w:val="single"/>
        </w:rPr>
        <w:tab/>
      </w:r>
      <w:r w:rsidR="00D10A0F">
        <w:rPr>
          <w:sz w:val="24"/>
          <w:szCs w:val="24"/>
          <w:u w:val="single"/>
        </w:rPr>
        <w:tab/>
      </w:r>
      <w:r w:rsidR="00D10A0F">
        <w:rPr>
          <w:sz w:val="24"/>
          <w:szCs w:val="24"/>
          <w:u w:val="single"/>
        </w:rPr>
        <w:tab/>
      </w:r>
      <w:r w:rsidR="00D10A0F">
        <w:rPr>
          <w:sz w:val="24"/>
          <w:szCs w:val="24"/>
          <w:u w:val="single"/>
        </w:rPr>
        <w:tab/>
      </w:r>
    </w:p>
    <w:p w:rsidR="00ED3EC8" w:rsidRPr="003C3790" w:rsidRDefault="00ED3EC8" w:rsidP="005D3B50">
      <w:pPr>
        <w:pStyle w:val="NoSpacing"/>
        <w:rPr>
          <w:sz w:val="24"/>
          <w:szCs w:val="24"/>
        </w:rPr>
      </w:pP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00013F48" w:rsidRPr="003C3790">
        <w:rPr>
          <w:sz w:val="24"/>
          <w:szCs w:val="24"/>
        </w:rPr>
        <w:tab/>
      </w:r>
      <w:r w:rsidR="008E19D7" w:rsidRPr="003C3790">
        <w:rPr>
          <w:sz w:val="24"/>
          <w:szCs w:val="24"/>
        </w:rPr>
        <w:t>Dennis J. Buckley</w:t>
      </w:r>
    </w:p>
    <w:p w:rsidR="00C04960" w:rsidRPr="003C3790" w:rsidRDefault="00ED3EC8" w:rsidP="005D3B50">
      <w:pPr>
        <w:pStyle w:val="NoSpacing"/>
        <w:rPr>
          <w:sz w:val="24"/>
          <w:szCs w:val="24"/>
        </w:rPr>
      </w:pP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00013F48" w:rsidRPr="003C3790">
        <w:rPr>
          <w:sz w:val="24"/>
          <w:szCs w:val="24"/>
        </w:rPr>
        <w:tab/>
      </w:r>
      <w:r w:rsidRPr="003C3790">
        <w:rPr>
          <w:sz w:val="24"/>
          <w:szCs w:val="24"/>
        </w:rPr>
        <w:t>Administrative Law Judge</w:t>
      </w:r>
    </w:p>
    <w:sectPr w:rsidR="00C04960" w:rsidRPr="003C3790" w:rsidSect="00DB610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4D" w:rsidRDefault="00BB384D">
      <w:r>
        <w:separator/>
      </w:r>
    </w:p>
  </w:endnote>
  <w:endnote w:type="continuationSeparator" w:id="0">
    <w:p w:rsidR="00BB384D" w:rsidRDefault="00BB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53253"/>
      <w:docPartObj>
        <w:docPartGallery w:val="Page Numbers (Bottom of Page)"/>
        <w:docPartUnique/>
      </w:docPartObj>
    </w:sdtPr>
    <w:sdtEndPr>
      <w:rPr>
        <w:noProof/>
        <w:sz w:val="20"/>
        <w:szCs w:val="20"/>
      </w:rPr>
    </w:sdtEndPr>
    <w:sdtContent>
      <w:p w:rsidR="00ED3EC8" w:rsidRPr="00932060" w:rsidRDefault="00932060" w:rsidP="00932060">
        <w:pPr>
          <w:pStyle w:val="Footer"/>
          <w:jc w:val="center"/>
          <w:rPr>
            <w:sz w:val="20"/>
            <w:szCs w:val="20"/>
          </w:rPr>
        </w:pPr>
        <w:r w:rsidRPr="00932060">
          <w:rPr>
            <w:sz w:val="20"/>
            <w:szCs w:val="20"/>
          </w:rPr>
          <w:fldChar w:fldCharType="begin"/>
        </w:r>
        <w:r w:rsidRPr="00932060">
          <w:rPr>
            <w:sz w:val="20"/>
            <w:szCs w:val="20"/>
          </w:rPr>
          <w:instrText xml:space="preserve"> PAGE   \* MERGEFORMAT </w:instrText>
        </w:r>
        <w:r w:rsidRPr="00932060">
          <w:rPr>
            <w:sz w:val="20"/>
            <w:szCs w:val="20"/>
          </w:rPr>
          <w:fldChar w:fldCharType="separate"/>
        </w:r>
        <w:r w:rsidR="002F789C">
          <w:rPr>
            <w:noProof/>
            <w:sz w:val="20"/>
            <w:szCs w:val="20"/>
          </w:rPr>
          <w:t>12</w:t>
        </w:r>
        <w:r w:rsidRPr="009320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4D" w:rsidRDefault="00BB384D">
      <w:r>
        <w:separator/>
      </w:r>
    </w:p>
  </w:footnote>
  <w:footnote w:type="continuationSeparator" w:id="0">
    <w:p w:rsidR="00BB384D" w:rsidRDefault="00BB384D">
      <w:r>
        <w:continuationSeparator/>
      </w:r>
    </w:p>
  </w:footnote>
  <w:footnote w:id="1">
    <w:p w:rsidR="003A1608" w:rsidRDefault="003A1608">
      <w:pPr>
        <w:pStyle w:val="FootnoteText"/>
      </w:pPr>
      <w:r>
        <w:rPr>
          <w:rStyle w:val="FootnoteReference"/>
        </w:rPr>
        <w:footnoteRef/>
      </w:r>
      <w:r>
        <w:t xml:space="preserve"> </w:t>
      </w:r>
      <w:r>
        <w:tab/>
        <w:t>I note that neither the Code nor the rules and regulations of the Commission differentiate between the responsibilities of an “estranged” husband</w:t>
      </w:r>
      <w:r w:rsidR="003060B0">
        <w:t xml:space="preserve"> and one who is, presumptively, happily married.</w:t>
      </w:r>
      <w:r w:rsidR="00475076">
        <w:t xml:space="preserve">  </w:t>
      </w:r>
      <w:r w:rsidR="003C5FB0">
        <w:t xml:space="preserve"> </w:t>
      </w:r>
      <w:r w:rsidR="00475076">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E3A"/>
    <w:rsid w:val="00001EF6"/>
    <w:rsid w:val="000021B4"/>
    <w:rsid w:val="00003C19"/>
    <w:rsid w:val="00003D11"/>
    <w:rsid w:val="00005558"/>
    <w:rsid w:val="000079FE"/>
    <w:rsid w:val="00010AF8"/>
    <w:rsid w:val="00010E2D"/>
    <w:rsid w:val="00011484"/>
    <w:rsid w:val="000115B5"/>
    <w:rsid w:val="00011A02"/>
    <w:rsid w:val="00012104"/>
    <w:rsid w:val="0001305A"/>
    <w:rsid w:val="00013F48"/>
    <w:rsid w:val="00016E55"/>
    <w:rsid w:val="0002105C"/>
    <w:rsid w:val="00030F85"/>
    <w:rsid w:val="00034E60"/>
    <w:rsid w:val="00035BB8"/>
    <w:rsid w:val="000369AD"/>
    <w:rsid w:val="00037CF5"/>
    <w:rsid w:val="0004114A"/>
    <w:rsid w:val="00043574"/>
    <w:rsid w:val="00044E9C"/>
    <w:rsid w:val="00050520"/>
    <w:rsid w:val="000539E7"/>
    <w:rsid w:val="000541C0"/>
    <w:rsid w:val="000546DF"/>
    <w:rsid w:val="000555E6"/>
    <w:rsid w:val="000576ED"/>
    <w:rsid w:val="000576F6"/>
    <w:rsid w:val="000605B6"/>
    <w:rsid w:val="00061278"/>
    <w:rsid w:val="000634EB"/>
    <w:rsid w:val="00063801"/>
    <w:rsid w:val="00066FB6"/>
    <w:rsid w:val="00067C4E"/>
    <w:rsid w:val="00067CBC"/>
    <w:rsid w:val="00070598"/>
    <w:rsid w:val="00071B94"/>
    <w:rsid w:val="0008108C"/>
    <w:rsid w:val="00086C20"/>
    <w:rsid w:val="000902E3"/>
    <w:rsid w:val="00090878"/>
    <w:rsid w:val="0009220F"/>
    <w:rsid w:val="00092B4E"/>
    <w:rsid w:val="00092E44"/>
    <w:rsid w:val="00093562"/>
    <w:rsid w:val="000A14B2"/>
    <w:rsid w:val="000A770B"/>
    <w:rsid w:val="000A7790"/>
    <w:rsid w:val="000B254E"/>
    <w:rsid w:val="000B339A"/>
    <w:rsid w:val="000B6180"/>
    <w:rsid w:val="000C2A2B"/>
    <w:rsid w:val="000C34F3"/>
    <w:rsid w:val="000C42C2"/>
    <w:rsid w:val="000C6585"/>
    <w:rsid w:val="000C6B6E"/>
    <w:rsid w:val="000C6EF0"/>
    <w:rsid w:val="000D0AC0"/>
    <w:rsid w:val="000D29BA"/>
    <w:rsid w:val="000E6C6B"/>
    <w:rsid w:val="000E7681"/>
    <w:rsid w:val="000E7DC1"/>
    <w:rsid w:val="000E7EF5"/>
    <w:rsid w:val="000F2E5F"/>
    <w:rsid w:val="000F326C"/>
    <w:rsid w:val="000F4F1E"/>
    <w:rsid w:val="001021FB"/>
    <w:rsid w:val="001028DF"/>
    <w:rsid w:val="00102A77"/>
    <w:rsid w:val="0010420D"/>
    <w:rsid w:val="001044E2"/>
    <w:rsid w:val="001077F1"/>
    <w:rsid w:val="001110B3"/>
    <w:rsid w:val="00111BC3"/>
    <w:rsid w:val="00113BB5"/>
    <w:rsid w:val="00115BB6"/>
    <w:rsid w:val="00116578"/>
    <w:rsid w:val="0012035F"/>
    <w:rsid w:val="00121291"/>
    <w:rsid w:val="00124101"/>
    <w:rsid w:val="00124D49"/>
    <w:rsid w:val="00131D0A"/>
    <w:rsid w:val="001343A7"/>
    <w:rsid w:val="001401BA"/>
    <w:rsid w:val="0014105E"/>
    <w:rsid w:val="00141AFE"/>
    <w:rsid w:val="00143142"/>
    <w:rsid w:val="001431E5"/>
    <w:rsid w:val="001471E1"/>
    <w:rsid w:val="001476CD"/>
    <w:rsid w:val="00155E87"/>
    <w:rsid w:val="00157E46"/>
    <w:rsid w:val="00162908"/>
    <w:rsid w:val="00162D2F"/>
    <w:rsid w:val="00164CD0"/>
    <w:rsid w:val="001666D7"/>
    <w:rsid w:val="00172E8C"/>
    <w:rsid w:val="00174F7E"/>
    <w:rsid w:val="0017580D"/>
    <w:rsid w:val="00181749"/>
    <w:rsid w:val="00181AB1"/>
    <w:rsid w:val="00183365"/>
    <w:rsid w:val="001857EA"/>
    <w:rsid w:val="00191522"/>
    <w:rsid w:val="00192EB5"/>
    <w:rsid w:val="001966CB"/>
    <w:rsid w:val="001A103D"/>
    <w:rsid w:val="001A216A"/>
    <w:rsid w:val="001A32DF"/>
    <w:rsid w:val="001A371B"/>
    <w:rsid w:val="001A3A8A"/>
    <w:rsid w:val="001A3E1A"/>
    <w:rsid w:val="001A4184"/>
    <w:rsid w:val="001B1B1D"/>
    <w:rsid w:val="001B3C84"/>
    <w:rsid w:val="001B3D6F"/>
    <w:rsid w:val="001B445B"/>
    <w:rsid w:val="001D0D25"/>
    <w:rsid w:val="001D1E8F"/>
    <w:rsid w:val="001D1F1B"/>
    <w:rsid w:val="001E1547"/>
    <w:rsid w:val="001E2642"/>
    <w:rsid w:val="001E3C9A"/>
    <w:rsid w:val="001E5447"/>
    <w:rsid w:val="001E79A7"/>
    <w:rsid w:val="001F0835"/>
    <w:rsid w:val="001F1A01"/>
    <w:rsid w:val="001F1AD2"/>
    <w:rsid w:val="001F74FC"/>
    <w:rsid w:val="002004A8"/>
    <w:rsid w:val="0020449A"/>
    <w:rsid w:val="002061B0"/>
    <w:rsid w:val="002070B8"/>
    <w:rsid w:val="0021162B"/>
    <w:rsid w:val="002125E4"/>
    <w:rsid w:val="00215381"/>
    <w:rsid w:val="00216C32"/>
    <w:rsid w:val="00216F76"/>
    <w:rsid w:val="00221A88"/>
    <w:rsid w:val="00222132"/>
    <w:rsid w:val="00223E9C"/>
    <w:rsid w:val="002337D7"/>
    <w:rsid w:val="00234AE8"/>
    <w:rsid w:val="00236907"/>
    <w:rsid w:val="002451F7"/>
    <w:rsid w:val="0024529C"/>
    <w:rsid w:val="00250B10"/>
    <w:rsid w:val="002514F4"/>
    <w:rsid w:val="00251E5A"/>
    <w:rsid w:val="00252D9C"/>
    <w:rsid w:val="00252DB6"/>
    <w:rsid w:val="002546D8"/>
    <w:rsid w:val="002574D4"/>
    <w:rsid w:val="00260459"/>
    <w:rsid w:val="00264D05"/>
    <w:rsid w:val="00266522"/>
    <w:rsid w:val="0026705F"/>
    <w:rsid w:val="002704DD"/>
    <w:rsid w:val="00274FF9"/>
    <w:rsid w:val="00282D01"/>
    <w:rsid w:val="00284760"/>
    <w:rsid w:val="00286326"/>
    <w:rsid w:val="0029096F"/>
    <w:rsid w:val="0029353E"/>
    <w:rsid w:val="00294973"/>
    <w:rsid w:val="002964B5"/>
    <w:rsid w:val="00297286"/>
    <w:rsid w:val="002A05C6"/>
    <w:rsid w:val="002A5F4D"/>
    <w:rsid w:val="002A6FFE"/>
    <w:rsid w:val="002B754D"/>
    <w:rsid w:val="002C121D"/>
    <w:rsid w:val="002C1BDF"/>
    <w:rsid w:val="002C3F09"/>
    <w:rsid w:val="002C4F02"/>
    <w:rsid w:val="002C79E3"/>
    <w:rsid w:val="002D257C"/>
    <w:rsid w:val="002D5202"/>
    <w:rsid w:val="002E7860"/>
    <w:rsid w:val="002E7DDB"/>
    <w:rsid w:val="002F42FC"/>
    <w:rsid w:val="002F6327"/>
    <w:rsid w:val="002F789C"/>
    <w:rsid w:val="003032D5"/>
    <w:rsid w:val="00304AA1"/>
    <w:rsid w:val="003053DC"/>
    <w:rsid w:val="003060B0"/>
    <w:rsid w:val="00306375"/>
    <w:rsid w:val="00306C33"/>
    <w:rsid w:val="003075C1"/>
    <w:rsid w:val="003100EC"/>
    <w:rsid w:val="00316EDF"/>
    <w:rsid w:val="00321DB1"/>
    <w:rsid w:val="0033018E"/>
    <w:rsid w:val="00330A67"/>
    <w:rsid w:val="00334F62"/>
    <w:rsid w:val="003364EB"/>
    <w:rsid w:val="003366D5"/>
    <w:rsid w:val="00344C34"/>
    <w:rsid w:val="00344FF3"/>
    <w:rsid w:val="00345636"/>
    <w:rsid w:val="003525EE"/>
    <w:rsid w:val="00353116"/>
    <w:rsid w:val="00354574"/>
    <w:rsid w:val="00357BB9"/>
    <w:rsid w:val="00360F5F"/>
    <w:rsid w:val="0036124A"/>
    <w:rsid w:val="00365459"/>
    <w:rsid w:val="00366B3E"/>
    <w:rsid w:val="0036754C"/>
    <w:rsid w:val="003756F4"/>
    <w:rsid w:val="00377F18"/>
    <w:rsid w:val="0038073F"/>
    <w:rsid w:val="00381B05"/>
    <w:rsid w:val="00385343"/>
    <w:rsid w:val="00386626"/>
    <w:rsid w:val="00386720"/>
    <w:rsid w:val="003876C4"/>
    <w:rsid w:val="00390929"/>
    <w:rsid w:val="00392AAF"/>
    <w:rsid w:val="003A0B9C"/>
    <w:rsid w:val="003A0E5A"/>
    <w:rsid w:val="003A1608"/>
    <w:rsid w:val="003A2C23"/>
    <w:rsid w:val="003A4C58"/>
    <w:rsid w:val="003A7581"/>
    <w:rsid w:val="003B0276"/>
    <w:rsid w:val="003B4D40"/>
    <w:rsid w:val="003B5D19"/>
    <w:rsid w:val="003B6089"/>
    <w:rsid w:val="003B610B"/>
    <w:rsid w:val="003B6309"/>
    <w:rsid w:val="003B7B30"/>
    <w:rsid w:val="003C0612"/>
    <w:rsid w:val="003C17CB"/>
    <w:rsid w:val="003C3790"/>
    <w:rsid w:val="003C47E8"/>
    <w:rsid w:val="003C5125"/>
    <w:rsid w:val="003C5FB0"/>
    <w:rsid w:val="003C7919"/>
    <w:rsid w:val="003D037C"/>
    <w:rsid w:val="003D1EE2"/>
    <w:rsid w:val="003E2B14"/>
    <w:rsid w:val="003E3B7A"/>
    <w:rsid w:val="003F01A7"/>
    <w:rsid w:val="003F2402"/>
    <w:rsid w:val="003F7A60"/>
    <w:rsid w:val="004047B1"/>
    <w:rsid w:val="00405DC3"/>
    <w:rsid w:val="00407C2F"/>
    <w:rsid w:val="00411425"/>
    <w:rsid w:val="00413BA5"/>
    <w:rsid w:val="00416F3E"/>
    <w:rsid w:val="00417366"/>
    <w:rsid w:val="00426277"/>
    <w:rsid w:val="004262B3"/>
    <w:rsid w:val="00430575"/>
    <w:rsid w:val="004307B3"/>
    <w:rsid w:val="00431130"/>
    <w:rsid w:val="00442254"/>
    <w:rsid w:val="0044497B"/>
    <w:rsid w:val="00446B02"/>
    <w:rsid w:val="00447C42"/>
    <w:rsid w:val="0045300F"/>
    <w:rsid w:val="00454158"/>
    <w:rsid w:val="004543FA"/>
    <w:rsid w:val="00454723"/>
    <w:rsid w:val="00456657"/>
    <w:rsid w:val="00460140"/>
    <w:rsid w:val="00461296"/>
    <w:rsid w:val="0046238B"/>
    <w:rsid w:val="00463588"/>
    <w:rsid w:val="00464398"/>
    <w:rsid w:val="0046507E"/>
    <w:rsid w:val="00475076"/>
    <w:rsid w:val="0047583F"/>
    <w:rsid w:val="00487474"/>
    <w:rsid w:val="00491F39"/>
    <w:rsid w:val="0049575D"/>
    <w:rsid w:val="004A14BD"/>
    <w:rsid w:val="004A5318"/>
    <w:rsid w:val="004A741E"/>
    <w:rsid w:val="004B10D4"/>
    <w:rsid w:val="004B1ADE"/>
    <w:rsid w:val="004B2164"/>
    <w:rsid w:val="004B3A9D"/>
    <w:rsid w:val="004B570B"/>
    <w:rsid w:val="004B652A"/>
    <w:rsid w:val="004B7894"/>
    <w:rsid w:val="004C291B"/>
    <w:rsid w:val="004C30D2"/>
    <w:rsid w:val="004C634C"/>
    <w:rsid w:val="004C6BB8"/>
    <w:rsid w:val="004D0BE0"/>
    <w:rsid w:val="004D1361"/>
    <w:rsid w:val="004D14F0"/>
    <w:rsid w:val="004D2D61"/>
    <w:rsid w:val="004D4A68"/>
    <w:rsid w:val="004E2324"/>
    <w:rsid w:val="004E3196"/>
    <w:rsid w:val="004E429F"/>
    <w:rsid w:val="004E64A1"/>
    <w:rsid w:val="004F23A5"/>
    <w:rsid w:val="004F25E0"/>
    <w:rsid w:val="004F2E8E"/>
    <w:rsid w:val="004F37CB"/>
    <w:rsid w:val="004F3C57"/>
    <w:rsid w:val="004F45CA"/>
    <w:rsid w:val="004F55A3"/>
    <w:rsid w:val="00504F92"/>
    <w:rsid w:val="005078B3"/>
    <w:rsid w:val="00514D6D"/>
    <w:rsid w:val="00515927"/>
    <w:rsid w:val="00517C83"/>
    <w:rsid w:val="005216C6"/>
    <w:rsid w:val="00521B57"/>
    <w:rsid w:val="00522DE9"/>
    <w:rsid w:val="00523353"/>
    <w:rsid w:val="00523FBA"/>
    <w:rsid w:val="00524079"/>
    <w:rsid w:val="005255C0"/>
    <w:rsid w:val="005328F4"/>
    <w:rsid w:val="00532B33"/>
    <w:rsid w:val="005337FC"/>
    <w:rsid w:val="00533F09"/>
    <w:rsid w:val="00537EB2"/>
    <w:rsid w:val="0054248C"/>
    <w:rsid w:val="00547727"/>
    <w:rsid w:val="0054776E"/>
    <w:rsid w:val="0055060F"/>
    <w:rsid w:val="0055152D"/>
    <w:rsid w:val="005524F5"/>
    <w:rsid w:val="00552F70"/>
    <w:rsid w:val="005534BD"/>
    <w:rsid w:val="0055472A"/>
    <w:rsid w:val="00555B29"/>
    <w:rsid w:val="005632DD"/>
    <w:rsid w:val="00564A3A"/>
    <w:rsid w:val="00566720"/>
    <w:rsid w:val="005668F7"/>
    <w:rsid w:val="005674EF"/>
    <w:rsid w:val="00570C2E"/>
    <w:rsid w:val="00574502"/>
    <w:rsid w:val="00575874"/>
    <w:rsid w:val="00575D4F"/>
    <w:rsid w:val="00575F27"/>
    <w:rsid w:val="0058036C"/>
    <w:rsid w:val="00585BD9"/>
    <w:rsid w:val="00592A52"/>
    <w:rsid w:val="00596D87"/>
    <w:rsid w:val="005A1839"/>
    <w:rsid w:val="005A3101"/>
    <w:rsid w:val="005A3759"/>
    <w:rsid w:val="005A57B4"/>
    <w:rsid w:val="005B0315"/>
    <w:rsid w:val="005C1211"/>
    <w:rsid w:val="005C373B"/>
    <w:rsid w:val="005C4AAA"/>
    <w:rsid w:val="005C4F2D"/>
    <w:rsid w:val="005C52D6"/>
    <w:rsid w:val="005D1442"/>
    <w:rsid w:val="005D2701"/>
    <w:rsid w:val="005D3B50"/>
    <w:rsid w:val="005D5AF1"/>
    <w:rsid w:val="005D75C8"/>
    <w:rsid w:val="005D7C65"/>
    <w:rsid w:val="005E274F"/>
    <w:rsid w:val="005E3061"/>
    <w:rsid w:val="005F064D"/>
    <w:rsid w:val="005F5A21"/>
    <w:rsid w:val="00600458"/>
    <w:rsid w:val="00603824"/>
    <w:rsid w:val="006060DD"/>
    <w:rsid w:val="00607DDD"/>
    <w:rsid w:val="006113A2"/>
    <w:rsid w:val="0061650D"/>
    <w:rsid w:val="00620850"/>
    <w:rsid w:val="00623DD7"/>
    <w:rsid w:val="00624D32"/>
    <w:rsid w:val="00626F9E"/>
    <w:rsid w:val="006273ED"/>
    <w:rsid w:val="006416EC"/>
    <w:rsid w:val="00643017"/>
    <w:rsid w:val="0064543F"/>
    <w:rsid w:val="0064750C"/>
    <w:rsid w:val="00647EF2"/>
    <w:rsid w:val="006542FE"/>
    <w:rsid w:val="00661E51"/>
    <w:rsid w:val="006621E9"/>
    <w:rsid w:val="006644F3"/>
    <w:rsid w:val="00664C73"/>
    <w:rsid w:val="00665DD9"/>
    <w:rsid w:val="00667C4C"/>
    <w:rsid w:val="006746A4"/>
    <w:rsid w:val="00676DAD"/>
    <w:rsid w:val="006856E2"/>
    <w:rsid w:val="00685979"/>
    <w:rsid w:val="00695397"/>
    <w:rsid w:val="0069562F"/>
    <w:rsid w:val="006971AE"/>
    <w:rsid w:val="00697EBE"/>
    <w:rsid w:val="006A6A0D"/>
    <w:rsid w:val="006B2FA8"/>
    <w:rsid w:val="006B3E08"/>
    <w:rsid w:val="006B454B"/>
    <w:rsid w:val="006B797A"/>
    <w:rsid w:val="006C4464"/>
    <w:rsid w:val="006C4536"/>
    <w:rsid w:val="006C4572"/>
    <w:rsid w:val="006C49F7"/>
    <w:rsid w:val="006C51E2"/>
    <w:rsid w:val="006C5928"/>
    <w:rsid w:val="006C6253"/>
    <w:rsid w:val="006C71BB"/>
    <w:rsid w:val="006D1276"/>
    <w:rsid w:val="006E670A"/>
    <w:rsid w:val="006F27FC"/>
    <w:rsid w:val="006F3153"/>
    <w:rsid w:val="006F4F6D"/>
    <w:rsid w:val="00705262"/>
    <w:rsid w:val="00705CA5"/>
    <w:rsid w:val="00710080"/>
    <w:rsid w:val="00711291"/>
    <w:rsid w:val="00716D0A"/>
    <w:rsid w:val="007205DA"/>
    <w:rsid w:val="00721ECF"/>
    <w:rsid w:val="00724F59"/>
    <w:rsid w:val="00725BEA"/>
    <w:rsid w:val="007306D1"/>
    <w:rsid w:val="007332C3"/>
    <w:rsid w:val="00742CE1"/>
    <w:rsid w:val="0074372C"/>
    <w:rsid w:val="00744C7C"/>
    <w:rsid w:val="00747C4D"/>
    <w:rsid w:val="00752C01"/>
    <w:rsid w:val="0075585E"/>
    <w:rsid w:val="00755938"/>
    <w:rsid w:val="00757711"/>
    <w:rsid w:val="00762635"/>
    <w:rsid w:val="0076373D"/>
    <w:rsid w:val="00765F0F"/>
    <w:rsid w:val="0076788F"/>
    <w:rsid w:val="007811BE"/>
    <w:rsid w:val="0078470A"/>
    <w:rsid w:val="007867BE"/>
    <w:rsid w:val="00787AF1"/>
    <w:rsid w:val="007913E7"/>
    <w:rsid w:val="00796AB2"/>
    <w:rsid w:val="007A131B"/>
    <w:rsid w:val="007A1913"/>
    <w:rsid w:val="007A3002"/>
    <w:rsid w:val="007A4A4D"/>
    <w:rsid w:val="007A5B0F"/>
    <w:rsid w:val="007A7E49"/>
    <w:rsid w:val="007B1039"/>
    <w:rsid w:val="007B1E47"/>
    <w:rsid w:val="007B3919"/>
    <w:rsid w:val="007C10F7"/>
    <w:rsid w:val="007C2CDF"/>
    <w:rsid w:val="007D5B1C"/>
    <w:rsid w:val="007D65EF"/>
    <w:rsid w:val="007E04BC"/>
    <w:rsid w:val="007E0ADA"/>
    <w:rsid w:val="007E5866"/>
    <w:rsid w:val="00801F9D"/>
    <w:rsid w:val="00804065"/>
    <w:rsid w:val="00804873"/>
    <w:rsid w:val="00805B5C"/>
    <w:rsid w:val="00806DE0"/>
    <w:rsid w:val="00812848"/>
    <w:rsid w:val="00817BBA"/>
    <w:rsid w:val="008212FC"/>
    <w:rsid w:val="00821913"/>
    <w:rsid w:val="00826389"/>
    <w:rsid w:val="00833ED4"/>
    <w:rsid w:val="00840A53"/>
    <w:rsid w:val="00841FF2"/>
    <w:rsid w:val="00842634"/>
    <w:rsid w:val="008427B3"/>
    <w:rsid w:val="008459A8"/>
    <w:rsid w:val="0084636B"/>
    <w:rsid w:val="008479B9"/>
    <w:rsid w:val="0085047D"/>
    <w:rsid w:val="008511C1"/>
    <w:rsid w:val="00851FE8"/>
    <w:rsid w:val="008524EA"/>
    <w:rsid w:val="00857642"/>
    <w:rsid w:val="00857F8E"/>
    <w:rsid w:val="008615C9"/>
    <w:rsid w:val="0086268A"/>
    <w:rsid w:val="00864B15"/>
    <w:rsid w:val="008651E2"/>
    <w:rsid w:val="00865C18"/>
    <w:rsid w:val="0086621E"/>
    <w:rsid w:val="0087179E"/>
    <w:rsid w:val="00876245"/>
    <w:rsid w:val="008771DA"/>
    <w:rsid w:val="0088069A"/>
    <w:rsid w:val="00882CB8"/>
    <w:rsid w:val="00884650"/>
    <w:rsid w:val="00890848"/>
    <w:rsid w:val="00893230"/>
    <w:rsid w:val="0089380A"/>
    <w:rsid w:val="00893901"/>
    <w:rsid w:val="00893986"/>
    <w:rsid w:val="008A41C8"/>
    <w:rsid w:val="008A628D"/>
    <w:rsid w:val="008B24F0"/>
    <w:rsid w:val="008B2982"/>
    <w:rsid w:val="008B44D4"/>
    <w:rsid w:val="008C03AD"/>
    <w:rsid w:val="008C1485"/>
    <w:rsid w:val="008C31DB"/>
    <w:rsid w:val="008D06B9"/>
    <w:rsid w:val="008D2A6D"/>
    <w:rsid w:val="008D2DBA"/>
    <w:rsid w:val="008D4DDE"/>
    <w:rsid w:val="008D53D4"/>
    <w:rsid w:val="008D638B"/>
    <w:rsid w:val="008E19D7"/>
    <w:rsid w:val="008E35EB"/>
    <w:rsid w:val="008E6FB7"/>
    <w:rsid w:val="008E7FE5"/>
    <w:rsid w:val="008F1B8D"/>
    <w:rsid w:val="008F25B8"/>
    <w:rsid w:val="008F2F28"/>
    <w:rsid w:val="008F542B"/>
    <w:rsid w:val="008F56C7"/>
    <w:rsid w:val="008F63E4"/>
    <w:rsid w:val="00900008"/>
    <w:rsid w:val="00900735"/>
    <w:rsid w:val="00902EB1"/>
    <w:rsid w:val="00904207"/>
    <w:rsid w:val="009050BB"/>
    <w:rsid w:val="00905F7A"/>
    <w:rsid w:val="00906A31"/>
    <w:rsid w:val="00907BE5"/>
    <w:rsid w:val="00910398"/>
    <w:rsid w:val="0091039C"/>
    <w:rsid w:val="00911640"/>
    <w:rsid w:val="00912783"/>
    <w:rsid w:val="0091451C"/>
    <w:rsid w:val="00915D45"/>
    <w:rsid w:val="009175C8"/>
    <w:rsid w:val="00923349"/>
    <w:rsid w:val="00923ADA"/>
    <w:rsid w:val="00924A88"/>
    <w:rsid w:val="00926002"/>
    <w:rsid w:val="00930EBA"/>
    <w:rsid w:val="00932060"/>
    <w:rsid w:val="00935580"/>
    <w:rsid w:val="009412D9"/>
    <w:rsid w:val="009413FC"/>
    <w:rsid w:val="00944730"/>
    <w:rsid w:val="009471B5"/>
    <w:rsid w:val="00952928"/>
    <w:rsid w:val="00953CFD"/>
    <w:rsid w:val="009572CE"/>
    <w:rsid w:val="009622E9"/>
    <w:rsid w:val="0096369D"/>
    <w:rsid w:val="0096659D"/>
    <w:rsid w:val="009669E3"/>
    <w:rsid w:val="009671DB"/>
    <w:rsid w:val="00971D7A"/>
    <w:rsid w:val="00971DA9"/>
    <w:rsid w:val="00972738"/>
    <w:rsid w:val="00977D5F"/>
    <w:rsid w:val="00980958"/>
    <w:rsid w:val="00987014"/>
    <w:rsid w:val="0099196A"/>
    <w:rsid w:val="00993054"/>
    <w:rsid w:val="009931C6"/>
    <w:rsid w:val="00997443"/>
    <w:rsid w:val="009A68E7"/>
    <w:rsid w:val="009A78FB"/>
    <w:rsid w:val="009B0C81"/>
    <w:rsid w:val="009B1034"/>
    <w:rsid w:val="009B66C0"/>
    <w:rsid w:val="009B6DE8"/>
    <w:rsid w:val="009C24F9"/>
    <w:rsid w:val="009C73E1"/>
    <w:rsid w:val="009D3AAC"/>
    <w:rsid w:val="009D5B63"/>
    <w:rsid w:val="009D5DCE"/>
    <w:rsid w:val="009E0F6B"/>
    <w:rsid w:val="009E1679"/>
    <w:rsid w:val="009E19D5"/>
    <w:rsid w:val="009E239E"/>
    <w:rsid w:val="009E271D"/>
    <w:rsid w:val="009E2E98"/>
    <w:rsid w:val="009E486F"/>
    <w:rsid w:val="009E699C"/>
    <w:rsid w:val="009F157E"/>
    <w:rsid w:val="009F484A"/>
    <w:rsid w:val="009F523A"/>
    <w:rsid w:val="009F768D"/>
    <w:rsid w:val="00A0065D"/>
    <w:rsid w:val="00A0397F"/>
    <w:rsid w:val="00A039DA"/>
    <w:rsid w:val="00A07D8F"/>
    <w:rsid w:val="00A07FF5"/>
    <w:rsid w:val="00A13C95"/>
    <w:rsid w:val="00A15FEE"/>
    <w:rsid w:val="00A22DCF"/>
    <w:rsid w:val="00A23A12"/>
    <w:rsid w:val="00A249F6"/>
    <w:rsid w:val="00A24F5E"/>
    <w:rsid w:val="00A34562"/>
    <w:rsid w:val="00A35AFD"/>
    <w:rsid w:val="00A40731"/>
    <w:rsid w:val="00A448EF"/>
    <w:rsid w:val="00A46D56"/>
    <w:rsid w:val="00A4793F"/>
    <w:rsid w:val="00A51D74"/>
    <w:rsid w:val="00A52A4E"/>
    <w:rsid w:val="00A5343C"/>
    <w:rsid w:val="00A53ED6"/>
    <w:rsid w:val="00A557B1"/>
    <w:rsid w:val="00A62C5E"/>
    <w:rsid w:val="00A7043A"/>
    <w:rsid w:val="00A71299"/>
    <w:rsid w:val="00A7538D"/>
    <w:rsid w:val="00A8008F"/>
    <w:rsid w:val="00A8095F"/>
    <w:rsid w:val="00A80E74"/>
    <w:rsid w:val="00A81E04"/>
    <w:rsid w:val="00A82749"/>
    <w:rsid w:val="00A84418"/>
    <w:rsid w:val="00A851A4"/>
    <w:rsid w:val="00A86BD8"/>
    <w:rsid w:val="00A87EDF"/>
    <w:rsid w:val="00A94AB4"/>
    <w:rsid w:val="00AA1496"/>
    <w:rsid w:val="00AA3D06"/>
    <w:rsid w:val="00AA44EC"/>
    <w:rsid w:val="00AA4899"/>
    <w:rsid w:val="00AA639F"/>
    <w:rsid w:val="00AA7838"/>
    <w:rsid w:val="00AC0554"/>
    <w:rsid w:val="00AC0D42"/>
    <w:rsid w:val="00AC7DAD"/>
    <w:rsid w:val="00AD344D"/>
    <w:rsid w:val="00AD434E"/>
    <w:rsid w:val="00AD5E7B"/>
    <w:rsid w:val="00AD7530"/>
    <w:rsid w:val="00AE17E2"/>
    <w:rsid w:val="00AE43F5"/>
    <w:rsid w:val="00AE5821"/>
    <w:rsid w:val="00AE7E8A"/>
    <w:rsid w:val="00AF2282"/>
    <w:rsid w:val="00AF32D8"/>
    <w:rsid w:val="00AF4C64"/>
    <w:rsid w:val="00B01BE5"/>
    <w:rsid w:val="00B06AC9"/>
    <w:rsid w:val="00B06DDF"/>
    <w:rsid w:val="00B079A5"/>
    <w:rsid w:val="00B16D92"/>
    <w:rsid w:val="00B20059"/>
    <w:rsid w:val="00B201BB"/>
    <w:rsid w:val="00B20FAA"/>
    <w:rsid w:val="00B21FBA"/>
    <w:rsid w:val="00B27898"/>
    <w:rsid w:val="00B2793E"/>
    <w:rsid w:val="00B31B97"/>
    <w:rsid w:val="00B37214"/>
    <w:rsid w:val="00B37C66"/>
    <w:rsid w:val="00B42826"/>
    <w:rsid w:val="00B46297"/>
    <w:rsid w:val="00B55869"/>
    <w:rsid w:val="00B567F1"/>
    <w:rsid w:val="00B569FA"/>
    <w:rsid w:val="00B571D3"/>
    <w:rsid w:val="00B6695E"/>
    <w:rsid w:val="00B6702B"/>
    <w:rsid w:val="00B701E3"/>
    <w:rsid w:val="00B707CE"/>
    <w:rsid w:val="00B759EC"/>
    <w:rsid w:val="00B75F96"/>
    <w:rsid w:val="00B808FA"/>
    <w:rsid w:val="00B81C6E"/>
    <w:rsid w:val="00B824F8"/>
    <w:rsid w:val="00B86F52"/>
    <w:rsid w:val="00B91893"/>
    <w:rsid w:val="00B926BD"/>
    <w:rsid w:val="00B928E2"/>
    <w:rsid w:val="00B944E7"/>
    <w:rsid w:val="00BB1D36"/>
    <w:rsid w:val="00BB384D"/>
    <w:rsid w:val="00BB5630"/>
    <w:rsid w:val="00BB679D"/>
    <w:rsid w:val="00BC6458"/>
    <w:rsid w:val="00BD00D9"/>
    <w:rsid w:val="00BD626A"/>
    <w:rsid w:val="00BD6387"/>
    <w:rsid w:val="00BD6E4D"/>
    <w:rsid w:val="00BE2FC0"/>
    <w:rsid w:val="00BE5D1C"/>
    <w:rsid w:val="00BE68F7"/>
    <w:rsid w:val="00BE7640"/>
    <w:rsid w:val="00BF0242"/>
    <w:rsid w:val="00BF483D"/>
    <w:rsid w:val="00C02723"/>
    <w:rsid w:val="00C02A91"/>
    <w:rsid w:val="00C03CF1"/>
    <w:rsid w:val="00C04960"/>
    <w:rsid w:val="00C0513F"/>
    <w:rsid w:val="00C11391"/>
    <w:rsid w:val="00C12117"/>
    <w:rsid w:val="00C138A5"/>
    <w:rsid w:val="00C211F9"/>
    <w:rsid w:val="00C25927"/>
    <w:rsid w:val="00C27126"/>
    <w:rsid w:val="00C310B8"/>
    <w:rsid w:val="00C31AFB"/>
    <w:rsid w:val="00C31DBD"/>
    <w:rsid w:val="00C3343C"/>
    <w:rsid w:val="00C345DB"/>
    <w:rsid w:val="00C34E49"/>
    <w:rsid w:val="00C36C29"/>
    <w:rsid w:val="00C401B1"/>
    <w:rsid w:val="00C405B2"/>
    <w:rsid w:val="00C4175B"/>
    <w:rsid w:val="00C42C4B"/>
    <w:rsid w:val="00C4442A"/>
    <w:rsid w:val="00C45EE4"/>
    <w:rsid w:val="00C47D00"/>
    <w:rsid w:val="00C503F0"/>
    <w:rsid w:val="00C50ECB"/>
    <w:rsid w:val="00C56A19"/>
    <w:rsid w:val="00C57364"/>
    <w:rsid w:val="00C65047"/>
    <w:rsid w:val="00C66237"/>
    <w:rsid w:val="00C662A9"/>
    <w:rsid w:val="00C70897"/>
    <w:rsid w:val="00C770AF"/>
    <w:rsid w:val="00C77D6B"/>
    <w:rsid w:val="00C833D6"/>
    <w:rsid w:val="00C868DE"/>
    <w:rsid w:val="00C915D7"/>
    <w:rsid w:val="00C93BE4"/>
    <w:rsid w:val="00C949C1"/>
    <w:rsid w:val="00C95318"/>
    <w:rsid w:val="00C95A99"/>
    <w:rsid w:val="00C96F6B"/>
    <w:rsid w:val="00CA27F9"/>
    <w:rsid w:val="00CA55B8"/>
    <w:rsid w:val="00CA5F93"/>
    <w:rsid w:val="00CB1BF5"/>
    <w:rsid w:val="00CB772E"/>
    <w:rsid w:val="00CC022E"/>
    <w:rsid w:val="00CC1659"/>
    <w:rsid w:val="00CC30C3"/>
    <w:rsid w:val="00CD353A"/>
    <w:rsid w:val="00CD4229"/>
    <w:rsid w:val="00CD439E"/>
    <w:rsid w:val="00CD4AE1"/>
    <w:rsid w:val="00CE047D"/>
    <w:rsid w:val="00CE0813"/>
    <w:rsid w:val="00CE20A9"/>
    <w:rsid w:val="00CE3201"/>
    <w:rsid w:val="00CE4F85"/>
    <w:rsid w:val="00CE7731"/>
    <w:rsid w:val="00CF6A79"/>
    <w:rsid w:val="00D02D5A"/>
    <w:rsid w:val="00D06F2D"/>
    <w:rsid w:val="00D10A0F"/>
    <w:rsid w:val="00D13B2D"/>
    <w:rsid w:val="00D16E7D"/>
    <w:rsid w:val="00D17731"/>
    <w:rsid w:val="00D17D8C"/>
    <w:rsid w:val="00D20236"/>
    <w:rsid w:val="00D21DFB"/>
    <w:rsid w:val="00D23DD0"/>
    <w:rsid w:val="00D30923"/>
    <w:rsid w:val="00D314B1"/>
    <w:rsid w:val="00D33231"/>
    <w:rsid w:val="00D3380F"/>
    <w:rsid w:val="00D36240"/>
    <w:rsid w:val="00D36DB7"/>
    <w:rsid w:val="00D40E5E"/>
    <w:rsid w:val="00D4152F"/>
    <w:rsid w:val="00D43F6F"/>
    <w:rsid w:val="00D448C3"/>
    <w:rsid w:val="00D45727"/>
    <w:rsid w:val="00D62214"/>
    <w:rsid w:val="00D64384"/>
    <w:rsid w:val="00D65E10"/>
    <w:rsid w:val="00D677F2"/>
    <w:rsid w:val="00D709A0"/>
    <w:rsid w:val="00D73BC0"/>
    <w:rsid w:val="00D743A7"/>
    <w:rsid w:val="00D74A08"/>
    <w:rsid w:val="00D76C93"/>
    <w:rsid w:val="00D81604"/>
    <w:rsid w:val="00DA0625"/>
    <w:rsid w:val="00DA3285"/>
    <w:rsid w:val="00DA671A"/>
    <w:rsid w:val="00DA7E6E"/>
    <w:rsid w:val="00DB07B8"/>
    <w:rsid w:val="00DB1D4C"/>
    <w:rsid w:val="00DB3FA3"/>
    <w:rsid w:val="00DB4F49"/>
    <w:rsid w:val="00DB6100"/>
    <w:rsid w:val="00DC3735"/>
    <w:rsid w:val="00DC3E42"/>
    <w:rsid w:val="00DC4772"/>
    <w:rsid w:val="00DC6711"/>
    <w:rsid w:val="00DC67F2"/>
    <w:rsid w:val="00DD4F2F"/>
    <w:rsid w:val="00DD5F86"/>
    <w:rsid w:val="00DD6047"/>
    <w:rsid w:val="00DD771A"/>
    <w:rsid w:val="00DD7CD1"/>
    <w:rsid w:val="00DE2759"/>
    <w:rsid w:val="00DE2B72"/>
    <w:rsid w:val="00DE4037"/>
    <w:rsid w:val="00DE7B8E"/>
    <w:rsid w:val="00DE7DE6"/>
    <w:rsid w:val="00DF13AF"/>
    <w:rsid w:val="00DF1CFA"/>
    <w:rsid w:val="00DF63EB"/>
    <w:rsid w:val="00E04EFF"/>
    <w:rsid w:val="00E05019"/>
    <w:rsid w:val="00E101A9"/>
    <w:rsid w:val="00E13468"/>
    <w:rsid w:val="00E15F42"/>
    <w:rsid w:val="00E257AB"/>
    <w:rsid w:val="00E25D1A"/>
    <w:rsid w:val="00E31B54"/>
    <w:rsid w:val="00E3212A"/>
    <w:rsid w:val="00E329EC"/>
    <w:rsid w:val="00E333C7"/>
    <w:rsid w:val="00E41293"/>
    <w:rsid w:val="00E44479"/>
    <w:rsid w:val="00E475F0"/>
    <w:rsid w:val="00E50CA8"/>
    <w:rsid w:val="00E553E9"/>
    <w:rsid w:val="00E62177"/>
    <w:rsid w:val="00E6494D"/>
    <w:rsid w:val="00E703C3"/>
    <w:rsid w:val="00E72E09"/>
    <w:rsid w:val="00E80333"/>
    <w:rsid w:val="00E8107B"/>
    <w:rsid w:val="00E81F5A"/>
    <w:rsid w:val="00E8202D"/>
    <w:rsid w:val="00E862E6"/>
    <w:rsid w:val="00E86D78"/>
    <w:rsid w:val="00E9310C"/>
    <w:rsid w:val="00E9501F"/>
    <w:rsid w:val="00E9676A"/>
    <w:rsid w:val="00EA5BFB"/>
    <w:rsid w:val="00EA6C0E"/>
    <w:rsid w:val="00EB4490"/>
    <w:rsid w:val="00EB7A35"/>
    <w:rsid w:val="00EC05B4"/>
    <w:rsid w:val="00EC074E"/>
    <w:rsid w:val="00EC33EA"/>
    <w:rsid w:val="00EC56EC"/>
    <w:rsid w:val="00EC7FC1"/>
    <w:rsid w:val="00ED1B28"/>
    <w:rsid w:val="00ED2F8A"/>
    <w:rsid w:val="00ED3EC8"/>
    <w:rsid w:val="00ED4E29"/>
    <w:rsid w:val="00ED7543"/>
    <w:rsid w:val="00EE1AE8"/>
    <w:rsid w:val="00EE1EE5"/>
    <w:rsid w:val="00EE3AFA"/>
    <w:rsid w:val="00EE669A"/>
    <w:rsid w:val="00EE7609"/>
    <w:rsid w:val="00EF4A3C"/>
    <w:rsid w:val="00EF7235"/>
    <w:rsid w:val="00F04C8C"/>
    <w:rsid w:val="00F054DA"/>
    <w:rsid w:val="00F07770"/>
    <w:rsid w:val="00F07BCF"/>
    <w:rsid w:val="00F16FAB"/>
    <w:rsid w:val="00F237D4"/>
    <w:rsid w:val="00F31625"/>
    <w:rsid w:val="00F3389A"/>
    <w:rsid w:val="00F36E39"/>
    <w:rsid w:val="00F46319"/>
    <w:rsid w:val="00F5046F"/>
    <w:rsid w:val="00F5088C"/>
    <w:rsid w:val="00F510AC"/>
    <w:rsid w:val="00F561B9"/>
    <w:rsid w:val="00F62D04"/>
    <w:rsid w:val="00F64E54"/>
    <w:rsid w:val="00F70799"/>
    <w:rsid w:val="00F70887"/>
    <w:rsid w:val="00F8605D"/>
    <w:rsid w:val="00F86EF9"/>
    <w:rsid w:val="00F86FB1"/>
    <w:rsid w:val="00F908E0"/>
    <w:rsid w:val="00F9335A"/>
    <w:rsid w:val="00F93EB0"/>
    <w:rsid w:val="00FA0C67"/>
    <w:rsid w:val="00FA1CBE"/>
    <w:rsid w:val="00FA670D"/>
    <w:rsid w:val="00FA69A0"/>
    <w:rsid w:val="00FB3504"/>
    <w:rsid w:val="00FB494E"/>
    <w:rsid w:val="00FB4A94"/>
    <w:rsid w:val="00FB4C6F"/>
    <w:rsid w:val="00FB64A1"/>
    <w:rsid w:val="00FC110D"/>
    <w:rsid w:val="00FC3800"/>
    <w:rsid w:val="00FC729E"/>
    <w:rsid w:val="00FC763F"/>
    <w:rsid w:val="00FC78D6"/>
    <w:rsid w:val="00FD36CA"/>
    <w:rsid w:val="00FD3B41"/>
    <w:rsid w:val="00FD6C73"/>
    <w:rsid w:val="00FE041E"/>
    <w:rsid w:val="00FE3410"/>
    <w:rsid w:val="00FE734D"/>
    <w:rsid w:val="00FF0BE2"/>
    <w:rsid w:val="00FF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2728">
      <w:bodyDiv w:val="1"/>
      <w:marLeft w:val="0"/>
      <w:marRight w:val="0"/>
      <w:marTop w:val="0"/>
      <w:marBottom w:val="0"/>
      <w:divBdr>
        <w:top w:val="none" w:sz="0" w:space="0" w:color="auto"/>
        <w:left w:val="none" w:sz="0" w:space="0" w:color="auto"/>
        <w:bottom w:val="none" w:sz="0" w:space="0" w:color="auto"/>
        <w:right w:val="none" w:sz="0" w:space="0" w:color="auto"/>
      </w:divBdr>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CF69-4211-46AE-85B7-9B99E26B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2014-03-31T17:49:00Z</cp:lastPrinted>
  <dcterms:created xsi:type="dcterms:W3CDTF">2016-04-11T14:41:00Z</dcterms:created>
  <dcterms:modified xsi:type="dcterms:W3CDTF">2016-04-11T14:41:00Z</dcterms:modified>
</cp:coreProperties>
</file>