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18F" w:rsidRDefault="001F518F">
      <w:pPr>
        <w:tabs>
          <w:tab w:val="center" w:pos="4680"/>
        </w:tabs>
        <w:jc w:val="both"/>
        <w:rPr>
          <w:b/>
          <w:sz w:val="24"/>
        </w:rPr>
      </w:pPr>
      <w:bookmarkStart w:id="0" w:name="_GoBack"/>
      <w:bookmarkEnd w:id="0"/>
      <w:r>
        <w:rPr>
          <w:sz w:val="24"/>
        </w:rPr>
        <w:tab/>
      </w:r>
      <w:r>
        <w:rPr>
          <w:b/>
          <w:sz w:val="24"/>
        </w:rPr>
        <w:t>BEFORE THE</w:t>
      </w:r>
    </w:p>
    <w:p w:rsidR="001F518F" w:rsidRDefault="001F518F">
      <w:pPr>
        <w:tabs>
          <w:tab w:val="center" w:pos="4680"/>
        </w:tabs>
        <w:jc w:val="both"/>
        <w:rPr>
          <w:b/>
          <w:sz w:val="24"/>
        </w:rPr>
      </w:pPr>
      <w:r>
        <w:rPr>
          <w:b/>
          <w:sz w:val="24"/>
        </w:rPr>
        <w:tab/>
      </w: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231AA8" w:rsidRDefault="00231AA8">
      <w:pPr>
        <w:tabs>
          <w:tab w:val="center" w:pos="4680"/>
        </w:tabs>
        <w:jc w:val="both"/>
        <w:rPr>
          <w:b/>
          <w:sz w:val="24"/>
        </w:rPr>
      </w:pPr>
    </w:p>
    <w:p w:rsidR="00231AA8" w:rsidRDefault="00231AA8">
      <w:pPr>
        <w:tabs>
          <w:tab w:val="center" w:pos="4680"/>
        </w:tabs>
        <w:jc w:val="both"/>
        <w:rPr>
          <w:sz w:val="24"/>
        </w:rPr>
      </w:pPr>
    </w:p>
    <w:p w:rsidR="001F518F" w:rsidRDefault="001F518F">
      <w:pPr>
        <w:jc w:val="both"/>
        <w:rPr>
          <w:sz w:val="24"/>
        </w:rPr>
      </w:pPr>
    </w:p>
    <w:p w:rsidR="007479DE" w:rsidRPr="007479DE" w:rsidRDefault="00353979" w:rsidP="007479DE">
      <w:pPr>
        <w:rPr>
          <w:sz w:val="24"/>
          <w:szCs w:val="24"/>
        </w:rPr>
      </w:pPr>
      <w:r>
        <w:rPr>
          <w:sz w:val="24"/>
          <w:szCs w:val="24"/>
        </w:rPr>
        <w:t xml:space="preserve">Alfred </w:t>
      </w:r>
      <w:proofErr w:type="spellStart"/>
      <w:r>
        <w:rPr>
          <w:sz w:val="24"/>
          <w:szCs w:val="24"/>
        </w:rPr>
        <w:t>Stempo</w:t>
      </w:r>
      <w:proofErr w:type="spellEnd"/>
      <w:r>
        <w:rPr>
          <w:sz w:val="24"/>
          <w:szCs w:val="24"/>
        </w:rPr>
        <w:t xml:space="preserve"> – Sammy Jo’s, Inc.</w:t>
      </w:r>
      <w:r w:rsidR="007479DE" w:rsidRPr="007479DE">
        <w:rPr>
          <w:sz w:val="24"/>
          <w:szCs w:val="24"/>
        </w:rPr>
        <w:tab/>
      </w:r>
      <w:r w:rsidR="007479DE" w:rsidRPr="007479DE">
        <w:rPr>
          <w:sz w:val="24"/>
          <w:szCs w:val="24"/>
        </w:rPr>
        <w:tab/>
      </w:r>
      <w:r w:rsidR="007479DE" w:rsidRPr="007479DE">
        <w:rPr>
          <w:sz w:val="24"/>
          <w:szCs w:val="24"/>
        </w:rPr>
        <w:tab/>
        <w:t>:</w:t>
      </w:r>
    </w:p>
    <w:p w:rsidR="007479DE" w:rsidRPr="007479DE" w:rsidRDefault="007479DE" w:rsidP="007479DE">
      <w:pPr>
        <w:rPr>
          <w:sz w:val="24"/>
          <w:szCs w:val="24"/>
        </w:rPr>
      </w:pP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t>:</w:t>
      </w:r>
    </w:p>
    <w:p w:rsidR="007479DE" w:rsidRPr="007479DE" w:rsidRDefault="007479DE" w:rsidP="007479DE">
      <w:pPr>
        <w:rPr>
          <w:sz w:val="24"/>
          <w:szCs w:val="24"/>
        </w:rPr>
      </w:pPr>
      <w:r w:rsidRPr="007479DE">
        <w:rPr>
          <w:sz w:val="24"/>
          <w:szCs w:val="24"/>
        </w:rPr>
        <w:tab/>
        <w:t>v.</w:t>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t>:</w:t>
      </w:r>
      <w:r w:rsidRPr="007479DE">
        <w:rPr>
          <w:sz w:val="24"/>
          <w:szCs w:val="24"/>
        </w:rPr>
        <w:tab/>
      </w:r>
      <w:r w:rsidRPr="007479DE">
        <w:rPr>
          <w:sz w:val="24"/>
          <w:szCs w:val="24"/>
        </w:rPr>
        <w:tab/>
      </w:r>
      <w:r w:rsidR="0069173F">
        <w:rPr>
          <w:sz w:val="24"/>
          <w:szCs w:val="24"/>
        </w:rPr>
        <w:t>C</w:t>
      </w:r>
      <w:r w:rsidRPr="007479DE">
        <w:rPr>
          <w:sz w:val="24"/>
          <w:szCs w:val="24"/>
        </w:rPr>
        <w:t>-201</w:t>
      </w:r>
      <w:r w:rsidR="00353979">
        <w:rPr>
          <w:sz w:val="24"/>
          <w:szCs w:val="24"/>
        </w:rPr>
        <w:t>6</w:t>
      </w:r>
      <w:r w:rsidRPr="007479DE">
        <w:rPr>
          <w:sz w:val="24"/>
          <w:szCs w:val="24"/>
        </w:rPr>
        <w:t>-2</w:t>
      </w:r>
      <w:r w:rsidR="00353979">
        <w:rPr>
          <w:sz w:val="24"/>
          <w:szCs w:val="24"/>
        </w:rPr>
        <w:t>532581</w:t>
      </w:r>
    </w:p>
    <w:p w:rsidR="007479DE" w:rsidRPr="007479DE" w:rsidRDefault="007479DE" w:rsidP="007479DE">
      <w:pPr>
        <w:rPr>
          <w:sz w:val="24"/>
          <w:szCs w:val="24"/>
        </w:rPr>
      </w:pP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t>:</w:t>
      </w:r>
    </w:p>
    <w:p w:rsidR="007479DE" w:rsidRPr="007479DE" w:rsidRDefault="00353979" w:rsidP="007479DE">
      <w:pPr>
        <w:rPr>
          <w:sz w:val="24"/>
          <w:szCs w:val="24"/>
        </w:rPr>
      </w:pPr>
      <w:r>
        <w:rPr>
          <w:sz w:val="24"/>
          <w:szCs w:val="24"/>
        </w:rPr>
        <w:t>Metropolitan Edison Company</w:t>
      </w:r>
      <w:r w:rsidR="00D60D02">
        <w:rPr>
          <w:sz w:val="24"/>
          <w:szCs w:val="24"/>
        </w:rPr>
        <w:tab/>
      </w:r>
      <w:r w:rsidR="007479DE" w:rsidRPr="007479DE">
        <w:rPr>
          <w:sz w:val="24"/>
          <w:szCs w:val="24"/>
        </w:rPr>
        <w:tab/>
      </w:r>
      <w:r w:rsidR="007479DE" w:rsidRPr="007479DE">
        <w:rPr>
          <w:sz w:val="24"/>
          <w:szCs w:val="24"/>
        </w:rPr>
        <w:tab/>
        <w:t>:</w:t>
      </w:r>
      <w:r w:rsidR="007479DE" w:rsidRPr="007479DE">
        <w:rPr>
          <w:sz w:val="24"/>
          <w:szCs w:val="24"/>
        </w:rPr>
        <w:tab/>
      </w:r>
    </w:p>
    <w:p w:rsidR="007479DE" w:rsidRDefault="007479DE" w:rsidP="0044418E">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r w:rsidRPr="007479DE">
        <w:rPr>
          <w:sz w:val="24"/>
          <w:szCs w:val="24"/>
        </w:rPr>
        <w:tab/>
      </w:r>
    </w:p>
    <w:p w:rsidR="001F518F" w:rsidRDefault="001F518F">
      <w:pPr>
        <w:jc w:val="both"/>
        <w:rPr>
          <w:sz w:val="24"/>
        </w:rPr>
      </w:pPr>
    </w:p>
    <w:p w:rsidR="00F37981" w:rsidRDefault="00F37981">
      <w:pPr>
        <w:jc w:val="both"/>
        <w:rPr>
          <w:sz w:val="24"/>
        </w:rPr>
      </w:pPr>
    </w:p>
    <w:p w:rsidR="001F518F" w:rsidRDefault="001F518F">
      <w:pPr>
        <w:tabs>
          <w:tab w:val="center" w:pos="4680"/>
        </w:tabs>
        <w:jc w:val="both"/>
        <w:rPr>
          <w:sz w:val="24"/>
        </w:rPr>
      </w:pPr>
      <w:r>
        <w:rPr>
          <w:sz w:val="24"/>
        </w:rPr>
        <w:tab/>
      </w:r>
      <w:r>
        <w:rPr>
          <w:b/>
          <w:sz w:val="24"/>
          <w:u w:val="single"/>
        </w:rPr>
        <w:t>PREHEARING ORDER</w:t>
      </w:r>
    </w:p>
    <w:p w:rsidR="001F518F" w:rsidRDefault="001F518F">
      <w:pPr>
        <w:jc w:val="both"/>
        <w:rPr>
          <w:sz w:val="24"/>
        </w:rPr>
      </w:pPr>
    </w:p>
    <w:p w:rsidR="001F518F" w:rsidRDefault="001F518F">
      <w:pPr>
        <w:jc w:val="both"/>
        <w:rPr>
          <w:sz w:val="24"/>
        </w:rPr>
      </w:pPr>
    </w:p>
    <w:p w:rsidR="001F518F" w:rsidRDefault="001F518F" w:rsidP="00F37981">
      <w:pPr>
        <w:spacing w:line="360" w:lineRule="auto"/>
        <w:ind w:firstLine="1440"/>
        <w:rPr>
          <w:sz w:val="24"/>
        </w:rPr>
      </w:pPr>
      <w:r>
        <w:rPr>
          <w:sz w:val="24"/>
        </w:rPr>
        <w:t xml:space="preserve">An initial telephonic hearing in this case is scheduled for </w:t>
      </w:r>
      <w:r w:rsidR="00A27706">
        <w:rPr>
          <w:sz w:val="24"/>
        </w:rPr>
        <w:t>Tuesday</w:t>
      </w:r>
      <w:r w:rsidR="00D71845">
        <w:rPr>
          <w:sz w:val="24"/>
        </w:rPr>
        <w:t xml:space="preserve">, </w:t>
      </w:r>
      <w:r w:rsidR="00547F14">
        <w:rPr>
          <w:sz w:val="24"/>
        </w:rPr>
        <w:t>May 31</w:t>
      </w:r>
      <w:r w:rsidR="00945478">
        <w:rPr>
          <w:sz w:val="24"/>
        </w:rPr>
        <w:t>,</w:t>
      </w:r>
      <w:r>
        <w:rPr>
          <w:sz w:val="24"/>
        </w:rPr>
        <w:t xml:space="preserve"> 20</w:t>
      </w:r>
      <w:r w:rsidR="00AE613B">
        <w:rPr>
          <w:sz w:val="24"/>
        </w:rPr>
        <w:t>1</w:t>
      </w:r>
      <w:r w:rsidR="00547F14">
        <w:rPr>
          <w:sz w:val="24"/>
        </w:rPr>
        <w:t>6</w:t>
      </w:r>
      <w:r>
        <w:rPr>
          <w:sz w:val="24"/>
        </w:rPr>
        <w:t xml:space="preserve">, at 10:00 a.m.  </w:t>
      </w:r>
      <w:r w:rsidR="00AC36F2" w:rsidRPr="00A73D2F">
        <w:rPr>
          <w:b/>
          <w:sz w:val="24"/>
        </w:rPr>
        <w:t>You must be available when contacted by the Administrative Law Judge or your case will be dismissed.</w:t>
      </w:r>
      <w:r w:rsidR="00AC36F2" w:rsidRPr="00A73D2F">
        <w:rPr>
          <w:sz w:val="24"/>
        </w:rPr>
        <w:t xml:space="preserve">  </w:t>
      </w:r>
      <w:r w:rsidR="00AC36F2" w:rsidRPr="00A73D2F">
        <w:rPr>
          <w:b/>
          <w:sz w:val="24"/>
          <w:u w:val="single"/>
        </w:rPr>
        <w:t>If you will be at a telephone number that is different than the number on the hearing notice, you must notify me of that telephone number at least one (1) week before the hearing</w:t>
      </w:r>
      <w:r w:rsidR="00AC36F2" w:rsidRPr="00A73D2F">
        <w:rPr>
          <w:b/>
          <w:sz w:val="24"/>
        </w:rPr>
        <w:t>.</w:t>
      </w:r>
      <w:r w:rsidR="00AC36F2">
        <w:rPr>
          <w:b/>
          <w:sz w:val="24"/>
        </w:rPr>
        <w:t xml:space="preserve">  </w:t>
      </w:r>
      <w:r>
        <w:rPr>
          <w:sz w:val="24"/>
        </w:rPr>
        <w:t>Accordingly, the parties are hereby directed to comply with the following requirements:</w:t>
      </w:r>
    </w:p>
    <w:p w:rsidR="00F37981" w:rsidRDefault="00F37981" w:rsidP="00F37981">
      <w:pPr>
        <w:tabs>
          <w:tab w:val="left" w:pos="-1440"/>
          <w:tab w:val="left" w:pos="-720"/>
          <w:tab w:val="left" w:pos="0"/>
          <w:tab w:val="left" w:pos="720"/>
          <w:tab w:val="left" w:pos="1440"/>
          <w:tab w:val="left" w:pos="2160"/>
        </w:tabs>
        <w:spacing w:line="360" w:lineRule="auto"/>
        <w:ind w:firstLine="1440"/>
        <w:rPr>
          <w:sz w:val="24"/>
        </w:rPr>
      </w:pPr>
    </w:p>
    <w:p w:rsidR="001F518F" w:rsidRDefault="001F518F" w:rsidP="00F37981">
      <w:pPr>
        <w:tabs>
          <w:tab w:val="left" w:pos="-1440"/>
          <w:tab w:val="left" w:pos="-720"/>
          <w:tab w:val="left" w:pos="0"/>
          <w:tab w:val="left" w:pos="720"/>
          <w:tab w:val="left" w:pos="1440"/>
          <w:tab w:val="left" w:pos="2160"/>
        </w:tabs>
        <w:spacing w:line="360" w:lineRule="auto"/>
        <w:ind w:firstLine="1440"/>
        <w:rPr>
          <w:sz w:val="24"/>
        </w:rPr>
      </w:pPr>
      <w:r>
        <w:rPr>
          <w:sz w:val="24"/>
        </w:rPr>
        <w:fldChar w:fldCharType="begin"/>
      </w:r>
      <w:r>
        <w:rPr>
          <w:sz w:val="24"/>
        </w:rPr>
        <w:instrText>SEQ ParaTab_0 \* Arabic \r 1</w:instrText>
      </w:r>
      <w:r>
        <w:rPr>
          <w:sz w:val="24"/>
        </w:rPr>
        <w:fldChar w:fldCharType="separate"/>
      </w:r>
      <w:r w:rsidR="004B4C33">
        <w:rPr>
          <w:noProof/>
          <w:sz w:val="24"/>
        </w:rPr>
        <w:t>1</w:t>
      </w:r>
      <w:r>
        <w:rPr>
          <w:sz w:val="24"/>
        </w:rPr>
        <w:fldChar w:fldCharType="end"/>
      </w:r>
      <w:r>
        <w:rPr>
          <w:sz w:val="24"/>
        </w:rPr>
        <w:t>.</w:t>
      </w:r>
      <w:r>
        <w:rPr>
          <w:sz w:val="24"/>
        </w:rPr>
        <w:tab/>
        <w:t xml:space="preserve">If you intend to present any documents or exhibits for my consideration, you must send one (1) copy to the other party and three (3) copies to me one week before the hearing.  Be sure that you serve me directly with a copy of any document that you file in this proceeding at the time of filing.  If you send me any correspondence or document, you </w:t>
      </w:r>
      <w:r>
        <w:rPr>
          <w:sz w:val="24"/>
          <w:u w:val="single"/>
        </w:rPr>
        <w:t>must</w:t>
      </w:r>
      <w:r>
        <w:rPr>
          <w:sz w:val="24"/>
        </w:rPr>
        <w:t xml:space="preserve"> send a copy to </w:t>
      </w:r>
      <w:r>
        <w:rPr>
          <w:sz w:val="24"/>
          <w:u w:val="single"/>
        </w:rPr>
        <w:t>all</w:t>
      </w:r>
      <w:r>
        <w:rPr>
          <w:sz w:val="24"/>
        </w:rPr>
        <w:t xml:space="preserve"> other parties.  For your convenience, a copy of the Commission’s current service list of the parties to this proceeding is enclosed with this Order.</w:t>
      </w:r>
    </w:p>
    <w:p w:rsidR="00F37981" w:rsidRDefault="00F37981" w:rsidP="00F37981">
      <w:pPr>
        <w:tabs>
          <w:tab w:val="left" w:pos="-1440"/>
          <w:tab w:val="left" w:pos="-720"/>
          <w:tab w:val="left" w:pos="0"/>
          <w:tab w:val="left" w:pos="720"/>
          <w:tab w:val="left" w:pos="1440"/>
          <w:tab w:val="left" w:pos="2160"/>
        </w:tabs>
        <w:spacing w:line="360" w:lineRule="auto"/>
        <w:ind w:firstLine="1440"/>
        <w:rPr>
          <w:sz w:val="24"/>
        </w:rPr>
      </w:pPr>
    </w:p>
    <w:p w:rsidR="001F518F" w:rsidRDefault="001F518F" w:rsidP="00F37981">
      <w:pPr>
        <w:tabs>
          <w:tab w:val="left" w:pos="-1440"/>
          <w:tab w:val="left" w:pos="-720"/>
          <w:tab w:val="left" w:pos="0"/>
          <w:tab w:val="left" w:pos="720"/>
          <w:tab w:val="left" w:pos="1440"/>
          <w:tab w:val="left" w:pos="2160"/>
        </w:tabs>
        <w:spacing w:line="360" w:lineRule="auto"/>
        <w:ind w:firstLine="1440"/>
        <w:rPr>
          <w:sz w:val="24"/>
        </w:rPr>
      </w:pPr>
      <w:r>
        <w:rPr>
          <w:sz w:val="24"/>
        </w:rPr>
        <w:fldChar w:fldCharType="begin"/>
      </w:r>
      <w:r>
        <w:rPr>
          <w:sz w:val="24"/>
        </w:rPr>
        <w:instrText>SEQ ParaTab_0 \* Arabic \n</w:instrText>
      </w:r>
      <w:r>
        <w:rPr>
          <w:sz w:val="24"/>
        </w:rPr>
        <w:fldChar w:fldCharType="separate"/>
      </w:r>
      <w:r w:rsidR="004B4C33">
        <w:rPr>
          <w:noProof/>
          <w:sz w:val="24"/>
        </w:rPr>
        <w:t>2</w:t>
      </w:r>
      <w:r>
        <w:rPr>
          <w:sz w:val="24"/>
        </w:rPr>
        <w:fldChar w:fldCharType="end"/>
      </w:r>
      <w:r>
        <w:rPr>
          <w:sz w:val="24"/>
        </w:rPr>
        <w:t>.</w:t>
      </w:r>
      <w:r>
        <w:rPr>
          <w:sz w:val="24"/>
        </w:rPr>
        <w:tab/>
        <w:t>If you or any proposed witness will be at a telephone number that is different than the number on the hearing notice, you must notify me of that telephone number at least one (1) week before the hearing.</w:t>
      </w:r>
    </w:p>
    <w:p w:rsidR="00494E6E" w:rsidRDefault="00494E6E" w:rsidP="00F37981">
      <w:pPr>
        <w:tabs>
          <w:tab w:val="left" w:pos="-1440"/>
          <w:tab w:val="left" w:pos="-720"/>
          <w:tab w:val="left" w:pos="0"/>
          <w:tab w:val="left" w:pos="720"/>
          <w:tab w:val="left" w:pos="1440"/>
          <w:tab w:val="left" w:pos="2160"/>
        </w:tabs>
        <w:spacing w:line="360" w:lineRule="auto"/>
        <w:ind w:firstLine="1440"/>
        <w:rPr>
          <w:sz w:val="24"/>
        </w:rPr>
      </w:pPr>
    </w:p>
    <w:p w:rsidR="001F518F" w:rsidRDefault="001F518F" w:rsidP="00F37981">
      <w:pPr>
        <w:tabs>
          <w:tab w:val="left" w:pos="-1440"/>
          <w:tab w:val="left" w:pos="-720"/>
          <w:tab w:val="left" w:pos="0"/>
          <w:tab w:val="left" w:pos="720"/>
          <w:tab w:val="left" w:pos="1440"/>
          <w:tab w:val="left" w:pos="2160"/>
        </w:tabs>
        <w:spacing w:line="360" w:lineRule="auto"/>
        <w:ind w:firstLine="1440"/>
        <w:rPr>
          <w:sz w:val="24"/>
        </w:rPr>
      </w:pPr>
      <w:r>
        <w:rPr>
          <w:sz w:val="24"/>
        </w:rPr>
        <w:lastRenderedPageBreak/>
        <w:fldChar w:fldCharType="begin"/>
      </w:r>
      <w:r>
        <w:rPr>
          <w:sz w:val="24"/>
        </w:rPr>
        <w:instrText>SEQ ParaTab_0 \* Arabic \n</w:instrText>
      </w:r>
      <w:r>
        <w:rPr>
          <w:sz w:val="24"/>
        </w:rPr>
        <w:fldChar w:fldCharType="separate"/>
      </w:r>
      <w:r w:rsidR="004B4C33">
        <w:rPr>
          <w:noProof/>
          <w:sz w:val="24"/>
        </w:rPr>
        <w:t>3</w:t>
      </w:r>
      <w:r>
        <w:rPr>
          <w:sz w:val="24"/>
        </w:rPr>
        <w:fldChar w:fldCharType="end"/>
      </w:r>
      <w:r>
        <w:rPr>
          <w:sz w:val="24"/>
        </w:rPr>
        <w:t>.</w:t>
      </w:r>
      <w:r>
        <w:rPr>
          <w:sz w:val="24"/>
        </w:rPr>
        <w:tab/>
        <w:t xml:space="preserve">A request for a change of the scheduled hearing date must be submitted in writing no later than five (5) days before the hearing.  </w:t>
      </w:r>
      <w:proofErr w:type="gramStart"/>
      <w:r>
        <w:rPr>
          <w:sz w:val="24"/>
        </w:rPr>
        <w:t>52 Pa. Code §1.15(b).</w:t>
      </w:r>
      <w:proofErr w:type="gramEnd"/>
      <w:r>
        <w:rPr>
          <w:sz w:val="24"/>
        </w:rPr>
        <w:t xml:space="preserve">  Requests for changes of initial hearings must be sent to the undersigned Administrative Law Judge, with copies to all parties of record.  The correct address is:  Pennsylvania Public Utility Commission, Office of Administrative Law Judge, </w:t>
      </w:r>
      <w:r w:rsidR="00E00F6C">
        <w:rPr>
          <w:sz w:val="24"/>
          <w:szCs w:val="24"/>
        </w:rPr>
        <w:t xml:space="preserve">Scranton </w:t>
      </w:r>
      <w:r w:rsidR="00E00F6C" w:rsidRPr="003A0BBF">
        <w:rPr>
          <w:sz w:val="24"/>
          <w:szCs w:val="24"/>
        </w:rPr>
        <w:t xml:space="preserve">State Office Building, </w:t>
      </w:r>
      <w:proofErr w:type="gramStart"/>
      <w:r w:rsidR="00E00F6C">
        <w:rPr>
          <w:sz w:val="24"/>
          <w:szCs w:val="24"/>
        </w:rPr>
        <w:t>1</w:t>
      </w:r>
      <w:r w:rsidR="00E00F6C" w:rsidRPr="003A0BBF">
        <w:rPr>
          <w:sz w:val="24"/>
          <w:szCs w:val="24"/>
        </w:rPr>
        <w:t>00</w:t>
      </w:r>
      <w:proofErr w:type="gramEnd"/>
      <w:r w:rsidR="00E00F6C">
        <w:rPr>
          <w:sz w:val="24"/>
          <w:szCs w:val="24"/>
        </w:rPr>
        <w:t> </w:t>
      </w:r>
      <w:r w:rsidR="00E00F6C" w:rsidRPr="003A0BBF">
        <w:rPr>
          <w:sz w:val="24"/>
          <w:szCs w:val="24"/>
        </w:rPr>
        <w:t>L</w:t>
      </w:r>
      <w:r w:rsidR="00E00F6C">
        <w:rPr>
          <w:sz w:val="24"/>
          <w:szCs w:val="24"/>
        </w:rPr>
        <w:t>ackawanna</w:t>
      </w:r>
      <w:r w:rsidR="00E00F6C" w:rsidRPr="003A0BBF">
        <w:rPr>
          <w:sz w:val="24"/>
          <w:szCs w:val="24"/>
        </w:rPr>
        <w:t xml:space="preserve"> Avenue, </w:t>
      </w:r>
      <w:r w:rsidR="00E00F6C">
        <w:rPr>
          <w:sz w:val="24"/>
          <w:szCs w:val="24"/>
        </w:rPr>
        <w:t>Scranton</w:t>
      </w:r>
      <w:r w:rsidR="00E00F6C" w:rsidRPr="003A0BBF">
        <w:rPr>
          <w:sz w:val="24"/>
          <w:szCs w:val="24"/>
        </w:rPr>
        <w:t>, PA 1</w:t>
      </w:r>
      <w:r w:rsidR="00E00F6C">
        <w:rPr>
          <w:sz w:val="24"/>
          <w:szCs w:val="24"/>
        </w:rPr>
        <w:t>8503</w:t>
      </w:r>
      <w:r w:rsidR="00E00F6C" w:rsidRPr="003A0BBF">
        <w:rPr>
          <w:sz w:val="24"/>
          <w:szCs w:val="24"/>
        </w:rPr>
        <w:t>.</w:t>
      </w:r>
      <w:r w:rsidR="00E00F6C">
        <w:rPr>
          <w:sz w:val="24"/>
          <w:szCs w:val="24"/>
        </w:rPr>
        <w:t xml:space="preserve"> </w:t>
      </w:r>
      <w:r>
        <w:rPr>
          <w:sz w:val="24"/>
        </w:rPr>
        <w:t xml:space="preserve"> Only the undersigned Administrative Law Judge or Office of Administrative Law Judge Scheduling Unit may grant a request for a change of an initial hearing. Such changes are granted only in rare situations where sufficient cause exists.   Should any party have any questions regarding this procedure, you may contact me at </w:t>
      </w:r>
      <w:r w:rsidR="004C5783">
        <w:rPr>
          <w:sz w:val="24"/>
        </w:rPr>
        <w:t>570-963-4818</w:t>
      </w:r>
      <w:r>
        <w:rPr>
          <w:sz w:val="24"/>
        </w:rPr>
        <w:t>.</w:t>
      </w:r>
    </w:p>
    <w:p w:rsidR="00F37981" w:rsidRDefault="00F37981" w:rsidP="00F37981">
      <w:pPr>
        <w:tabs>
          <w:tab w:val="left" w:pos="-1440"/>
          <w:tab w:val="left" w:pos="-720"/>
          <w:tab w:val="left" w:pos="0"/>
          <w:tab w:val="left" w:pos="720"/>
          <w:tab w:val="left" w:pos="1440"/>
          <w:tab w:val="left" w:pos="2160"/>
        </w:tabs>
        <w:spacing w:line="360" w:lineRule="auto"/>
        <w:ind w:firstLine="1440"/>
        <w:rPr>
          <w:sz w:val="24"/>
        </w:rPr>
      </w:pPr>
    </w:p>
    <w:p w:rsidR="001F518F" w:rsidRDefault="003F2B83" w:rsidP="00F37981">
      <w:pPr>
        <w:tabs>
          <w:tab w:val="left" w:pos="-1440"/>
          <w:tab w:val="left" w:pos="-720"/>
          <w:tab w:val="left" w:pos="0"/>
          <w:tab w:val="left" w:pos="720"/>
          <w:tab w:val="left" w:pos="1440"/>
          <w:tab w:val="left" w:pos="2160"/>
        </w:tabs>
        <w:spacing w:line="360" w:lineRule="auto"/>
        <w:ind w:firstLine="1440"/>
        <w:rPr>
          <w:sz w:val="24"/>
        </w:rPr>
      </w:pPr>
      <w:r>
        <w:rPr>
          <w:sz w:val="24"/>
        </w:rPr>
        <w:t>4</w:t>
      </w:r>
      <w:r w:rsidR="001F518F">
        <w:rPr>
          <w:sz w:val="24"/>
        </w:rPr>
        <w:t>.</w:t>
      </w:r>
      <w:r w:rsidR="001F518F">
        <w:rPr>
          <w:sz w:val="24"/>
        </w:rPr>
        <w:tab/>
      </w:r>
      <w:r w:rsidR="001F518F">
        <w:rPr>
          <w:b/>
          <w:sz w:val="24"/>
        </w:rPr>
        <w:t xml:space="preserve">YOU MAY LOSE THIS CASE, IF YOU DO NOT TAKE PART IN THIS HEARING AND PRESENT EVIDENCE ON THE ISSUES </w:t>
      </w:r>
      <w:proofErr w:type="gramStart"/>
      <w:r w:rsidR="001F518F">
        <w:rPr>
          <w:b/>
          <w:sz w:val="24"/>
        </w:rPr>
        <w:t>RAISED</w:t>
      </w:r>
      <w:proofErr w:type="gramEnd"/>
      <w:r w:rsidR="001F518F">
        <w:rPr>
          <w:b/>
          <w:sz w:val="24"/>
        </w:rPr>
        <w:t>.</w:t>
      </w:r>
    </w:p>
    <w:p w:rsidR="00F37981" w:rsidRDefault="00F37981" w:rsidP="00F37981">
      <w:pPr>
        <w:tabs>
          <w:tab w:val="left" w:pos="-1440"/>
          <w:tab w:val="left" w:pos="-720"/>
          <w:tab w:val="left" w:pos="0"/>
          <w:tab w:val="left" w:pos="720"/>
          <w:tab w:val="left" w:pos="1440"/>
          <w:tab w:val="left" w:pos="2160"/>
        </w:tabs>
        <w:spacing w:line="360" w:lineRule="auto"/>
        <w:ind w:firstLine="1440"/>
        <w:rPr>
          <w:sz w:val="24"/>
        </w:rPr>
      </w:pPr>
    </w:p>
    <w:p w:rsidR="001F518F" w:rsidRDefault="003F2B83" w:rsidP="00F37981">
      <w:pPr>
        <w:tabs>
          <w:tab w:val="left" w:pos="-1440"/>
          <w:tab w:val="left" w:pos="-720"/>
          <w:tab w:val="left" w:pos="0"/>
          <w:tab w:val="left" w:pos="720"/>
          <w:tab w:val="left" w:pos="1440"/>
          <w:tab w:val="left" w:pos="2160"/>
        </w:tabs>
        <w:spacing w:line="360" w:lineRule="auto"/>
        <w:ind w:firstLine="1440"/>
        <w:rPr>
          <w:sz w:val="24"/>
        </w:rPr>
      </w:pPr>
      <w:r>
        <w:rPr>
          <w:sz w:val="24"/>
        </w:rPr>
        <w:t>5</w:t>
      </w:r>
      <w:r w:rsidR="001F518F">
        <w:rPr>
          <w:sz w:val="24"/>
        </w:rPr>
        <w:t>.</w:t>
      </w:r>
      <w:r w:rsidR="001F518F">
        <w:rPr>
          <w:sz w:val="24"/>
        </w:rPr>
        <w:tab/>
        <w:t>ALTHOUGH THIS HEARING IS BEING CONDUCTED TELEPHONICALLY FOR THE CONVENIENCE OF THE PARTIES, IT IS STILL A FORMAL HEARING AND WILL BE CONDUCTED IN ACCORDANCE WITH THE COMMISSION’S RULES OF PRACTICE AND PROCEDURE.</w:t>
      </w:r>
    </w:p>
    <w:p w:rsidR="00F37981" w:rsidRDefault="00F37981" w:rsidP="00F37981">
      <w:pPr>
        <w:tabs>
          <w:tab w:val="left" w:pos="-1440"/>
          <w:tab w:val="left" w:pos="-720"/>
          <w:tab w:val="left" w:pos="0"/>
          <w:tab w:val="left" w:pos="720"/>
          <w:tab w:val="left" w:pos="1440"/>
          <w:tab w:val="left" w:pos="2160"/>
        </w:tabs>
        <w:spacing w:line="360" w:lineRule="auto"/>
        <w:ind w:firstLine="1440"/>
        <w:rPr>
          <w:sz w:val="24"/>
        </w:rPr>
      </w:pPr>
    </w:p>
    <w:p w:rsidR="001F518F" w:rsidRDefault="003F2B83" w:rsidP="00F37981">
      <w:pPr>
        <w:tabs>
          <w:tab w:val="left" w:pos="-1440"/>
          <w:tab w:val="left" w:pos="-720"/>
          <w:tab w:val="left" w:pos="0"/>
          <w:tab w:val="left" w:pos="720"/>
          <w:tab w:val="left" w:pos="1440"/>
          <w:tab w:val="left" w:pos="2160"/>
        </w:tabs>
        <w:spacing w:line="360" w:lineRule="auto"/>
        <w:ind w:firstLine="1440"/>
        <w:rPr>
          <w:sz w:val="24"/>
        </w:rPr>
      </w:pPr>
      <w:r>
        <w:rPr>
          <w:sz w:val="24"/>
        </w:rPr>
        <w:t>6</w:t>
      </w:r>
      <w:r w:rsidR="001F518F">
        <w:rPr>
          <w:sz w:val="24"/>
        </w:rPr>
        <w:t>.</w:t>
      </w:r>
      <w:r w:rsidR="001F518F">
        <w:rPr>
          <w:sz w:val="24"/>
        </w:rPr>
        <w:tab/>
        <w:t xml:space="preserve">Pursuant to 52 </w:t>
      </w:r>
      <w:smartTag w:uri="urn:schemas-microsoft-com:office:smarttags" w:element="place">
        <w:smartTag w:uri="urn:schemas-microsoft-com:office:smarttags" w:element="State">
          <w:r w:rsidR="001F518F">
            <w:rPr>
              <w:sz w:val="24"/>
            </w:rPr>
            <w:t>Pa.</w:t>
          </w:r>
        </w:smartTag>
      </w:smartTag>
      <w:r w:rsidR="001F518F">
        <w:rPr>
          <w:sz w:val="24"/>
        </w:rPr>
        <w:t xml:space="preserve"> Code §§1.21 &amp; 1.22, you may represent yourself, if you are an individual, or you may have an attorney represent you.  However, if you are a partnership, </w:t>
      </w:r>
      <w:r w:rsidR="00E2283D">
        <w:rPr>
          <w:sz w:val="24"/>
        </w:rPr>
        <w:t xml:space="preserve">limited liability company, </w:t>
      </w:r>
      <w:r w:rsidR="001F518F">
        <w:rPr>
          <w:sz w:val="24"/>
        </w:rPr>
        <w:t>corporation, trust, association or governmental agency or subdivision, you must have an attorney represent you in this proceeding.  Unless you are an attorney, you may not represent someone else.</w:t>
      </w:r>
    </w:p>
    <w:p w:rsidR="00494E6E" w:rsidRDefault="00494E6E" w:rsidP="00F37981">
      <w:pPr>
        <w:tabs>
          <w:tab w:val="left" w:pos="-1440"/>
          <w:tab w:val="left" w:pos="-720"/>
          <w:tab w:val="left" w:pos="0"/>
          <w:tab w:val="left" w:pos="720"/>
          <w:tab w:val="left" w:pos="1440"/>
          <w:tab w:val="left" w:pos="2160"/>
        </w:tabs>
        <w:spacing w:line="360" w:lineRule="auto"/>
        <w:ind w:firstLine="1440"/>
        <w:rPr>
          <w:sz w:val="24"/>
        </w:rPr>
      </w:pPr>
    </w:p>
    <w:p w:rsidR="001F518F" w:rsidRDefault="003F2B83" w:rsidP="00F37981">
      <w:pPr>
        <w:tabs>
          <w:tab w:val="left" w:pos="-1440"/>
          <w:tab w:val="left" w:pos="-720"/>
          <w:tab w:val="left" w:pos="0"/>
          <w:tab w:val="left" w:pos="720"/>
          <w:tab w:val="left" w:pos="1440"/>
          <w:tab w:val="left" w:pos="2160"/>
        </w:tabs>
        <w:spacing w:line="360" w:lineRule="auto"/>
        <w:ind w:firstLine="1440"/>
        <w:rPr>
          <w:sz w:val="24"/>
        </w:rPr>
      </w:pPr>
      <w:r>
        <w:rPr>
          <w:sz w:val="24"/>
        </w:rPr>
        <w:t>7</w:t>
      </w:r>
      <w:r w:rsidR="001F518F">
        <w:rPr>
          <w:sz w:val="24"/>
        </w:rPr>
        <w:t>.</w:t>
      </w:r>
      <w:r w:rsidR="001F518F">
        <w:rPr>
          <w:sz w:val="24"/>
        </w:rPr>
        <w:tab/>
        <w:t xml:space="preserve">The Complainant bears the burden of proof in this proceeding and must show </w:t>
      </w:r>
      <w:r w:rsidR="001F518F">
        <w:rPr>
          <w:sz w:val="24"/>
          <w:u w:val="single"/>
        </w:rPr>
        <w:t>by a preponderance of the evidence</w:t>
      </w:r>
      <w:r w:rsidR="001F518F">
        <w:rPr>
          <w:sz w:val="24"/>
        </w:rPr>
        <w:t xml:space="preserve"> that the Respondent has violated the Public Utility Code or a regulation or an Order of this Commission so that the Complainant is entitled to the relief requested in the complaint.</w:t>
      </w:r>
    </w:p>
    <w:p w:rsidR="00F37981" w:rsidRDefault="00F37981" w:rsidP="00F37981">
      <w:pPr>
        <w:tabs>
          <w:tab w:val="left" w:pos="-1440"/>
          <w:tab w:val="left" w:pos="-720"/>
          <w:tab w:val="left" w:pos="0"/>
          <w:tab w:val="left" w:pos="720"/>
          <w:tab w:val="left" w:pos="1440"/>
          <w:tab w:val="left" w:pos="2160"/>
        </w:tabs>
        <w:spacing w:line="360" w:lineRule="auto"/>
        <w:ind w:firstLine="1440"/>
        <w:rPr>
          <w:sz w:val="24"/>
        </w:rPr>
      </w:pPr>
    </w:p>
    <w:p w:rsidR="001F518F" w:rsidRDefault="003F2B83" w:rsidP="00F37981">
      <w:pPr>
        <w:tabs>
          <w:tab w:val="left" w:pos="-1440"/>
          <w:tab w:val="left" w:pos="-720"/>
          <w:tab w:val="left" w:pos="0"/>
          <w:tab w:val="left" w:pos="720"/>
          <w:tab w:val="left" w:pos="1440"/>
          <w:tab w:val="left" w:pos="2160"/>
        </w:tabs>
        <w:spacing w:line="360" w:lineRule="auto"/>
        <w:ind w:firstLine="1440"/>
        <w:rPr>
          <w:sz w:val="24"/>
        </w:rPr>
      </w:pPr>
      <w:r>
        <w:rPr>
          <w:sz w:val="24"/>
        </w:rPr>
        <w:t>8</w:t>
      </w:r>
      <w:r w:rsidR="001F518F">
        <w:rPr>
          <w:sz w:val="24"/>
        </w:rPr>
        <w:t>.</w:t>
      </w:r>
      <w:r w:rsidR="001F518F">
        <w:rPr>
          <w:sz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001F518F">
            <w:rPr>
              <w:sz w:val="24"/>
            </w:rPr>
            <w:t>Pa.</w:t>
          </w:r>
        </w:smartTag>
      </w:smartTag>
      <w:r w:rsidR="001F518F">
        <w:rPr>
          <w:sz w:val="24"/>
        </w:rPr>
        <w:t xml:space="preserve"> Code §5.421.  You must submit your written application to me </w:t>
      </w:r>
      <w:r w:rsidR="001F518F">
        <w:rPr>
          <w:sz w:val="24"/>
        </w:rPr>
        <w:lastRenderedPageBreak/>
        <w:t>sufficiently in advance of the hearing date so the other parties will have the required ten (10)</w:t>
      </w:r>
      <w:r w:rsidR="00C82246">
        <w:rPr>
          <w:sz w:val="24"/>
        </w:rPr>
        <w:t> </w:t>
      </w:r>
      <w:r w:rsidR="001F518F">
        <w:rPr>
          <w:sz w:val="24"/>
        </w:rPr>
        <w:t>days’ notice to answer or object, and so you will have enough time to receive the subpoena and serve it.</w:t>
      </w:r>
    </w:p>
    <w:p w:rsidR="001F518F" w:rsidRDefault="003F2B83" w:rsidP="00F37981">
      <w:pPr>
        <w:tabs>
          <w:tab w:val="left" w:pos="-1440"/>
          <w:tab w:val="left" w:pos="-720"/>
          <w:tab w:val="left" w:pos="0"/>
          <w:tab w:val="left" w:pos="720"/>
          <w:tab w:val="left" w:pos="1440"/>
          <w:tab w:val="left" w:pos="2160"/>
        </w:tabs>
        <w:spacing w:line="360" w:lineRule="auto"/>
        <w:ind w:firstLine="1440"/>
        <w:rPr>
          <w:sz w:val="24"/>
        </w:rPr>
      </w:pPr>
      <w:r>
        <w:rPr>
          <w:sz w:val="24"/>
        </w:rPr>
        <w:t>9</w:t>
      </w:r>
      <w:r w:rsidR="001F518F">
        <w:rPr>
          <w:sz w:val="24"/>
        </w:rPr>
        <w:t>.</w:t>
      </w:r>
      <w:r w:rsidR="001F518F">
        <w:rPr>
          <w:sz w:val="24"/>
        </w:rPr>
        <w:tab/>
        <w:t xml:space="preserve">Any party may conduct discovery to learn the factual basis of another party’s position in this case.  However, 52 </w:t>
      </w:r>
      <w:smartTag w:uri="urn:schemas-microsoft-com:office:smarttags" w:element="place">
        <w:smartTag w:uri="urn:schemas-microsoft-com:office:smarttags" w:element="State">
          <w:r w:rsidR="001F518F">
            <w:rPr>
              <w:sz w:val="24"/>
            </w:rPr>
            <w:t>Pa.</w:t>
          </w:r>
        </w:smartTag>
      </w:smartTag>
      <w:r w:rsidR="001F518F">
        <w:rPr>
          <w:sz w:val="24"/>
        </w:rPr>
        <w:t xml:space="preserve"> Code §5.331(b) provides, in relevant part, that “[a]</w:t>
      </w:r>
      <w:r w:rsidR="00D41488">
        <w:rPr>
          <w:sz w:val="24"/>
        </w:rPr>
        <w:t> </w:t>
      </w:r>
      <w:r w:rsidR="001F518F">
        <w:rPr>
          <w:sz w:val="24"/>
        </w:rPr>
        <w:t>part</w:t>
      </w:r>
      <w:r w:rsidR="00D41488">
        <w:rPr>
          <w:sz w:val="24"/>
        </w:rPr>
        <w:t>y</w:t>
      </w:r>
      <w:r w:rsidR="001F518F">
        <w:rPr>
          <w:sz w:val="24"/>
        </w:rPr>
        <w:t xml:space="preserve"> shall initiate discovery as early in the proceedings as reasonably possible.” Additionally, 52</w:t>
      </w:r>
      <w:r w:rsidR="00D41488">
        <w:rPr>
          <w:sz w:val="24"/>
        </w:rPr>
        <w:t xml:space="preserve"> </w:t>
      </w:r>
      <w:smartTag w:uri="urn:schemas-microsoft-com:office:smarttags" w:element="State">
        <w:smartTag w:uri="urn:schemas-microsoft-com:office:smarttags" w:element="place">
          <w:r w:rsidR="001F518F">
            <w:rPr>
              <w:sz w:val="24"/>
            </w:rPr>
            <w:t>Pa.</w:t>
          </w:r>
        </w:smartTag>
      </w:smartTag>
      <w:r w:rsidR="001F518F">
        <w:rPr>
          <w:sz w:val="24"/>
        </w:rPr>
        <w:t xml:space="preserve"> Code §5.322 provides, in relevant part, that “parti</w:t>
      </w:r>
      <w:r w:rsidR="00D41488">
        <w:rPr>
          <w:sz w:val="24"/>
        </w:rPr>
        <w:t>es</w:t>
      </w:r>
      <w:r w:rsidR="001F518F">
        <w:rPr>
          <w:sz w:val="24"/>
        </w:rPr>
        <w:t xml:space="preserve">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sidR="001F518F">
          <w:rPr>
            <w:sz w:val="24"/>
          </w:rPr>
          <w:t>Pa.</w:t>
        </w:r>
      </w:smartTag>
      <w:r w:rsidR="001F518F">
        <w:rPr>
          <w:sz w:val="24"/>
        </w:rPr>
        <w:t xml:space="preserve"> Code §5.361) and sanctions for abuse of the discovery process (52 </w:t>
      </w:r>
      <w:smartTag w:uri="urn:schemas-microsoft-com:office:smarttags" w:element="place">
        <w:smartTag w:uri="urn:schemas-microsoft-com:office:smarttags" w:element="State">
          <w:r w:rsidR="001F518F">
            <w:rPr>
              <w:sz w:val="24"/>
            </w:rPr>
            <w:t>Pa.</w:t>
          </w:r>
        </w:smartTag>
      </w:smartTag>
      <w:r w:rsidR="001F518F">
        <w:rPr>
          <w:sz w:val="24"/>
        </w:rPr>
        <w:t xml:space="preserve"> Code §§5.371 &amp; 5.372).</w:t>
      </w:r>
    </w:p>
    <w:p w:rsidR="00F37981" w:rsidRDefault="00F37981" w:rsidP="00F37981">
      <w:pPr>
        <w:tabs>
          <w:tab w:val="left" w:pos="-1440"/>
          <w:tab w:val="left" w:pos="-720"/>
          <w:tab w:val="left" w:pos="0"/>
          <w:tab w:val="left" w:pos="720"/>
          <w:tab w:val="left" w:pos="1440"/>
          <w:tab w:val="left" w:pos="2160"/>
        </w:tabs>
        <w:spacing w:line="360" w:lineRule="auto"/>
        <w:ind w:firstLine="1440"/>
        <w:rPr>
          <w:sz w:val="24"/>
        </w:rPr>
      </w:pPr>
    </w:p>
    <w:p w:rsidR="00494E6E" w:rsidRDefault="0045512B" w:rsidP="00F37981">
      <w:pPr>
        <w:tabs>
          <w:tab w:val="left" w:pos="-1440"/>
          <w:tab w:val="left" w:pos="-720"/>
          <w:tab w:val="left" w:pos="0"/>
          <w:tab w:val="left" w:pos="720"/>
          <w:tab w:val="left" w:pos="1440"/>
          <w:tab w:val="left" w:pos="2160"/>
        </w:tabs>
        <w:spacing w:line="360" w:lineRule="auto"/>
        <w:ind w:firstLine="1440"/>
        <w:rPr>
          <w:sz w:val="24"/>
        </w:rPr>
      </w:pPr>
      <w:r>
        <w:rPr>
          <w:sz w:val="24"/>
        </w:rPr>
        <w:t>1</w:t>
      </w:r>
      <w:r w:rsidR="003F2B83">
        <w:rPr>
          <w:sz w:val="24"/>
        </w:rPr>
        <w:t>0</w:t>
      </w:r>
      <w:r w:rsidR="001F518F">
        <w:rPr>
          <w:sz w:val="24"/>
        </w:rPr>
        <w:t>.</w:t>
      </w:r>
      <w:r w:rsidR="001F518F">
        <w:rPr>
          <w:sz w:val="24"/>
        </w:rPr>
        <w:tab/>
        <w:t xml:space="preserve">It is the Commission’s policy to encourage settlements.  </w:t>
      </w:r>
      <w:proofErr w:type="gramStart"/>
      <w:r w:rsidR="001F518F">
        <w:rPr>
          <w:sz w:val="24"/>
        </w:rPr>
        <w:t>52 Pa. Code §5.231(a).</w:t>
      </w:r>
      <w:proofErr w:type="gramEnd"/>
      <w:r w:rsidR="001F518F">
        <w:rPr>
          <w:sz w:val="24"/>
        </w:rPr>
        <w:t xml:space="preserve">  Therefore, you are urged to discuss informally between yourselves the possible </w:t>
      </w:r>
    </w:p>
    <w:p w:rsidR="001F518F" w:rsidRDefault="001F518F" w:rsidP="00494E6E">
      <w:pPr>
        <w:tabs>
          <w:tab w:val="left" w:pos="-1440"/>
          <w:tab w:val="left" w:pos="-720"/>
          <w:tab w:val="left" w:pos="0"/>
          <w:tab w:val="left" w:pos="720"/>
          <w:tab w:val="left" w:pos="1440"/>
          <w:tab w:val="left" w:pos="2160"/>
        </w:tabs>
        <w:spacing w:line="360" w:lineRule="auto"/>
        <w:rPr>
          <w:sz w:val="24"/>
        </w:rPr>
      </w:pPr>
      <w:proofErr w:type="gramStart"/>
      <w:r>
        <w:rPr>
          <w:sz w:val="24"/>
        </w:rPr>
        <w:t>settlement</w:t>
      </w:r>
      <w:proofErr w:type="gramEnd"/>
      <w:r>
        <w:rPr>
          <w:sz w:val="24"/>
        </w:rPr>
        <w:t xml:space="preserve"> of this case at least one week before the hearing.  If you are unable to settle this case, you may still resolve as many questions or issues as possible during your informal discussion.</w:t>
      </w:r>
    </w:p>
    <w:p w:rsidR="001F518F" w:rsidRDefault="001F518F" w:rsidP="00F37981">
      <w:pPr>
        <w:spacing w:line="233" w:lineRule="auto"/>
        <w:rPr>
          <w:sz w:val="24"/>
        </w:rPr>
      </w:pPr>
    </w:p>
    <w:p w:rsidR="00186E8C" w:rsidRDefault="00D92CC4" w:rsidP="00A019D5">
      <w:pPr>
        <w:spacing w:line="360" w:lineRule="auto"/>
        <w:jc w:val="right"/>
        <w:rPr>
          <w:spacing w:val="-3"/>
        </w:rPr>
      </w:pPr>
      <w:r>
        <w:rPr>
          <w:noProof/>
          <w:sz w:val="24"/>
        </w:rPr>
        <w:drawing>
          <wp:inline distT="0" distB="0" distL="0" distR="0">
            <wp:extent cx="2407920" cy="1051560"/>
            <wp:effectExtent l="0" t="0" r="0" b="0"/>
            <wp:docPr id="1" name="Picture 1" descr="C:\Documents and Settings\soldynski\My Documents\ESJ Signatur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oldynski\My Documents\ESJ Signature-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7920" cy="1051560"/>
                    </a:xfrm>
                    <a:prstGeom prst="rect">
                      <a:avLst/>
                    </a:prstGeom>
                    <a:noFill/>
                    <a:ln>
                      <a:noFill/>
                    </a:ln>
                  </pic:spPr>
                </pic:pic>
              </a:graphicData>
            </a:graphic>
          </wp:inline>
        </w:drawing>
      </w:r>
    </w:p>
    <w:p w:rsidR="00DB0D40" w:rsidRDefault="00186E8C" w:rsidP="00EB1169">
      <w:pPr>
        <w:rPr>
          <w:spacing w:val="-3"/>
          <w:sz w:val="24"/>
          <w:szCs w:val="24"/>
          <w:u w:val="single"/>
        </w:rPr>
      </w:pPr>
      <w:r w:rsidRPr="00186E8C">
        <w:rPr>
          <w:spacing w:val="-3"/>
          <w:sz w:val="24"/>
          <w:szCs w:val="24"/>
        </w:rPr>
        <w:t xml:space="preserve">Date:  </w:t>
      </w:r>
      <w:r w:rsidR="00500B83" w:rsidRPr="00500B83">
        <w:rPr>
          <w:spacing w:val="-3"/>
          <w:sz w:val="24"/>
          <w:szCs w:val="24"/>
          <w:u w:val="single"/>
        </w:rPr>
        <w:t>April 20, 2016</w:t>
      </w:r>
    </w:p>
    <w:p w:rsidR="00DB0D40" w:rsidRDefault="00DB0D40">
      <w:pPr>
        <w:rPr>
          <w:spacing w:val="-3"/>
          <w:sz w:val="24"/>
          <w:szCs w:val="24"/>
          <w:u w:val="single"/>
        </w:rPr>
      </w:pPr>
      <w:r>
        <w:rPr>
          <w:spacing w:val="-3"/>
          <w:sz w:val="24"/>
          <w:szCs w:val="24"/>
          <w:u w:val="single"/>
        </w:rPr>
        <w:br w:type="page"/>
      </w:r>
    </w:p>
    <w:p w:rsidR="00DB0D40" w:rsidRDefault="00DB0D40" w:rsidP="00DB0D40">
      <w:pPr>
        <w:contextualSpacing/>
        <w:rPr>
          <w:rFonts w:ascii="Microsoft Sans Serif"/>
          <w:b/>
          <w:sz w:val="24"/>
          <w:u w:val="single"/>
        </w:rPr>
        <w:sectPr w:rsidR="00DB0D40" w:rsidSect="00C40FC7">
          <w:footerReference w:type="default" r:id="rId9"/>
          <w:endnotePr>
            <w:numFmt w:val="decimal"/>
          </w:endnotePr>
          <w:pgSz w:w="12240" w:h="15840" w:code="1"/>
          <w:pgMar w:top="1440" w:right="1440" w:bottom="1440" w:left="1440" w:header="1440" w:footer="720" w:gutter="0"/>
          <w:cols w:space="720"/>
          <w:noEndnote/>
          <w:titlePg/>
          <w:docGrid w:linePitch="272"/>
        </w:sectPr>
      </w:pPr>
    </w:p>
    <w:p w:rsidR="00DB0D40" w:rsidRDefault="00DB0D40" w:rsidP="00DB0D40">
      <w:pPr>
        <w:contextualSpacing/>
      </w:pPr>
      <w:r>
        <w:rPr>
          <w:rFonts w:ascii="Microsoft Sans Serif"/>
          <w:b/>
          <w:sz w:val="24"/>
          <w:u w:val="single"/>
        </w:rPr>
        <w:t>C-2016-2532581 - SAMMY JO'S INC v. METROPOLITAN EDISON COMPANY</w:t>
      </w:r>
      <w:r>
        <w:rPr>
          <w:rFonts w:ascii="Microsoft Sans Serif"/>
          <w:b/>
          <w:sz w:val="24"/>
          <w:u w:val="single"/>
        </w:rPr>
        <w:cr/>
      </w:r>
      <w:r>
        <w:rPr>
          <w:rFonts w:ascii="Microsoft Sans Serif"/>
          <w:b/>
          <w:sz w:val="24"/>
          <w:u w:val="single"/>
        </w:rPr>
        <w:cr/>
      </w:r>
      <w:r>
        <w:rPr>
          <w:rFonts w:ascii="Microsoft Sans Serif"/>
          <w:sz w:val="24"/>
        </w:rPr>
        <w:t>ALFRED STEMPO</w:t>
      </w:r>
      <w:r>
        <w:rPr>
          <w:rFonts w:ascii="Microsoft Sans Serif"/>
          <w:sz w:val="24"/>
        </w:rPr>
        <w:cr/>
        <w:t>SAMMY JO'S INC</w:t>
      </w:r>
      <w:r>
        <w:rPr>
          <w:rFonts w:ascii="Microsoft Sans Serif"/>
          <w:sz w:val="24"/>
        </w:rPr>
        <w:cr/>
        <w:t>831 SOUTH DELAWARE DRIVE</w:t>
      </w:r>
      <w:r>
        <w:rPr>
          <w:rFonts w:ascii="Microsoft Sans Serif"/>
          <w:sz w:val="24"/>
        </w:rPr>
        <w:cr/>
        <w:t>EASTON PA  18042</w:t>
      </w:r>
      <w:r>
        <w:rPr>
          <w:rFonts w:ascii="Microsoft Sans Serif"/>
          <w:sz w:val="24"/>
        </w:rPr>
        <w:cr/>
        <w:t>610.392.3790</w:t>
      </w:r>
      <w:r>
        <w:rPr>
          <w:rFonts w:ascii="Microsoft Sans Serif"/>
          <w:sz w:val="24"/>
        </w:rPr>
        <w:cr/>
      </w:r>
      <w:r>
        <w:rPr>
          <w:rFonts w:ascii="Microsoft Sans Serif"/>
          <w:sz w:val="24"/>
        </w:rPr>
        <w:cr/>
        <w:t>MARGARET A MORRIS ESQUIRE</w:t>
      </w:r>
      <w:r>
        <w:rPr>
          <w:rFonts w:ascii="Microsoft Sans Serif"/>
          <w:sz w:val="24"/>
        </w:rPr>
        <w:cr/>
        <w:t>REGER RIZZO &amp; DARNALL</w:t>
      </w:r>
      <w:r>
        <w:rPr>
          <w:rFonts w:ascii="Microsoft Sans Serif"/>
          <w:sz w:val="24"/>
        </w:rPr>
        <w:cr/>
        <w:t>2929 ARCH STREET 13TH FLOOR</w:t>
      </w:r>
      <w:r>
        <w:rPr>
          <w:rFonts w:ascii="Microsoft Sans Serif"/>
          <w:sz w:val="24"/>
        </w:rPr>
        <w:cr/>
        <w:t>PHILADELPHIA PA  19104</w:t>
      </w:r>
      <w:r>
        <w:rPr>
          <w:rFonts w:ascii="Microsoft Sans Serif"/>
          <w:sz w:val="24"/>
        </w:rPr>
        <w:cr/>
        <w:t>215.495.6524</w:t>
      </w:r>
      <w:r>
        <w:rPr>
          <w:rFonts w:ascii="Microsoft Sans Serif"/>
          <w:sz w:val="24"/>
        </w:rPr>
        <w:cr/>
      </w:r>
      <w:r w:rsidRPr="00EE5E7C">
        <w:rPr>
          <w:rFonts w:ascii="Microsoft Sans Serif"/>
          <w:b/>
          <w:i/>
          <w:sz w:val="24"/>
          <w:u w:val="single"/>
        </w:rPr>
        <w:t>-ACCEPTS ELECTRONIC SERVICE-</w:t>
      </w:r>
    </w:p>
    <w:p w:rsidR="00DB0D40" w:rsidRDefault="00DB0D40" w:rsidP="00DB0D40"/>
    <w:p w:rsidR="001D618E" w:rsidRPr="00262073" w:rsidRDefault="001D618E" w:rsidP="00EB1169">
      <w:pPr>
        <w:rPr>
          <w:rFonts w:ascii="Microsoft Sans Serif" w:hAnsi="Microsoft Sans Serif" w:cs="Microsoft Sans Serif"/>
          <w:caps/>
          <w:sz w:val="24"/>
          <w:szCs w:val="24"/>
        </w:rPr>
      </w:pPr>
    </w:p>
    <w:sectPr w:rsidR="001D618E" w:rsidRPr="00262073" w:rsidSect="00C40FC7">
      <w:endnotePr>
        <w:numFmt w:val="decimal"/>
      </w:endnotePr>
      <w:pgSz w:w="12240" w:h="15840" w:code="1"/>
      <w:pgMar w:top="1440" w:right="1440" w:bottom="1440" w:left="1440" w:header="1440" w:footer="720" w:gutter="0"/>
      <w:cols w:space="72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3F4D" w:rsidRDefault="00283F4D">
      <w:r>
        <w:separator/>
      </w:r>
    </w:p>
  </w:endnote>
  <w:endnote w:type="continuationSeparator" w:id="0">
    <w:p w:rsidR="00283F4D" w:rsidRDefault="00283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200D" w:rsidRPr="002F200D" w:rsidRDefault="002F200D">
    <w:pPr>
      <w:pStyle w:val="Footer"/>
      <w:jc w:val="center"/>
      <w:rPr>
        <w:sz w:val="24"/>
        <w:szCs w:val="24"/>
      </w:rPr>
    </w:pPr>
    <w:r w:rsidRPr="002F200D">
      <w:rPr>
        <w:sz w:val="24"/>
        <w:szCs w:val="24"/>
      </w:rPr>
      <w:fldChar w:fldCharType="begin"/>
    </w:r>
    <w:r w:rsidRPr="002F200D">
      <w:rPr>
        <w:sz w:val="24"/>
        <w:szCs w:val="24"/>
      </w:rPr>
      <w:instrText xml:space="preserve"> PAGE   \* MERGEFORMAT </w:instrText>
    </w:r>
    <w:r w:rsidRPr="002F200D">
      <w:rPr>
        <w:sz w:val="24"/>
        <w:szCs w:val="24"/>
      </w:rPr>
      <w:fldChar w:fldCharType="separate"/>
    </w:r>
    <w:r w:rsidR="00DB0D40">
      <w:rPr>
        <w:noProof/>
        <w:sz w:val="24"/>
        <w:szCs w:val="24"/>
      </w:rPr>
      <w:t>3</w:t>
    </w:r>
    <w:r w:rsidRPr="002F200D">
      <w:rPr>
        <w:sz w:val="24"/>
        <w:szCs w:val="24"/>
      </w:rPr>
      <w:fldChar w:fldCharType="end"/>
    </w:r>
  </w:p>
  <w:p w:rsidR="002F200D" w:rsidRDefault="002F20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3F4D" w:rsidRDefault="00283F4D">
      <w:r>
        <w:separator/>
      </w:r>
    </w:p>
  </w:footnote>
  <w:footnote w:type="continuationSeparator" w:id="0">
    <w:p w:rsidR="00283F4D" w:rsidRDefault="00283F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D6CAF"/>
    <w:multiLevelType w:val="hybridMultilevel"/>
    <w:tmpl w:val="6CA6ACD8"/>
    <w:lvl w:ilvl="0" w:tplc="A9384528">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18F"/>
    <w:rsid w:val="000159B1"/>
    <w:rsid w:val="0006269C"/>
    <w:rsid w:val="0007565A"/>
    <w:rsid w:val="0008334E"/>
    <w:rsid w:val="00083CDC"/>
    <w:rsid w:val="00083EDB"/>
    <w:rsid w:val="000E60FD"/>
    <w:rsid w:val="00114D85"/>
    <w:rsid w:val="00133228"/>
    <w:rsid w:val="00136845"/>
    <w:rsid w:val="00141CF9"/>
    <w:rsid w:val="00152574"/>
    <w:rsid w:val="0017020C"/>
    <w:rsid w:val="00186E8C"/>
    <w:rsid w:val="001C24F6"/>
    <w:rsid w:val="001D390F"/>
    <w:rsid w:val="001D49F9"/>
    <w:rsid w:val="001D618E"/>
    <w:rsid w:val="001E327B"/>
    <w:rsid w:val="001F518F"/>
    <w:rsid w:val="00201700"/>
    <w:rsid w:val="00202696"/>
    <w:rsid w:val="00231AA8"/>
    <w:rsid w:val="00236AC4"/>
    <w:rsid w:val="002529C3"/>
    <w:rsid w:val="00262073"/>
    <w:rsid w:val="00283F4D"/>
    <w:rsid w:val="002B41C8"/>
    <w:rsid w:val="002F200D"/>
    <w:rsid w:val="002F3A48"/>
    <w:rsid w:val="00336ED5"/>
    <w:rsid w:val="003510E7"/>
    <w:rsid w:val="0035352F"/>
    <w:rsid w:val="00353979"/>
    <w:rsid w:val="003540EF"/>
    <w:rsid w:val="003C1484"/>
    <w:rsid w:val="003C2EF9"/>
    <w:rsid w:val="003C4153"/>
    <w:rsid w:val="003D5BA9"/>
    <w:rsid w:val="003F2B83"/>
    <w:rsid w:val="003F5854"/>
    <w:rsid w:val="0041755F"/>
    <w:rsid w:val="004245CC"/>
    <w:rsid w:val="00427D76"/>
    <w:rsid w:val="0044418E"/>
    <w:rsid w:val="0045512B"/>
    <w:rsid w:val="00494E6E"/>
    <w:rsid w:val="004A352C"/>
    <w:rsid w:val="004B1A82"/>
    <w:rsid w:val="004B4C33"/>
    <w:rsid w:val="004C5783"/>
    <w:rsid w:val="00500B83"/>
    <w:rsid w:val="0050242D"/>
    <w:rsid w:val="00502D02"/>
    <w:rsid w:val="005139D8"/>
    <w:rsid w:val="005164A3"/>
    <w:rsid w:val="00530031"/>
    <w:rsid w:val="00547F14"/>
    <w:rsid w:val="0056698E"/>
    <w:rsid w:val="0057279D"/>
    <w:rsid w:val="005A04AA"/>
    <w:rsid w:val="005A7B23"/>
    <w:rsid w:val="005A7E0A"/>
    <w:rsid w:val="005B0F10"/>
    <w:rsid w:val="005B5A7D"/>
    <w:rsid w:val="005D3919"/>
    <w:rsid w:val="00665582"/>
    <w:rsid w:val="006722EE"/>
    <w:rsid w:val="006733A9"/>
    <w:rsid w:val="006819FF"/>
    <w:rsid w:val="0069173F"/>
    <w:rsid w:val="006A58CD"/>
    <w:rsid w:val="006B17DB"/>
    <w:rsid w:val="006F6B7B"/>
    <w:rsid w:val="007479DE"/>
    <w:rsid w:val="0076560B"/>
    <w:rsid w:val="00770EC9"/>
    <w:rsid w:val="0078484C"/>
    <w:rsid w:val="007D7194"/>
    <w:rsid w:val="007E3326"/>
    <w:rsid w:val="007E3444"/>
    <w:rsid w:val="00831A9F"/>
    <w:rsid w:val="008347A4"/>
    <w:rsid w:val="0087393B"/>
    <w:rsid w:val="00881197"/>
    <w:rsid w:val="00895282"/>
    <w:rsid w:val="008A5347"/>
    <w:rsid w:val="008F014C"/>
    <w:rsid w:val="008F3924"/>
    <w:rsid w:val="008F5EB9"/>
    <w:rsid w:val="00911930"/>
    <w:rsid w:val="009404C0"/>
    <w:rsid w:val="00945478"/>
    <w:rsid w:val="009517B1"/>
    <w:rsid w:val="00955BC4"/>
    <w:rsid w:val="0096259C"/>
    <w:rsid w:val="009729AB"/>
    <w:rsid w:val="009B6888"/>
    <w:rsid w:val="00A019D5"/>
    <w:rsid w:val="00A2328B"/>
    <w:rsid w:val="00A27706"/>
    <w:rsid w:val="00A418B0"/>
    <w:rsid w:val="00A62676"/>
    <w:rsid w:val="00A650A5"/>
    <w:rsid w:val="00A9365D"/>
    <w:rsid w:val="00AB28C6"/>
    <w:rsid w:val="00AC36F2"/>
    <w:rsid w:val="00AC4925"/>
    <w:rsid w:val="00AD1538"/>
    <w:rsid w:val="00AD4C5B"/>
    <w:rsid w:val="00AE613B"/>
    <w:rsid w:val="00B1525B"/>
    <w:rsid w:val="00B34291"/>
    <w:rsid w:val="00BD1F2F"/>
    <w:rsid w:val="00BF12BE"/>
    <w:rsid w:val="00C377B2"/>
    <w:rsid w:val="00C40FC7"/>
    <w:rsid w:val="00C416B5"/>
    <w:rsid w:val="00C713DB"/>
    <w:rsid w:val="00C82246"/>
    <w:rsid w:val="00CA2664"/>
    <w:rsid w:val="00CB216C"/>
    <w:rsid w:val="00CC1898"/>
    <w:rsid w:val="00CE1D7C"/>
    <w:rsid w:val="00CF2789"/>
    <w:rsid w:val="00D103EF"/>
    <w:rsid w:val="00D3564A"/>
    <w:rsid w:val="00D41488"/>
    <w:rsid w:val="00D60D02"/>
    <w:rsid w:val="00D71845"/>
    <w:rsid w:val="00D858D9"/>
    <w:rsid w:val="00D92CC4"/>
    <w:rsid w:val="00DB0D40"/>
    <w:rsid w:val="00DC5A11"/>
    <w:rsid w:val="00E00F6C"/>
    <w:rsid w:val="00E2283D"/>
    <w:rsid w:val="00E23642"/>
    <w:rsid w:val="00E66007"/>
    <w:rsid w:val="00E777EC"/>
    <w:rsid w:val="00E90DBE"/>
    <w:rsid w:val="00EA6B2E"/>
    <w:rsid w:val="00EB1169"/>
    <w:rsid w:val="00EC0672"/>
    <w:rsid w:val="00ED011E"/>
    <w:rsid w:val="00F00D9E"/>
    <w:rsid w:val="00F02143"/>
    <w:rsid w:val="00F13030"/>
    <w:rsid w:val="00F36898"/>
    <w:rsid w:val="00F37981"/>
    <w:rsid w:val="00F9156D"/>
    <w:rsid w:val="00FC0B36"/>
    <w:rsid w:val="00FC4E53"/>
    <w:rsid w:val="00FD1CDE"/>
    <w:rsid w:val="00FE6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233" w:lineRule="auto"/>
      <w:ind w:firstLine="5760"/>
      <w:jc w:val="both"/>
      <w:outlineLvl w:val="0"/>
    </w:pPr>
    <w:rPr>
      <w:sz w:val="24"/>
    </w:rPr>
  </w:style>
  <w:style w:type="paragraph" w:styleId="Heading2">
    <w:name w:val="heading 2"/>
    <w:basedOn w:val="Normal"/>
    <w:next w:val="Normal"/>
    <w:qFormat/>
    <w:pPr>
      <w:keepNext/>
      <w:spacing w:line="233" w:lineRule="auto"/>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2F200D"/>
    <w:pPr>
      <w:tabs>
        <w:tab w:val="center" w:pos="4680"/>
        <w:tab w:val="right" w:pos="9360"/>
      </w:tabs>
    </w:pPr>
  </w:style>
  <w:style w:type="character" w:customStyle="1" w:styleId="HeaderChar">
    <w:name w:val="Header Char"/>
    <w:basedOn w:val="DefaultParagraphFont"/>
    <w:link w:val="Header"/>
    <w:rsid w:val="002F200D"/>
  </w:style>
  <w:style w:type="character" w:customStyle="1" w:styleId="FooterChar">
    <w:name w:val="Footer Char"/>
    <w:basedOn w:val="DefaultParagraphFont"/>
    <w:link w:val="Footer"/>
    <w:uiPriority w:val="99"/>
    <w:rsid w:val="002F200D"/>
  </w:style>
  <w:style w:type="character" w:styleId="Hyperlink">
    <w:name w:val="Hyperlink"/>
    <w:rsid w:val="0078484C"/>
    <w:rPr>
      <w:color w:val="0000FF"/>
      <w:u w:val="single"/>
    </w:rPr>
  </w:style>
  <w:style w:type="paragraph" w:styleId="ListParagraph">
    <w:name w:val="List Paragraph"/>
    <w:basedOn w:val="Normal"/>
    <w:uiPriority w:val="34"/>
    <w:qFormat/>
    <w:rsid w:val="0078484C"/>
    <w:pPr>
      <w:autoSpaceDE w:val="0"/>
      <w:autoSpaceDN w:val="0"/>
      <w:ind w:left="720"/>
    </w:pPr>
    <w:rPr>
      <w:rFonts w:ascii="CG Times" w:hAnsi="CG Times" w:cs="CG Times"/>
      <w:sz w:val="24"/>
      <w:szCs w:val="24"/>
    </w:rPr>
  </w:style>
  <w:style w:type="paragraph" w:styleId="PlainText">
    <w:name w:val="Plain Text"/>
    <w:basedOn w:val="Normal"/>
    <w:link w:val="PlainTextChar"/>
    <w:uiPriority w:val="99"/>
    <w:unhideWhenUsed/>
    <w:rsid w:val="0078484C"/>
    <w:rPr>
      <w:rFonts w:ascii="Calibri" w:eastAsia="Calibri" w:hAnsi="Calibri"/>
      <w:sz w:val="22"/>
      <w:szCs w:val="21"/>
    </w:rPr>
  </w:style>
  <w:style w:type="character" w:customStyle="1" w:styleId="PlainTextChar">
    <w:name w:val="Plain Text Char"/>
    <w:basedOn w:val="DefaultParagraphFont"/>
    <w:link w:val="PlainText"/>
    <w:uiPriority w:val="99"/>
    <w:rsid w:val="0078484C"/>
    <w:rPr>
      <w:rFonts w:ascii="Calibri" w:eastAsia="Calibri" w:hAnsi="Calibri"/>
      <w:sz w:val="22"/>
      <w:szCs w:val="21"/>
    </w:rPr>
  </w:style>
  <w:style w:type="paragraph" w:styleId="BalloonText">
    <w:name w:val="Balloon Text"/>
    <w:basedOn w:val="Normal"/>
    <w:link w:val="BalloonTextChar"/>
    <w:rsid w:val="00AD1538"/>
    <w:rPr>
      <w:rFonts w:ascii="Tahoma" w:hAnsi="Tahoma" w:cs="Tahoma"/>
      <w:sz w:val="16"/>
      <w:szCs w:val="16"/>
    </w:rPr>
  </w:style>
  <w:style w:type="character" w:customStyle="1" w:styleId="BalloonTextChar">
    <w:name w:val="Balloon Text Char"/>
    <w:basedOn w:val="DefaultParagraphFont"/>
    <w:link w:val="BalloonText"/>
    <w:rsid w:val="00AD15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spacing w:line="233" w:lineRule="auto"/>
      <w:ind w:firstLine="5760"/>
      <w:jc w:val="both"/>
      <w:outlineLvl w:val="0"/>
    </w:pPr>
    <w:rPr>
      <w:sz w:val="24"/>
    </w:rPr>
  </w:style>
  <w:style w:type="paragraph" w:styleId="Heading2">
    <w:name w:val="heading 2"/>
    <w:basedOn w:val="Normal"/>
    <w:next w:val="Normal"/>
    <w:qFormat/>
    <w:pPr>
      <w:keepNext/>
      <w:spacing w:line="233" w:lineRule="auto"/>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rsid w:val="002F200D"/>
    <w:pPr>
      <w:tabs>
        <w:tab w:val="center" w:pos="4680"/>
        <w:tab w:val="right" w:pos="9360"/>
      </w:tabs>
    </w:pPr>
  </w:style>
  <w:style w:type="character" w:customStyle="1" w:styleId="HeaderChar">
    <w:name w:val="Header Char"/>
    <w:basedOn w:val="DefaultParagraphFont"/>
    <w:link w:val="Header"/>
    <w:rsid w:val="002F200D"/>
  </w:style>
  <w:style w:type="character" w:customStyle="1" w:styleId="FooterChar">
    <w:name w:val="Footer Char"/>
    <w:basedOn w:val="DefaultParagraphFont"/>
    <w:link w:val="Footer"/>
    <w:uiPriority w:val="99"/>
    <w:rsid w:val="002F200D"/>
  </w:style>
  <w:style w:type="character" w:styleId="Hyperlink">
    <w:name w:val="Hyperlink"/>
    <w:rsid w:val="0078484C"/>
    <w:rPr>
      <w:color w:val="0000FF"/>
      <w:u w:val="single"/>
    </w:rPr>
  </w:style>
  <w:style w:type="paragraph" w:styleId="ListParagraph">
    <w:name w:val="List Paragraph"/>
    <w:basedOn w:val="Normal"/>
    <w:uiPriority w:val="34"/>
    <w:qFormat/>
    <w:rsid w:val="0078484C"/>
    <w:pPr>
      <w:autoSpaceDE w:val="0"/>
      <w:autoSpaceDN w:val="0"/>
      <w:ind w:left="720"/>
    </w:pPr>
    <w:rPr>
      <w:rFonts w:ascii="CG Times" w:hAnsi="CG Times" w:cs="CG Times"/>
      <w:sz w:val="24"/>
      <w:szCs w:val="24"/>
    </w:rPr>
  </w:style>
  <w:style w:type="paragraph" w:styleId="PlainText">
    <w:name w:val="Plain Text"/>
    <w:basedOn w:val="Normal"/>
    <w:link w:val="PlainTextChar"/>
    <w:uiPriority w:val="99"/>
    <w:unhideWhenUsed/>
    <w:rsid w:val="0078484C"/>
    <w:rPr>
      <w:rFonts w:ascii="Calibri" w:eastAsia="Calibri" w:hAnsi="Calibri"/>
      <w:sz w:val="22"/>
      <w:szCs w:val="21"/>
    </w:rPr>
  </w:style>
  <w:style w:type="character" w:customStyle="1" w:styleId="PlainTextChar">
    <w:name w:val="Plain Text Char"/>
    <w:basedOn w:val="DefaultParagraphFont"/>
    <w:link w:val="PlainText"/>
    <w:uiPriority w:val="99"/>
    <w:rsid w:val="0078484C"/>
    <w:rPr>
      <w:rFonts w:ascii="Calibri" w:eastAsia="Calibri" w:hAnsi="Calibri"/>
      <w:sz w:val="22"/>
      <w:szCs w:val="21"/>
    </w:rPr>
  </w:style>
  <w:style w:type="paragraph" w:styleId="BalloonText">
    <w:name w:val="Balloon Text"/>
    <w:basedOn w:val="Normal"/>
    <w:link w:val="BalloonTextChar"/>
    <w:rsid w:val="00AD1538"/>
    <w:rPr>
      <w:rFonts w:ascii="Tahoma" w:hAnsi="Tahoma" w:cs="Tahoma"/>
      <w:sz w:val="16"/>
      <w:szCs w:val="16"/>
    </w:rPr>
  </w:style>
  <w:style w:type="character" w:customStyle="1" w:styleId="BalloonTextChar">
    <w:name w:val="Balloon Text Char"/>
    <w:basedOn w:val="DefaultParagraphFont"/>
    <w:link w:val="BalloonText"/>
    <w:rsid w:val="00AD15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815</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5089</CharactersWithSpaces>
  <SharedDoc>false</SharedDoc>
  <HLinks>
    <vt:vector size="12" baseType="variant">
      <vt:variant>
        <vt:i4>6488162</vt:i4>
      </vt:variant>
      <vt:variant>
        <vt:i4>12</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9</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7</cp:revision>
  <cp:lastPrinted>2011-07-06T15:17:00Z</cp:lastPrinted>
  <dcterms:created xsi:type="dcterms:W3CDTF">2016-04-20T14:47:00Z</dcterms:created>
  <dcterms:modified xsi:type="dcterms:W3CDTF">2016-04-20T15:15:00Z</dcterms:modified>
</cp:coreProperties>
</file>