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42" w:rsidRPr="00E04A78" w:rsidRDefault="009E1942" w:rsidP="009E1942">
      <w:pPr>
        <w:spacing w:line="233" w:lineRule="auto"/>
        <w:jc w:val="center"/>
        <w:outlineLvl w:val="0"/>
        <w:rPr>
          <w:b/>
          <w:sz w:val="24"/>
          <w:szCs w:val="24"/>
        </w:rPr>
      </w:pPr>
      <w:bookmarkStart w:id="0" w:name="_GoBack"/>
      <w:bookmarkEnd w:id="0"/>
      <w:r w:rsidRPr="00E04A78">
        <w:rPr>
          <w:b/>
          <w:sz w:val="24"/>
          <w:szCs w:val="24"/>
        </w:rPr>
        <w:t>BEFORE THE</w:t>
      </w:r>
    </w:p>
    <w:p w:rsidR="009E1942" w:rsidRPr="00061A7B" w:rsidRDefault="009E1942" w:rsidP="009E1942">
      <w:pPr>
        <w:spacing w:line="233" w:lineRule="auto"/>
        <w:jc w:val="center"/>
        <w:outlineLvl w:val="0"/>
        <w:rPr>
          <w:b/>
          <w:sz w:val="24"/>
          <w:szCs w:val="24"/>
        </w:rPr>
      </w:pPr>
      <w:r w:rsidRPr="00061A7B">
        <w:rPr>
          <w:b/>
          <w:sz w:val="24"/>
          <w:szCs w:val="24"/>
        </w:rPr>
        <w:t>PENNSYLVANIA PUBLIC UTILITY COMMISSION</w:t>
      </w:r>
    </w:p>
    <w:p w:rsidR="009E1942" w:rsidRPr="00061A7B" w:rsidRDefault="009E1942" w:rsidP="009E1942">
      <w:pPr>
        <w:tabs>
          <w:tab w:val="left" w:pos="360"/>
        </w:tabs>
        <w:rPr>
          <w:b/>
          <w:sz w:val="24"/>
          <w:szCs w:val="24"/>
        </w:rPr>
      </w:pPr>
    </w:p>
    <w:p w:rsidR="00061A7B" w:rsidRPr="00061A7B" w:rsidRDefault="00061A7B" w:rsidP="00061A7B">
      <w:pPr>
        <w:spacing w:line="233" w:lineRule="auto"/>
        <w:jc w:val="both"/>
        <w:rPr>
          <w:b/>
          <w:sz w:val="24"/>
          <w:szCs w:val="24"/>
        </w:rPr>
      </w:pPr>
    </w:p>
    <w:p w:rsidR="00061A7B" w:rsidRPr="00061A7B" w:rsidRDefault="00061A7B" w:rsidP="00061A7B">
      <w:pPr>
        <w:spacing w:line="233" w:lineRule="auto"/>
        <w:jc w:val="both"/>
        <w:rPr>
          <w:sz w:val="24"/>
          <w:szCs w:val="24"/>
        </w:rPr>
      </w:pPr>
    </w:p>
    <w:p w:rsidR="00061A7B" w:rsidRPr="00061A7B" w:rsidRDefault="00061A7B" w:rsidP="00061A7B">
      <w:pPr>
        <w:spacing w:line="233" w:lineRule="auto"/>
        <w:jc w:val="both"/>
        <w:rPr>
          <w:sz w:val="24"/>
          <w:szCs w:val="24"/>
        </w:rPr>
      </w:pPr>
      <w:r w:rsidRPr="00061A7B">
        <w:rPr>
          <w:sz w:val="24"/>
          <w:szCs w:val="24"/>
        </w:rPr>
        <w:t>Petition of Duquesne Light Company</w:t>
      </w:r>
      <w:r w:rsidRPr="00061A7B">
        <w:rPr>
          <w:sz w:val="24"/>
          <w:szCs w:val="24"/>
        </w:rPr>
        <w:tab/>
      </w:r>
      <w:r w:rsidRPr="00061A7B">
        <w:rPr>
          <w:sz w:val="24"/>
          <w:szCs w:val="24"/>
        </w:rPr>
        <w:tab/>
      </w:r>
      <w:r w:rsidRPr="00061A7B">
        <w:rPr>
          <w:sz w:val="24"/>
          <w:szCs w:val="24"/>
        </w:rPr>
        <w:tab/>
        <w:t>:</w:t>
      </w:r>
      <w:r w:rsidRPr="00061A7B">
        <w:rPr>
          <w:sz w:val="24"/>
          <w:szCs w:val="24"/>
        </w:rPr>
        <w:tab/>
      </w:r>
      <w:r w:rsidRPr="00061A7B">
        <w:rPr>
          <w:sz w:val="24"/>
          <w:szCs w:val="24"/>
        </w:rPr>
        <w:tab/>
      </w:r>
    </w:p>
    <w:p w:rsidR="00061A7B" w:rsidRPr="00061A7B" w:rsidRDefault="00726094" w:rsidP="00061A7B">
      <w:pPr>
        <w:spacing w:line="233" w:lineRule="auto"/>
        <w:jc w:val="both"/>
        <w:rPr>
          <w:sz w:val="24"/>
          <w:szCs w:val="24"/>
        </w:rPr>
      </w:pPr>
      <w:proofErr w:type="gramStart"/>
      <w:r>
        <w:rPr>
          <w:sz w:val="24"/>
          <w:szCs w:val="24"/>
        </w:rPr>
        <w:t>f</w:t>
      </w:r>
      <w:r w:rsidR="00061A7B" w:rsidRPr="00061A7B">
        <w:rPr>
          <w:sz w:val="24"/>
          <w:szCs w:val="24"/>
        </w:rPr>
        <w:t>or</w:t>
      </w:r>
      <w:proofErr w:type="gramEnd"/>
      <w:r w:rsidR="00061A7B" w:rsidRPr="00061A7B">
        <w:rPr>
          <w:sz w:val="24"/>
          <w:szCs w:val="24"/>
        </w:rPr>
        <w:t xml:space="preserve"> Approval to Modify its Smart </w:t>
      </w:r>
      <w:r w:rsidR="00061A7B" w:rsidRPr="00061A7B">
        <w:rPr>
          <w:sz w:val="24"/>
          <w:szCs w:val="24"/>
        </w:rPr>
        <w:tab/>
      </w:r>
      <w:r w:rsidR="00061A7B" w:rsidRPr="00061A7B">
        <w:rPr>
          <w:sz w:val="24"/>
          <w:szCs w:val="24"/>
        </w:rPr>
        <w:tab/>
      </w:r>
      <w:r w:rsidR="00061A7B" w:rsidRPr="00061A7B">
        <w:rPr>
          <w:sz w:val="24"/>
          <w:szCs w:val="24"/>
        </w:rPr>
        <w:tab/>
        <w:t>:</w:t>
      </w:r>
      <w:r w:rsidR="00061A7B" w:rsidRPr="00061A7B">
        <w:rPr>
          <w:sz w:val="24"/>
          <w:szCs w:val="24"/>
        </w:rPr>
        <w:tab/>
      </w:r>
      <w:r w:rsidR="00061A7B" w:rsidRPr="00061A7B">
        <w:rPr>
          <w:sz w:val="24"/>
          <w:szCs w:val="24"/>
        </w:rPr>
        <w:tab/>
        <w:t>P-2015-2497267</w:t>
      </w:r>
    </w:p>
    <w:p w:rsidR="00061A7B" w:rsidRPr="00061A7B" w:rsidRDefault="00061A7B" w:rsidP="00061A7B">
      <w:pPr>
        <w:spacing w:line="233" w:lineRule="auto"/>
        <w:jc w:val="both"/>
        <w:rPr>
          <w:sz w:val="24"/>
          <w:szCs w:val="24"/>
        </w:rPr>
      </w:pPr>
      <w:r w:rsidRPr="00061A7B">
        <w:rPr>
          <w:sz w:val="24"/>
          <w:szCs w:val="24"/>
        </w:rPr>
        <w:t>Meter Procurement and Installation Plan</w:t>
      </w:r>
      <w:r w:rsidRPr="00061A7B">
        <w:rPr>
          <w:sz w:val="24"/>
          <w:szCs w:val="24"/>
        </w:rPr>
        <w:tab/>
      </w:r>
      <w:r w:rsidRPr="00061A7B">
        <w:rPr>
          <w:sz w:val="24"/>
          <w:szCs w:val="24"/>
        </w:rPr>
        <w:tab/>
        <w:t>:</w:t>
      </w:r>
    </w:p>
    <w:p w:rsidR="00061A7B" w:rsidRPr="00061A7B" w:rsidRDefault="00061A7B" w:rsidP="00061A7B">
      <w:pPr>
        <w:rPr>
          <w:sz w:val="24"/>
          <w:szCs w:val="24"/>
        </w:rPr>
      </w:pPr>
    </w:p>
    <w:p w:rsidR="00061A7B" w:rsidRPr="00061A7B" w:rsidRDefault="00061A7B" w:rsidP="00061A7B">
      <w:pPr>
        <w:widowControl w:val="0"/>
        <w:rPr>
          <w:sz w:val="24"/>
          <w:szCs w:val="24"/>
        </w:rPr>
      </w:pPr>
    </w:p>
    <w:p w:rsidR="009E1942" w:rsidRPr="00061A7B" w:rsidRDefault="009E1942" w:rsidP="009E1942">
      <w:pPr>
        <w:spacing w:line="233" w:lineRule="auto"/>
        <w:jc w:val="both"/>
        <w:rPr>
          <w:b/>
          <w:sz w:val="24"/>
          <w:szCs w:val="24"/>
        </w:rPr>
      </w:pPr>
    </w:p>
    <w:p w:rsidR="00061A7B" w:rsidRPr="00061A7B" w:rsidRDefault="00061A7B" w:rsidP="009E1942">
      <w:pPr>
        <w:spacing w:line="233" w:lineRule="auto"/>
        <w:jc w:val="both"/>
        <w:rPr>
          <w:b/>
          <w:sz w:val="24"/>
          <w:szCs w:val="24"/>
        </w:rPr>
      </w:pPr>
    </w:p>
    <w:p w:rsidR="009E1942" w:rsidRPr="00061A7B" w:rsidRDefault="00061A7B" w:rsidP="007902C3">
      <w:pPr>
        <w:jc w:val="center"/>
        <w:outlineLvl w:val="0"/>
        <w:rPr>
          <w:b/>
          <w:sz w:val="24"/>
          <w:szCs w:val="24"/>
          <w:u w:val="single"/>
        </w:rPr>
      </w:pPr>
      <w:r w:rsidRPr="00061A7B">
        <w:rPr>
          <w:b/>
          <w:sz w:val="24"/>
          <w:szCs w:val="24"/>
          <w:u w:val="single"/>
        </w:rPr>
        <w:t>POST-HEARING</w:t>
      </w:r>
      <w:r w:rsidR="009E1942" w:rsidRPr="00061A7B">
        <w:rPr>
          <w:b/>
          <w:sz w:val="24"/>
          <w:szCs w:val="24"/>
          <w:u w:val="single"/>
        </w:rPr>
        <w:t xml:space="preserve"> ORDER</w:t>
      </w:r>
    </w:p>
    <w:p w:rsidR="00B55982" w:rsidRPr="00061A7B" w:rsidRDefault="00B55982" w:rsidP="009E1942">
      <w:pPr>
        <w:spacing w:line="233" w:lineRule="auto"/>
        <w:jc w:val="both"/>
        <w:rPr>
          <w:sz w:val="24"/>
          <w:szCs w:val="24"/>
        </w:rPr>
      </w:pPr>
    </w:p>
    <w:p w:rsidR="00061A7B" w:rsidRDefault="009E1942" w:rsidP="009E1942">
      <w:pPr>
        <w:spacing w:line="233" w:lineRule="auto"/>
        <w:jc w:val="center"/>
        <w:rPr>
          <w:sz w:val="24"/>
          <w:szCs w:val="24"/>
        </w:rPr>
      </w:pPr>
      <w:r>
        <w:rPr>
          <w:sz w:val="24"/>
          <w:szCs w:val="24"/>
        </w:rPr>
        <w:t xml:space="preserve">Order to </w:t>
      </w:r>
      <w:r w:rsidR="00061A7B">
        <w:rPr>
          <w:sz w:val="24"/>
          <w:szCs w:val="24"/>
        </w:rPr>
        <w:t xml:space="preserve">Reopen Hearing Record </w:t>
      </w:r>
    </w:p>
    <w:p w:rsidR="00061A7B" w:rsidRPr="00061A7B" w:rsidRDefault="00061A7B" w:rsidP="00061A7B">
      <w:pPr>
        <w:spacing w:line="360" w:lineRule="auto"/>
        <w:rPr>
          <w:sz w:val="24"/>
          <w:szCs w:val="24"/>
        </w:rPr>
      </w:pPr>
    </w:p>
    <w:p w:rsidR="00061A7B" w:rsidRPr="00061A7B" w:rsidRDefault="00061A7B" w:rsidP="00061A7B">
      <w:pPr>
        <w:spacing w:line="360" w:lineRule="auto"/>
        <w:rPr>
          <w:sz w:val="24"/>
          <w:szCs w:val="24"/>
        </w:rPr>
      </w:pPr>
      <w:r w:rsidRPr="00061A7B">
        <w:rPr>
          <w:sz w:val="24"/>
          <w:szCs w:val="24"/>
        </w:rPr>
        <w:tab/>
      </w:r>
      <w:r w:rsidRPr="00061A7B">
        <w:rPr>
          <w:sz w:val="24"/>
          <w:szCs w:val="24"/>
        </w:rPr>
        <w:tab/>
        <w:t xml:space="preserve">On June 24, 2009, the Pennsylvania Public Utility Commission (Commission) entered its Implementation Order, at Docket No. M-2009-2092655, to assist Duquesne Light Company (Duquesne Light or the Company) and the other Electric Distribution Companies (EDCs) in complying with the requirements of Act 129 of 2008, 66 </w:t>
      </w:r>
      <w:proofErr w:type="spellStart"/>
      <w:r w:rsidRPr="00061A7B">
        <w:rPr>
          <w:sz w:val="24"/>
          <w:szCs w:val="24"/>
        </w:rPr>
        <w:t>Pa.C.S</w:t>
      </w:r>
      <w:proofErr w:type="spellEnd"/>
      <w:r w:rsidRPr="00061A7B">
        <w:rPr>
          <w:sz w:val="24"/>
          <w:szCs w:val="24"/>
        </w:rPr>
        <w:t>. §</w:t>
      </w:r>
      <w:r w:rsidR="00F22D7C">
        <w:rPr>
          <w:sz w:val="24"/>
          <w:szCs w:val="24"/>
        </w:rPr>
        <w:t xml:space="preserve"> </w:t>
      </w:r>
      <w:r w:rsidRPr="00061A7B">
        <w:rPr>
          <w:sz w:val="24"/>
          <w:szCs w:val="24"/>
        </w:rPr>
        <w:t xml:space="preserve">2807(f), et seq., which, among other matters, required EDCs to file with the Commission their respective smart meter procurement and installation plans.    </w:t>
      </w:r>
    </w:p>
    <w:p w:rsidR="00061A7B" w:rsidRPr="00061A7B" w:rsidRDefault="00061A7B" w:rsidP="00061A7B">
      <w:pPr>
        <w:spacing w:line="360" w:lineRule="auto"/>
        <w:rPr>
          <w:sz w:val="24"/>
          <w:szCs w:val="24"/>
        </w:rPr>
      </w:pPr>
    </w:p>
    <w:p w:rsidR="00061A7B" w:rsidRPr="00061A7B" w:rsidRDefault="00061A7B" w:rsidP="00061A7B">
      <w:pPr>
        <w:spacing w:line="360" w:lineRule="auto"/>
        <w:ind w:firstLine="1440"/>
        <w:rPr>
          <w:sz w:val="24"/>
          <w:szCs w:val="24"/>
        </w:rPr>
      </w:pPr>
      <w:r w:rsidRPr="00061A7B">
        <w:rPr>
          <w:sz w:val="24"/>
          <w:szCs w:val="24"/>
        </w:rPr>
        <w:t xml:space="preserve">Duquesne Light filed a Petition on August 4, 2015 seeking approval to modify its Smart Meter Procurement and Installation Plan.  This Petition seeks to implement changes to the approved smart meter plan for the purpose of enhancing outage communication and voltage monitoring capabilities, and to recover the costs associated with those changes through the Smart Meter Charge. </w:t>
      </w:r>
    </w:p>
    <w:p w:rsidR="00E15C54" w:rsidRDefault="00E15C54" w:rsidP="001042AF">
      <w:pPr>
        <w:spacing w:line="360" w:lineRule="auto"/>
        <w:rPr>
          <w:spacing w:val="-3"/>
          <w:sz w:val="24"/>
          <w:szCs w:val="24"/>
        </w:rPr>
      </w:pPr>
    </w:p>
    <w:p w:rsidR="00061A7B" w:rsidRPr="001042AF" w:rsidRDefault="00061A7B" w:rsidP="00E15C54">
      <w:pPr>
        <w:spacing w:line="360" w:lineRule="auto"/>
        <w:ind w:firstLine="1440"/>
        <w:rPr>
          <w:sz w:val="24"/>
          <w:szCs w:val="24"/>
        </w:rPr>
      </w:pPr>
      <w:r w:rsidRPr="001042AF">
        <w:rPr>
          <w:sz w:val="24"/>
          <w:szCs w:val="24"/>
        </w:rPr>
        <w:t>On February 29, 2016, the presiding officer received the transcript of the initial hearing.  Main briefs were filed by Duquesne Light, OCA and Citizen Power on or before March</w:t>
      </w:r>
      <w:r w:rsidR="00F22D7C">
        <w:rPr>
          <w:sz w:val="24"/>
          <w:szCs w:val="24"/>
        </w:rPr>
        <w:t> </w:t>
      </w:r>
      <w:r w:rsidRPr="001042AF">
        <w:rPr>
          <w:sz w:val="24"/>
          <w:szCs w:val="24"/>
        </w:rPr>
        <w:t xml:space="preserve">17, 2016.  Reply briefs were filed by Duquesne Light, OCA and Citizen Power on or before April 7, 2016.  The hearing record closed on April 11, 2016, upon the issuance of the Interim Order Closing the Record.  </w:t>
      </w:r>
    </w:p>
    <w:p w:rsidR="004C754A" w:rsidRPr="001042AF" w:rsidRDefault="004C754A" w:rsidP="001042AF">
      <w:pPr>
        <w:spacing w:line="360" w:lineRule="auto"/>
        <w:rPr>
          <w:sz w:val="24"/>
          <w:szCs w:val="24"/>
        </w:rPr>
      </w:pPr>
    </w:p>
    <w:p w:rsidR="008B5538" w:rsidRDefault="008B5538" w:rsidP="001042AF">
      <w:pPr>
        <w:spacing w:line="360" w:lineRule="auto"/>
        <w:rPr>
          <w:sz w:val="24"/>
          <w:szCs w:val="24"/>
          <w:u w:val="single"/>
        </w:rPr>
      </w:pPr>
    </w:p>
    <w:p w:rsidR="00061A7B" w:rsidRPr="001042AF" w:rsidRDefault="00061A7B" w:rsidP="001042AF">
      <w:pPr>
        <w:spacing w:line="360" w:lineRule="auto"/>
        <w:rPr>
          <w:sz w:val="24"/>
          <w:szCs w:val="24"/>
          <w:u w:val="single"/>
        </w:rPr>
      </w:pPr>
      <w:r w:rsidRPr="001042AF">
        <w:rPr>
          <w:sz w:val="24"/>
          <w:szCs w:val="24"/>
          <w:u w:val="single"/>
        </w:rPr>
        <w:lastRenderedPageBreak/>
        <w:t>Discussion</w:t>
      </w:r>
    </w:p>
    <w:p w:rsidR="00AD7113" w:rsidRPr="001042AF" w:rsidRDefault="00AD7113" w:rsidP="001042AF">
      <w:pPr>
        <w:spacing w:line="360" w:lineRule="auto"/>
        <w:rPr>
          <w:bCs/>
          <w:sz w:val="24"/>
          <w:szCs w:val="24"/>
        </w:rPr>
      </w:pPr>
    </w:p>
    <w:p w:rsidR="001042AF" w:rsidRDefault="001042AF" w:rsidP="001042AF">
      <w:pPr>
        <w:spacing w:line="360" w:lineRule="auto"/>
        <w:ind w:firstLine="1440"/>
        <w:rPr>
          <w:bCs/>
          <w:sz w:val="24"/>
          <w:szCs w:val="24"/>
        </w:rPr>
      </w:pPr>
      <w:r>
        <w:rPr>
          <w:bCs/>
          <w:sz w:val="24"/>
          <w:szCs w:val="24"/>
        </w:rPr>
        <w:t xml:space="preserve">Upon review of the evidence presented by Duquesne Light, it is not clear to the presiding officer </w:t>
      </w:r>
      <w:r w:rsidR="00AD7113" w:rsidRPr="001042AF">
        <w:rPr>
          <w:bCs/>
          <w:sz w:val="24"/>
          <w:szCs w:val="24"/>
        </w:rPr>
        <w:t>if Duquesne</w:t>
      </w:r>
      <w:r>
        <w:rPr>
          <w:bCs/>
          <w:sz w:val="24"/>
          <w:szCs w:val="24"/>
        </w:rPr>
        <w:t xml:space="preserve"> Light</w:t>
      </w:r>
      <w:r w:rsidR="00AD7113" w:rsidRPr="001042AF">
        <w:rPr>
          <w:bCs/>
          <w:sz w:val="24"/>
          <w:szCs w:val="24"/>
        </w:rPr>
        <w:t xml:space="preserve">’s proposed upgrades should be fully recovered through the smart meter charge (SMC).  The evidence presented does not clearly delineate </w:t>
      </w:r>
      <w:r>
        <w:rPr>
          <w:bCs/>
          <w:sz w:val="24"/>
          <w:szCs w:val="24"/>
        </w:rPr>
        <w:t xml:space="preserve">between (1) </w:t>
      </w:r>
      <w:r w:rsidR="00AD7113" w:rsidRPr="001042AF">
        <w:rPr>
          <w:bCs/>
          <w:sz w:val="24"/>
          <w:szCs w:val="24"/>
        </w:rPr>
        <w:t>those costs directly related to the upgrades that provide the ability to achieve the addition</w:t>
      </w:r>
      <w:r>
        <w:rPr>
          <w:bCs/>
          <w:sz w:val="24"/>
          <w:szCs w:val="24"/>
        </w:rPr>
        <w:t xml:space="preserve">al smart meter functionalities [namely, the </w:t>
      </w:r>
      <w:r w:rsidR="00AD7113" w:rsidRPr="001042AF">
        <w:rPr>
          <w:bCs/>
          <w:sz w:val="24"/>
          <w:szCs w:val="24"/>
        </w:rPr>
        <w:t>ability to monitor voltage at each meter and report that data in a manner that allows an EDC to react to the information, and outages and restoration communications</w:t>
      </w:r>
      <w:r>
        <w:rPr>
          <w:bCs/>
          <w:sz w:val="24"/>
          <w:szCs w:val="24"/>
        </w:rPr>
        <w:t>]</w:t>
      </w:r>
      <w:r w:rsidR="00AD7113" w:rsidRPr="001042AF">
        <w:rPr>
          <w:bCs/>
          <w:sz w:val="24"/>
          <w:szCs w:val="24"/>
        </w:rPr>
        <w:t xml:space="preserve"> </w:t>
      </w:r>
      <w:r>
        <w:rPr>
          <w:bCs/>
          <w:sz w:val="24"/>
          <w:szCs w:val="24"/>
        </w:rPr>
        <w:t>from (2)</w:t>
      </w:r>
      <w:r w:rsidR="00AD7113" w:rsidRPr="001042AF">
        <w:rPr>
          <w:bCs/>
          <w:sz w:val="24"/>
          <w:szCs w:val="24"/>
        </w:rPr>
        <w:t xml:space="preserve"> the costs to provide the other functionalities that the OMS and ADMS will provide that are not necessarily related to those smart meter functionalities.  </w:t>
      </w:r>
    </w:p>
    <w:p w:rsidR="001042AF" w:rsidRDefault="001042AF" w:rsidP="001042AF">
      <w:pPr>
        <w:spacing w:line="360" w:lineRule="auto"/>
        <w:ind w:firstLine="1440"/>
        <w:rPr>
          <w:bCs/>
          <w:sz w:val="24"/>
          <w:szCs w:val="24"/>
        </w:rPr>
      </w:pPr>
    </w:p>
    <w:p w:rsidR="00AD7113" w:rsidRPr="001042AF" w:rsidRDefault="00AD7113" w:rsidP="00986A49">
      <w:pPr>
        <w:spacing w:line="360" w:lineRule="auto"/>
        <w:ind w:firstLine="1440"/>
        <w:rPr>
          <w:bCs/>
          <w:sz w:val="24"/>
          <w:szCs w:val="24"/>
        </w:rPr>
      </w:pPr>
      <w:r w:rsidRPr="001042AF">
        <w:rPr>
          <w:bCs/>
          <w:sz w:val="24"/>
          <w:szCs w:val="24"/>
        </w:rPr>
        <w:t>Costs directly related to implementing the smart meter statute can be recovered by the SMC, while costs of installing operational business enhancements such as the OMS and ADMS may be more appropriately recovered within the context of a base rate proceeding.  There appears to be some degree of cost overlap that needs to be divided-out as a percentage of cost directly related to fulfilling the smart meter statute and a percentage of cost associated with other business enhancement opportunities such as upgrading the OMS in order to enhance electrical system reliability.</w:t>
      </w:r>
    </w:p>
    <w:p w:rsidR="00AD7113" w:rsidRPr="001042AF" w:rsidRDefault="00AD7113" w:rsidP="001042AF">
      <w:pPr>
        <w:spacing w:line="360" w:lineRule="auto"/>
        <w:rPr>
          <w:bCs/>
          <w:sz w:val="24"/>
          <w:szCs w:val="24"/>
        </w:rPr>
      </w:pPr>
    </w:p>
    <w:p w:rsidR="00AD7113" w:rsidRPr="001042AF" w:rsidRDefault="00AD7113" w:rsidP="00986A49">
      <w:pPr>
        <w:spacing w:line="360" w:lineRule="auto"/>
        <w:ind w:firstLine="1440"/>
        <w:rPr>
          <w:bCs/>
          <w:sz w:val="24"/>
          <w:szCs w:val="24"/>
        </w:rPr>
      </w:pPr>
      <w:r w:rsidRPr="001042AF">
        <w:rPr>
          <w:bCs/>
          <w:sz w:val="24"/>
          <w:szCs w:val="24"/>
        </w:rPr>
        <w:t>More cost information is needed to further evaluate Duquesne Light</w:t>
      </w:r>
      <w:r w:rsidR="00986A49">
        <w:rPr>
          <w:bCs/>
          <w:sz w:val="24"/>
          <w:szCs w:val="24"/>
        </w:rPr>
        <w:t xml:space="preserve">’s Smart Meter Costs.  Accordingly, the presiding officer </w:t>
      </w:r>
      <w:r w:rsidR="00165DFA">
        <w:rPr>
          <w:bCs/>
          <w:sz w:val="24"/>
          <w:szCs w:val="24"/>
        </w:rPr>
        <w:t>requires, as ordered in the Ordering Paragraphs below</w:t>
      </w:r>
      <w:r w:rsidRPr="001042AF">
        <w:rPr>
          <w:bCs/>
          <w:sz w:val="24"/>
          <w:szCs w:val="24"/>
        </w:rPr>
        <w:t xml:space="preserve">, </w:t>
      </w:r>
      <w:r w:rsidR="00986A49">
        <w:rPr>
          <w:bCs/>
          <w:sz w:val="24"/>
          <w:szCs w:val="24"/>
        </w:rPr>
        <w:t>that</w:t>
      </w:r>
      <w:r w:rsidRPr="001042AF">
        <w:rPr>
          <w:bCs/>
          <w:sz w:val="24"/>
          <w:szCs w:val="24"/>
        </w:rPr>
        <w:t xml:space="preserve"> Duquesne Light flesh out and separate smart meter costs from operational business enhancement costs.  </w:t>
      </w:r>
      <w:r w:rsidR="00986A49">
        <w:rPr>
          <w:bCs/>
          <w:sz w:val="24"/>
          <w:szCs w:val="24"/>
        </w:rPr>
        <w:t xml:space="preserve">Specifically, the presiding officer </w:t>
      </w:r>
      <w:r w:rsidR="00165DFA">
        <w:rPr>
          <w:bCs/>
          <w:sz w:val="24"/>
          <w:szCs w:val="24"/>
        </w:rPr>
        <w:t>requires</w:t>
      </w:r>
      <w:r w:rsidR="00986A49">
        <w:rPr>
          <w:bCs/>
          <w:sz w:val="24"/>
          <w:szCs w:val="24"/>
        </w:rPr>
        <w:t xml:space="preserve"> Duquesne Light </w:t>
      </w:r>
      <w:r w:rsidR="00165DFA">
        <w:rPr>
          <w:bCs/>
          <w:sz w:val="24"/>
          <w:szCs w:val="24"/>
        </w:rPr>
        <w:t xml:space="preserve">to </w:t>
      </w:r>
      <w:r w:rsidR="00986A49">
        <w:rPr>
          <w:bCs/>
          <w:sz w:val="24"/>
          <w:szCs w:val="24"/>
        </w:rPr>
        <w:t>answer the following</w:t>
      </w:r>
      <w:r w:rsidRPr="001042AF">
        <w:rPr>
          <w:bCs/>
          <w:sz w:val="24"/>
          <w:szCs w:val="24"/>
        </w:rPr>
        <w:t xml:space="preserve"> questions</w:t>
      </w:r>
      <w:r w:rsidR="00165DFA">
        <w:rPr>
          <w:bCs/>
          <w:sz w:val="24"/>
          <w:szCs w:val="24"/>
        </w:rPr>
        <w:t>, or point to the locations in the hearing record where the answers to these questions can be found</w:t>
      </w:r>
      <w:r w:rsidRPr="001042AF">
        <w:rPr>
          <w:bCs/>
          <w:sz w:val="24"/>
          <w:szCs w:val="24"/>
        </w:rPr>
        <w:t>:</w:t>
      </w:r>
    </w:p>
    <w:p w:rsidR="00AD7113" w:rsidRPr="001042AF" w:rsidRDefault="00AD7113" w:rsidP="001042AF">
      <w:pPr>
        <w:spacing w:line="360" w:lineRule="auto"/>
        <w:rPr>
          <w:bCs/>
          <w:sz w:val="24"/>
          <w:szCs w:val="24"/>
        </w:rPr>
      </w:pPr>
    </w:p>
    <w:p w:rsidR="00AD7113" w:rsidRDefault="00AD7113" w:rsidP="00986A49">
      <w:pPr>
        <w:pStyle w:val="ListParagraph"/>
        <w:numPr>
          <w:ilvl w:val="0"/>
          <w:numId w:val="10"/>
        </w:numPr>
        <w:spacing w:line="360" w:lineRule="auto"/>
        <w:rPr>
          <w:bCs/>
          <w:sz w:val="24"/>
          <w:szCs w:val="24"/>
        </w:rPr>
      </w:pPr>
      <w:r w:rsidRPr="00986A49">
        <w:rPr>
          <w:bCs/>
          <w:sz w:val="24"/>
          <w:szCs w:val="24"/>
        </w:rPr>
        <w:t>How much of the reasonable and prudent costs of the installation of the OMS and ADMS relate to the voltage monitoring and outage communications capabilities and how much are related to providing the multitude of other functionalities? </w:t>
      </w:r>
    </w:p>
    <w:p w:rsidR="008B5538" w:rsidRPr="00986A49" w:rsidRDefault="008B5538" w:rsidP="008B5538">
      <w:pPr>
        <w:pStyle w:val="ListParagraph"/>
        <w:spacing w:line="360" w:lineRule="auto"/>
        <w:ind w:left="2160"/>
        <w:rPr>
          <w:bCs/>
          <w:sz w:val="24"/>
          <w:szCs w:val="24"/>
        </w:rPr>
      </w:pPr>
    </w:p>
    <w:p w:rsidR="00AD7113" w:rsidRDefault="00AD7113" w:rsidP="00986A49">
      <w:pPr>
        <w:pStyle w:val="ListParagraph"/>
        <w:numPr>
          <w:ilvl w:val="0"/>
          <w:numId w:val="10"/>
        </w:numPr>
        <w:spacing w:line="360" w:lineRule="auto"/>
        <w:rPr>
          <w:bCs/>
          <w:sz w:val="24"/>
          <w:szCs w:val="24"/>
        </w:rPr>
      </w:pPr>
      <w:r w:rsidRPr="00986A49">
        <w:rPr>
          <w:bCs/>
          <w:sz w:val="24"/>
          <w:szCs w:val="24"/>
        </w:rPr>
        <w:lastRenderedPageBreak/>
        <w:t xml:space="preserve">How much of those costs should be recovered through the SMC?  </w:t>
      </w:r>
    </w:p>
    <w:p w:rsidR="008B5538" w:rsidRPr="00986A49" w:rsidRDefault="008B5538" w:rsidP="008B5538">
      <w:pPr>
        <w:pStyle w:val="ListParagraph"/>
        <w:spacing w:line="360" w:lineRule="auto"/>
        <w:ind w:left="2160"/>
        <w:rPr>
          <w:bCs/>
          <w:sz w:val="24"/>
          <w:szCs w:val="24"/>
        </w:rPr>
      </w:pPr>
    </w:p>
    <w:p w:rsidR="00AD7113" w:rsidRDefault="00AD7113" w:rsidP="00986A49">
      <w:pPr>
        <w:pStyle w:val="ListParagraph"/>
        <w:numPr>
          <w:ilvl w:val="0"/>
          <w:numId w:val="10"/>
        </w:numPr>
        <w:spacing w:line="360" w:lineRule="auto"/>
        <w:rPr>
          <w:bCs/>
          <w:sz w:val="24"/>
          <w:szCs w:val="24"/>
        </w:rPr>
      </w:pPr>
      <w:r w:rsidRPr="00986A49">
        <w:rPr>
          <w:bCs/>
          <w:sz w:val="24"/>
          <w:szCs w:val="24"/>
        </w:rPr>
        <w:t xml:space="preserve">Does Duquesne </w:t>
      </w:r>
      <w:r w:rsidR="00F22D7C">
        <w:rPr>
          <w:bCs/>
          <w:sz w:val="24"/>
          <w:szCs w:val="24"/>
        </w:rPr>
        <w:t xml:space="preserve">Light </w:t>
      </w:r>
      <w:r w:rsidRPr="00986A49">
        <w:rPr>
          <w:bCs/>
          <w:sz w:val="24"/>
          <w:szCs w:val="24"/>
        </w:rPr>
        <w:t xml:space="preserve">need to have a full-blown OMS and ADMS to provide the voltage monitoring and outage communication capabilities, or could those be provided through other means, or a more scaled-back process?  </w:t>
      </w:r>
    </w:p>
    <w:p w:rsidR="008B5538" w:rsidRPr="00986A49" w:rsidRDefault="008B5538" w:rsidP="008B5538">
      <w:pPr>
        <w:pStyle w:val="ListParagraph"/>
        <w:spacing w:line="360" w:lineRule="auto"/>
        <w:ind w:left="2160"/>
        <w:rPr>
          <w:bCs/>
          <w:sz w:val="24"/>
          <w:szCs w:val="24"/>
        </w:rPr>
      </w:pPr>
    </w:p>
    <w:p w:rsidR="00AD7113" w:rsidRPr="00986A49" w:rsidRDefault="00AD7113" w:rsidP="00986A49">
      <w:pPr>
        <w:pStyle w:val="ListParagraph"/>
        <w:numPr>
          <w:ilvl w:val="0"/>
          <w:numId w:val="10"/>
        </w:numPr>
        <w:spacing w:line="360" w:lineRule="auto"/>
        <w:rPr>
          <w:bCs/>
          <w:sz w:val="24"/>
          <w:szCs w:val="24"/>
        </w:rPr>
      </w:pPr>
      <w:r w:rsidRPr="00986A49">
        <w:rPr>
          <w:bCs/>
          <w:sz w:val="24"/>
          <w:szCs w:val="24"/>
        </w:rPr>
        <w:t xml:space="preserve">Without opining on the overall benefits of the systems, should rate payers be required to pay the costs of the OMS and ADMS on a full and current basis through the SMC, or are the non-smart meter functionality portions of those costs more appropriately recovered through base rates over a number of years?  The other EDCs required to implement smart meters already had sophisticated OMS that were paid through base rates.  Should Duquesne </w:t>
      </w:r>
      <w:r w:rsidR="00F22D7C">
        <w:rPr>
          <w:bCs/>
          <w:sz w:val="24"/>
          <w:szCs w:val="24"/>
        </w:rPr>
        <w:t xml:space="preserve">Light </w:t>
      </w:r>
      <w:r w:rsidRPr="00986A49">
        <w:rPr>
          <w:bCs/>
          <w:sz w:val="24"/>
          <w:szCs w:val="24"/>
        </w:rPr>
        <w:t>rate payers now be required to pay for such an upgrade outside of the normal base rate process just to add two additional functionalities to their smart meters?</w:t>
      </w:r>
    </w:p>
    <w:p w:rsidR="00AD7113" w:rsidRPr="001042AF" w:rsidRDefault="00AD7113" w:rsidP="001042AF">
      <w:pPr>
        <w:spacing w:line="360" w:lineRule="auto"/>
        <w:rPr>
          <w:sz w:val="24"/>
          <w:szCs w:val="24"/>
        </w:rPr>
      </w:pPr>
    </w:p>
    <w:p w:rsidR="004C754A" w:rsidRPr="001042AF" w:rsidRDefault="008B5538" w:rsidP="00183EAD">
      <w:pPr>
        <w:rPr>
          <w:sz w:val="24"/>
          <w:szCs w:val="24"/>
        </w:rPr>
      </w:pPr>
      <w:r>
        <w:rPr>
          <w:sz w:val="24"/>
          <w:szCs w:val="24"/>
        </w:rPr>
        <w:tab/>
      </w:r>
      <w:r>
        <w:rPr>
          <w:sz w:val="24"/>
          <w:szCs w:val="24"/>
        </w:rPr>
        <w:tab/>
      </w:r>
      <w:r w:rsidR="004C754A" w:rsidRPr="001042AF">
        <w:rPr>
          <w:sz w:val="24"/>
          <w:szCs w:val="24"/>
        </w:rPr>
        <w:t>THEREFORE,</w:t>
      </w:r>
    </w:p>
    <w:p w:rsidR="004C754A" w:rsidRPr="001042AF" w:rsidRDefault="004C754A" w:rsidP="008B5538">
      <w:pPr>
        <w:spacing w:line="360" w:lineRule="auto"/>
        <w:rPr>
          <w:sz w:val="24"/>
          <w:szCs w:val="24"/>
        </w:rPr>
      </w:pPr>
    </w:p>
    <w:p w:rsidR="004C754A" w:rsidRPr="001042AF" w:rsidRDefault="008B5538" w:rsidP="00183EAD">
      <w:pPr>
        <w:rPr>
          <w:sz w:val="24"/>
          <w:szCs w:val="24"/>
        </w:rPr>
      </w:pPr>
      <w:r>
        <w:rPr>
          <w:sz w:val="24"/>
          <w:szCs w:val="24"/>
        </w:rPr>
        <w:tab/>
      </w:r>
      <w:r>
        <w:rPr>
          <w:sz w:val="24"/>
          <w:szCs w:val="24"/>
        </w:rPr>
        <w:tab/>
      </w:r>
      <w:r w:rsidR="004C754A" w:rsidRPr="001042AF">
        <w:rPr>
          <w:sz w:val="24"/>
          <w:szCs w:val="24"/>
        </w:rPr>
        <w:t>IT IS ORDERED:</w:t>
      </w:r>
    </w:p>
    <w:p w:rsidR="00DF4FC3" w:rsidRPr="00986A49" w:rsidRDefault="00F310A6" w:rsidP="00986A49">
      <w:pPr>
        <w:spacing w:line="360" w:lineRule="auto"/>
        <w:rPr>
          <w:sz w:val="24"/>
          <w:szCs w:val="24"/>
        </w:rPr>
      </w:pPr>
      <w:r w:rsidRPr="00986A49">
        <w:rPr>
          <w:sz w:val="24"/>
          <w:szCs w:val="24"/>
        </w:rPr>
        <w:t xml:space="preserve"> </w:t>
      </w:r>
      <w:r w:rsidR="00DF4FC3" w:rsidRPr="00986A49">
        <w:rPr>
          <w:sz w:val="24"/>
          <w:szCs w:val="24"/>
        </w:rPr>
        <w:t xml:space="preserve">  </w:t>
      </w:r>
    </w:p>
    <w:p w:rsidR="002C076A" w:rsidRPr="00986A49" w:rsidRDefault="002C076A" w:rsidP="00986A49">
      <w:pPr>
        <w:spacing w:line="360" w:lineRule="auto"/>
        <w:rPr>
          <w:sz w:val="24"/>
          <w:szCs w:val="24"/>
        </w:rPr>
      </w:pPr>
      <w:r w:rsidRPr="00986A49">
        <w:rPr>
          <w:sz w:val="24"/>
          <w:szCs w:val="24"/>
        </w:rPr>
        <w:tab/>
      </w:r>
      <w:r w:rsidRPr="00986A49">
        <w:rPr>
          <w:sz w:val="24"/>
          <w:szCs w:val="24"/>
        </w:rPr>
        <w:tab/>
        <w:t>1.</w:t>
      </w:r>
      <w:r w:rsidRPr="00986A49">
        <w:rPr>
          <w:sz w:val="24"/>
          <w:szCs w:val="24"/>
        </w:rPr>
        <w:tab/>
        <w:t xml:space="preserve">That </w:t>
      </w:r>
      <w:r w:rsidR="007113AF">
        <w:rPr>
          <w:sz w:val="24"/>
          <w:szCs w:val="24"/>
        </w:rPr>
        <w:t xml:space="preserve">the evidentiary record in the proceedings docketed at P-2015-2497267 is reopened for the purpose of </w:t>
      </w:r>
      <w:r w:rsidR="00E15C54">
        <w:rPr>
          <w:sz w:val="24"/>
          <w:szCs w:val="24"/>
        </w:rPr>
        <w:t xml:space="preserve">providing </w:t>
      </w:r>
      <w:r w:rsidR="00165DFA">
        <w:rPr>
          <w:sz w:val="24"/>
          <w:szCs w:val="24"/>
        </w:rPr>
        <w:t>the parties with an opportunity to address specific questions from the presiding officer</w:t>
      </w:r>
      <w:r w:rsidRPr="00986A49">
        <w:rPr>
          <w:sz w:val="24"/>
          <w:szCs w:val="24"/>
        </w:rPr>
        <w:t>.</w:t>
      </w:r>
    </w:p>
    <w:p w:rsidR="00AE7231" w:rsidRPr="00986A49" w:rsidRDefault="00AE7231" w:rsidP="00986A49">
      <w:pPr>
        <w:spacing w:line="360" w:lineRule="auto"/>
        <w:rPr>
          <w:sz w:val="24"/>
          <w:szCs w:val="24"/>
        </w:rPr>
      </w:pPr>
    </w:p>
    <w:p w:rsidR="002C076A" w:rsidRPr="00986A49" w:rsidRDefault="002C076A" w:rsidP="00986A49">
      <w:pPr>
        <w:spacing w:line="360" w:lineRule="auto"/>
        <w:rPr>
          <w:sz w:val="24"/>
          <w:szCs w:val="24"/>
        </w:rPr>
      </w:pPr>
      <w:r w:rsidRPr="00986A49">
        <w:rPr>
          <w:sz w:val="24"/>
          <w:szCs w:val="24"/>
        </w:rPr>
        <w:tab/>
      </w:r>
      <w:r w:rsidRPr="00986A49">
        <w:rPr>
          <w:sz w:val="24"/>
          <w:szCs w:val="24"/>
        </w:rPr>
        <w:tab/>
        <w:t>2.</w:t>
      </w:r>
      <w:r w:rsidRPr="00986A49">
        <w:rPr>
          <w:sz w:val="24"/>
          <w:szCs w:val="24"/>
        </w:rPr>
        <w:tab/>
        <w:t xml:space="preserve">That </w:t>
      </w:r>
      <w:r w:rsidR="007113AF">
        <w:rPr>
          <w:sz w:val="24"/>
          <w:szCs w:val="24"/>
        </w:rPr>
        <w:t>a call-in telephonic post-hearing conference is scheduled with the parties for Tuesday, May 17, 2016</w:t>
      </w:r>
      <w:r w:rsidR="00CA68E7">
        <w:rPr>
          <w:sz w:val="24"/>
          <w:szCs w:val="24"/>
        </w:rPr>
        <w:t>,</w:t>
      </w:r>
      <w:r w:rsidR="007113AF">
        <w:rPr>
          <w:sz w:val="24"/>
          <w:szCs w:val="24"/>
        </w:rPr>
        <w:t xml:space="preserve"> at 10</w:t>
      </w:r>
      <w:r w:rsidR="008B5538">
        <w:rPr>
          <w:sz w:val="24"/>
          <w:szCs w:val="24"/>
        </w:rPr>
        <w:t>:00</w:t>
      </w:r>
      <w:r w:rsidR="007113AF">
        <w:rPr>
          <w:sz w:val="24"/>
          <w:szCs w:val="24"/>
        </w:rPr>
        <w:t xml:space="preserve"> a.m</w:t>
      </w:r>
      <w:r w:rsidRPr="00986A49">
        <w:rPr>
          <w:sz w:val="24"/>
          <w:szCs w:val="24"/>
        </w:rPr>
        <w:t>.</w:t>
      </w:r>
      <w:r w:rsidR="007113AF">
        <w:rPr>
          <w:sz w:val="24"/>
          <w:szCs w:val="24"/>
        </w:rPr>
        <w:t xml:space="preserve"> at which the parties will be prepared to discuss and agree to a revised litigation schedule, including</w:t>
      </w:r>
      <w:r w:rsidR="00165DFA">
        <w:rPr>
          <w:sz w:val="24"/>
          <w:szCs w:val="24"/>
        </w:rPr>
        <w:t>, if needed,</w:t>
      </w:r>
      <w:r w:rsidR="007113AF">
        <w:rPr>
          <w:sz w:val="24"/>
          <w:szCs w:val="24"/>
        </w:rPr>
        <w:t xml:space="preserve"> the scheduling of a further hearing to admit new evidence into the hearing record.</w:t>
      </w:r>
    </w:p>
    <w:p w:rsidR="002C076A" w:rsidRDefault="002C076A" w:rsidP="00986A49">
      <w:pPr>
        <w:spacing w:line="360" w:lineRule="auto"/>
        <w:rPr>
          <w:sz w:val="24"/>
          <w:szCs w:val="24"/>
        </w:rPr>
      </w:pPr>
    </w:p>
    <w:p w:rsidR="00531371" w:rsidRPr="00986A49" w:rsidRDefault="00531371" w:rsidP="00986A49">
      <w:pPr>
        <w:spacing w:line="360" w:lineRule="auto"/>
        <w:rPr>
          <w:sz w:val="24"/>
          <w:szCs w:val="24"/>
        </w:rPr>
      </w:pPr>
    </w:p>
    <w:p w:rsidR="002C076A" w:rsidRDefault="002C076A" w:rsidP="00986A49">
      <w:pPr>
        <w:spacing w:line="360" w:lineRule="auto"/>
        <w:rPr>
          <w:sz w:val="24"/>
          <w:szCs w:val="24"/>
        </w:rPr>
      </w:pPr>
      <w:r w:rsidRPr="00986A49">
        <w:rPr>
          <w:sz w:val="24"/>
          <w:szCs w:val="24"/>
        </w:rPr>
        <w:lastRenderedPageBreak/>
        <w:tab/>
      </w:r>
      <w:r w:rsidRPr="00986A49">
        <w:rPr>
          <w:sz w:val="24"/>
          <w:szCs w:val="24"/>
        </w:rPr>
        <w:tab/>
        <w:t>3.</w:t>
      </w:r>
      <w:r w:rsidRPr="00986A49">
        <w:rPr>
          <w:sz w:val="24"/>
          <w:szCs w:val="24"/>
        </w:rPr>
        <w:tab/>
      </w:r>
      <w:r w:rsidR="007113AF">
        <w:rPr>
          <w:sz w:val="24"/>
          <w:szCs w:val="24"/>
        </w:rPr>
        <w:t xml:space="preserve">That the discussion at the post-hearing conference will be limited to discussing any evidentiary issues which might arise concerning </w:t>
      </w:r>
      <w:r w:rsidR="00165DFA">
        <w:rPr>
          <w:sz w:val="24"/>
          <w:szCs w:val="24"/>
        </w:rPr>
        <w:t xml:space="preserve">the admission of further evidence about </w:t>
      </w:r>
      <w:r w:rsidR="007113AF">
        <w:rPr>
          <w:sz w:val="24"/>
          <w:szCs w:val="24"/>
        </w:rPr>
        <w:t>the following questions:</w:t>
      </w:r>
    </w:p>
    <w:p w:rsidR="007113AF" w:rsidRPr="001042AF" w:rsidRDefault="007113AF" w:rsidP="007113AF">
      <w:pPr>
        <w:spacing w:line="360" w:lineRule="auto"/>
        <w:rPr>
          <w:bCs/>
          <w:sz w:val="24"/>
          <w:szCs w:val="24"/>
        </w:rPr>
      </w:pPr>
    </w:p>
    <w:p w:rsidR="007113AF" w:rsidRDefault="007113AF" w:rsidP="007113AF">
      <w:pPr>
        <w:pStyle w:val="ListParagraph"/>
        <w:numPr>
          <w:ilvl w:val="0"/>
          <w:numId w:val="12"/>
        </w:numPr>
        <w:spacing w:line="360" w:lineRule="auto"/>
        <w:rPr>
          <w:bCs/>
          <w:sz w:val="24"/>
          <w:szCs w:val="24"/>
        </w:rPr>
      </w:pPr>
      <w:r w:rsidRPr="00986A49">
        <w:rPr>
          <w:bCs/>
          <w:sz w:val="24"/>
          <w:szCs w:val="24"/>
        </w:rPr>
        <w:t>How much of the reasonable and prudent costs of the installation of the OMS and ADMS relate to the voltage monitoring and outage communications capabilities and how much are related to providing the multitude of other functionalities? </w:t>
      </w:r>
    </w:p>
    <w:p w:rsidR="00886BCD" w:rsidRPr="00986A49" w:rsidRDefault="00886BCD" w:rsidP="00886BCD">
      <w:pPr>
        <w:pStyle w:val="ListParagraph"/>
        <w:spacing w:line="360" w:lineRule="auto"/>
        <w:ind w:left="2160"/>
        <w:rPr>
          <w:bCs/>
          <w:sz w:val="24"/>
          <w:szCs w:val="24"/>
        </w:rPr>
      </w:pPr>
    </w:p>
    <w:p w:rsidR="007113AF" w:rsidRDefault="007113AF" w:rsidP="007113AF">
      <w:pPr>
        <w:pStyle w:val="ListParagraph"/>
        <w:numPr>
          <w:ilvl w:val="0"/>
          <w:numId w:val="12"/>
        </w:numPr>
        <w:spacing w:line="360" w:lineRule="auto"/>
        <w:rPr>
          <w:bCs/>
          <w:sz w:val="24"/>
          <w:szCs w:val="24"/>
        </w:rPr>
      </w:pPr>
      <w:r w:rsidRPr="00986A49">
        <w:rPr>
          <w:bCs/>
          <w:sz w:val="24"/>
          <w:szCs w:val="24"/>
        </w:rPr>
        <w:t xml:space="preserve">How much of those costs should be recovered through the SMC?  </w:t>
      </w:r>
    </w:p>
    <w:p w:rsidR="00886BCD" w:rsidRPr="00986A49" w:rsidRDefault="00886BCD" w:rsidP="00886BCD">
      <w:pPr>
        <w:pStyle w:val="ListParagraph"/>
        <w:spacing w:line="360" w:lineRule="auto"/>
        <w:ind w:left="2160"/>
        <w:rPr>
          <w:bCs/>
          <w:sz w:val="24"/>
          <w:szCs w:val="24"/>
        </w:rPr>
      </w:pPr>
    </w:p>
    <w:p w:rsidR="007113AF" w:rsidRDefault="007113AF" w:rsidP="007113AF">
      <w:pPr>
        <w:pStyle w:val="ListParagraph"/>
        <w:numPr>
          <w:ilvl w:val="0"/>
          <w:numId w:val="12"/>
        </w:numPr>
        <w:spacing w:line="360" w:lineRule="auto"/>
        <w:rPr>
          <w:bCs/>
          <w:sz w:val="24"/>
          <w:szCs w:val="24"/>
        </w:rPr>
      </w:pPr>
      <w:r w:rsidRPr="00986A49">
        <w:rPr>
          <w:bCs/>
          <w:sz w:val="24"/>
          <w:szCs w:val="24"/>
        </w:rPr>
        <w:t xml:space="preserve">Does Duquesne </w:t>
      </w:r>
      <w:r w:rsidR="00F22D7C">
        <w:rPr>
          <w:bCs/>
          <w:sz w:val="24"/>
          <w:szCs w:val="24"/>
        </w:rPr>
        <w:t xml:space="preserve">Light </w:t>
      </w:r>
      <w:r w:rsidRPr="00986A49">
        <w:rPr>
          <w:bCs/>
          <w:sz w:val="24"/>
          <w:szCs w:val="24"/>
        </w:rPr>
        <w:t xml:space="preserve">need to have a full-blown OMS and ADMS to provide the voltage monitoring and outage communication capabilities, or could those be provided through other means, or a more scaled-back process?  </w:t>
      </w:r>
    </w:p>
    <w:p w:rsidR="00886BCD" w:rsidRPr="00986A49" w:rsidRDefault="00886BCD" w:rsidP="00886BCD">
      <w:pPr>
        <w:pStyle w:val="ListParagraph"/>
        <w:spacing w:line="360" w:lineRule="auto"/>
        <w:ind w:left="2160"/>
        <w:rPr>
          <w:bCs/>
          <w:sz w:val="24"/>
          <w:szCs w:val="24"/>
        </w:rPr>
      </w:pPr>
    </w:p>
    <w:p w:rsidR="007113AF" w:rsidRPr="00986A49" w:rsidRDefault="007113AF" w:rsidP="007113AF">
      <w:pPr>
        <w:pStyle w:val="ListParagraph"/>
        <w:numPr>
          <w:ilvl w:val="0"/>
          <w:numId w:val="12"/>
        </w:numPr>
        <w:spacing w:line="360" w:lineRule="auto"/>
        <w:rPr>
          <w:bCs/>
          <w:sz w:val="24"/>
          <w:szCs w:val="24"/>
        </w:rPr>
      </w:pPr>
      <w:r w:rsidRPr="00986A49">
        <w:rPr>
          <w:bCs/>
          <w:sz w:val="24"/>
          <w:szCs w:val="24"/>
        </w:rPr>
        <w:t xml:space="preserve">Without opining on the overall benefits of the systems, should rate payers be required to pay the costs of the OMS and ADMS on a full and current basis through the SMC, or are the non-smart meter functionality portions of those costs more appropriately recovered through base rates over a number of years?  The </w:t>
      </w:r>
      <w:r w:rsidR="00165DFA">
        <w:rPr>
          <w:bCs/>
          <w:sz w:val="24"/>
          <w:szCs w:val="24"/>
        </w:rPr>
        <w:t xml:space="preserve">response to this question must consider how </w:t>
      </w:r>
      <w:r w:rsidRPr="00986A49">
        <w:rPr>
          <w:bCs/>
          <w:sz w:val="24"/>
          <w:szCs w:val="24"/>
        </w:rPr>
        <w:t>other EDCs</w:t>
      </w:r>
      <w:r w:rsidR="00165DFA">
        <w:rPr>
          <w:bCs/>
          <w:sz w:val="24"/>
          <w:szCs w:val="24"/>
        </w:rPr>
        <w:t>,</w:t>
      </w:r>
      <w:r w:rsidRPr="00986A49">
        <w:rPr>
          <w:bCs/>
          <w:sz w:val="24"/>
          <w:szCs w:val="24"/>
        </w:rPr>
        <w:t xml:space="preserve"> </w:t>
      </w:r>
      <w:r w:rsidR="00165DFA">
        <w:rPr>
          <w:bCs/>
          <w:sz w:val="24"/>
          <w:szCs w:val="24"/>
        </w:rPr>
        <w:t xml:space="preserve">which have been </w:t>
      </w:r>
      <w:r w:rsidRPr="00986A49">
        <w:rPr>
          <w:bCs/>
          <w:sz w:val="24"/>
          <w:szCs w:val="24"/>
        </w:rPr>
        <w:t>required to implement smart meters already</w:t>
      </w:r>
      <w:r w:rsidR="00165DFA">
        <w:rPr>
          <w:bCs/>
          <w:sz w:val="24"/>
          <w:szCs w:val="24"/>
        </w:rPr>
        <w:t>,</w:t>
      </w:r>
      <w:r w:rsidRPr="00986A49">
        <w:rPr>
          <w:bCs/>
          <w:sz w:val="24"/>
          <w:szCs w:val="24"/>
        </w:rPr>
        <w:t xml:space="preserve"> had sophisticated OMS that were paid through base rates.  Should Duquesne</w:t>
      </w:r>
      <w:r w:rsidR="00F22D7C">
        <w:rPr>
          <w:bCs/>
          <w:sz w:val="24"/>
          <w:szCs w:val="24"/>
        </w:rPr>
        <w:t xml:space="preserve"> Light</w:t>
      </w:r>
      <w:r w:rsidRPr="00986A49">
        <w:rPr>
          <w:bCs/>
          <w:sz w:val="24"/>
          <w:szCs w:val="24"/>
        </w:rPr>
        <w:t xml:space="preserve"> rate payers now be required to pay for such an upgrade outside of the normal base rate process just to add two additional functionalities to their smart meters?</w:t>
      </w:r>
      <w:r w:rsidR="00165DFA">
        <w:rPr>
          <w:bCs/>
          <w:sz w:val="24"/>
          <w:szCs w:val="24"/>
        </w:rPr>
        <w:t xml:space="preserve">  Why or why not?</w:t>
      </w:r>
    </w:p>
    <w:p w:rsidR="007113AF" w:rsidRPr="002C076A" w:rsidRDefault="007113AF" w:rsidP="00986A49">
      <w:pPr>
        <w:spacing w:line="360" w:lineRule="auto"/>
        <w:rPr>
          <w:sz w:val="24"/>
          <w:szCs w:val="24"/>
        </w:rPr>
      </w:pPr>
    </w:p>
    <w:p w:rsidR="002C076A" w:rsidRPr="002C076A" w:rsidRDefault="002C076A" w:rsidP="00391A46">
      <w:pPr>
        <w:spacing w:line="360" w:lineRule="auto"/>
        <w:contextualSpacing/>
        <w:rPr>
          <w:sz w:val="24"/>
          <w:szCs w:val="24"/>
        </w:rPr>
      </w:pPr>
      <w:r w:rsidRPr="002C076A">
        <w:rPr>
          <w:sz w:val="24"/>
          <w:szCs w:val="24"/>
        </w:rPr>
        <w:tab/>
      </w:r>
      <w:r w:rsidRPr="002C076A">
        <w:rPr>
          <w:sz w:val="24"/>
          <w:szCs w:val="24"/>
        </w:rPr>
        <w:tab/>
        <w:t>4.</w:t>
      </w:r>
      <w:r w:rsidRPr="002C076A">
        <w:rPr>
          <w:sz w:val="24"/>
          <w:szCs w:val="24"/>
        </w:rPr>
        <w:tab/>
        <w:t>That</w:t>
      </w:r>
      <w:r w:rsidR="00165DFA">
        <w:rPr>
          <w:sz w:val="24"/>
          <w:szCs w:val="24"/>
        </w:rPr>
        <w:t xml:space="preserve"> the parties at the post-hearing conference should be prepared to provide specific citations (title, page, line) where facts exist already in the evidentiary record which delineate the information requested above in Ordering Paragraph #3.</w:t>
      </w:r>
    </w:p>
    <w:p w:rsidR="002C076A" w:rsidRPr="002C076A" w:rsidRDefault="002C076A" w:rsidP="00391A46">
      <w:pPr>
        <w:spacing w:line="360" w:lineRule="auto"/>
        <w:rPr>
          <w:sz w:val="24"/>
          <w:szCs w:val="24"/>
        </w:rPr>
      </w:pPr>
    </w:p>
    <w:p w:rsidR="002C076A" w:rsidRDefault="002C076A" w:rsidP="00391A46">
      <w:pPr>
        <w:spacing w:line="360" w:lineRule="auto"/>
        <w:rPr>
          <w:sz w:val="24"/>
          <w:szCs w:val="24"/>
        </w:rPr>
      </w:pPr>
      <w:r w:rsidRPr="002C076A">
        <w:rPr>
          <w:sz w:val="24"/>
          <w:szCs w:val="24"/>
        </w:rPr>
        <w:lastRenderedPageBreak/>
        <w:tab/>
      </w:r>
      <w:r w:rsidRPr="002C076A">
        <w:rPr>
          <w:sz w:val="24"/>
          <w:szCs w:val="24"/>
        </w:rPr>
        <w:tab/>
        <w:t>5.</w:t>
      </w:r>
      <w:r w:rsidRPr="002C076A">
        <w:rPr>
          <w:sz w:val="24"/>
          <w:szCs w:val="24"/>
        </w:rPr>
        <w:tab/>
        <w:t>That</w:t>
      </w:r>
      <w:r w:rsidR="007113AF">
        <w:rPr>
          <w:sz w:val="24"/>
          <w:szCs w:val="24"/>
        </w:rPr>
        <w:t xml:space="preserve"> Duquesne Light Company </w:t>
      </w:r>
      <w:r w:rsidR="00A11E34">
        <w:rPr>
          <w:sz w:val="24"/>
          <w:szCs w:val="24"/>
        </w:rPr>
        <w:t xml:space="preserve">and the </w:t>
      </w:r>
      <w:r w:rsidR="00165DFA">
        <w:rPr>
          <w:sz w:val="24"/>
          <w:szCs w:val="24"/>
        </w:rPr>
        <w:t>Office of Consumer Advocate</w:t>
      </w:r>
      <w:r w:rsidR="00A11E34">
        <w:rPr>
          <w:sz w:val="24"/>
          <w:szCs w:val="24"/>
        </w:rPr>
        <w:t xml:space="preserve"> </w:t>
      </w:r>
      <w:r w:rsidR="007113AF">
        <w:rPr>
          <w:sz w:val="24"/>
          <w:szCs w:val="24"/>
        </w:rPr>
        <w:t xml:space="preserve">shall be prepared to discuss whether </w:t>
      </w:r>
      <w:r w:rsidR="00A11E34">
        <w:rPr>
          <w:sz w:val="24"/>
          <w:szCs w:val="24"/>
        </w:rPr>
        <w:t>information marked as “Confidential” is properly characterized at the following locations, and whether the parties wish to brief the need to maintain the information as “Confidential”:</w:t>
      </w:r>
    </w:p>
    <w:p w:rsidR="00886BCD" w:rsidRDefault="00886BCD" w:rsidP="00391A46">
      <w:pPr>
        <w:spacing w:line="360" w:lineRule="auto"/>
        <w:rPr>
          <w:sz w:val="24"/>
          <w:szCs w:val="24"/>
        </w:rPr>
      </w:pPr>
    </w:p>
    <w:p w:rsidR="00A11E34" w:rsidRDefault="00A11E34" w:rsidP="00A11E34">
      <w:pPr>
        <w:pStyle w:val="ListParagraph"/>
        <w:numPr>
          <w:ilvl w:val="0"/>
          <w:numId w:val="13"/>
        </w:numPr>
        <w:spacing w:line="360" w:lineRule="auto"/>
        <w:rPr>
          <w:sz w:val="24"/>
          <w:szCs w:val="24"/>
        </w:rPr>
      </w:pPr>
      <w:r w:rsidRPr="00A11E34">
        <w:rPr>
          <w:sz w:val="24"/>
          <w:szCs w:val="24"/>
        </w:rPr>
        <w:t>Duquesne Light Statement 2-R (Confidential Version) at pages 2, 8, and 10.</w:t>
      </w:r>
    </w:p>
    <w:p w:rsidR="00886BCD" w:rsidRPr="00A11E34" w:rsidRDefault="00886BCD" w:rsidP="00886BCD">
      <w:pPr>
        <w:pStyle w:val="ListParagraph"/>
        <w:spacing w:line="360" w:lineRule="auto"/>
        <w:ind w:left="2160"/>
        <w:rPr>
          <w:sz w:val="24"/>
          <w:szCs w:val="24"/>
        </w:rPr>
      </w:pPr>
    </w:p>
    <w:p w:rsidR="00A11E34" w:rsidRDefault="00A11E34" w:rsidP="00A11E34">
      <w:pPr>
        <w:pStyle w:val="ListParagraph"/>
        <w:numPr>
          <w:ilvl w:val="0"/>
          <w:numId w:val="13"/>
        </w:numPr>
        <w:spacing w:line="360" w:lineRule="auto"/>
        <w:rPr>
          <w:sz w:val="24"/>
          <w:szCs w:val="24"/>
        </w:rPr>
      </w:pPr>
      <w:r w:rsidRPr="00A11E34">
        <w:rPr>
          <w:sz w:val="24"/>
          <w:szCs w:val="24"/>
        </w:rPr>
        <w:t xml:space="preserve">Office of Consumer Advocate Statement No. 1 </w:t>
      </w:r>
      <w:r w:rsidR="00165DFA" w:rsidRPr="00A11E34">
        <w:rPr>
          <w:sz w:val="24"/>
          <w:szCs w:val="24"/>
        </w:rPr>
        <w:t xml:space="preserve">(Confidential Version) </w:t>
      </w:r>
      <w:r w:rsidRPr="00A11E34">
        <w:rPr>
          <w:sz w:val="24"/>
          <w:szCs w:val="24"/>
        </w:rPr>
        <w:t>at pages 4, 5, 7-10, 12-14, and 17.</w:t>
      </w:r>
    </w:p>
    <w:p w:rsidR="00886BCD" w:rsidRPr="00A11E34" w:rsidRDefault="00886BCD" w:rsidP="00886BCD">
      <w:pPr>
        <w:pStyle w:val="ListParagraph"/>
        <w:spacing w:line="360" w:lineRule="auto"/>
        <w:ind w:left="2160"/>
        <w:rPr>
          <w:sz w:val="24"/>
          <w:szCs w:val="24"/>
        </w:rPr>
      </w:pPr>
    </w:p>
    <w:p w:rsidR="00A11E34" w:rsidRPr="00A11E34" w:rsidRDefault="00A11E34" w:rsidP="00A11E34">
      <w:pPr>
        <w:pStyle w:val="ListParagraph"/>
        <w:numPr>
          <w:ilvl w:val="0"/>
          <w:numId w:val="13"/>
        </w:numPr>
        <w:spacing w:line="360" w:lineRule="auto"/>
        <w:rPr>
          <w:sz w:val="24"/>
          <w:szCs w:val="24"/>
        </w:rPr>
      </w:pPr>
      <w:r w:rsidRPr="00A11E34">
        <w:rPr>
          <w:sz w:val="24"/>
          <w:szCs w:val="24"/>
        </w:rPr>
        <w:t xml:space="preserve">Office of Consumer Advocate Statement No. 1-S </w:t>
      </w:r>
      <w:r w:rsidR="00165DFA" w:rsidRPr="00A11E34">
        <w:rPr>
          <w:sz w:val="24"/>
          <w:szCs w:val="24"/>
        </w:rPr>
        <w:t xml:space="preserve">(Confidential Version) </w:t>
      </w:r>
      <w:r w:rsidRPr="00A11E34">
        <w:rPr>
          <w:sz w:val="24"/>
          <w:szCs w:val="24"/>
        </w:rPr>
        <w:t>at page 7.</w:t>
      </w:r>
    </w:p>
    <w:p w:rsidR="00A11E34" w:rsidRDefault="00A11E34" w:rsidP="00A11E34">
      <w:pPr>
        <w:spacing w:line="360" w:lineRule="auto"/>
        <w:rPr>
          <w:sz w:val="24"/>
          <w:szCs w:val="24"/>
        </w:rPr>
      </w:pPr>
    </w:p>
    <w:p w:rsidR="00E76695" w:rsidRPr="002C076A" w:rsidRDefault="00A01DC2" w:rsidP="00CC28E3">
      <w:pPr>
        <w:spacing w:line="360" w:lineRule="auto"/>
        <w:ind w:firstLine="1440"/>
        <w:rPr>
          <w:sz w:val="24"/>
          <w:szCs w:val="24"/>
        </w:rPr>
      </w:pPr>
      <w:r>
        <w:rPr>
          <w:sz w:val="24"/>
          <w:szCs w:val="24"/>
        </w:rPr>
        <w:t>6</w:t>
      </w:r>
      <w:r w:rsidR="00E76695" w:rsidRPr="002C076A">
        <w:rPr>
          <w:sz w:val="24"/>
          <w:szCs w:val="24"/>
        </w:rPr>
        <w:t>.</w:t>
      </w:r>
      <w:r w:rsidR="00E76695" w:rsidRPr="002C076A">
        <w:rPr>
          <w:sz w:val="24"/>
          <w:szCs w:val="24"/>
        </w:rPr>
        <w:tab/>
      </w:r>
      <w:r w:rsidR="005C2AAD" w:rsidRPr="002C076A">
        <w:rPr>
          <w:sz w:val="24"/>
          <w:szCs w:val="24"/>
        </w:rPr>
        <w:t>T</w:t>
      </w:r>
      <w:r w:rsidR="002C076A">
        <w:rPr>
          <w:sz w:val="24"/>
          <w:szCs w:val="24"/>
        </w:rPr>
        <w:t>hat t</w:t>
      </w:r>
      <w:r w:rsidR="005C2AAD" w:rsidRPr="002C076A">
        <w:rPr>
          <w:sz w:val="24"/>
          <w:szCs w:val="24"/>
        </w:rPr>
        <w:t xml:space="preserve">he Office of Administrative Law Judge’s Scheduler will </w:t>
      </w:r>
      <w:r w:rsidR="00F55EFD" w:rsidRPr="002C076A">
        <w:rPr>
          <w:sz w:val="24"/>
          <w:szCs w:val="24"/>
        </w:rPr>
        <w:t xml:space="preserve">issue a notice </w:t>
      </w:r>
      <w:r>
        <w:rPr>
          <w:sz w:val="24"/>
          <w:szCs w:val="24"/>
        </w:rPr>
        <w:t xml:space="preserve">to the </w:t>
      </w:r>
      <w:proofErr w:type="gramStart"/>
      <w:r>
        <w:rPr>
          <w:sz w:val="24"/>
          <w:szCs w:val="24"/>
        </w:rPr>
        <w:t xml:space="preserve">parties </w:t>
      </w:r>
      <w:r w:rsidR="00F55EFD" w:rsidRPr="002C076A">
        <w:rPr>
          <w:sz w:val="24"/>
          <w:szCs w:val="24"/>
        </w:rPr>
        <w:t>which schedules</w:t>
      </w:r>
      <w:proofErr w:type="gramEnd"/>
      <w:r w:rsidR="00F55EFD" w:rsidRPr="002C076A">
        <w:rPr>
          <w:sz w:val="24"/>
          <w:szCs w:val="24"/>
        </w:rPr>
        <w:t xml:space="preserve"> the</w:t>
      </w:r>
      <w:r w:rsidR="007113AF">
        <w:rPr>
          <w:sz w:val="24"/>
          <w:szCs w:val="24"/>
        </w:rPr>
        <w:t xml:space="preserve"> Call-In Telephonic Post-Hearing Conference for</w:t>
      </w:r>
      <w:r w:rsidR="00F55EFD" w:rsidRPr="002C076A">
        <w:rPr>
          <w:sz w:val="24"/>
          <w:szCs w:val="24"/>
        </w:rPr>
        <w:t xml:space="preserve"> </w:t>
      </w:r>
      <w:r w:rsidR="007113AF">
        <w:rPr>
          <w:b/>
          <w:sz w:val="24"/>
          <w:szCs w:val="24"/>
        </w:rPr>
        <w:t>May</w:t>
      </w:r>
      <w:r w:rsidR="00886BCD">
        <w:rPr>
          <w:b/>
          <w:sz w:val="24"/>
          <w:szCs w:val="24"/>
        </w:rPr>
        <w:t> </w:t>
      </w:r>
      <w:r w:rsidR="007113AF">
        <w:rPr>
          <w:b/>
          <w:sz w:val="24"/>
          <w:szCs w:val="24"/>
        </w:rPr>
        <w:t>17,</w:t>
      </w:r>
      <w:r w:rsidR="00183EAD" w:rsidRPr="00183EAD">
        <w:rPr>
          <w:b/>
          <w:sz w:val="24"/>
          <w:szCs w:val="24"/>
        </w:rPr>
        <w:t xml:space="preserve"> 2016</w:t>
      </w:r>
      <w:r w:rsidR="00F55EFD" w:rsidRPr="002C076A">
        <w:rPr>
          <w:sz w:val="24"/>
          <w:szCs w:val="24"/>
        </w:rPr>
        <w:t xml:space="preserve">.  </w:t>
      </w:r>
    </w:p>
    <w:p w:rsidR="00E76695" w:rsidRPr="002C076A" w:rsidRDefault="00E76695" w:rsidP="00391A46">
      <w:pPr>
        <w:spacing w:line="360" w:lineRule="auto"/>
        <w:rPr>
          <w:sz w:val="24"/>
          <w:szCs w:val="24"/>
        </w:rPr>
      </w:pPr>
    </w:p>
    <w:p w:rsidR="005C2AAD" w:rsidRDefault="005C2AAD" w:rsidP="00180185">
      <w:pPr>
        <w:rPr>
          <w:sz w:val="24"/>
          <w:szCs w:val="24"/>
        </w:rPr>
      </w:pPr>
    </w:p>
    <w:p w:rsidR="001535B7" w:rsidRPr="00E77C24" w:rsidRDefault="001535B7" w:rsidP="00180185">
      <w:pPr>
        <w:pStyle w:val="Footer"/>
        <w:tabs>
          <w:tab w:val="clear" w:pos="4320"/>
          <w:tab w:val="clear" w:pos="8640"/>
        </w:tabs>
        <w:rPr>
          <w:spacing w:val="-3"/>
          <w:sz w:val="24"/>
          <w:szCs w:val="24"/>
        </w:rPr>
      </w:pPr>
    </w:p>
    <w:p w:rsidR="00886BCD" w:rsidRPr="00E77C24" w:rsidRDefault="001535B7" w:rsidP="00886BCD">
      <w:pPr>
        <w:pStyle w:val="Footer"/>
        <w:tabs>
          <w:tab w:val="clear" w:pos="4320"/>
          <w:tab w:val="clear" w:pos="8640"/>
        </w:tabs>
        <w:rPr>
          <w:spacing w:val="-3"/>
          <w:sz w:val="24"/>
          <w:szCs w:val="24"/>
        </w:rPr>
      </w:pPr>
      <w:r w:rsidRPr="00E77C24">
        <w:rPr>
          <w:spacing w:val="-3"/>
          <w:sz w:val="24"/>
          <w:szCs w:val="24"/>
        </w:rPr>
        <w:t xml:space="preserve">Date:  </w:t>
      </w:r>
      <w:r w:rsidR="00183EAD">
        <w:rPr>
          <w:spacing w:val="-3"/>
          <w:sz w:val="24"/>
          <w:szCs w:val="24"/>
          <w:u w:val="single"/>
        </w:rPr>
        <w:t>May 4, 2016</w:t>
      </w:r>
      <w:r w:rsidRPr="00E77C24">
        <w:rPr>
          <w:spacing w:val="-3"/>
          <w:sz w:val="24"/>
          <w:szCs w:val="24"/>
        </w:rPr>
        <w:tab/>
      </w:r>
      <w:r w:rsidRPr="00E77C24">
        <w:rPr>
          <w:spacing w:val="-3"/>
          <w:sz w:val="24"/>
          <w:szCs w:val="24"/>
        </w:rPr>
        <w:tab/>
      </w:r>
      <w:r w:rsidRPr="00E77C24">
        <w:rPr>
          <w:spacing w:val="-3"/>
          <w:sz w:val="24"/>
          <w:szCs w:val="24"/>
        </w:rPr>
        <w:tab/>
      </w:r>
      <w:r w:rsidR="00302E87">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886BCD" w:rsidRPr="00E77C24">
        <w:rPr>
          <w:spacing w:val="-3"/>
          <w:sz w:val="24"/>
          <w:szCs w:val="24"/>
          <w:u w:val="single"/>
        </w:rPr>
        <w:tab/>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rsidR="001535B7"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rsidR="0066133F" w:rsidRPr="00E77C24" w:rsidRDefault="0066133F" w:rsidP="001535B7">
      <w:pPr>
        <w:pStyle w:val="Footer"/>
        <w:tabs>
          <w:tab w:val="clear" w:pos="4320"/>
          <w:tab w:val="clear" w:pos="8640"/>
        </w:tabs>
        <w:rPr>
          <w:spacing w:val="-3"/>
          <w:sz w:val="24"/>
          <w:szCs w:val="24"/>
        </w:rPr>
      </w:pPr>
    </w:p>
    <w:p w:rsidR="000E368E" w:rsidRDefault="000E368E">
      <w:pPr>
        <w:overflowPunct/>
        <w:autoSpaceDE/>
        <w:autoSpaceDN/>
        <w:adjustRightInd/>
        <w:rPr>
          <w:rFonts w:ascii="Microsoft Sans Serif"/>
          <w:sz w:val="24"/>
        </w:rPr>
      </w:pPr>
      <w:r>
        <w:rPr>
          <w:rFonts w:ascii="Microsoft Sans Serif"/>
          <w:sz w:val="24"/>
        </w:rPr>
        <w:br w:type="page"/>
      </w:r>
    </w:p>
    <w:p w:rsidR="00EF6A31" w:rsidRDefault="00EF6A31" w:rsidP="000E368E">
      <w:pPr>
        <w:rPr>
          <w:rFonts w:ascii="Microsoft Sans Serif" w:eastAsiaTheme="minorEastAsia" w:hAnsi="Microsoft Sans Serif" w:cs="Microsoft Sans Serif"/>
          <w:b/>
          <w:sz w:val="24"/>
          <w:szCs w:val="24"/>
          <w:u w:val="single"/>
        </w:rPr>
        <w:sectPr w:rsidR="00EF6A31" w:rsidSect="00156B30">
          <w:footerReference w:type="even" r:id="rId9"/>
          <w:footerReference w:type="default" r:id="rId10"/>
          <w:pgSz w:w="12240" w:h="15840"/>
          <w:pgMar w:top="1440" w:right="1440" w:bottom="1440" w:left="1440" w:header="720" w:footer="720" w:gutter="0"/>
          <w:pgNumType w:start="1"/>
          <w:cols w:space="720"/>
          <w:titlePg/>
          <w:docGrid w:linePitch="360"/>
        </w:sectPr>
      </w:pPr>
    </w:p>
    <w:p w:rsidR="000E368E" w:rsidRPr="0089623D" w:rsidRDefault="000E368E" w:rsidP="000E368E">
      <w:pPr>
        <w:rPr>
          <w:rFonts w:ascii="Microsoft Sans Serif" w:eastAsiaTheme="minorEastAsia" w:hAnsi="Microsoft Sans Serif" w:cs="Microsoft Sans Serif"/>
          <w:b/>
          <w:sz w:val="24"/>
          <w:szCs w:val="24"/>
          <w:u w:val="single"/>
        </w:rPr>
      </w:pPr>
      <w:r w:rsidRPr="0089623D">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0E368E" w:rsidRPr="0089623D" w:rsidRDefault="000E368E" w:rsidP="000E368E">
      <w:pPr>
        <w:rPr>
          <w:rFonts w:ascii="Microsoft Sans Serif" w:eastAsiaTheme="minorEastAsia" w:hAnsi="Microsoft Sans Serif" w:cs="Microsoft Sans Serif"/>
          <w:b/>
          <w:sz w:val="24"/>
          <w:szCs w:val="24"/>
          <w:u w:val="single"/>
        </w:rPr>
      </w:pPr>
    </w:p>
    <w:p w:rsidR="000E368E" w:rsidRPr="00B35C46" w:rsidRDefault="000E368E" w:rsidP="000E368E">
      <w:pPr>
        <w:rPr>
          <w:rFonts w:ascii="Microsoft Sans Serif" w:eastAsiaTheme="minorEastAsia" w:hAnsi="Microsoft Sans Serif" w:cs="Microsoft Sans Serif"/>
          <w:b/>
          <w:i/>
          <w:sz w:val="24"/>
          <w:szCs w:val="24"/>
        </w:rPr>
      </w:pPr>
      <w:r w:rsidRPr="00B35C46">
        <w:rPr>
          <w:rFonts w:ascii="Microsoft Sans Serif" w:eastAsiaTheme="minorEastAsia" w:hAnsi="Microsoft Sans Serif" w:cs="Microsoft Sans Serif"/>
          <w:b/>
          <w:i/>
          <w:sz w:val="24"/>
          <w:szCs w:val="24"/>
        </w:rPr>
        <w:t>(</w:t>
      </w:r>
      <w:proofErr w:type="gramStart"/>
      <w:r w:rsidRPr="00B35C46">
        <w:rPr>
          <w:rFonts w:ascii="Microsoft Sans Serif" w:eastAsiaTheme="minorEastAsia" w:hAnsi="Microsoft Sans Serif" w:cs="Microsoft Sans Serif"/>
          <w:b/>
          <w:i/>
          <w:sz w:val="24"/>
          <w:szCs w:val="24"/>
        </w:rPr>
        <w:t xml:space="preserve">Revised </w:t>
      </w:r>
      <w:r>
        <w:rPr>
          <w:rFonts w:ascii="Microsoft Sans Serif" w:eastAsiaTheme="minorEastAsia" w:hAnsi="Microsoft Sans Serif" w:cs="Microsoft Sans Serif"/>
          <w:b/>
          <w:i/>
          <w:sz w:val="24"/>
          <w:szCs w:val="24"/>
        </w:rPr>
        <w:t xml:space="preserve"> 4</w:t>
      </w:r>
      <w:proofErr w:type="gramEnd"/>
      <w:r>
        <w:rPr>
          <w:rFonts w:ascii="Microsoft Sans Serif" w:eastAsiaTheme="minorEastAsia" w:hAnsi="Microsoft Sans Serif" w:cs="Microsoft Sans Serif"/>
          <w:b/>
          <w:i/>
          <w:sz w:val="24"/>
          <w:szCs w:val="24"/>
        </w:rPr>
        <w:t>/11/</w:t>
      </w:r>
      <w:r w:rsidRPr="00B35C46">
        <w:rPr>
          <w:rFonts w:ascii="Microsoft Sans Serif" w:eastAsiaTheme="minorEastAsia" w:hAnsi="Microsoft Sans Serif" w:cs="Microsoft Sans Serif"/>
          <w:b/>
          <w:i/>
          <w:sz w:val="24"/>
          <w:szCs w:val="24"/>
        </w:rPr>
        <w:t>1</w:t>
      </w:r>
      <w:r>
        <w:rPr>
          <w:rFonts w:ascii="Microsoft Sans Serif" w:eastAsiaTheme="minorEastAsia" w:hAnsi="Microsoft Sans Serif" w:cs="Microsoft Sans Serif"/>
          <w:b/>
          <w:i/>
          <w:sz w:val="24"/>
          <w:szCs w:val="24"/>
        </w:rPr>
        <w:t>6</w:t>
      </w:r>
      <w:r w:rsidRPr="00B35C46">
        <w:rPr>
          <w:rFonts w:ascii="Microsoft Sans Serif" w:eastAsiaTheme="minorEastAsia" w:hAnsi="Microsoft Sans Serif" w:cs="Microsoft Sans Serif"/>
          <w:b/>
          <w:i/>
          <w:sz w:val="24"/>
          <w:szCs w:val="24"/>
        </w:rPr>
        <w:t>)</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b/>
          <w:sz w:val="24"/>
          <w:szCs w:val="24"/>
          <w:u w:val="single"/>
        </w:rPr>
        <w:cr/>
      </w:r>
      <w:r>
        <w:rPr>
          <w:rFonts w:ascii="Microsoft Sans Serif" w:eastAsiaTheme="minorEastAsia" w:hAnsi="Microsoft Sans Serif" w:cs="Microsoft Sans Serif"/>
          <w:sz w:val="24"/>
          <w:szCs w:val="24"/>
        </w:rPr>
        <w:t>MICHAEL W GANG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*ANTHONY D KANAGY ESQUIRE</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POST &amp; SCHELL PC</w:t>
      </w:r>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17 NORTH 2</w:t>
      </w:r>
      <w:r w:rsidRPr="00474D19">
        <w:rPr>
          <w:rFonts w:ascii="Microsoft Sans Serif" w:eastAsiaTheme="minorEastAsia" w:hAnsi="Microsoft Sans Serif" w:cs="Microsoft Sans Serif"/>
          <w:sz w:val="24"/>
          <w:szCs w:val="24"/>
          <w:vertAlign w:val="superscript"/>
        </w:rPr>
        <w:t>ND</w:t>
      </w:r>
      <w:r>
        <w:rPr>
          <w:rFonts w:ascii="Microsoft Sans Serif" w:eastAsiaTheme="minorEastAsia" w:hAnsi="Microsoft Sans Serif" w:cs="Microsoft Sans Serif"/>
          <w:sz w:val="24"/>
          <w:szCs w:val="24"/>
        </w:rPr>
        <w:t xml:space="preserve"> ST 12</w:t>
      </w:r>
      <w:r w:rsidRPr="00474D19">
        <w:rPr>
          <w:rFonts w:ascii="Microsoft Sans Serif" w:eastAsiaTheme="minorEastAsia" w:hAnsi="Microsoft Sans Serif" w:cs="Microsoft Sans Serif"/>
          <w:sz w:val="24"/>
          <w:szCs w:val="24"/>
          <w:vertAlign w:val="superscript"/>
        </w:rPr>
        <w:t>TH</w:t>
      </w:r>
      <w:r>
        <w:rPr>
          <w:rFonts w:ascii="Microsoft Sans Serif" w:eastAsiaTheme="minorEastAsia" w:hAnsi="Microsoft Sans Serif" w:cs="Microsoft Sans Serif"/>
          <w:sz w:val="24"/>
          <w:szCs w:val="24"/>
        </w:rPr>
        <w:t xml:space="preserve"> </w:t>
      </w:r>
      <w:proofErr w:type="gramStart"/>
      <w:r>
        <w:rPr>
          <w:rFonts w:ascii="Microsoft Sans Serif" w:eastAsiaTheme="minorEastAsia" w:hAnsi="Microsoft Sans Serif" w:cs="Microsoft Sans Serif"/>
          <w:sz w:val="24"/>
          <w:szCs w:val="24"/>
        </w:rPr>
        <w:t>FLOOR</w:t>
      </w:r>
      <w:proofErr w:type="gramEnd"/>
    </w:p>
    <w:p w:rsidR="000E368E" w:rsidRDefault="000E368E" w:rsidP="000E368E">
      <w:pPr>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HARRISBURG PA  17101-1601</w:t>
      </w:r>
    </w:p>
    <w:p w:rsidR="000E368E" w:rsidRDefault="000E368E" w:rsidP="000E368E">
      <w:pPr>
        <w:rPr>
          <w:rFonts w:ascii="Microsoft Sans Serif" w:eastAsiaTheme="minorEastAsia" w:hAnsi="Microsoft Sans Serif" w:cs="Microsoft Sans Serif"/>
          <w:b/>
          <w:sz w:val="24"/>
          <w:szCs w:val="24"/>
        </w:rPr>
      </w:pPr>
      <w:r>
        <w:rPr>
          <w:rFonts w:ascii="Microsoft Sans Serif" w:eastAsiaTheme="minorEastAsia" w:hAnsi="Microsoft Sans Serif" w:cs="Microsoft Sans Serif"/>
          <w:b/>
          <w:sz w:val="24"/>
          <w:szCs w:val="24"/>
        </w:rPr>
        <w:t>717-731-1970</w:t>
      </w:r>
    </w:p>
    <w:p w:rsidR="000E368E" w:rsidRDefault="000E368E" w:rsidP="000E368E">
      <w:pPr>
        <w:rPr>
          <w:rFonts w:ascii="Microsoft Sans Serif" w:eastAsiaTheme="minorEastAsia" w:hAnsi="Microsoft Sans Serif" w:cs="Microsoft Sans Serif"/>
          <w:b/>
          <w:i/>
          <w:sz w:val="24"/>
          <w:szCs w:val="24"/>
        </w:rPr>
      </w:pPr>
      <w:r>
        <w:rPr>
          <w:rFonts w:ascii="Microsoft Sans Serif" w:eastAsiaTheme="minorEastAsia" w:hAnsi="Microsoft Sans Serif" w:cs="Microsoft Sans Serif"/>
          <w:b/>
          <w:i/>
          <w:sz w:val="24"/>
          <w:szCs w:val="24"/>
        </w:rPr>
        <w:t>Representing Duquesne Light Company</w:t>
      </w:r>
    </w:p>
    <w:p w:rsidR="000E368E"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i/>
          <w:sz w:val="24"/>
          <w:szCs w:val="24"/>
          <w:u w:val="single"/>
        </w:rPr>
      </w:pPr>
      <w:r w:rsidRPr="0089623D">
        <w:rPr>
          <w:rFonts w:ascii="Microsoft Sans Serif" w:eastAsiaTheme="minorEastAsia" w:hAnsi="Microsoft Sans Serif" w:cs="Microsoft Sans Serif"/>
          <w:sz w:val="24"/>
          <w:szCs w:val="24"/>
        </w:rPr>
        <w:t>TISHEKIA E WILLIAMS ESQUIRE</w:t>
      </w:r>
      <w:r w:rsidRPr="0089623D">
        <w:rPr>
          <w:rFonts w:ascii="Microsoft Sans Serif" w:eastAsiaTheme="minorEastAsia" w:hAnsi="Microsoft Sans Serif" w:cs="Microsoft Sans Serif"/>
          <w:sz w:val="24"/>
          <w:szCs w:val="24"/>
        </w:rPr>
        <w:cr/>
        <w:t>DUQUESNE LIGHT COMPANY</w:t>
      </w:r>
      <w:r w:rsidRPr="0089623D">
        <w:rPr>
          <w:rFonts w:ascii="Microsoft Sans Serif" w:eastAsiaTheme="minorEastAsia" w:hAnsi="Microsoft Sans Serif" w:cs="Microsoft Sans Serif"/>
          <w:sz w:val="24"/>
          <w:szCs w:val="24"/>
        </w:rPr>
        <w:cr/>
        <w:t>411 SEVENTH AVENUE 16</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PITTSBURGH PA  15219</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412-393-1541</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p>
    <w:p w:rsidR="000E368E" w:rsidRDefault="000E368E" w:rsidP="000E368E">
      <w:pPr>
        <w:rPr>
          <w:rFonts w:ascii="Microsoft Sans Serif" w:eastAsiaTheme="minorEastAsia" w:hAnsi="Microsoft Sans Serif" w:cs="Microsoft Sans Serif"/>
          <w:sz w:val="24"/>
          <w:szCs w:val="24"/>
        </w:rPr>
      </w:pP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 xml:space="preserve">DAVID T EVRARD ESQUIRE </w:t>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*ARON J BEATTY ESQUIRE</w:t>
      </w:r>
      <w:r w:rsidRPr="0089623D">
        <w:rPr>
          <w:rFonts w:ascii="Microsoft Sans Serif" w:eastAsiaTheme="minorEastAsia" w:hAnsi="Microsoft Sans Serif" w:cs="Microsoft Sans Serif"/>
          <w:sz w:val="24"/>
          <w:szCs w:val="24"/>
        </w:rPr>
        <w:cr/>
        <w:t>OFFICE OF CONSUMER ADVOCATE</w:t>
      </w:r>
      <w:r w:rsidRPr="0089623D">
        <w:rPr>
          <w:rFonts w:ascii="Microsoft Sans Serif" w:eastAsiaTheme="minorEastAsia" w:hAnsi="Microsoft Sans Serif" w:cs="Microsoft Sans Serif"/>
          <w:sz w:val="24"/>
          <w:szCs w:val="24"/>
        </w:rPr>
        <w:cr/>
        <w:t>555 WALNUT STREET 5</w:t>
      </w:r>
      <w:r w:rsidRPr="0089623D">
        <w:rPr>
          <w:rFonts w:ascii="Microsoft Sans Serif" w:eastAsiaTheme="minorEastAsia" w:hAnsi="Microsoft Sans Serif" w:cs="Microsoft Sans Serif"/>
          <w:sz w:val="24"/>
          <w:szCs w:val="24"/>
          <w:vertAlign w:val="superscript"/>
        </w:rPr>
        <w:t>TH</w:t>
      </w:r>
      <w:r w:rsidRPr="0089623D">
        <w:rPr>
          <w:rFonts w:ascii="Microsoft Sans Serif" w:eastAsiaTheme="minorEastAsia" w:hAnsi="Microsoft Sans Serif" w:cs="Microsoft Sans Serif"/>
          <w:sz w:val="24"/>
          <w:szCs w:val="24"/>
        </w:rPr>
        <w:t xml:space="preserve"> </w:t>
      </w:r>
      <w:proofErr w:type="gramStart"/>
      <w:r w:rsidRPr="0089623D">
        <w:rPr>
          <w:rFonts w:ascii="Microsoft Sans Serif" w:eastAsiaTheme="minorEastAsia" w:hAnsi="Microsoft Sans Serif" w:cs="Microsoft Sans Serif"/>
          <w:sz w:val="24"/>
          <w:szCs w:val="24"/>
        </w:rPr>
        <w:t>FLOOR</w:t>
      </w:r>
      <w:proofErr w:type="gramEnd"/>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t>*</w:t>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SHARON E WEBB ESQUIRE</w:t>
      </w:r>
      <w:r w:rsidRPr="0089623D">
        <w:rPr>
          <w:rFonts w:ascii="Microsoft Sans Serif" w:eastAsiaTheme="minorEastAsia" w:hAnsi="Microsoft Sans Serif" w:cs="Microsoft Sans Serif"/>
          <w:sz w:val="24"/>
          <w:szCs w:val="24"/>
        </w:rPr>
        <w:cr/>
        <w:t>OFFICE OF SMALL BUSINESS ADVOCATE</w:t>
      </w:r>
      <w:r w:rsidRPr="0089623D">
        <w:rPr>
          <w:rFonts w:ascii="Microsoft Sans Serif" w:eastAsiaTheme="minorEastAsia" w:hAnsi="Microsoft Sans Serif" w:cs="Microsoft Sans Serif"/>
          <w:sz w:val="24"/>
          <w:szCs w:val="24"/>
        </w:rPr>
        <w:cr/>
        <w:t>300 N 2</w:t>
      </w:r>
      <w:r w:rsidRPr="0089623D">
        <w:rPr>
          <w:rFonts w:ascii="Microsoft Sans Serif" w:eastAsiaTheme="minorEastAsia" w:hAnsi="Microsoft Sans Serif" w:cs="Microsoft Sans Serif"/>
          <w:sz w:val="24"/>
          <w:szCs w:val="24"/>
          <w:vertAlign w:val="superscript"/>
        </w:rPr>
        <w:t>ND</w:t>
      </w:r>
      <w:r w:rsidRPr="0089623D">
        <w:rPr>
          <w:rFonts w:ascii="Microsoft Sans Serif" w:eastAsiaTheme="minorEastAsia" w:hAnsi="Microsoft Sans Serif" w:cs="Microsoft Sans Serif"/>
          <w:sz w:val="24"/>
          <w:szCs w:val="24"/>
        </w:rPr>
        <w:t xml:space="preserve"> ST SUITE 202</w:t>
      </w:r>
      <w:r w:rsidRPr="0089623D">
        <w:rPr>
          <w:rFonts w:ascii="Microsoft Sans Serif" w:eastAsiaTheme="minorEastAsia" w:hAnsi="Microsoft Sans Serif" w:cs="Microsoft Sans Serif"/>
          <w:sz w:val="24"/>
          <w:szCs w:val="24"/>
        </w:rPr>
        <w:cr/>
        <w:t>HARRISBURG PA  17101</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717-783-2525</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89623D" w:rsidRDefault="000E368E" w:rsidP="000E368E">
      <w:pPr>
        <w:rPr>
          <w:rFonts w:ascii="Microsoft Sans Serif" w:eastAsiaTheme="minorEastAsia" w:hAnsi="Microsoft Sans Serif" w:cs="Microsoft Sans Serif"/>
          <w:sz w:val="24"/>
          <w:szCs w:val="24"/>
        </w:rPr>
      </w:pPr>
      <w:r w:rsidRPr="0089623D">
        <w:rPr>
          <w:rFonts w:ascii="Microsoft Sans Serif" w:eastAsiaTheme="minorEastAsia" w:hAnsi="Microsoft Sans Serif" w:cs="Microsoft Sans Serif"/>
          <w:sz w:val="24"/>
          <w:szCs w:val="24"/>
        </w:rPr>
        <w:t>THEODORE S ROBINSON ESQUIRE</w:t>
      </w:r>
      <w:r w:rsidRPr="0089623D">
        <w:rPr>
          <w:rFonts w:ascii="Microsoft Sans Serif" w:eastAsiaTheme="minorEastAsia" w:hAnsi="Microsoft Sans Serif" w:cs="Microsoft Sans Serif"/>
          <w:sz w:val="24"/>
          <w:szCs w:val="24"/>
        </w:rPr>
        <w:cr/>
        <w:t>CITIZEN POWER</w:t>
      </w:r>
      <w:r w:rsidRPr="0089623D">
        <w:rPr>
          <w:rFonts w:ascii="Microsoft Sans Serif" w:eastAsiaTheme="minorEastAsia" w:hAnsi="Microsoft Sans Serif" w:cs="Microsoft Sans Serif"/>
          <w:sz w:val="24"/>
          <w:szCs w:val="24"/>
        </w:rPr>
        <w:cr/>
        <w:t>2121 MURRAY AVENUE</w:t>
      </w:r>
      <w:r w:rsidRPr="0089623D">
        <w:rPr>
          <w:rFonts w:ascii="Microsoft Sans Serif" w:eastAsiaTheme="minorEastAsia" w:hAnsi="Microsoft Sans Serif" w:cs="Microsoft Sans Serif"/>
          <w:sz w:val="24"/>
          <w:szCs w:val="24"/>
        </w:rPr>
        <w:cr/>
        <w:t>PITTSBURGH PA  15217</w:t>
      </w:r>
      <w:r w:rsidRPr="0089623D">
        <w:rPr>
          <w:rFonts w:ascii="Microsoft Sans Serif" w:eastAsiaTheme="minorEastAsia" w:hAnsi="Microsoft Sans Serif" w:cs="Microsoft Sans Serif"/>
          <w:sz w:val="24"/>
          <w:szCs w:val="24"/>
        </w:rPr>
        <w:cr/>
      </w:r>
      <w:r w:rsidRPr="0089623D">
        <w:rPr>
          <w:rFonts w:ascii="Microsoft Sans Serif" w:eastAsiaTheme="minorEastAsia" w:hAnsi="Microsoft Sans Serif" w:cs="Microsoft Sans Serif"/>
          <w:b/>
          <w:sz w:val="24"/>
          <w:szCs w:val="24"/>
        </w:rPr>
        <w:t>412-421-7029</w:t>
      </w:r>
      <w:r w:rsidRPr="0089623D">
        <w:rPr>
          <w:rFonts w:ascii="Microsoft Sans Serif" w:eastAsiaTheme="minorEastAsia" w:hAnsi="Microsoft Sans Serif" w:cs="Microsoft Sans Serif"/>
          <w:b/>
          <w:sz w:val="24"/>
          <w:szCs w:val="24"/>
        </w:rPr>
        <w:cr/>
      </w:r>
      <w:r w:rsidRPr="0089623D">
        <w:rPr>
          <w:rFonts w:ascii="Microsoft Sans Serif" w:eastAsiaTheme="minorEastAsia" w:hAnsi="Microsoft Sans Serif" w:cs="Microsoft Sans Serif"/>
          <w:b/>
          <w:i/>
          <w:sz w:val="24"/>
          <w:szCs w:val="24"/>
          <w:u w:val="single"/>
        </w:rPr>
        <w:t>Accepts e-Service</w:t>
      </w:r>
      <w:r w:rsidRPr="0089623D">
        <w:rPr>
          <w:rFonts w:ascii="Microsoft Sans Serif" w:eastAsiaTheme="minorEastAsia" w:hAnsi="Microsoft Sans Serif" w:cs="Microsoft Sans Serif"/>
          <w:sz w:val="24"/>
          <w:szCs w:val="24"/>
        </w:rPr>
        <w:cr/>
      </w:r>
    </w:p>
    <w:p w:rsidR="000E368E" w:rsidRPr="00575E9B" w:rsidRDefault="000E368E" w:rsidP="000E368E">
      <w:pPr>
        <w:rPr>
          <w:rFonts w:ascii="Microsoft Sans Serif" w:hAnsi="Microsoft Sans Serif" w:cs="Microsoft Sans Serif"/>
          <w:sz w:val="24"/>
          <w:szCs w:val="24"/>
        </w:rPr>
      </w:pPr>
    </w:p>
    <w:p w:rsidR="000E368E" w:rsidRDefault="000E368E" w:rsidP="000E368E"/>
    <w:p w:rsidR="0018581A" w:rsidRDefault="0018581A" w:rsidP="0066133F">
      <w:pPr>
        <w:ind w:firstLine="720"/>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01" w:rsidRDefault="00CE0901">
      <w:r>
        <w:separator/>
      </w:r>
    </w:p>
  </w:endnote>
  <w:endnote w:type="continuationSeparator" w:id="0">
    <w:p w:rsidR="00CE0901" w:rsidRDefault="00CE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rsidR="004F0267" w:rsidRDefault="004F0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081950246"/>
      <w:docPartObj>
        <w:docPartGallery w:val="Page Numbers (Bottom of Page)"/>
        <w:docPartUnique/>
      </w:docPartObj>
    </w:sdtPr>
    <w:sdtEndPr/>
    <w:sdtContent>
      <w:p w:rsidR="00156B30" w:rsidRPr="00210465" w:rsidRDefault="00637A8B">
        <w:pPr>
          <w:pStyle w:val="Footer"/>
          <w:jc w:val="center"/>
          <w:rPr>
            <w:sz w:val="24"/>
            <w:szCs w:val="24"/>
          </w:rPr>
        </w:pPr>
        <w:r w:rsidRPr="00210465">
          <w:rPr>
            <w:sz w:val="24"/>
            <w:szCs w:val="24"/>
          </w:rPr>
          <w:fldChar w:fldCharType="begin"/>
        </w:r>
        <w:r w:rsidRPr="00210465">
          <w:rPr>
            <w:sz w:val="24"/>
            <w:szCs w:val="24"/>
          </w:rPr>
          <w:instrText xml:space="preserve"> PAGE   \* MERGEFORMAT </w:instrText>
        </w:r>
        <w:r w:rsidRPr="00210465">
          <w:rPr>
            <w:sz w:val="24"/>
            <w:szCs w:val="24"/>
          </w:rPr>
          <w:fldChar w:fldCharType="separate"/>
        </w:r>
        <w:r w:rsidR="006B1210">
          <w:rPr>
            <w:noProof/>
            <w:sz w:val="24"/>
            <w:szCs w:val="24"/>
          </w:rPr>
          <w:t>5</w:t>
        </w:r>
        <w:r w:rsidRPr="00210465">
          <w:rPr>
            <w:noProof/>
            <w:sz w:val="24"/>
            <w:szCs w:val="24"/>
          </w:rPr>
          <w:fldChar w:fldCharType="end"/>
        </w:r>
      </w:p>
    </w:sdtContent>
  </w:sdt>
  <w:p w:rsidR="004F0267" w:rsidRPr="00AB1A7B" w:rsidRDefault="004F0267">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01" w:rsidRDefault="00CE0901">
      <w:r>
        <w:separator/>
      </w:r>
    </w:p>
  </w:footnote>
  <w:footnote w:type="continuationSeparator" w:id="0">
    <w:p w:rsidR="00CE0901" w:rsidRDefault="00CE0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20A2"/>
    <w:multiLevelType w:val="hybridMultilevel"/>
    <w:tmpl w:val="5662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35095E"/>
    <w:multiLevelType w:val="hybridMultilevel"/>
    <w:tmpl w:val="24263D76"/>
    <w:lvl w:ilvl="0" w:tplc="7E0873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075DCD"/>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DB209BE"/>
    <w:multiLevelType w:val="hybridMultilevel"/>
    <w:tmpl w:val="DA12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0870362"/>
    <w:multiLevelType w:val="hybridMultilevel"/>
    <w:tmpl w:val="0EFC4AE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9C81070"/>
    <w:multiLevelType w:val="hybridMultilevel"/>
    <w:tmpl w:val="762ACD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1FC433C"/>
    <w:multiLevelType w:val="hybridMultilevel"/>
    <w:tmpl w:val="1DF6D8E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997062"/>
    <w:multiLevelType w:val="hybridMultilevel"/>
    <w:tmpl w:val="753E71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9"/>
  </w:num>
  <w:num w:numId="4">
    <w:abstractNumId w:val="6"/>
  </w:num>
  <w:num w:numId="5">
    <w:abstractNumId w:val="5"/>
  </w:num>
  <w:num w:numId="6">
    <w:abstractNumId w:val="0"/>
  </w:num>
  <w:num w:numId="7">
    <w:abstractNumId w:val="1"/>
  </w:num>
  <w:num w:numId="8">
    <w:abstractNumId w:val="0"/>
  </w:num>
  <w:num w:numId="9">
    <w:abstractNumId w:val="10"/>
  </w:num>
  <w:num w:numId="10">
    <w:abstractNumId w:val="7"/>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487D"/>
    <w:rsid w:val="00005DA1"/>
    <w:rsid w:val="00006543"/>
    <w:rsid w:val="00042185"/>
    <w:rsid w:val="000447B0"/>
    <w:rsid w:val="00050EF0"/>
    <w:rsid w:val="000525CC"/>
    <w:rsid w:val="00054CDB"/>
    <w:rsid w:val="000565C2"/>
    <w:rsid w:val="000575E1"/>
    <w:rsid w:val="00061A7B"/>
    <w:rsid w:val="00061D2A"/>
    <w:rsid w:val="000632D0"/>
    <w:rsid w:val="000656E8"/>
    <w:rsid w:val="00074CEE"/>
    <w:rsid w:val="0007759E"/>
    <w:rsid w:val="00086990"/>
    <w:rsid w:val="0009094D"/>
    <w:rsid w:val="00094F31"/>
    <w:rsid w:val="00097FD5"/>
    <w:rsid w:val="000A0615"/>
    <w:rsid w:val="000A1433"/>
    <w:rsid w:val="000A5E81"/>
    <w:rsid w:val="000B47B1"/>
    <w:rsid w:val="000B5A70"/>
    <w:rsid w:val="000B5E96"/>
    <w:rsid w:val="000C2304"/>
    <w:rsid w:val="000C3BF2"/>
    <w:rsid w:val="000C760C"/>
    <w:rsid w:val="000D4FF5"/>
    <w:rsid w:val="000E368E"/>
    <w:rsid w:val="00100396"/>
    <w:rsid w:val="00103B35"/>
    <w:rsid w:val="001042AF"/>
    <w:rsid w:val="0010483B"/>
    <w:rsid w:val="0010747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56E0"/>
    <w:rsid w:val="00156B30"/>
    <w:rsid w:val="00162127"/>
    <w:rsid w:val="00165DFA"/>
    <w:rsid w:val="00174DDD"/>
    <w:rsid w:val="001770F7"/>
    <w:rsid w:val="00180185"/>
    <w:rsid w:val="00183EAD"/>
    <w:rsid w:val="00184BBD"/>
    <w:rsid w:val="0018581A"/>
    <w:rsid w:val="00187FC5"/>
    <w:rsid w:val="00192DDE"/>
    <w:rsid w:val="001A2A8F"/>
    <w:rsid w:val="001A4E34"/>
    <w:rsid w:val="001B61F9"/>
    <w:rsid w:val="001D2773"/>
    <w:rsid w:val="001D371E"/>
    <w:rsid w:val="001E2597"/>
    <w:rsid w:val="001E4940"/>
    <w:rsid w:val="001E4A9F"/>
    <w:rsid w:val="001E58B6"/>
    <w:rsid w:val="001F0891"/>
    <w:rsid w:val="001F36C0"/>
    <w:rsid w:val="0020040A"/>
    <w:rsid w:val="002007D3"/>
    <w:rsid w:val="002008BE"/>
    <w:rsid w:val="00204CB9"/>
    <w:rsid w:val="00210465"/>
    <w:rsid w:val="0022082B"/>
    <w:rsid w:val="002254D7"/>
    <w:rsid w:val="00236C14"/>
    <w:rsid w:val="00242F44"/>
    <w:rsid w:val="002435A2"/>
    <w:rsid w:val="00246977"/>
    <w:rsid w:val="00252876"/>
    <w:rsid w:val="0025351A"/>
    <w:rsid w:val="00253D96"/>
    <w:rsid w:val="00255B13"/>
    <w:rsid w:val="00257991"/>
    <w:rsid w:val="00257E32"/>
    <w:rsid w:val="00274267"/>
    <w:rsid w:val="00282345"/>
    <w:rsid w:val="00284BB0"/>
    <w:rsid w:val="00286C99"/>
    <w:rsid w:val="00293E9B"/>
    <w:rsid w:val="002A2769"/>
    <w:rsid w:val="002B0351"/>
    <w:rsid w:val="002B343B"/>
    <w:rsid w:val="002C076A"/>
    <w:rsid w:val="002C127E"/>
    <w:rsid w:val="002C2C3D"/>
    <w:rsid w:val="002D0E04"/>
    <w:rsid w:val="002D7C46"/>
    <w:rsid w:val="002E5B3B"/>
    <w:rsid w:val="002F28F1"/>
    <w:rsid w:val="002F36B1"/>
    <w:rsid w:val="002F3724"/>
    <w:rsid w:val="002F6283"/>
    <w:rsid w:val="00302E87"/>
    <w:rsid w:val="00322C4E"/>
    <w:rsid w:val="003230BD"/>
    <w:rsid w:val="00331442"/>
    <w:rsid w:val="003318ED"/>
    <w:rsid w:val="0033310A"/>
    <w:rsid w:val="00333220"/>
    <w:rsid w:val="00337F0A"/>
    <w:rsid w:val="003417A1"/>
    <w:rsid w:val="003515B5"/>
    <w:rsid w:val="003721B8"/>
    <w:rsid w:val="00374342"/>
    <w:rsid w:val="00391A46"/>
    <w:rsid w:val="003949AA"/>
    <w:rsid w:val="00395583"/>
    <w:rsid w:val="003A092F"/>
    <w:rsid w:val="003A26D7"/>
    <w:rsid w:val="003A62B4"/>
    <w:rsid w:val="003B0243"/>
    <w:rsid w:val="003B326F"/>
    <w:rsid w:val="003B4746"/>
    <w:rsid w:val="003C3435"/>
    <w:rsid w:val="003C64B2"/>
    <w:rsid w:val="003C6CF9"/>
    <w:rsid w:val="003D05EE"/>
    <w:rsid w:val="003D78AD"/>
    <w:rsid w:val="003E7F82"/>
    <w:rsid w:val="003F6D14"/>
    <w:rsid w:val="0040540A"/>
    <w:rsid w:val="00411FF4"/>
    <w:rsid w:val="00422C4D"/>
    <w:rsid w:val="004272FA"/>
    <w:rsid w:val="00431792"/>
    <w:rsid w:val="00433E44"/>
    <w:rsid w:val="00441F79"/>
    <w:rsid w:val="00443ACA"/>
    <w:rsid w:val="00447B85"/>
    <w:rsid w:val="00447BE9"/>
    <w:rsid w:val="00452ED3"/>
    <w:rsid w:val="00455ABE"/>
    <w:rsid w:val="004606A7"/>
    <w:rsid w:val="00461A35"/>
    <w:rsid w:val="00467AD1"/>
    <w:rsid w:val="00470637"/>
    <w:rsid w:val="004836DF"/>
    <w:rsid w:val="00484838"/>
    <w:rsid w:val="00487207"/>
    <w:rsid w:val="004A1C96"/>
    <w:rsid w:val="004A2E85"/>
    <w:rsid w:val="004A2E86"/>
    <w:rsid w:val="004C4F6E"/>
    <w:rsid w:val="004C754A"/>
    <w:rsid w:val="004C7E0E"/>
    <w:rsid w:val="004E06DB"/>
    <w:rsid w:val="004E19F6"/>
    <w:rsid w:val="004E3BA4"/>
    <w:rsid w:val="004E443F"/>
    <w:rsid w:val="004F0267"/>
    <w:rsid w:val="004F0473"/>
    <w:rsid w:val="004F6B6E"/>
    <w:rsid w:val="00512CCF"/>
    <w:rsid w:val="00514D37"/>
    <w:rsid w:val="005173FF"/>
    <w:rsid w:val="00521A8B"/>
    <w:rsid w:val="00526E91"/>
    <w:rsid w:val="005308BC"/>
    <w:rsid w:val="00531371"/>
    <w:rsid w:val="0053151A"/>
    <w:rsid w:val="00531FA6"/>
    <w:rsid w:val="005349D1"/>
    <w:rsid w:val="005350C6"/>
    <w:rsid w:val="0053608B"/>
    <w:rsid w:val="005505FB"/>
    <w:rsid w:val="00550D25"/>
    <w:rsid w:val="00554390"/>
    <w:rsid w:val="00555540"/>
    <w:rsid w:val="005569E5"/>
    <w:rsid w:val="00556D7D"/>
    <w:rsid w:val="00561C17"/>
    <w:rsid w:val="00574FC6"/>
    <w:rsid w:val="0058312E"/>
    <w:rsid w:val="00590046"/>
    <w:rsid w:val="00591AF6"/>
    <w:rsid w:val="0059323A"/>
    <w:rsid w:val="00596807"/>
    <w:rsid w:val="005A25F9"/>
    <w:rsid w:val="005B458A"/>
    <w:rsid w:val="005C2AAD"/>
    <w:rsid w:val="005C3A88"/>
    <w:rsid w:val="005C5708"/>
    <w:rsid w:val="005D26CC"/>
    <w:rsid w:val="005E28EE"/>
    <w:rsid w:val="005E4663"/>
    <w:rsid w:val="005E4E27"/>
    <w:rsid w:val="005E6BD1"/>
    <w:rsid w:val="00600433"/>
    <w:rsid w:val="006142C5"/>
    <w:rsid w:val="00622CB4"/>
    <w:rsid w:val="00625233"/>
    <w:rsid w:val="00626674"/>
    <w:rsid w:val="00632397"/>
    <w:rsid w:val="00637A8B"/>
    <w:rsid w:val="006539B4"/>
    <w:rsid w:val="00654F32"/>
    <w:rsid w:val="00655AE4"/>
    <w:rsid w:val="0066133F"/>
    <w:rsid w:val="006701DB"/>
    <w:rsid w:val="00671B02"/>
    <w:rsid w:val="00677B4C"/>
    <w:rsid w:val="0068694B"/>
    <w:rsid w:val="006931D1"/>
    <w:rsid w:val="006A3ED4"/>
    <w:rsid w:val="006B1210"/>
    <w:rsid w:val="006B1BD1"/>
    <w:rsid w:val="006B2196"/>
    <w:rsid w:val="006B326B"/>
    <w:rsid w:val="006B4ADB"/>
    <w:rsid w:val="006C4500"/>
    <w:rsid w:val="006D1079"/>
    <w:rsid w:val="006D107D"/>
    <w:rsid w:val="006D109A"/>
    <w:rsid w:val="006D2B67"/>
    <w:rsid w:val="006D6259"/>
    <w:rsid w:val="006E1BC6"/>
    <w:rsid w:val="007022F9"/>
    <w:rsid w:val="00703DF3"/>
    <w:rsid w:val="00704389"/>
    <w:rsid w:val="00710CFB"/>
    <w:rsid w:val="007113AF"/>
    <w:rsid w:val="00715A72"/>
    <w:rsid w:val="00726094"/>
    <w:rsid w:val="007263F2"/>
    <w:rsid w:val="007325CA"/>
    <w:rsid w:val="00741D1C"/>
    <w:rsid w:val="007444F8"/>
    <w:rsid w:val="00744751"/>
    <w:rsid w:val="00760F04"/>
    <w:rsid w:val="0076785F"/>
    <w:rsid w:val="00772862"/>
    <w:rsid w:val="00781ACB"/>
    <w:rsid w:val="007852A2"/>
    <w:rsid w:val="00787C84"/>
    <w:rsid w:val="007902C3"/>
    <w:rsid w:val="007A64BF"/>
    <w:rsid w:val="007B3705"/>
    <w:rsid w:val="007C20CB"/>
    <w:rsid w:val="007D59B6"/>
    <w:rsid w:val="007E719A"/>
    <w:rsid w:val="007E7CC8"/>
    <w:rsid w:val="007F0678"/>
    <w:rsid w:val="007F4B20"/>
    <w:rsid w:val="00802D81"/>
    <w:rsid w:val="00804797"/>
    <w:rsid w:val="00813D10"/>
    <w:rsid w:val="00817CDC"/>
    <w:rsid w:val="00821DB2"/>
    <w:rsid w:val="0082257B"/>
    <w:rsid w:val="008251AB"/>
    <w:rsid w:val="00842106"/>
    <w:rsid w:val="008434DA"/>
    <w:rsid w:val="008437D6"/>
    <w:rsid w:val="0084415A"/>
    <w:rsid w:val="0084612D"/>
    <w:rsid w:val="00851A4F"/>
    <w:rsid w:val="008520DA"/>
    <w:rsid w:val="00852122"/>
    <w:rsid w:val="00852430"/>
    <w:rsid w:val="0086241C"/>
    <w:rsid w:val="0086438E"/>
    <w:rsid w:val="00880984"/>
    <w:rsid w:val="00886BCD"/>
    <w:rsid w:val="0089512C"/>
    <w:rsid w:val="008A32D9"/>
    <w:rsid w:val="008A4604"/>
    <w:rsid w:val="008B33A4"/>
    <w:rsid w:val="008B442F"/>
    <w:rsid w:val="008B5538"/>
    <w:rsid w:val="008B6BC4"/>
    <w:rsid w:val="008B6F1C"/>
    <w:rsid w:val="008C0559"/>
    <w:rsid w:val="008C324E"/>
    <w:rsid w:val="008C4DB7"/>
    <w:rsid w:val="008E2560"/>
    <w:rsid w:val="008F07E5"/>
    <w:rsid w:val="00900E70"/>
    <w:rsid w:val="00903272"/>
    <w:rsid w:val="00904CAB"/>
    <w:rsid w:val="009054F4"/>
    <w:rsid w:val="0090587A"/>
    <w:rsid w:val="00905B13"/>
    <w:rsid w:val="00912314"/>
    <w:rsid w:val="009123E1"/>
    <w:rsid w:val="00930DC8"/>
    <w:rsid w:val="009314D1"/>
    <w:rsid w:val="0093695E"/>
    <w:rsid w:val="00954AD0"/>
    <w:rsid w:val="009579AE"/>
    <w:rsid w:val="00957FC0"/>
    <w:rsid w:val="00963598"/>
    <w:rsid w:val="00970328"/>
    <w:rsid w:val="00972541"/>
    <w:rsid w:val="00982841"/>
    <w:rsid w:val="00983300"/>
    <w:rsid w:val="0098394F"/>
    <w:rsid w:val="00984AB2"/>
    <w:rsid w:val="00986A49"/>
    <w:rsid w:val="00991BA8"/>
    <w:rsid w:val="00997167"/>
    <w:rsid w:val="009A5AEF"/>
    <w:rsid w:val="009A703D"/>
    <w:rsid w:val="009A7BD2"/>
    <w:rsid w:val="009C1695"/>
    <w:rsid w:val="009C2688"/>
    <w:rsid w:val="009E1942"/>
    <w:rsid w:val="009E23B6"/>
    <w:rsid w:val="009F300E"/>
    <w:rsid w:val="009F5441"/>
    <w:rsid w:val="00A01DC2"/>
    <w:rsid w:val="00A040DB"/>
    <w:rsid w:val="00A10068"/>
    <w:rsid w:val="00A11E34"/>
    <w:rsid w:val="00A129FF"/>
    <w:rsid w:val="00A14448"/>
    <w:rsid w:val="00A16188"/>
    <w:rsid w:val="00A16E18"/>
    <w:rsid w:val="00A238C3"/>
    <w:rsid w:val="00A27C78"/>
    <w:rsid w:val="00A35012"/>
    <w:rsid w:val="00A46DEA"/>
    <w:rsid w:val="00A5119D"/>
    <w:rsid w:val="00A521F3"/>
    <w:rsid w:val="00A55C68"/>
    <w:rsid w:val="00A571E1"/>
    <w:rsid w:val="00A70755"/>
    <w:rsid w:val="00A73A67"/>
    <w:rsid w:val="00A860DC"/>
    <w:rsid w:val="00A9091C"/>
    <w:rsid w:val="00A9769B"/>
    <w:rsid w:val="00AA1F8B"/>
    <w:rsid w:val="00AA6C5F"/>
    <w:rsid w:val="00AB1A7B"/>
    <w:rsid w:val="00AB3E17"/>
    <w:rsid w:val="00AC6898"/>
    <w:rsid w:val="00AD0862"/>
    <w:rsid w:val="00AD7113"/>
    <w:rsid w:val="00AE13FC"/>
    <w:rsid w:val="00AE6386"/>
    <w:rsid w:val="00AE7231"/>
    <w:rsid w:val="00AF3903"/>
    <w:rsid w:val="00B01E05"/>
    <w:rsid w:val="00B04C8B"/>
    <w:rsid w:val="00B05127"/>
    <w:rsid w:val="00B06FFB"/>
    <w:rsid w:val="00B14E18"/>
    <w:rsid w:val="00B1569F"/>
    <w:rsid w:val="00B1594A"/>
    <w:rsid w:val="00B17799"/>
    <w:rsid w:val="00B31CC2"/>
    <w:rsid w:val="00B34898"/>
    <w:rsid w:val="00B3669C"/>
    <w:rsid w:val="00B46C08"/>
    <w:rsid w:val="00B525C3"/>
    <w:rsid w:val="00B55982"/>
    <w:rsid w:val="00B56AEB"/>
    <w:rsid w:val="00B72F67"/>
    <w:rsid w:val="00B80B74"/>
    <w:rsid w:val="00B83E16"/>
    <w:rsid w:val="00B96021"/>
    <w:rsid w:val="00B97FB7"/>
    <w:rsid w:val="00BA6B52"/>
    <w:rsid w:val="00BB2849"/>
    <w:rsid w:val="00BB4FFC"/>
    <w:rsid w:val="00BC52F0"/>
    <w:rsid w:val="00BD07F1"/>
    <w:rsid w:val="00BD29C1"/>
    <w:rsid w:val="00BD4F3E"/>
    <w:rsid w:val="00BE23B7"/>
    <w:rsid w:val="00BF4195"/>
    <w:rsid w:val="00BF5C4C"/>
    <w:rsid w:val="00BF7575"/>
    <w:rsid w:val="00C01712"/>
    <w:rsid w:val="00C025DC"/>
    <w:rsid w:val="00C05E37"/>
    <w:rsid w:val="00C1106D"/>
    <w:rsid w:val="00C117B6"/>
    <w:rsid w:val="00C17DE5"/>
    <w:rsid w:val="00C22BCD"/>
    <w:rsid w:val="00C25B98"/>
    <w:rsid w:val="00C339C6"/>
    <w:rsid w:val="00C45ECF"/>
    <w:rsid w:val="00C46D1F"/>
    <w:rsid w:val="00C51999"/>
    <w:rsid w:val="00C545D2"/>
    <w:rsid w:val="00C61A25"/>
    <w:rsid w:val="00C623AC"/>
    <w:rsid w:val="00C80D77"/>
    <w:rsid w:val="00C8278A"/>
    <w:rsid w:val="00C87611"/>
    <w:rsid w:val="00C90173"/>
    <w:rsid w:val="00C9517A"/>
    <w:rsid w:val="00CA316C"/>
    <w:rsid w:val="00CA68E7"/>
    <w:rsid w:val="00CA7137"/>
    <w:rsid w:val="00CB6E56"/>
    <w:rsid w:val="00CC28E3"/>
    <w:rsid w:val="00CD5698"/>
    <w:rsid w:val="00CE0901"/>
    <w:rsid w:val="00CE1880"/>
    <w:rsid w:val="00CE5928"/>
    <w:rsid w:val="00CF4134"/>
    <w:rsid w:val="00CF5288"/>
    <w:rsid w:val="00CF59BC"/>
    <w:rsid w:val="00D013C3"/>
    <w:rsid w:val="00D03F7B"/>
    <w:rsid w:val="00D06CFE"/>
    <w:rsid w:val="00D078BA"/>
    <w:rsid w:val="00D10129"/>
    <w:rsid w:val="00D11EDF"/>
    <w:rsid w:val="00D14DC1"/>
    <w:rsid w:val="00D3566E"/>
    <w:rsid w:val="00D35BBF"/>
    <w:rsid w:val="00D41EBB"/>
    <w:rsid w:val="00D4433D"/>
    <w:rsid w:val="00D66F9A"/>
    <w:rsid w:val="00D71A6F"/>
    <w:rsid w:val="00DA7AF2"/>
    <w:rsid w:val="00DB372A"/>
    <w:rsid w:val="00DB4C09"/>
    <w:rsid w:val="00DB5AC2"/>
    <w:rsid w:val="00DB6088"/>
    <w:rsid w:val="00DD7203"/>
    <w:rsid w:val="00DE6781"/>
    <w:rsid w:val="00DF065D"/>
    <w:rsid w:val="00DF2F9B"/>
    <w:rsid w:val="00DF4FC3"/>
    <w:rsid w:val="00E04A78"/>
    <w:rsid w:val="00E07264"/>
    <w:rsid w:val="00E077A2"/>
    <w:rsid w:val="00E15C54"/>
    <w:rsid w:val="00E20FF1"/>
    <w:rsid w:val="00E262BC"/>
    <w:rsid w:val="00E31B80"/>
    <w:rsid w:val="00E3289E"/>
    <w:rsid w:val="00E40CDF"/>
    <w:rsid w:val="00E42441"/>
    <w:rsid w:val="00E4437E"/>
    <w:rsid w:val="00E45D60"/>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4494"/>
    <w:rsid w:val="00EF2FB1"/>
    <w:rsid w:val="00EF6A31"/>
    <w:rsid w:val="00EF6FD8"/>
    <w:rsid w:val="00F02549"/>
    <w:rsid w:val="00F03AD5"/>
    <w:rsid w:val="00F05F63"/>
    <w:rsid w:val="00F07DEC"/>
    <w:rsid w:val="00F160BD"/>
    <w:rsid w:val="00F22D7C"/>
    <w:rsid w:val="00F22EA2"/>
    <w:rsid w:val="00F25F4B"/>
    <w:rsid w:val="00F26ADA"/>
    <w:rsid w:val="00F310A6"/>
    <w:rsid w:val="00F43A23"/>
    <w:rsid w:val="00F451A8"/>
    <w:rsid w:val="00F51AF2"/>
    <w:rsid w:val="00F52603"/>
    <w:rsid w:val="00F55EFD"/>
    <w:rsid w:val="00F60423"/>
    <w:rsid w:val="00F60D24"/>
    <w:rsid w:val="00F62CCE"/>
    <w:rsid w:val="00F728CE"/>
    <w:rsid w:val="00F879B3"/>
    <w:rsid w:val="00F9078E"/>
    <w:rsid w:val="00F97FCA"/>
    <w:rsid w:val="00FA1E51"/>
    <w:rsid w:val="00FA2EE3"/>
    <w:rsid w:val="00FA5778"/>
    <w:rsid w:val="00FB1433"/>
    <w:rsid w:val="00FC4BB3"/>
    <w:rsid w:val="00FD1476"/>
    <w:rsid w:val="00FD164B"/>
    <w:rsid w:val="00FD571F"/>
    <w:rsid w:val="00FD67A0"/>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character" w:styleId="Hyperlink">
    <w:name w:val="Hyperlink"/>
    <w:rsid w:val="002C076A"/>
    <w:rPr>
      <w:color w:val="0000FF"/>
      <w:u w:val="single"/>
    </w:rPr>
  </w:style>
  <w:style w:type="paragraph" w:styleId="BodyText3">
    <w:name w:val="Body Text 3"/>
    <w:basedOn w:val="Normal"/>
    <w:link w:val="BodyText3Char"/>
    <w:rsid w:val="00061A7B"/>
    <w:pPr>
      <w:overflowPunct/>
      <w:adjustRightInd/>
      <w:spacing w:after="120"/>
    </w:pPr>
    <w:rPr>
      <w:rFonts w:ascii="Courier New" w:hAnsi="Courier New" w:cs="Courier New"/>
      <w:sz w:val="16"/>
      <w:szCs w:val="16"/>
    </w:rPr>
  </w:style>
  <w:style w:type="character" w:customStyle="1" w:styleId="BodyText3Char">
    <w:name w:val="Body Text 3 Char"/>
    <w:basedOn w:val="DefaultParagraphFont"/>
    <w:link w:val="BodyText3"/>
    <w:rsid w:val="00061A7B"/>
    <w:rPr>
      <w:rFonts w:ascii="Courier New" w:hAnsi="Courier New" w:cs="Courier New"/>
      <w:sz w:val="16"/>
      <w:szCs w:val="16"/>
    </w:rPr>
  </w:style>
  <w:style w:type="paragraph" w:styleId="FootnoteText">
    <w:name w:val="footnote text"/>
    <w:basedOn w:val="Normal"/>
    <w:link w:val="FootnoteTextChar"/>
    <w:rsid w:val="001042AF"/>
  </w:style>
  <w:style w:type="character" w:customStyle="1" w:styleId="FootnoteTextChar">
    <w:name w:val="Footnote Text Char"/>
    <w:basedOn w:val="DefaultParagraphFont"/>
    <w:link w:val="FootnoteText"/>
    <w:rsid w:val="001042AF"/>
  </w:style>
  <w:style w:type="character" w:styleId="FootnoteReference">
    <w:name w:val="footnote reference"/>
    <w:basedOn w:val="DefaultParagraphFont"/>
    <w:rsid w:val="0010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 w:id="6633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E318-60CD-408C-9F65-B7BB559E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2</cp:revision>
  <cp:lastPrinted>2012-08-08T18:05:00Z</cp:lastPrinted>
  <dcterms:created xsi:type="dcterms:W3CDTF">2016-05-04T11:49:00Z</dcterms:created>
  <dcterms:modified xsi:type="dcterms:W3CDTF">2016-05-04T11:49:00Z</dcterms:modified>
</cp:coreProperties>
</file>