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CA340A" w:rsidP="004D1313">
            <w:pPr>
              <w:widowControl/>
              <w:jc w:val="right"/>
              <w:rPr>
                <w:sz w:val="26"/>
                <w:szCs w:val="26"/>
              </w:rPr>
            </w:pPr>
            <w:r>
              <w:rPr>
                <w:sz w:val="26"/>
                <w:szCs w:val="26"/>
              </w:rPr>
              <w:t xml:space="preserve">  </w:t>
            </w:r>
            <w:r w:rsidR="00786D62">
              <w:rPr>
                <w:sz w:val="26"/>
                <w:szCs w:val="26"/>
              </w:rPr>
              <w:t xml:space="preserve">  </w:t>
            </w:r>
            <w:r w:rsidR="00DD5D3F" w:rsidRPr="00F1625F">
              <w:rPr>
                <w:sz w:val="26"/>
                <w:szCs w:val="26"/>
              </w:rPr>
              <w:t xml:space="preserve">Public Meeting held </w:t>
            </w:r>
            <w:r w:rsidR="00785332">
              <w:rPr>
                <w:sz w:val="26"/>
                <w:szCs w:val="26"/>
              </w:rPr>
              <w:t>May 5</w:t>
            </w:r>
            <w:r w:rsidR="00746683">
              <w:rPr>
                <w:sz w:val="26"/>
                <w:szCs w:val="26"/>
              </w:rPr>
              <w:t>, 2016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0E7DE5" w:rsidRDefault="000E7DE5" w:rsidP="004D1313">
            <w:pPr>
              <w:widowControl/>
              <w:tabs>
                <w:tab w:val="left" w:pos="705"/>
              </w:tabs>
              <w:ind w:firstLine="720"/>
              <w:rPr>
                <w:sz w:val="26"/>
                <w:szCs w:val="26"/>
              </w:rPr>
            </w:pPr>
            <w:r>
              <w:rPr>
                <w:sz w:val="26"/>
                <w:szCs w:val="26"/>
              </w:rPr>
              <w:t>Andrew G. Place, Vice Chairman</w:t>
            </w:r>
          </w:p>
          <w:p w:rsidR="00F514FB" w:rsidRDefault="00F514FB" w:rsidP="004D1313">
            <w:pPr>
              <w:widowControl/>
              <w:tabs>
                <w:tab w:val="left" w:pos="705"/>
              </w:tabs>
              <w:ind w:firstLine="720"/>
              <w:rPr>
                <w:sz w:val="26"/>
                <w:szCs w:val="26"/>
              </w:rPr>
            </w:pPr>
            <w:r w:rsidRPr="00F1625F">
              <w:rPr>
                <w:sz w:val="26"/>
                <w:szCs w:val="26"/>
              </w:rPr>
              <w:t>John F. Coleman, Jr.</w:t>
            </w:r>
          </w:p>
          <w:p w:rsidR="00390584" w:rsidRPr="00390584" w:rsidRDefault="00390584" w:rsidP="00390584">
            <w:pPr>
              <w:widowControl/>
              <w:tabs>
                <w:tab w:val="left" w:pos="705"/>
              </w:tabs>
              <w:ind w:firstLine="720"/>
              <w:rPr>
                <w:sz w:val="26"/>
                <w:szCs w:val="26"/>
              </w:rPr>
            </w:pPr>
            <w:r w:rsidRPr="00390584">
              <w:rPr>
                <w:sz w:val="26"/>
                <w:szCs w:val="26"/>
              </w:rPr>
              <w:t>Robert F. Powelson</w:t>
            </w:r>
          </w:p>
          <w:p w:rsidR="00F514FB" w:rsidRDefault="00CA340A" w:rsidP="000E7DE5">
            <w:pPr>
              <w:widowControl/>
              <w:rPr>
                <w:sz w:val="26"/>
                <w:szCs w:val="26"/>
              </w:rPr>
            </w:pPr>
            <w:r>
              <w:rPr>
                <w:sz w:val="26"/>
                <w:szCs w:val="26"/>
              </w:rPr>
              <w:t xml:space="preserve">           </w:t>
            </w:r>
          </w:p>
          <w:p w:rsidR="000E7DE5" w:rsidRPr="00F1625F" w:rsidRDefault="000E7DE5" w:rsidP="000E7DE5">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785332" w:rsidP="004D1313">
            <w:pPr>
              <w:widowControl/>
              <w:rPr>
                <w:sz w:val="26"/>
                <w:szCs w:val="26"/>
              </w:rPr>
            </w:pPr>
            <w:r>
              <w:rPr>
                <w:sz w:val="26"/>
                <w:szCs w:val="26"/>
              </w:rPr>
              <w:t>Sarah Bernardi</w:t>
            </w:r>
          </w:p>
          <w:p w:rsidR="00F514FB" w:rsidRPr="00F1625F" w:rsidRDefault="00F514FB" w:rsidP="004D1313">
            <w:pPr>
              <w:widowControl/>
              <w:rPr>
                <w:sz w:val="26"/>
                <w:szCs w:val="26"/>
              </w:rPr>
            </w:pPr>
          </w:p>
        </w:tc>
        <w:tc>
          <w:tcPr>
            <w:tcW w:w="4608" w:type="dxa"/>
          </w:tcPr>
          <w:p w:rsidR="00F514FB" w:rsidRPr="00F1625F" w:rsidRDefault="00CA340A" w:rsidP="00785332">
            <w:pPr>
              <w:widowControl/>
              <w:jc w:val="right"/>
              <w:rPr>
                <w:sz w:val="26"/>
                <w:szCs w:val="26"/>
              </w:rPr>
            </w:pPr>
            <w:r>
              <w:rPr>
                <w:sz w:val="26"/>
                <w:szCs w:val="26"/>
              </w:rPr>
              <w:t xml:space="preserve">  </w:t>
            </w:r>
            <w:r w:rsidR="00CB01C1">
              <w:rPr>
                <w:sz w:val="26"/>
                <w:szCs w:val="26"/>
              </w:rPr>
              <w:t xml:space="preserve"> </w:t>
            </w:r>
            <w:r w:rsidR="000D6299">
              <w:rPr>
                <w:sz w:val="26"/>
                <w:szCs w:val="26"/>
              </w:rPr>
              <w:t xml:space="preserve"> </w:t>
            </w:r>
            <w:r w:rsidR="00786D62">
              <w:rPr>
                <w:sz w:val="26"/>
                <w:szCs w:val="26"/>
              </w:rPr>
              <w:t xml:space="preserve">  </w:t>
            </w:r>
            <w:r w:rsidR="00785332">
              <w:rPr>
                <w:sz w:val="26"/>
                <w:szCs w:val="26"/>
              </w:rPr>
              <w:t xml:space="preserve"> C-2014-2453852</w:t>
            </w:r>
          </w:p>
        </w:tc>
      </w:tr>
      <w:tr w:rsidR="00F514FB" w:rsidRPr="00F1625F" w:rsidTr="00D353B7">
        <w:tc>
          <w:tcPr>
            <w:tcW w:w="487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785332" w:rsidP="004D1313">
            <w:pPr>
              <w:widowControl/>
              <w:rPr>
                <w:sz w:val="26"/>
                <w:szCs w:val="26"/>
              </w:rPr>
            </w:pPr>
            <w:r>
              <w:rPr>
                <w:sz w:val="26"/>
                <w:szCs w:val="26"/>
              </w:rPr>
              <w:t>West Penn Power</w:t>
            </w:r>
            <w:r w:rsidR="00F1625F" w:rsidRPr="00F1625F">
              <w:rPr>
                <w:sz w:val="26"/>
                <w:szCs w:val="26"/>
              </w:rPr>
              <w:t xml:space="preserve">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6D55E1">
        <w:rPr>
          <w:sz w:val="26"/>
        </w:rPr>
        <w:t>Sarah Bernardi</w:t>
      </w:r>
      <w:r w:rsidRPr="00DB44D9">
        <w:rPr>
          <w:sz w:val="26"/>
        </w:rPr>
        <w:t xml:space="preserve"> (Complainant</w:t>
      </w:r>
      <w:r w:rsidR="00D239F8">
        <w:rPr>
          <w:sz w:val="26"/>
        </w:rPr>
        <w:t xml:space="preserve"> or M</w:t>
      </w:r>
      <w:r w:rsidR="006D55E1">
        <w:rPr>
          <w:sz w:val="26"/>
        </w:rPr>
        <w:t>s</w:t>
      </w:r>
      <w:r w:rsidR="00D239F8">
        <w:rPr>
          <w:sz w:val="26"/>
        </w:rPr>
        <w:t>. </w:t>
      </w:r>
      <w:r w:rsidR="006D55E1">
        <w:rPr>
          <w:sz w:val="26"/>
        </w:rPr>
        <w:t>Bernardi</w:t>
      </w:r>
      <w:r w:rsidRPr="00DB44D9">
        <w:rPr>
          <w:sz w:val="26"/>
        </w:rPr>
        <w:t xml:space="preserve">) on </w:t>
      </w:r>
      <w:r w:rsidR="006D55E1">
        <w:rPr>
          <w:sz w:val="26"/>
        </w:rPr>
        <w:t>November 16</w:t>
      </w:r>
      <w:r w:rsidRPr="00DB44D9">
        <w:rPr>
          <w:sz w:val="26"/>
        </w:rPr>
        <w:t xml:space="preserve">, </w:t>
      </w:r>
      <w:r w:rsidR="006D55E1">
        <w:rPr>
          <w:sz w:val="26"/>
        </w:rPr>
        <w:t>2015,</w:t>
      </w:r>
      <w:r w:rsidR="006D55E1">
        <w:rPr>
          <w:rStyle w:val="FootnoteReference"/>
          <w:sz w:val="26"/>
        </w:rPr>
        <w:footnoteReference w:id="1"/>
      </w:r>
      <w:r w:rsidR="006D55E1">
        <w:rPr>
          <w:sz w:val="26"/>
        </w:rPr>
        <w:t xml:space="preserve"> </w:t>
      </w:r>
      <w:r w:rsidRPr="00DB44D9">
        <w:rPr>
          <w:sz w:val="26"/>
        </w:rPr>
        <w:t>in response to the Initial Decision (I.D.) of Adminis</w:t>
      </w:r>
      <w:r w:rsidR="0069670F" w:rsidRPr="0069670F">
        <w:rPr>
          <w:sz w:val="26"/>
        </w:rPr>
        <w:t xml:space="preserve">trative Law Judge (ALJ) </w:t>
      </w:r>
      <w:r w:rsidR="006D55E1">
        <w:rPr>
          <w:sz w:val="26"/>
        </w:rPr>
        <w:t>Susan D. Colwell</w:t>
      </w:r>
      <w:r w:rsidR="00786D62">
        <w:rPr>
          <w:sz w:val="26"/>
        </w:rPr>
        <w:t>,</w:t>
      </w:r>
      <w:r w:rsidRPr="00DB44D9">
        <w:rPr>
          <w:sz w:val="26"/>
        </w:rPr>
        <w:t xml:space="preserve"> issued </w:t>
      </w:r>
      <w:r w:rsidR="006D55E1">
        <w:rPr>
          <w:sz w:val="26"/>
        </w:rPr>
        <w:t>November 3</w:t>
      </w:r>
      <w:r w:rsidR="0069670F" w:rsidRPr="0069670F">
        <w:rPr>
          <w:sz w:val="26"/>
        </w:rPr>
        <w:t>, 201</w:t>
      </w:r>
      <w:r w:rsidR="00882072">
        <w:rPr>
          <w:sz w:val="26"/>
        </w:rPr>
        <w:t>5</w:t>
      </w:r>
      <w:r w:rsidRPr="00DB44D9">
        <w:rPr>
          <w:sz w:val="26"/>
        </w:rPr>
        <w:t xml:space="preserve">.  </w:t>
      </w:r>
      <w:r w:rsidR="006D55E1">
        <w:rPr>
          <w:sz w:val="26"/>
        </w:rPr>
        <w:t>West Penn Power Company (West Penn</w:t>
      </w:r>
      <w:r w:rsidR="004B57AB">
        <w:rPr>
          <w:sz w:val="26"/>
        </w:rPr>
        <w:t>, Respondent,</w:t>
      </w:r>
      <w:r w:rsidR="006D55E1">
        <w:rPr>
          <w:sz w:val="26"/>
        </w:rPr>
        <w:t xml:space="preserve"> or Company) </w:t>
      </w:r>
      <w:r w:rsidR="00415961">
        <w:rPr>
          <w:sz w:val="26"/>
        </w:rPr>
        <w:t xml:space="preserve">filed </w:t>
      </w:r>
      <w:r w:rsidR="0069670F" w:rsidRPr="0069670F">
        <w:rPr>
          <w:sz w:val="26"/>
        </w:rPr>
        <w:t>Replies to</w:t>
      </w:r>
      <w:r w:rsidRPr="00DB44D9">
        <w:rPr>
          <w:sz w:val="26"/>
        </w:rPr>
        <w:t xml:space="preserve"> Exceptions</w:t>
      </w:r>
      <w:r w:rsidR="0069670F" w:rsidRPr="0069670F">
        <w:rPr>
          <w:sz w:val="26"/>
        </w:rPr>
        <w:t xml:space="preserve"> </w:t>
      </w:r>
      <w:r w:rsidR="0069670F" w:rsidRPr="0069670F">
        <w:rPr>
          <w:sz w:val="26"/>
        </w:rPr>
        <w:lastRenderedPageBreak/>
        <w:t xml:space="preserve">on </w:t>
      </w:r>
      <w:r w:rsidR="006D55E1">
        <w:rPr>
          <w:sz w:val="26"/>
        </w:rPr>
        <w:t>December</w:t>
      </w:r>
      <w:r w:rsidR="00786D62">
        <w:rPr>
          <w:sz w:val="26"/>
        </w:rPr>
        <w:t xml:space="preserve"> 3</w:t>
      </w:r>
      <w:r w:rsidR="0069670F" w:rsidRPr="0069670F">
        <w:rPr>
          <w:sz w:val="26"/>
        </w:rPr>
        <w:t>, 201</w:t>
      </w:r>
      <w:r w:rsidR="00882072">
        <w:rPr>
          <w:sz w:val="26"/>
        </w:rPr>
        <w:t>5</w:t>
      </w:r>
      <w:r w:rsidR="0069670F" w:rsidRPr="0069670F">
        <w:rPr>
          <w:sz w:val="26"/>
        </w:rPr>
        <w:t>.  For the reasons stated below</w:t>
      </w:r>
      <w:r w:rsidRPr="00DB44D9">
        <w:rPr>
          <w:sz w:val="26"/>
        </w:rPr>
        <w:t>, we will de</w:t>
      </w:r>
      <w:r w:rsidR="0069670F" w:rsidRPr="0069670F">
        <w:rPr>
          <w:sz w:val="26"/>
        </w:rPr>
        <w:t>ny the Complainant’s Exceptions and</w:t>
      </w:r>
      <w:r w:rsidRPr="00DB44D9">
        <w:rPr>
          <w:sz w:val="26"/>
        </w:rPr>
        <w:t xml:space="preserve"> </w:t>
      </w:r>
      <w:r w:rsidR="000D6299">
        <w:rPr>
          <w:sz w:val="26"/>
        </w:rPr>
        <w:t xml:space="preserve">adopt the </w:t>
      </w:r>
      <w:r w:rsidRPr="00DB44D9">
        <w:rPr>
          <w:sz w:val="26"/>
        </w:rPr>
        <w:t>ALJ’s Initial Decision.</w:t>
      </w:r>
      <w:r w:rsidR="001456D6">
        <w:rPr>
          <w:sz w:val="26"/>
        </w:rPr>
        <w:t xml:space="preserve">  </w:t>
      </w:r>
    </w:p>
    <w:p w:rsidR="007E1111" w:rsidRPr="00DB44D9" w:rsidRDefault="007E1111" w:rsidP="00DB44D9">
      <w:pPr>
        <w:widowControl/>
        <w:tabs>
          <w:tab w:val="left" w:pos="-720"/>
        </w:tabs>
        <w:suppressAutoHyphens/>
        <w:spacing w:line="360" w:lineRule="auto"/>
        <w:rPr>
          <w:sz w:val="26"/>
        </w:rPr>
      </w:pP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t>History of the Proceeding</w:t>
      </w:r>
    </w:p>
    <w:p w:rsidR="00DB44D9" w:rsidRPr="00B144AB" w:rsidRDefault="00DB44D9" w:rsidP="00DB44D9">
      <w:pPr>
        <w:keepNext/>
        <w:widowControl/>
        <w:tabs>
          <w:tab w:val="left" w:pos="-720"/>
        </w:tabs>
        <w:suppressAutoHyphens/>
        <w:spacing w:line="360" w:lineRule="auto"/>
        <w:jc w:val="center"/>
        <w:rPr>
          <w:b/>
          <w:sz w:val="26"/>
        </w:rPr>
      </w:pPr>
    </w:p>
    <w:p w:rsidR="007E1111" w:rsidRDefault="00467084" w:rsidP="007E1111">
      <w:pPr>
        <w:widowControl/>
        <w:spacing w:line="360" w:lineRule="auto"/>
        <w:rPr>
          <w:sz w:val="26"/>
          <w:szCs w:val="24"/>
        </w:rPr>
      </w:pPr>
      <w:r>
        <w:rPr>
          <w:sz w:val="26"/>
          <w:szCs w:val="24"/>
        </w:rPr>
        <w:tab/>
      </w:r>
      <w:r>
        <w:rPr>
          <w:sz w:val="26"/>
          <w:szCs w:val="24"/>
        </w:rPr>
        <w:tab/>
      </w:r>
      <w:r w:rsidR="007E1111" w:rsidRPr="007E1111">
        <w:rPr>
          <w:sz w:val="26"/>
          <w:szCs w:val="24"/>
        </w:rPr>
        <w:t xml:space="preserve">On October 16, 2014, </w:t>
      </w:r>
      <w:r w:rsidR="003E6252">
        <w:rPr>
          <w:sz w:val="26"/>
          <w:szCs w:val="24"/>
        </w:rPr>
        <w:t xml:space="preserve">Ms. </w:t>
      </w:r>
      <w:r w:rsidR="007E1111" w:rsidRPr="007E1111">
        <w:rPr>
          <w:sz w:val="26"/>
          <w:szCs w:val="24"/>
        </w:rPr>
        <w:t xml:space="preserve">Bernardi filed a </w:t>
      </w:r>
      <w:r w:rsidR="003E6252">
        <w:rPr>
          <w:sz w:val="26"/>
          <w:szCs w:val="24"/>
        </w:rPr>
        <w:t>F</w:t>
      </w:r>
      <w:r w:rsidR="007E1111" w:rsidRPr="007E1111">
        <w:rPr>
          <w:sz w:val="26"/>
          <w:szCs w:val="24"/>
        </w:rPr>
        <w:t>ormal Complaint</w:t>
      </w:r>
      <w:r w:rsidR="003E6252">
        <w:rPr>
          <w:sz w:val="26"/>
          <w:szCs w:val="24"/>
        </w:rPr>
        <w:t xml:space="preserve"> stating that she did not want West Penn to use </w:t>
      </w:r>
      <w:r w:rsidR="007E1111" w:rsidRPr="007E1111">
        <w:rPr>
          <w:sz w:val="26"/>
          <w:szCs w:val="24"/>
        </w:rPr>
        <w:t>herbicides on the transmission line right-of-way that West Penn has across her property</w:t>
      </w:r>
      <w:r w:rsidR="00287C4F">
        <w:rPr>
          <w:sz w:val="26"/>
          <w:szCs w:val="24"/>
        </w:rPr>
        <w:t>, which also includes a stream</w:t>
      </w:r>
      <w:r w:rsidR="003E6252">
        <w:rPr>
          <w:sz w:val="26"/>
          <w:szCs w:val="24"/>
        </w:rPr>
        <w:t xml:space="preserve">.  The Complainant averred that </w:t>
      </w:r>
      <w:r w:rsidR="007E1111" w:rsidRPr="007E1111">
        <w:rPr>
          <w:sz w:val="26"/>
          <w:szCs w:val="24"/>
        </w:rPr>
        <w:t>she ha</w:t>
      </w:r>
      <w:r w:rsidR="003E6252">
        <w:rPr>
          <w:sz w:val="26"/>
          <w:szCs w:val="24"/>
        </w:rPr>
        <w:t>s</w:t>
      </w:r>
      <w:r w:rsidR="007E1111" w:rsidRPr="007E1111">
        <w:rPr>
          <w:sz w:val="26"/>
          <w:szCs w:val="24"/>
        </w:rPr>
        <w:t xml:space="preserve"> well water and the herbicide that </w:t>
      </w:r>
      <w:r w:rsidR="003E6252">
        <w:rPr>
          <w:sz w:val="26"/>
          <w:szCs w:val="24"/>
        </w:rPr>
        <w:t>West Penn</w:t>
      </w:r>
      <w:r w:rsidR="007E1111" w:rsidRPr="007E1111">
        <w:rPr>
          <w:sz w:val="26"/>
          <w:szCs w:val="24"/>
        </w:rPr>
        <w:t xml:space="preserve"> planned to use was toxic.  </w:t>
      </w:r>
    </w:p>
    <w:p w:rsidR="003E6252" w:rsidRPr="007E1111" w:rsidRDefault="003E6252" w:rsidP="007E1111">
      <w:pPr>
        <w:widowControl/>
        <w:spacing w:line="360" w:lineRule="auto"/>
        <w:rPr>
          <w:sz w:val="26"/>
          <w:szCs w:val="24"/>
        </w:rPr>
      </w:pPr>
    </w:p>
    <w:p w:rsidR="007E1111" w:rsidRPr="007E1111" w:rsidRDefault="007E1111" w:rsidP="007E1111">
      <w:pPr>
        <w:widowControl/>
        <w:spacing w:line="360" w:lineRule="auto"/>
        <w:rPr>
          <w:sz w:val="26"/>
          <w:szCs w:val="24"/>
        </w:rPr>
      </w:pPr>
      <w:r w:rsidRPr="007E1111">
        <w:rPr>
          <w:sz w:val="26"/>
          <w:szCs w:val="24"/>
        </w:rPr>
        <w:tab/>
      </w:r>
      <w:r w:rsidRPr="007E1111">
        <w:rPr>
          <w:sz w:val="26"/>
          <w:szCs w:val="24"/>
        </w:rPr>
        <w:tab/>
      </w:r>
      <w:r w:rsidR="003E6252">
        <w:rPr>
          <w:sz w:val="26"/>
          <w:szCs w:val="24"/>
        </w:rPr>
        <w:t xml:space="preserve">On December 9, 2014, West Penn filed an Answer to the Complaint in which it </w:t>
      </w:r>
      <w:r w:rsidRPr="007E1111">
        <w:rPr>
          <w:sz w:val="26"/>
          <w:szCs w:val="24"/>
        </w:rPr>
        <w:t>deni</w:t>
      </w:r>
      <w:r w:rsidR="003E6252">
        <w:rPr>
          <w:sz w:val="26"/>
          <w:szCs w:val="24"/>
        </w:rPr>
        <w:t>ed</w:t>
      </w:r>
      <w:r w:rsidRPr="007E1111">
        <w:rPr>
          <w:sz w:val="26"/>
          <w:szCs w:val="24"/>
        </w:rPr>
        <w:t xml:space="preserve"> any wrongdoing and demand</w:t>
      </w:r>
      <w:r w:rsidR="003E6252">
        <w:rPr>
          <w:sz w:val="26"/>
          <w:szCs w:val="24"/>
        </w:rPr>
        <w:t>ed</w:t>
      </w:r>
      <w:r w:rsidRPr="007E1111">
        <w:rPr>
          <w:sz w:val="26"/>
          <w:szCs w:val="24"/>
        </w:rPr>
        <w:t xml:space="preserve"> strict proof </w:t>
      </w:r>
      <w:r w:rsidR="003E6252">
        <w:rPr>
          <w:sz w:val="26"/>
          <w:szCs w:val="24"/>
        </w:rPr>
        <w:t xml:space="preserve">of the Complainant’s allegations </w:t>
      </w:r>
      <w:r w:rsidRPr="007E1111">
        <w:rPr>
          <w:sz w:val="26"/>
          <w:szCs w:val="24"/>
        </w:rPr>
        <w:t>at hearing.</w:t>
      </w:r>
    </w:p>
    <w:p w:rsidR="007E1111" w:rsidRPr="007E1111" w:rsidRDefault="007E1111" w:rsidP="007E1111">
      <w:pPr>
        <w:widowControl/>
        <w:spacing w:line="360" w:lineRule="auto"/>
        <w:rPr>
          <w:sz w:val="26"/>
          <w:szCs w:val="24"/>
        </w:rPr>
      </w:pPr>
    </w:p>
    <w:p w:rsidR="007E1111" w:rsidRPr="007E1111" w:rsidRDefault="007E1111" w:rsidP="007E1111">
      <w:pPr>
        <w:widowControl/>
        <w:spacing w:line="360" w:lineRule="auto"/>
        <w:rPr>
          <w:sz w:val="26"/>
          <w:szCs w:val="24"/>
        </w:rPr>
      </w:pPr>
      <w:r w:rsidRPr="007E1111">
        <w:rPr>
          <w:sz w:val="26"/>
          <w:szCs w:val="24"/>
        </w:rPr>
        <w:tab/>
      </w:r>
      <w:r w:rsidRPr="007E1111">
        <w:rPr>
          <w:sz w:val="26"/>
          <w:szCs w:val="24"/>
        </w:rPr>
        <w:tab/>
      </w:r>
      <w:r w:rsidR="003E6252">
        <w:rPr>
          <w:sz w:val="26"/>
          <w:szCs w:val="24"/>
        </w:rPr>
        <w:t>A</w:t>
      </w:r>
      <w:r w:rsidRPr="007E1111">
        <w:rPr>
          <w:sz w:val="26"/>
          <w:szCs w:val="24"/>
        </w:rPr>
        <w:t xml:space="preserve"> hearing was held on June 3, 2015</w:t>
      </w:r>
      <w:r w:rsidR="003E6252">
        <w:rPr>
          <w:sz w:val="26"/>
          <w:szCs w:val="24"/>
        </w:rPr>
        <w:t>.</w:t>
      </w:r>
      <w:r w:rsidRPr="007E1111">
        <w:rPr>
          <w:sz w:val="26"/>
          <w:szCs w:val="24"/>
        </w:rPr>
        <w:t xml:space="preserve">  </w:t>
      </w:r>
      <w:r w:rsidR="003E6252">
        <w:rPr>
          <w:sz w:val="26"/>
          <w:szCs w:val="24"/>
        </w:rPr>
        <w:t xml:space="preserve">The </w:t>
      </w:r>
      <w:r w:rsidRPr="007E1111">
        <w:rPr>
          <w:sz w:val="26"/>
          <w:szCs w:val="24"/>
        </w:rPr>
        <w:t xml:space="preserve">Complainant </w:t>
      </w:r>
      <w:r w:rsidR="003E6252">
        <w:rPr>
          <w:sz w:val="26"/>
          <w:szCs w:val="24"/>
        </w:rPr>
        <w:t xml:space="preserve">appeared </w:t>
      </w:r>
      <w:r w:rsidR="003E6252" w:rsidRPr="003E6252">
        <w:rPr>
          <w:i/>
          <w:sz w:val="26"/>
          <w:szCs w:val="24"/>
        </w:rPr>
        <w:t>pro se</w:t>
      </w:r>
      <w:r w:rsidR="003E6252">
        <w:rPr>
          <w:sz w:val="26"/>
          <w:szCs w:val="24"/>
        </w:rPr>
        <w:t>, presented testimony on her behalf, and presented the testimony of one other</w:t>
      </w:r>
      <w:r w:rsidRPr="007E1111">
        <w:rPr>
          <w:sz w:val="26"/>
          <w:szCs w:val="24"/>
        </w:rPr>
        <w:t xml:space="preserve"> witness. Twenty-three of </w:t>
      </w:r>
      <w:r w:rsidR="00EC1ABA">
        <w:rPr>
          <w:sz w:val="26"/>
          <w:szCs w:val="24"/>
        </w:rPr>
        <w:t>the Complainant’s</w:t>
      </w:r>
      <w:r w:rsidRPr="007E1111">
        <w:rPr>
          <w:sz w:val="26"/>
          <w:szCs w:val="24"/>
        </w:rPr>
        <w:t xml:space="preserve"> exhibits were admitted </w:t>
      </w:r>
      <w:r w:rsidR="00EC1ABA">
        <w:rPr>
          <w:sz w:val="26"/>
          <w:szCs w:val="24"/>
        </w:rPr>
        <w:t>in</w:t>
      </w:r>
      <w:r w:rsidRPr="007E1111">
        <w:rPr>
          <w:sz w:val="26"/>
          <w:szCs w:val="24"/>
        </w:rPr>
        <w:t xml:space="preserve">to the record.  West Penn was represented by </w:t>
      </w:r>
      <w:r w:rsidR="00EC1ABA">
        <w:rPr>
          <w:sz w:val="26"/>
          <w:szCs w:val="24"/>
        </w:rPr>
        <w:t>counsel</w:t>
      </w:r>
      <w:r w:rsidRPr="007E1111">
        <w:rPr>
          <w:sz w:val="26"/>
          <w:szCs w:val="24"/>
        </w:rPr>
        <w:t xml:space="preserve"> who presented two witnesses </w:t>
      </w:r>
      <w:r w:rsidR="00EC1ABA">
        <w:rPr>
          <w:sz w:val="26"/>
          <w:szCs w:val="24"/>
        </w:rPr>
        <w:t xml:space="preserve">and offered </w:t>
      </w:r>
      <w:r w:rsidRPr="007E1111">
        <w:rPr>
          <w:sz w:val="26"/>
          <w:szCs w:val="24"/>
        </w:rPr>
        <w:t xml:space="preserve">six exhibits </w:t>
      </w:r>
      <w:r w:rsidR="00EC1ABA">
        <w:rPr>
          <w:sz w:val="26"/>
          <w:szCs w:val="24"/>
        </w:rPr>
        <w:t xml:space="preserve">that were admitted </w:t>
      </w:r>
      <w:r w:rsidRPr="007E1111">
        <w:rPr>
          <w:sz w:val="26"/>
          <w:szCs w:val="24"/>
        </w:rPr>
        <w:t>into the record</w:t>
      </w:r>
      <w:r w:rsidR="00EC1ABA">
        <w:rPr>
          <w:sz w:val="26"/>
          <w:szCs w:val="24"/>
        </w:rPr>
        <w:t>.  West Penn filed</w:t>
      </w:r>
      <w:r w:rsidRPr="007E1111">
        <w:rPr>
          <w:sz w:val="26"/>
          <w:szCs w:val="24"/>
        </w:rPr>
        <w:t xml:space="preserve"> three additional exhibits after the hearing. </w:t>
      </w:r>
      <w:r w:rsidR="00EC1ABA">
        <w:rPr>
          <w:sz w:val="26"/>
          <w:szCs w:val="24"/>
        </w:rPr>
        <w:t>The hearing generated a</w:t>
      </w:r>
      <w:r w:rsidRPr="007E1111">
        <w:rPr>
          <w:sz w:val="26"/>
          <w:szCs w:val="24"/>
        </w:rPr>
        <w:t xml:space="preserve"> transcript of 206 pages.</w:t>
      </w:r>
    </w:p>
    <w:p w:rsidR="007E1111" w:rsidRPr="007E1111" w:rsidRDefault="007E1111" w:rsidP="007E1111">
      <w:pPr>
        <w:widowControl/>
        <w:spacing w:line="360" w:lineRule="auto"/>
        <w:rPr>
          <w:sz w:val="26"/>
          <w:szCs w:val="24"/>
        </w:rPr>
      </w:pPr>
    </w:p>
    <w:p w:rsidR="007E1111" w:rsidRPr="007E1111" w:rsidRDefault="007E1111" w:rsidP="007E1111">
      <w:pPr>
        <w:spacing w:line="360" w:lineRule="auto"/>
        <w:rPr>
          <w:spacing w:val="-3"/>
          <w:sz w:val="26"/>
          <w:szCs w:val="24"/>
        </w:rPr>
      </w:pPr>
      <w:r w:rsidRPr="007E1111">
        <w:rPr>
          <w:sz w:val="26"/>
          <w:szCs w:val="24"/>
        </w:rPr>
        <w:tab/>
      </w:r>
      <w:r w:rsidRPr="007E1111">
        <w:rPr>
          <w:sz w:val="26"/>
          <w:szCs w:val="24"/>
        </w:rPr>
        <w:tab/>
      </w:r>
      <w:r w:rsidR="000F5296">
        <w:rPr>
          <w:sz w:val="26"/>
          <w:szCs w:val="24"/>
        </w:rPr>
        <w:t xml:space="preserve">West Penn </w:t>
      </w:r>
      <w:r w:rsidR="00EC1ABA">
        <w:rPr>
          <w:sz w:val="26"/>
          <w:szCs w:val="24"/>
        </w:rPr>
        <w:t xml:space="preserve">filed a </w:t>
      </w:r>
      <w:r w:rsidRPr="007E1111">
        <w:rPr>
          <w:sz w:val="26"/>
          <w:szCs w:val="24"/>
        </w:rPr>
        <w:t xml:space="preserve">Main </w:t>
      </w:r>
      <w:r w:rsidR="00EC1ABA">
        <w:rPr>
          <w:sz w:val="26"/>
          <w:szCs w:val="24"/>
        </w:rPr>
        <w:t>B</w:t>
      </w:r>
      <w:r w:rsidRPr="007E1111">
        <w:rPr>
          <w:sz w:val="26"/>
          <w:szCs w:val="24"/>
        </w:rPr>
        <w:t xml:space="preserve">rief on July 21, 2015, and </w:t>
      </w:r>
      <w:r w:rsidR="000F5296">
        <w:rPr>
          <w:sz w:val="26"/>
          <w:szCs w:val="24"/>
        </w:rPr>
        <w:t xml:space="preserve">Ms. Bernardi filed a Main Brief on July 28, 2015.  </w:t>
      </w:r>
      <w:r w:rsidRPr="007E1111">
        <w:rPr>
          <w:sz w:val="26"/>
          <w:szCs w:val="24"/>
        </w:rPr>
        <w:t xml:space="preserve">West Penn filed a Reply </w:t>
      </w:r>
      <w:r w:rsidR="00EC1ABA">
        <w:rPr>
          <w:sz w:val="26"/>
          <w:szCs w:val="24"/>
        </w:rPr>
        <w:t>B</w:t>
      </w:r>
      <w:r w:rsidRPr="007E1111">
        <w:rPr>
          <w:sz w:val="26"/>
          <w:szCs w:val="24"/>
        </w:rPr>
        <w:t>rief on August 4, 2015.  The record closed on August 4, 2015.</w:t>
      </w:r>
    </w:p>
    <w:p w:rsidR="007E1111" w:rsidRPr="007E1111" w:rsidRDefault="007E1111" w:rsidP="00ED2D21">
      <w:pPr>
        <w:spacing w:line="360" w:lineRule="auto"/>
        <w:rPr>
          <w:spacing w:val="-3"/>
          <w:sz w:val="26"/>
          <w:szCs w:val="24"/>
        </w:rPr>
      </w:pPr>
    </w:p>
    <w:p w:rsidR="00ED2D21" w:rsidRPr="00ED2D21" w:rsidRDefault="008332FC" w:rsidP="00943B84">
      <w:pPr>
        <w:widowControl/>
        <w:spacing w:line="360" w:lineRule="auto"/>
        <w:rPr>
          <w:spacing w:val="-3"/>
          <w:sz w:val="26"/>
          <w:szCs w:val="24"/>
        </w:rPr>
      </w:pPr>
      <w:r>
        <w:rPr>
          <w:spacing w:val="-3"/>
          <w:sz w:val="26"/>
          <w:szCs w:val="24"/>
        </w:rPr>
        <w:lastRenderedPageBreak/>
        <w:tab/>
      </w:r>
      <w:r>
        <w:rPr>
          <w:spacing w:val="-3"/>
          <w:sz w:val="26"/>
          <w:szCs w:val="24"/>
        </w:rPr>
        <w:tab/>
      </w:r>
      <w:r w:rsidR="000C466C">
        <w:rPr>
          <w:spacing w:val="-3"/>
          <w:sz w:val="26"/>
          <w:szCs w:val="24"/>
        </w:rPr>
        <w:t xml:space="preserve">In the Initial Decision issued </w:t>
      </w:r>
      <w:r w:rsidR="00EC1ABA">
        <w:rPr>
          <w:spacing w:val="-3"/>
          <w:sz w:val="26"/>
          <w:szCs w:val="24"/>
        </w:rPr>
        <w:t>November 3, 2015</w:t>
      </w:r>
      <w:r w:rsidR="000C466C">
        <w:rPr>
          <w:spacing w:val="-3"/>
          <w:sz w:val="26"/>
          <w:szCs w:val="24"/>
        </w:rPr>
        <w:t xml:space="preserve">, ALJ </w:t>
      </w:r>
      <w:r w:rsidR="00EC1ABA">
        <w:rPr>
          <w:spacing w:val="-3"/>
          <w:sz w:val="26"/>
          <w:szCs w:val="24"/>
        </w:rPr>
        <w:t>Colwell</w:t>
      </w:r>
      <w:r w:rsidR="000C466C">
        <w:rPr>
          <w:spacing w:val="-3"/>
          <w:sz w:val="26"/>
          <w:szCs w:val="24"/>
        </w:rPr>
        <w:t xml:space="preserve"> sustained</w:t>
      </w:r>
      <w:r w:rsidR="00D44AB3">
        <w:rPr>
          <w:spacing w:val="-3"/>
          <w:sz w:val="26"/>
          <w:szCs w:val="24"/>
        </w:rPr>
        <w:t>, in part,</w:t>
      </w:r>
      <w:r w:rsidR="000C466C">
        <w:rPr>
          <w:spacing w:val="-3"/>
          <w:sz w:val="26"/>
          <w:szCs w:val="24"/>
        </w:rPr>
        <w:t xml:space="preserve"> the Complaint.</w:t>
      </w:r>
      <w:r w:rsidR="00287C4F">
        <w:rPr>
          <w:spacing w:val="-3"/>
          <w:sz w:val="26"/>
          <w:szCs w:val="24"/>
        </w:rPr>
        <w:t xml:space="preserve">  </w:t>
      </w:r>
      <w:r w:rsidR="000C466C">
        <w:rPr>
          <w:spacing w:val="-3"/>
          <w:sz w:val="26"/>
          <w:szCs w:val="24"/>
        </w:rPr>
        <w:t xml:space="preserve">As previously noted, the Complainant filed Exceptions on </w:t>
      </w:r>
      <w:r w:rsidR="00D44AB3">
        <w:rPr>
          <w:sz w:val="26"/>
        </w:rPr>
        <w:t>November 16</w:t>
      </w:r>
      <w:r w:rsidR="00D44AB3" w:rsidRPr="00DB44D9">
        <w:rPr>
          <w:sz w:val="26"/>
        </w:rPr>
        <w:t xml:space="preserve">, </w:t>
      </w:r>
      <w:r w:rsidR="00D44AB3">
        <w:rPr>
          <w:sz w:val="26"/>
        </w:rPr>
        <w:t>2015</w:t>
      </w:r>
      <w:r w:rsidR="000C466C">
        <w:rPr>
          <w:spacing w:val="-3"/>
          <w:sz w:val="26"/>
          <w:szCs w:val="24"/>
        </w:rPr>
        <w:t>.</w:t>
      </w:r>
      <w:r w:rsidR="00F12367">
        <w:rPr>
          <w:rStyle w:val="FootnoteReference"/>
          <w:spacing w:val="-3"/>
          <w:sz w:val="26"/>
          <w:szCs w:val="24"/>
        </w:rPr>
        <w:footnoteReference w:id="2"/>
      </w:r>
      <w:r w:rsidR="000C466C">
        <w:rPr>
          <w:spacing w:val="-3"/>
          <w:sz w:val="26"/>
          <w:szCs w:val="24"/>
        </w:rPr>
        <w:t xml:space="preserve">  </w:t>
      </w:r>
      <w:r w:rsidR="00D44AB3">
        <w:rPr>
          <w:spacing w:val="-3"/>
          <w:sz w:val="26"/>
          <w:szCs w:val="24"/>
        </w:rPr>
        <w:t>West Penn</w:t>
      </w:r>
      <w:r w:rsidR="000C466C">
        <w:rPr>
          <w:spacing w:val="-3"/>
          <w:sz w:val="26"/>
          <w:szCs w:val="24"/>
        </w:rPr>
        <w:t xml:space="preserve"> filed Replies to Exceptions on </w:t>
      </w:r>
      <w:r w:rsidR="00D44AB3">
        <w:rPr>
          <w:spacing w:val="-3"/>
          <w:sz w:val="26"/>
          <w:szCs w:val="24"/>
        </w:rPr>
        <w:t>December</w:t>
      </w:r>
      <w:r w:rsidR="00275238">
        <w:rPr>
          <w:spacing w:val="-3"/>
          <w:sz w:val="26"/>
          <w:szCs w:val="24"/>
        </w:rPr>
        <w:t xml:space="preserve"> 3</w:t>
      </w:r>
      <w:r w:rsidR="000C466C">
        <w:rPr>
          <w:spacing w:val="-3"/>
          <w:sz w:val="26"/>
          <w:szCs w:val="24"/>
        </w:rPr>
        <w:t xml:space="preserve">, 2015.    </w:t>
      </w:r>
    </w:p>
    <w:p w:rsidR="000D6299" w:rsidRDefault="00ED2D21" w:rsidP="00F05426">
      <w:pPr>
        <w:widowControl/>
        <w:tabs>
          <w:tab w:val="left" w:pos="-720"/>
          <w:tab w:val="left" w:pos="1440"/>
        </w:tabs>
        <w:suppressAutoHyphens/>
        <w:autoSpaceDE w:val="0"/>
        <w:autoSpaceDN w:val="0"/>
        <w:spacing w:line="360" w:lineRule="auto"/>
        <w:rPr>
          <w:sz w:val="26"/>
          <w:szCs w:val="26"/>
        </w:rPr>
      </w:pPr>
      <w:r w:rsidRPr="00ED2D21">
        <w:rPr>
          <w:spacing w:val="-3"/>
          <w:sz w:val="26"/>
          <w:szCs w:val="24"/>
        </w:rPr>
        <w:tab/>
      </w:r>
    </w:p>
    <w:p w:rsidR="008E5758" w:rsidRPr="008E5758" w:rsidRDefault="00DB44D9" w:rsidP="00943B84">
      <w:pPr>
        <w:widowControl/>
        <w:spacing w:line="276"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4B57AB" w:rsidRPr="004B57AB" w:rsidRDefault="004B57AB" w:rsidP="004B57AB">
      <w:pPr>
        <w:widowControl/>
        <w:tabs>
          <w:tab w:val="left" w:pos="-720"/>
        </w:tabs>
        <w:suppressAutoHyphens/>
        <w:spacing w:line="360" w:lineRule="auto"/>
        <w:rPr>
          <w:b/>
          <w:sz w:val="26"/>
        </w:rPr>
      </w:pPr>
      <w:r w:rsidRPr="004B57AB">
        <w:rPr>
          <w:b/>
          <w:sz w:val="26"/>
        </w:rPr>
        <w:t>Legal Standards</w:t>
      </w:r>
    </w:p>
    <w:p w:rsidR="004B57AB" w:rsidRPr="004B57AB" w:rsidRDefault="004B57AB" w:rsidP="004B57AB">
      <w:pPr>
        <w:widowControl/>
        <w:tabs>
          <w:tab w:val="left" w:pos="-1440"/>
          <w:tab w:val="left" w:pos="-720"/>
        </w:tabs>
        <w:suppressAutoHyphens/>
        <w:spacing w:line="360" w:lineRule="auto"/>
        <w:rPr>
          <w:spacing w:val="-3"/>
          <w:sz w:val="26"/>
          <w:szCs w:val="26"/>
        </w:rPr>
      </w:pPr>
    </w:p>
    <w:p w:rsidR="004B57AB" w:rsidRPr="004B57AB" w:rsidRDefault="004B57AB" w:rsidP="004B57AB">
      <w:pPr>
        <w:widowControl/>
        <w:spacing w:line="360" w:lineRule="auto"/>
        <w:ind w:firstLine="1440"/>
        <w:rPr>
          <w:sz w:val="26"/>
          <w:szCs w:val="26"/>
        </w:rPr>
      </w:pPr>
      <w:r w:rsidRPr="004B57AB">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4B57AB">
        <w:rPr>
          <w:i/>
          <w:sz w:val="26"/>
          <w:szCs w:val="26"/>
        </w:rPr>
        <w:t>Patterson v. The Bell Telephone Company of Pennsylvania</w:t>
      </w:r>
      <w:r w:rsidRPr="004B57AB">
        <w:rPr>
          <w:sz w:val="26"/>
          <w:szCs w:val="26"/>
        </w:rPr>
        <w:t xml:space="preserve">, 72 Pa. P.U.C. 196 (1990).  Such a showing must be by a preponderance of the evidence.  </w:t>
      </w:r>
      <w:r w:rsidRPr="004B57AB">
        <w:rPr>
          <w:i/>
          <w:iCs/>
          <w:sz w:val="26"/>
          <w:szCs w:val="26"/>
        </w:rPr>
        <w:t>Samuel J. Lansberry, Inc. v. Pa. PUC</w:t>
      </w:r>
      <w:r w:rsidRPr="004B57AB">
        <w:rPr>
          <w:sz w:val="26"/>
          <w:szCs w:val="26"/>
        </w:rPr>
        <w:t xml:space="preserve">, 578 A.2d 600 (Pa. Cmwlth. 1990), </w:t>
      </w:r>
      <w:r w:rsidRPr="004B57AB">
        <w:rPr>
          <w:i/>
          <w:sz w:val="26"/>
          <w:szCs w:val="26"/>
        </w:rPr>
        <w:t>alloc. denied,</w:t>
      </w:r>
      <w:r w:rsidRPr="004B57AB">
        <w:rPr>
          <w:sz w:val="26"/>
          <w:szCs w:val="26"/>
        </w:rPr>
        <w:t xml:space="preserve"> 529 Pa. 654, 602 A.2d 863 (1992).  That is, the Complainant’s evidence must be more convincing, by even the smallest amount, than that presented by the Respondent.  </w:t>
      </w:r>
      <w:r w:rsidRPr="004B57AB">
        <w:rPr>
          <w:i/>
          <w:sz w:val="26"/>
          <w:szCs w:val="26"/>
        </w:rPr>
        <w:t>Se-Ling Hosiery, Inc. v. Margulies</w:t>
      </w:r>
      <w:r w:rsidRPr="004B57AB">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4B57AB">
        <w:rPr>
          <w:i/>
          <w:sz w:val="26"/>
          <w:szCs w:val="26"/>
        </w:rPr>
        <w:t xml:space="preserve">Norfolk &amp; Western Ry. Co. v. Pa. PUC, </w:t>
      </w:r>
      <w:r w:rsidRPr="004B57AB">
        <w:rPr>
          <w:sz w:val="26"/>
          <w:szCs w:val="26"/>
        </w:rPr>
        <w:t>489 Pa. 109, 413 A.2d 1037 (1980).</w:t>
      </w:r>
    </w:p>
    <w:p w:rsidR="004B57AB" w:rsidRPr="004B57AB" w:rsidRDefault="004B57AB" w:rsidP="004B57AB">
      <w:pPr>
        <w:widowControl/>
        <w:spacing w:line="360" w:lineRule="auto"/>
        <w:ind w:firstLine="1440"/>
        <w:rPr>
          <w:sz w:val="26"/>
          <w:szCs w:val="26"/>
        </w:rPr>
      </w:pPr>
    </w:p>
    <w:p w:rsidR="004B57AB" w:rsidRPr="004B57AB" w:rsidRDefault="004B57AB" w:rsidP="004B57AB">
      <w:pPr>
        <w:widowControl/>
        <w:spacing w:line="360" w:lineRule="auto"/>
        <w:ind w:firstLine="1440"/>
        <w:rPr>
          <w:sz w:val="26"/>
        </w:rPr>
      </w:pPr>
      <w:r w:rsidRPr="004B57AB">
        <w:rPr>
          <w:sz w:val="26"/>
        </w:rPr>
        <w:lastRenderedPageBreak/>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4B57AB">
        <w:rPr>
          <w:iCs/>
          <w:sz w:val="26"/>
        </w:rPr>
        <w:t xml:space="preserve"> </w:t>
      </w:r>
      <w:hyperlink r:id="rId9" w:history="1">
        <w:r w:rsidRPr="004B57AB">
          <w:rPr>
            <w:rFonts w:ascii="Times New (W1)" w:hAnsi="Times New (W1)"/>
            <w:i/>
            <w:iCs/>
            <w:sz w:val="26"/>
          </w:rPr>
          <w:t>Burleson v. Pa. PUC,</w:t>
        </w:r>
        <w:r w:rsidRPr="004B57AB">
          <w:rPr>
            <w:rFonts w:ascii="Times New (W1)" w:hAnsi="Times New (W1)"/>
            <w:iCs/>
            <w:sz w:val="26"/>
          </w:rPr>
          <w:t xml:space="preserve"> 443 A.2d 1373 (Pa. Cmwlth. 1982), </w:t>
        </w:r>
        <w:r w:rsidRPr="004B57AB">
          <w:rPr>
            <w:rFonts w:ascii="Times New (W1)" w:hAnsi="Times New (W1)"/>
            <w:i/>
            <w:iCs/>
            <w:sz w:val="26"/>
          </w:rPr>
          <w:t>aff’d,</w:t>
        </w:r>
        <w:r w:rsidRPr="004B57AB">
          <w:rPr>
            <w:rFonts w:ascii="Times New (W1)" w:hAnsi="Times New (W1)"/>
            <w:iCs/>
            <w:sz w:val="26"/>
          </w:rPr>
          <w:t xml:space="preserve"> 501 Pa. 433, 461 A.2d 1234 (1983).</w:t>
        </w:r>
      </w:hyperlink>
      <w:r w:rsidRPr="004B57AB">
        <w:rPr>
          <w:rFonts w:ascii="Times New (W1)" w:hAnsi="Times New (W1)"/>
          <w:iCs/>
          <w:sz w:val="26"/>
        </w:rPr>
        <w:t xml:space="preserve">  </w:t>
      </w:r>
      <w:r w:rsidRPr="004B57AB">
        <w:rPr>
          <w:sz w:val="26"/>
        </w:rPr>
        <w:t xml:space="preserve">While the burden of going forward with the evidence may shift back and forth during a proceeding, the burden of proof never shifts. The burden of proof always remains on the party seeking affirmative relief from the Commission.  </w:t>
      </w:r>
      <w:r w:rsidRPr="004B57AB">
        <w:rPr>
          <w:i/>
          <w:sz w:val="26"/>
        </w:rPr>
        <w:t xml:space="preserve">Milkie v. Pa. PUC, </w:t>
      </w:r>
      <w:r w:rsidRPr="004B57AB">
        <w:rPr>
          <w:sz w:val="26"/>
        </w:rPr>
        <w:t>768 A.2d 1217 (Pa. Cmwlth. 2001).</w:t>
      </w:r>
    </w:p>
    <w:p w:rsidR="004B57AB" w:rsidRPr="004B57AB" w:rsidRDefault="004B57AB" w:rsidP="004B57AB">
      <w:pPr>
        <w:widowControl/>
        <w:spacing w:line="360" w:lineRule="auto"/>
        <w:ind w:firstLine="1440"/>
        <w:rPr>
          <w:sz w:val="26"/>
        </w:rPr>
      </w:pPr>
    </w:p>
    <w:p w:rsidR="004B57AB" w:rsidRPr="004B57AB" w:rsidRDefault="004B57AB" w:rsidP="004B57AB">
      <w:pPr>
        <w:widowControl/>
        <w:spacing w:line="360" w:lineRule="auto"/>
        <w:ind w:firstLine="1440"/>
        <w:rPr>
          <w:sz w:val="26"/>
        </w:rPr>
      </w:pPr>
      <w:r w:rsidRPr="004B57AB">
        <w:rPr>
          <w:sz w:val="26"/>
        </w:rPr>
        <w:t xml:space="preserve">In the Initial Decision, ALJ </w:t>
      </w:r>
      <w:r>
        <w:rPr>
          <w:sz w:val="26"/>
        </w:rPr>
        <w:t>Colwell</w:t>
      </w:r>
      <w:r w:rsidRPr="004B57AB">
        <w:rPr>
          <w:sz w:val="26"/>
        </w:rPr>
        <w:t xml:space="preserve"> </w:t>
      </w:r>
      <w:r>
        <w:rPr>
          <w:sz w:val="26"/>
        </w:rPr>
        <w:t>made</w:t>
      </w:r>
      <w:r w:rsidRPr="004B57AB">
        <w:rPr>
          <w:sz w:val="26"/>
        </w:rPr>
        <w:t xml:space="preserve"> </w:t>
      </w:r>
      <w:r>
        <w:rPr>
          <w:sz w:val="26"/>
        </w:rPr>
        <w:t>seventy-three</w:t>
      </w:r>
      <w:r w:rsidRPr="004B57AB">
        <w:rPr>
          <w:sz w:val="26"/>
        </w:rPr>
        <w:t xml:space="preserve"> Findings of Fact and </w:t>
      </w:r>
      <w:r>
        <w:rPr>
          <w:sz w:val="26"/>
        </w:rPr>
        <w:t>reached thirteen</w:t>
      </w:r>
      <w:r w:rsidRPr="004B57AB">
        <w:rPr>
          <w:sz w:val="26"/>
        </w:rPr>
        <w:t xml:space="preserve"> Conclusions of Law</w:t>
      </w:r>
      <w:r>
        <w:rPr>
          <w:sz w:val="26"/>
        </w:rPr>
        <w:t>.</w:t>
      </w:r>
      <w:r w:rsidRPr="004B57AB">
        <w:rPr>
          <w:sz w:val="26"/>
        </w:rPr>
        <w:t xml:space="preserve"> </w:t>
      </w:r>
      <w:r>
        <w:rPr>
          <w:sz w:val="26"/>
        </w:rPr>
        <w:t xml:space="preserve"> </w:t>
      </w:r>
      <w:r w:rsidRPr="004B57AB">
        <w:rPr>
          <w:sz w:val="26"/>
        </w:rPr>
        <w:t>I.D. at 3-</w:t>
      </w:r>
      <w:r>
        <w:rPr>
          <w:sz w:val="26"/>
        </w:rPr>
        <w:t>10</w:t>
      </w:r>
      <w:r w:rsidRPr="004B57AB">
        <w:rPr>
          <w:sz w:val="26"/>
        </w:rPr>
        <w:t xml:space="preserve">, </w:t>
      </w:r>
      <w:r>
        <w:rPr>
          <w:sz w:val="26"/>
        </w:rPr>
        <w:t>41-43</w:t>
      </w:r>
      <w:r w:rsidRPr="004B57AB">
        <w:rPr>
          <w:sz w:val="26"/>
        </w:rPr>
        <w:t>.  We shall adopt and incorporate herein by reference the ALJ’s Findings of Fact and Conclusions of Law unless they are either expressly or by necessary implication overruled or modified by this Opinion and Order.</w:t>
      </w:r>
    </w:p>
    <w:p w:rsidR="004B57AB" w:rsidRPr="004B57AB" w:rsidRDefault="004B57AB" w:rsidP="004B57AB">
      <w:pPr>
        <w:widowControl/>
        <w:spacing w:line="360" w:lineRule="auto"/>
        <w:ind w:firstLine="1440"/>
        <w:rPr>
          <w:sz w:val="26"/>
        </w:rPr>
      </w:pPr>
    </w:p>
    <w:p w:rsidR="004B57AB" w:rsidRPr="004B57AB" w:rsidRDefault="004B57AB" w:rsidP="004B57AB">
      <w:pPr>
        <w:widowControl/>
        <w:spacing w:line="360" w:lineRule="auto"/>
        <w:ind w:firstLine="1440"/>
        <w:rPr>
          <w:sz w:val="26"/>
          <w:szCs w:val="26"/>
        </w:rPr>
      </w:pPr>
      <w:r w:rsidRPr="004B57AB">
        <w:rPr>
          <w:sz w:val="26"/>
          <w:szCs w:val="26"/>
        </w:rPr>
        <w:t xml:space="preserve">Before addressing the Exceptions,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10" w:history="1">
        <w:r w:rsidRPr="004B57AB">
          <w:rPr>
            <w:i/>
            <w:iCs/>
            <w:color w:val="000000"/>
            <w:sz w:val="26"/>
            <w:szCs w:val="26"/>
          </w:rPr>
          <w:t xml:space="preserve">Consolidated Rail Corp. v. Pa. PUC, </w:t>
        </w:r>
        <w:r w:rsidRPr="004B57AB">
          <w:rPr>
            <w:color w:val="000000"/>
            <w:sz w:val="26"/>
            <w:szCs w:val="26"/>
          </w:rPr>
          <w:t>625 A.2d 741 (Pa. Cmwlth. 1993);</w:t>
        </w:r>
      </w:hyperlink>
      <w:r w:rsidRPr="004B57AB">
        <w:rPr>
          <w:color w:val="000000"/>
          <w:sz w:val="26"/>
          <w:szCs w:val="26"/>
        </w:rPr>
        <w:t xml:space="preserve"> </w:t>
      </w:r>
      <w:r w:rsidRPr="004B57AB">
        <w:rPr>
          <w:i/>
          <w:color w:val="000000"/>
          <w:sz w:val="26"/>
          <w:szCs w:val="26"/>
        </w:rPr>
        <w:t xml:space="preserve">also </w:t>
      </w:r>
      <w:r w:rsidRPr="004B57AB">
        <w:rPr>
          <w:i/>
          <w:iCs/>
          <w:color w:val="000000"/>
          <w:sz w:val="26"/>
          <w:szCs w:val="26"/>
        </w:rPr>
        <w:t xml:space="preserve">see, generally, </w:t>
      </w:r>
      <w:hyperlink r:id="rId11" w:history="1">
        <w:r w:rsidRPr="004B57AB">
          <w:rPr>
            <w:i/>
            <w:iCs/>
            <w:color w:val="000000"/>
            <w:sz w:val="26"/>
            <w:szCs w:val="26"/>
          </w:rPr>
          <w:t>University of Pennsylvania v. Pa. PUC</w:t>
        </w:r>
        <w:r w:rsidRPr="004B57AB">
          <w:rPr>
            <w:color w:val="000000"/>
            <w:sz w:val="26"/>
            <w:szCs w:val="26"/>
          </w:rPr>
          <w:t>, 485 A.2d 1217 (Pa. Cmwlth. 1984).</w:t>
        </w:r>
      </w:hyperlink>
      <w:r w:rsidRPr="004B57AB">
        <w:rPr>
          <w:sz w:val="26"/>
          <w:szCs w:val="26"/>
        </w:rPr>
        <w:t xml:space="preserve"> </w:t>
      </w:r>
    </w:p>
    <w:p w:rsidR="004B57AB" w:rsidRPr="004B57AB" w:rsidRDefault="004B57AB" w:rsidP="004B57AB">
      <w:pPr>
        <w:widowControl/>
        <w:spacing w:line="360" w:lineRule="auto"/>
        <w:ind w:firstLine="1440"/>
        <w:rPr>
          <w:sz w:val="26"/>
        </w:rPr>
      </w:pPr>
    </w:p>
    <w:p w:rsidR="00E30211" w:rsidRDefault="00E30211">
      <w:pPr>
        <w:widowControl/>
        <w:spacing w:after="200" w:line="276" w:lineRule="auto"/>
        <w:rPr>
          <w:b/>
          <w:sz w:val="26"/>
        </w:rPr>
      </w:pPr>
      <w:r>
        <w:rPr>
          <w:b/>
          <w:sz w:val="26"/>
        </w:rPr>
        <w:br w:type="page"/>
      </w:r>
    </w:p>
    <w:p w:rsidR="004B57AB" w:rsidRPr="004B57AB" w:rsidRDefault="004B57AB" w:rsidP="004B57AB">
      <w:pPr>
        <w:widowControl/>
        <w:tabs>
          <w:tab w:val="left" w:pos="-720"/>
        </w:tabs>
        <w:suppressAutoHyphens/>
        <w:spacing w:line="360" w:lineRule="auto"/>
        <w:rPr>
          <w:b/>
          <w:sz w:val="26"/>
        </w:rPr>
      </w:pPr>
      <w:r w:rsidRPr="004B57AB">
        <w:rPr>
          <w:b/>
          <w:sz w:val="26"/>
        </w:rPr>
        <w:lastRenderedPageBreak/>
        <w:t>The ALJ’s Initial Decision</w:t>
      </w:r>
      <w:r w:rsidR="00F43E78">
        <w:rPr>
          <w:rStyle w:val="FootnoteReference"/>
          <w:b/>
          <w:sz w:val="26"/>
        </w:rPr>
        <w:footnoteReference w:id="3"/>
      </w:r>
    </w:p>
    <w:p w:rsidR="004B57AB" w:rsidRDefault="004B57AB" w:rsidP="004B57AB">
      <w:pPr>
        <w:widowControl/>
        <w:tabs>
          <w:tab w:val="left" w:pos="-720"/>
        </w:tabs>
        <w:suppressAutoHyphens/>
        <w:spacing w:line="360" w:lineRule="auto"/>
        <w:rPr>
          <w:sz w:val="26"/>
        </w:rPr>
      </w:pPr>
    </w:p>
    <w:p w:rsidR="00422774" w:rsidRDefault="00287C4F" w:rsidP="004B57AB">
      <w:pPr>
        <w:widowControl/>
        <w:tabs>
          <w:tab w:val="left" w:pos="-720"/>
        </w:tabs>
        <w:suppressAutoHyphens/>
        <w:spacing w:line="360" w:lineRule="auto"/>
        <w:rPr>
          <w:sz w:val="26"/>
        </w:rPr>
      </w:pPr>
      <w:r>
        <w:rPr>
          <w:sz w:val="26"/>
        </w:rPr>
        <w:tab/>
      </w:r>
      <w:r>
        <w:rPr>
          <w:sz w:val="26"/>
        </w:rPr>
        <w:tab/>
      </w:r>
      <w:r w:rsidR="00672D2E">
        <w:rPr>
          <w:sz w:val="26"/>
        </w:rPr>
        <w:t xml:space="preserve">The ALJ initially addressed the Commission’s jurisdiction in this case.  The ALJ stated that the Commission’s jurisdiction does not include interpretation of an easement, but the Commission has jurisdiction to review the acts of a regulated utility to determine whether its actions in dealing with the landowner and in maintaining the right-of-way crossing the landowner’s property </w:t>
      </w:r>
      <w:r w:rsidR="00CF05D5">
        <w:rPr>
          <w:sz w:val="26"/>
        </w:rPr>
        <w:t>are</w:t>
      </w:r>
      <w:r w:rsidR="00672D2E">
        <w:rPr>
          <w:sz w:val="26"/>
        </w:rPr>
        <w:t xml:space="preserve"> consistent with the provision of adequate, efficient, safe, and reasonable service under Section 1501 of the Code.  I.D. at 11, 12, 13 (citing</w:t>
      </w:r>
      <w:r w:rsidR="00697DCC">
        <w:rPr>
          <w:sz w:val="26"/>
        </w:rPr>
        <w:t xml:space="preserve"> 66 Pa. C.S. § 1501;</w:t>
      </w:r>
      <w:r w:rsidR="00672D2E">
        <w:rPr>
          <w:sz w:val="26"/>
        </w:rPr>
        <w:t xml:space="preserve"> </w:t>
      </w:r>
      <w:r w:rsidR="00672D2E" w:rsidRPr="00672D2E">
        <w:rPr>
          <w:i/>
          <w:sz w:val="26"/>
        </w:rPr>
        <w:t>PECO Energy Co. v. Twp. of Upper Dublin</w:t>
      </w:r>
      <w:r w:rsidR="00672D2E">
        <w:rPr>
          <w:sz w:val="26"/>
        </w:rPr>
        <w:t>, 922 A.2d 996 (Pa. Cmwlth. 2007);</w:t>
      </w:r>
      <w:r w:rsidR="001E1ACD">
        <w:rPr>
          <w:sz w:val="26"/>
        </w:rPr>
        <w:t xml:space="preserve"> and</w:t>
      </w:r>
      <w:r w:rsidR="00672D2E">
        <w:rPr>
          <w:sz w:val="26"/>
        </w:rPr>
        <w:t xml:space="preserve"> </w:t>
      </w:r>
      <w:r w:rsidR="00672D2E" w:rsidRPr="00422774">
        <w:rPr>
          <w:i/>
          <w:sz w:val="26"/>
        </w:rPr>
        <w:t xml:space="preserve">Broman v. </w:t>
      </w:r>
      <w:r w:rsidR="00422774" w:rsidRPr="00422774">
        <w:rPr>
          <w:i/>
          <w:sz w:val="26"/>
        </w:rPr>
        <w:t>West Penn Power Co</w:t>
      </w:r>
      <w:r w:rsidR="00422774">
        <w:rPr>
          <w:sz w:val="26"/>
        </w:rPr>
        <w:t>., Docket No. C-2013-2356237 (Order entered April 23, 2014)</w:t>
      </w:r>
      <w:r w:rsidR="00697DCC">
        <w:rPr>
          <w:sz w:val="26"/>
        </w:rPr>
        <w:t>)</w:t>
      </w:r>
      <w:r w:rsidR="00422774">
        <w:rPr>
          <w:sz w:val="26"/>
        </w:rPr>
        <w:t>.</w:t>
      </w:r>
      <w:r w:rsidR="00A26EEC">
        <w:rPr>
          <w:sz w:val="26"/>
        </w:rPr>
        <w:t xml:space="preserve">  </w:t>
      </w:r>
      <w:r w:rsidR="00197C05">
        <w:rPr>
          <w:sz w:val="26"/>
        </w:rPr>
        <w:t xml:space="preserve">The Commission’s jurisdiction includes making a determination on whether the use of herbicides constitutes unsafe or unreasonable service.  I.D. at 32-33 (citing </w:t>
      </w:r>
      <w:r w:rsidR="004011C6">
        <w:rPr>
          <w:i/>
          <w:sz w:val="26"/>
        </w:rPr>
        <w:t>Spirat v. Metropolitan Edison Company</w:t>
      </w:r>
      <w:r w:rsidR="004011C6">
        <w:rPr>
          <w:sz w:val="26"/>
        </w:rPr>
        <w:t>, Docket No. C-2013-2367044 (Order entered September 11, 2014)).</w:t>
      </w:r>
      <w:r w:rsidR="004011C6">
        <w:rPr>
          <w:i/>
          <w:sz w:val="26"/>
        </w:rPr>
        <w:t xml:space="preserve"> </w:t>
      </w:r>
      <w:r w:rsidR="004011C6">
        <w:rPr>
          <w:sz w:val="26"/>
        </w:rPr>
        <w:t xml:space="preserve"> </w:t>
      </w:r>
      <w:r w:rsidR="00197C05">
        <w:rPr>
          <w:sz w:val="26"/>
        </w:rPr>
        <w:t xml:space="preserve"> </w:t>
      </w:r>
      <w:r w:rsidR="00422774">
        <w:rPr>
          <w:sz w:val="26"/>
        </w:rPr>
        <w:t xml:space="preserve">  </w:t>
      </w:r>
    </w:p>
    <w:p w:rsidR="00422774" w:rsidRDefault="00422774" w:rsidP="004B57AB">
      <w:pPr>
        <w:widowControl/>
        <w:tabs>
          <w:tab w:val="left" w:pos="-720"/>
        </w:tabs>
        <w:suppressAutoHyphens/>
        <w:spacing w:line="360" w:lineRule="auto"/>
        <w:rPr>
          <w:sz w:val="26"/>
        </w:rPr>
      </w:pPr>
    </w:p>
    <w:p w:rsidR="00422774" w:rsidRPr="00422774" w:rsidRDefault="00422774" w:rsidP="00943B84">
      <w:pPr>
        <w:widowControl/>
        <w:spacing w:line="360" w:lineRule="auto"/>
        <w:rPr>
          <w:sz w:val="26"/>
          <w:szCs w:val="24"/>
        </w:rPr>
      </w:pPr>
      <w:r>
        <w:rPr>
          <w:sz w:val="26"/>
        </w:rPr>
        <w:tab/>
      </w:r>
      <w:r>
        <w:rPr>
          <w:sz w:val="26"/>
        </w:rPr>
        <w:tab/>
        <w:t xml:space="preserve">The ALJ next explained the Complainant’s case.  </w:t>
      </w:r>
      <w:r w:rsidRPr="00DD6CE7">
        <w:rPr>
          <w:sz w:val="26"/>
        </w:rPr>
        <w:t>The ALJ noted that</w:t>
      </w:r>
      <w:r w:rsidRPr="00DD6CE7">
        <w:rPr>
          <w:sz w:val="26"/>
          <w:szCs w:val="24"/>
        </w:rPr>
        <w:t xml:space="preserve"> </w:t>
      </w:r>
      <w:r w:rsidR="00DD6CE7">
        <w:rPr>
          <w:sz w:val="26"/>
          <w:szCs w:val="24"/>
        </w:rPr>
        <w:t>the Complainant</w:t>
      </w:r>
      <w:r w:rsidRPr="00DD6CE7">
        <w:rPr>
          <w:sz w:val="26"/>
          <w:szCs w:val="24"/>
        </w:rPr>
        <w:t xml:space="preserve"> testified that </w:t>
      </w:r>
      <w:r w:rsidR="00DD6CE7">
        <w:rPr>
          <w:sz w:val="26"/>
          <w:szCs w:val="24"/>
        </w:rPr>
        <w:t xml:space="preserve">West Penn did not use herbicides in </w:t>
      </w:r>
      <w:r w:rsidRPr="00DD6CE7">
        <w:rPr>
          <w:sz w:val="26"/>
          <w:szCs w:val="24"/>
        </w:rPr>
        <w:t>prior maintenance cycles</w:t>
      </w:r>
      <w:r w:rsidR="00DD6CE7">
        <w:rPr>
          <w:sz w:val="26"/>
          <w:szCs w:val="24"/>
        </w:rPr>
        <w:t xml:space="preserve"> but, for this</w:t>
      </w:r>
      <w:r w:rsidRPr="00DD6CE7">
        <w:rPr>
          <w:sz w:val="26"/>
          <w:szCs w:val="24"/>
        </w:rPr>
        <w:t xml:space="preserve"> cycle, </w:t>
      </w:r>
      <w:r w:rsidR="00DD6CE7">
        <w:rPr>
          <w:sz w:val="26"/>
          <w:szCs w:val="24"/>
        </w:rPr>
        <w:t>West Penn</w:t>
      </w:r>
      <w:r w:rsidRPr="00DD6CE7">
        <w:rPr>
          <w:sz w:val="26"/>
          <w:szCs w:val="24"/>
        </w:rPr>
        <w:t xml:space="preserve"> </w:t>
      </w:r>
      <w:r w:rsidR="00DD6CE7">
        <w:rPr>
          <w:sz w:val="26"/>
          <w:szCs w:val="24"/>
        </w:rPr>
        <w:t>planned</w:t>
      </w:r>
      <w:r w:rsidRPr="00DD6CE7">
        <w:rPr>
          <w:sz w:val="26"/>
          <w:szCs w:val="24"/>
        </w:rPr>
        <w:t xml:space="preserve"> to spray herbicides on the transmission right-of-way across </w:t>
      </w:r>
      <w:r w:rsidR="00DC0A47">
        <w:rPr>
          <w:sz w:val="26"/>
          <w:szCs w:val="24"/>
        </w:rPr>
        <w:t>the Complainant’s</w:t>
      </w:r>
      <w:r w:rsidRPr="00DD6CE7">
        <w:rPr>
          <w:sz w:val="26"/>
          <w:szCs w:val="24"/>
        </w:rPr>
        <w:t xml:space="preserve"> land, which also includes a stream. </w:t>
      </w:r>
      <w:r w:rsidR="00504B5C">
        <w:rPr>
          <w:sz w:val="26"/>
          <w:szCs w:val="24"/>
        </w:rPr>
        <w:t xml:space="preserve"> </w:t>
      </w:r>
      <w:r w:rsidR="00381B2C">
        <w:rPr>
          <w:sz w:val="26"/>
          <w:szCs w:val="24"/>
        </w:rPr>
        <w:t xml:space="preserve">The Complainant is also opposed to the spread of chemicals on her land, as her house is served by well water.  I.D. at 16.  </w:t>
      </w:r>
      <w:r w:rsidR="00DD6CE7">
        <w:rPr>
          <w:sz w:val="26"/>
          <w:szCs w:val="24"/>
        </w:rPr>
        <w:t xml:space="preserve">The </w:t>
      </w:r>
      <w:r w:rsidR="00DC0A47">
        <w:rPr>
          <w:sz w:val="26"/>
          <w:szCs w:val="24"/>
        </w:rPr>
        <w:t xml:space="preserve">ALJ indicated that the </w:t>
      </w:r>
      <w:r w:rsidR="00DD6CE7">
        <w:rPr>
          <w:sz w:val="26"/>
          <w:szCs w:val="24"/>
        </w:rPr>
        <w:t>Complainant testified</w:t>
      </w:r>
      <w:r w:rsidRPr="00422774">
        <w:rPr>
          <w:sz w:val="26"/>
          <w:szCs w:val="24"/>
        </w:rPr>
        <w:t xml:space="preserve"> </w:t>
      </w:r>
      <w:r w:rsidR="00DD6CE7">
        <w:rPr>
          <w:sz w:val="26"/>
          <w:szCs w:val="24"/>
        </w:rPr>
        <w:t xml:space="preserve">that she </w:t>
      </w:r>
      <w:r w:rsidRPr="00422774">
        <w:rPr>
          <w:sz w:val="26"/>
          <w:szCs w:val="24"/>
        </w:rPr>
        <w:t xml:space="preserve">witnessed a </w:t>
      </w:r>
      <w:r w:rsidR="00DD6CE7">
        <w:rPr>
          <w:sz w:val="26"/>
          <w:szCs w:val="24"/>
        </w:rPr>
        <w:t>C</w:t>
      </w:r>
      <w:r w:rsidRPr="00422774">
        <w:rPr>
          <w:sz w:val="26"/>
          <w:szCs w:val="24"/>
        </w:rPr>
        <w:t xml:space="preserve">ompany contractor spraying herbicides on a neighbor's land which included a stream, and she refused permission for that contractor to spray the right-of-way over her own land.  </w:t>
      </w:r>
      <w:r w:rsidR="00DC45D4" w:rsidRPr="00DC0A47">
        <w:rPr>
          <w:i/>
          <w:sz w:val="26"/>
          <w:szCs w:val="24"/>
        </w:rPr>
        <w:t>Id</w:t>
      </w:r>
      <w:r w:rsidR="00DC45D4">
        <w:rPr>
          <w:sz w:val="26"/>
          <w:szCs w:val="24"/>
        </w:rPr>
        <w:t xml:space="preserve">. at 16, 29 (citing Tr. at 99).  </w:t>
      </w:r>
      <w:r w:rsidR="00E94845">
        <w:rPr>
          <w:sz w:val="26"/>
          <w:szCs w:val="24"/>
        </w:rPr>
        <w:t xml:space="preserve">The ALJ stated that the Complainant </w:t>
      </w:r>
      <w:r w:rsidRPr="00422774">
        <w:rPr>
          <w:sz w:val="26"/>
          <w:szCs w:val="24"/>
        </w:rPr>
        <w:t xml:space="preserve">does not believe that the </w:t>
      </w:r>
      <w:r w:rsidR="00E94845">
        <w:rPr>
          <w:sz w:val="26"/>
          <w:szCs w:val="24"/>
        </w:rPr>
        <w:t>Company</w:t>
      </w:r>
      <w:r w:rsidRPr="00422774">
        <w:rPr>
          <w:sz w:val="26"/>
          <w:szCs w:val="24"/>
        </w:rPr>
        <w:t xml:space="preserve"> contractor was spraying within the bounds of the </w:t>
      </w:r>
      <w:r w:rsidR="00A23354">
        <w:rPr>
          <w:sz w:val="26"/>
          <w:szCs w:val="24"/>
        </w:rPr>
        <w:t>Department of Environmental Protection (</w:t>
      </w:r>
      <w:r w:rsidR="00062570">
        <w:rPr>
          <w:sz w:val="26"/>
          <w:szCs w:val="24"/>
        </w:rPr>
        <w:t>DEP</w:t>
      </w:r>
      <w:r w:rsidR="00A23354">
        <w:rPr>
          <w:sz w:val="26"/>
          <w:szCs w:val="24"/>
        </w:rPr>
        <w:t>)</w:t>
      </w:r>
      <w:r w:rsidRPr="00422774">
        <w:rPr>
          <w:sz w:val="26"/>
          <w:szCs w:val="24"/>
        </w:rPr>
        <w:t xml:space="preserve"> </w:t>
      </w:r>
      <w:r w:rsidR="00DC0A47">
        <w:rPr>
          <w:sz w:val="26"/>
          <w:szCs w:val="24"/>
        </w:rPr>
        <w:t>R</w:t>
      </w:r>
      <w:r w:rsidRPr="00422774">
        <w:rPr>
          <w:sz w:val="26"/>
          <w:szCs w:val="24"/>
        </w:rPr>
        <w:t>egulations and licensing</w:t>
      </w:r>
      <w:r w:rsidR="00E94845">
        <w:rPr>
          <w:sz w:val="26"/>
          <w:szCs w:val="24"/>
        </w:rPr>
        <w:t xml:space="preserve"> standards</w:t>
      </w:r>
      <w:r w:rsidRPr="00422774">
        <w:rPr>
          <w:sz w:val="26"/>
          <w:szCs w:val="24"/>
        </w:rPr>
        <w:t xml:space="preserve">.  </w:t>
      </w:r>
      <w:r w:rsidR="00F26C1D">
        <w:rPr>
          <w:sz w:val="26"/>
          <w:szCs w:val="24"/>
        </w:rPr>
        <w:t xml:space="preserve">The ALJ also </w:t>
      </w:r>
      <w:r w:rsidR="00F26C1D">
        <w:rPr>
          <w:sz w:val="26"/>
          <w:szCs w:val="24"/>
        </w:rPr>
        <w:lastRenderedPageBreak/>
        <w:t xml:space="preserve">stated that the Complainant </w:t>
      </w:r>
      <w:r w:rsidRPr="00422774">
        <w:rPr>
          <w:sz w:val="26"/>
          <w:szCs w:val="24"/>
        </w:rPr>
        <w:t>question</w:t>
      </w:r>
      <w:r w:rsidR="00F26C1D">
        <w:rPr>
          <w:sz w:val="26"/>
          <w:szCs w:val="24"/>
        </w:rPr>
        <w:t>ed</w:t>
      </w:r>
      <w:r w:rsidRPr="00422774">
        <w:rPr>
          <w:sz w:val="26"/>
          <w:szCs w:val="24"/>
        </w:rPr>
        <w:t xml:space="preserve"> the process </w:t>
      </w:r>
      <w:r w:rsidR="00F26C1D">
        <w:rPr>
          <w:sz w:val="26"/>
          <w:szCs w:val="24"/>
        </w:rPr>
        <w:t xml:space="preserve">West Penn </w:t>
      </w:r>
      <w:r w:rsidRPr="00422774">
        <w:rPr>
          <w:sz w:val="26"/>
          <w:szCs w:val="24"/>
        </w:rPr>
        <w:t>used to contact landowners and to obtain consent for maintenance.</w:t>
      </w:r>
      <w:r w:rsidR="00504B5C">
        <w:rPr>
          <w:sz w:val="26"/>
          <w:szCs w:val="24"/>
        </w:rPr>
        <w:t xml:space="preserve">  </w:t>
      </w:r>
      <w:r w:rsidR="00DC0A47">
        <w:rPr>
          <w:sz w:val="26"/>
          <w:szCs w:val="24"/>
        </w:rPr>
        <w:t>I.D.</w:t>
      </w:r>
      <w:r w:rsidR="00504B5C">
        <w:rPr>
          <w:sz w:val="26"/>
          <w:szCs w:val="24"/>
        </w:rPr>
        <w:t xml:space="preserve"> at 17.  </w:t>
      </w:r>
      <w:r w:rsidR="00F26C1D">
        <w:rPr>
          <w:sz w:val="26"/>
          <w:szCs w:val="24"/>
        </w:rPr>
        <w:t xml:space="preserve">  </w:t>
      </w:r>
    </w:p>
    <w:p w:rsidR="00422774" w:rsidRPr="00422774" w:rsidRDefault="00422774" w:rsidP="00DD6CE7">
      <w:pPr>
        <w:widowControl/>
        <w:spacing w:line="360" w:lineRule="auto"/>
        <w:rPr>
          <w:sz w:val="26"/>
          <w:szCs w:val="24"/>
        </w:rPr>
      </w:pPr>
    </w:p>
    <w:p w:rsidR="00E02655" w:rsidRDefault="00422774" w:rsidP="007472E0">
      <w:pPr>
        <w:widowControl/>
        <w:spacing w:line="360" w:lineRule="auto"/>
        <w:rPr>
          <w:sz w:val="26"/>
          <w:szCs w:val="24"/>
        </w:rPr>
      </w:pPr>
      <w:r w:rsidRPr="00422774">
        <w:rPr>
          <w:sz w:val="26"/>
          <w:szCs w:val="24"/>
        </w:rPr>
        <w:tab/>
      </w:r>
      <w:r w:rsidRPr="00422774">
        <w:rPr>
          <w:sz w:val="26"/>
          <w:szCs w:val="24"/>
        </w:rPr>
        <w:tab/>
      </w:r>
      <w:r w:rsidR="00504B5C">
        <w:rPr>
          <w:sz w:val="26"/>
          <w:szCs w:val="24"/>
        </w:rPr>
        <w:t xml:space="preserve">In evaluating the Complainant’s claims, the ALJ observed that </w:t>
      </w:r>
      <w:r w:rsidRPr="00422774">
        <w:rPr>
          <w:sz w:val="26"/>
          <w:szCs w:val="24"/>
        </w:rPr>
        <w:t xml:space="preserve">the crux of </w:t>
      </w:r>
      <w:r w:rsidR="00062570">
        <w:rPr>
          <w:sz w:val="26"/>
          <w:szCs w:val="24"/>
        </w:rPr>
        <w:t xml:space="preserve">the Complainant’s </w:t>
      </w:r>
      <w:r w:rsidRPr="00422774">
        <w:rPr>
          <w:sz w:val="26"/>
          <w:szCs w:val="24"/>
        </w:rPr>
        <w:t xml:space="preserve">case </w:t>
      </w:r>
      <w:r w:rsidR="00062570">
        <w:rPr>
          <w:sz w:val="26"/>
          <w:szCs w:val="24"/>
        </w:rPr>
        <w:t>wa</w:t>
      </w:r>
      <w:r w:rsidRPr="00422774">
        <w:rPr>
          <w:sz w:val="26"/>
          <w:szCs w:val="24"/>
        </w:rPr>
        <w:t xml:space="preserve">s outside </w:t>
      </w:r>
      <w:r w:rsidR="00062570">
        <w:rPr>
          <w:sz w:val="26"/>
          <w:szCs w:val="24"/>
        </w:rPr>
        <w:t xml:space="preserve">of </w:t>
      </w:r>
      <w:r w:rsidRPr="00422774">
        <w:rPr>
          <w:sz w:val="26"/>
          <w:szCs w:val="24"/>
        </w:rPr>
        <w:t>the Commission</w:t>
      </w:r>
      <w:r w:rsidR="00062570">
        <w:rPr>
          <w:sz w:val="26"/>
          <w:szCs w:val="24"/>
        </w:rPr>
        <w:t>’s</w:t>
      </w:r>
      <w:r w:rsidRPr="00422774">
        <w:rPr>
          <w:sz w:val="26"/>
          <w:szCs w:val="24"/>
        </w:rPr>
        <w:t xml:space="preserve"> jurisdiction </w:t>
      </w:r>
      <w:r w:rsidR="00062570">
        <w:rPr>
          <w:sz w:val="26"/>
          <w:szCs w:val="24"/>
        </w:rPr>
        <w:t xml:space="preserve">and that the ALJ could not </w:t>
      </w:r>
      <w:r w:rsidR="00062570" w:rsidRPr="00422774">
        <w:rPr>
          <w:color w:val="333333"/>
          <w:sz w:val="26"/>
          <w:szCs w:val="24"/>
        </w:rPr>
        <w:t xml:space="preserve">make </w:t>
      </w:r>
      <w:r w:rsidR="00062570">
        <w:rPr>
          <w:color w:val="333333"/>
          <w:sz w:val="26"/>
          <w:szCs w:val="24"/>
        </w:rPr>
        <w:t xml:space="preserve">any </w:t>
      </w:r>
      <w:r w:rsidR="00062570" w:rsidRPr="00422774">
        <w:rPr>
          <w:color w:val="333333"/>
          <w:sz w:val="26"/>
          <w:szCs w:val="24"/>
        </w:rPr>
        <w:t xml:space="preserve">findings regarding whether the </w:t>
      </w:r>
      <w:r w:rsidR="00062570">
        <w:rPr>
          <w:color w:val="333333"/>
          <w:sz w:val="26"/>
          <w:szCs w:val="24"/>
        </w:rPr>
        <w:t>Company wa</w:t>
      </w:r>
      <w:r w:rsidR="00062570" w:rsidRPr="00422774">
        <w:rPr>
          <w:color w:val="333333"/>
          <w:sz w:val="26"/>
          <w:szCs w:val="24"/>
        </w:rPr>
        <w:t xml:space="preserve">s acting within the requirements of the DEP </w:t>
      </w:r>
      <w:r w:rsidR="00FC7948">
        <w:rPr>
          <w:color w:val="333333"/>
          <w:sz w:val="26"/>
          <w:szCs w:val="24"/>
        </w:rPr>
        <w:t>R</w:t>
      </w:r>
      <w:r w:rsidR="00062570" w:rsidRPr="00422774">
        <w:rPr>
          <w:color w:val="333333"/>
          <w:sz w:val="26"/>
          <w:szCs w:val="24"/>
        </w:rPr>
        <w:t>egulations</w:t>
      </w:r>
      <w:r w:rsidR="00062570">
        <w:rPr>
          <w:color w:val="333333"/>
          <w:sz w:val="26"/>
          <w:szCs w:val="24"/>
        </w:rPr>
        <w:t xml:space="preserve">.  </w:t>
      </w:r>
      <w:r w:rsidR="00062570" w:rsidRPr="00062570">
        <w:rPr>
          <w:i/>
          <w:color w:val="333333"/>
          <w:sz w:val="26"/>
          <w:szCs w:val="24"/>
        </w:rPr>
        <w:t>Id</w:t>
      </w:r>
      <w:r w:rsidR="00062570">
        <w:rPr>
          <w:color w:val="333333"/>
          <w:sz w:val="26"/>
          <w:szCs w:val="24"/>
        </w:rPr>
        <w:t xml:space="preserve">.  </w:t>
      </w:r>
      <w:r w:rsidR="00E02655">
        <w:rPr>
          <w:sz w:val="26"/>
          <w:szCs w:val="24"/>
        </w:rPr>
        <w:t xml:space="preserve">The ALJ also informed the Parties, during the telephonic hearing in this case, that the Commission could not enforce the </w:t>
      </w:r>
      <w:r w:rsidR="00FC7948">
        <w:rPr>
          <w:sz w:val="26"/>
          <w:szCs w:val="24"/>
        </w:rPr>
        <w:t>R</w:t>
      </w:r>
      <w:r w:rsidR="00E02655">
        <w:rPr>
          <w:sz w:val="26"/>
          <w:szCs w:val="24"/>
        </w:rPr>
        <w:t xml:space="preserve">egulations of DEP and that any mention of the </w:t>
      </w:r>
      <w:r w:rsidR="00FC7948">
        <w:rPr>
          <w:sz w:val="26"/>
          <w:szCs w:val="24"/>
        </w:rPr>
        <w:t>R</w:t>
      </w:r>
      <w:r w:rsidR="00E02655">
        <w:rPr>
          <w:sz w:val="26"/>
          <w:szCs w:val="24"/>
        </w:rPr>
        <w:t>egulations of another agency would not be for enforcement purposes</w:t>
      </w:r>
      <w:r w:rsidR="00FC7948">
        <w:rPr>
          <w:sz w:val="26"/>
          <w:szCs w:val="24"/>
        </w:rPr>
        <w:t>,</w:t>
      </w:r>
      <w:r w:rsidR="00E02655">
        <w:rPr>
          <w:sz w:val="26"/>
          <w:szCs w:val="24"/>
        </w:rPr>
        <w:t xml:space="preserve"> but would be taken as an indication of the Company’s tendency to flout applicable law if those </w:t>
      </w:r>
      <w:r w:rsidR="00FC7948">
        <w:rPr>
          <w:sz w:val="26"/>
          <w:szCs w:val="24"/>
        </w:rPr>
        <w:t>R</w:t>
      </w:r>
      <w:r w:rsidR="00E02655">
        <w:rPr>
          <w:sz w:val="26"/>
          <w:szCs w:val="24"/>
        </w:rPr>
        <w:t xml:space="preserve">egulations were proven to be violated.  </w:t>
      </w:r>
      <w:r w:rsidR="00E02655" w:rsidRPr="00E02655">
        <w:rPr>
          <w:i/>
          <w:sz w:val="26"/>
          <w:szCs w:val="24"/>
        </w:rPr>
        <w:t>Id</w:t>
      </w:r>
      <w:r w:rsidR="00E02655">
        <w:rPr>
          <w:sz w:val="26"/>
          <w:szCs w:val="24"/>
        </w:rPr>
        <w:t>. at 23; Tr. at 16.</w:t>
      </w:r>
      <w:r w:rsidR="00540C37">
        <w:rPr>
          <w:sz w:val="26"/>
          <w:szCs w:val="24"/>
        </w:rPr>
        <w:t xml:space="preserve">  The ALJ was clear that the DEP </w:t>
      </w:r>
      <w:r w:rsidR="00FC7948">
        <w:rPr>
          <w:sz w:val="26"/>
          <w:szCs w:val="24"/>
        </w:rPr>
        <w:t>R</w:t>
      </w:r>
      <w:r w:rsidR="00540C37">
        <w:rPr>
          <w:sz w:val="26"/>
          <w:szCs w:val="24"/>
        </w:rPr>
        <w:t xml:space="preserve">egulations were not </w:t>
      </w:r>
      <w:r w:rsidR="000960DC">
        <w:rPr>
          <w:sz w:val="26"/>
          <w:szCs w:val="24"/>
        </w:rPr>
        <w:t xml:space="preserve">discussed in her decision and were not </w:t>
      </w:r>
      <w:r w:rsidR="00540C37">
        <w:rPr>
          <w:sz w:val="26"/>
          <w:szCs w:val="24"/>
        </w:rPr>
        <w:t>used to support any finding of fact or conclusion of law in this case.  I.D. at 23 n.7</w:t>
      </w:r>
      <w:r w:rsidR="000960DC">
        <w:rPr>
          <w:sz w:val="26"/>
          <w:szCs w:val="24"/>
        </w:rPr>
        <w:t>, 24</w:t>
      </w:r>
      <w:r w:rsidR="00540C37">
        <w:rPr>
          <w:sz w:val="26"/>
          <w:szCs w:val="24"/>
        </w:rPr>
        <w:t>.</w:t>
      </w:r>
      <w:r w:rsidR="000960DC">
        <w:rPr>
          <w:sz w:val="26"/>
          <w:szCs w:val="24"/>
        </w:rPr>
        <w:t xml:space="preserve">  </w:t>
      </w:r>
      <w:r w:rsidR="00540C37">
        <w:rPr>
          <w:sz w:val="26"/>
          <w:szCs w:val="24"/>
        </w:rPr>
        <w:t xml:space="preserve">  </w:t>
      </w:r>
      <w:r w:rsidR="00E02655">
        <w:rPr>
          <w:sz w:val="26"/>
          <w:szCs w:val="24"/>
        </w:rPr>
        <w:t xml:space="preserve">           </w:t>
      </w:r>
      <w:r w:rsidR="007472E0">
        <w:rPr>
          <w:sz w:val="26"/>
          <w:szCs w:val="24"/>
        </w:rPr>
        <w:t xml:space="preserve">  </w:t>
      </w:r>
    </w:p>
    <w:p w:rsidR="00E02655" w:rsidRDefault="00E02655" w:rsidP="007472E0">
      <w:pPr>
        <w:widowControl/>
        <w:spacing w:line="360" w:lineRule="auto"/>
        <w:rPr>
          <w:sz w:val="26"/>
          <w:szCs w:val="24"/>
        </w:rPr>
      </w:pPr>
    </w:p>
    <w:p w:rsidR="00BC05FD" w:rsidRDefault="00DC45D4" w:rsidP="00EE7BDD">
      <w:pPr>
        <w:widowControl/>
        <w:spacing w:line="360" w:lineRule="auto"/>
        <w:rPr>
          <w:sz w:val="26"/>
        </w:rPr>
      </w:pPr>
      <w:r>
        <w:rPr>
          <w:sz w:val="26"/>
          <w:szCs w:val="24"/>
        </w:rPr>
        <w:tab/>
      </w:r>
      <w:r>
        <w:rPr>
          <w:sz w:val="26"/>
          <w:szCs w:val="24"/>
        </w:rPr>
        <w:tab/>
      </w:r>
      <w:r w:rsidR="007472E0">
        <w:rPr>
          <w:sz w:val="26"/>
          <w:szCs w:val="24"/>
        </w:rPr>
        <w:t xml:space="preserve">The ALJ found that, through </w:t>
      </w:r>
      <w:r w:rsidR="007472E0" w:rsidRPr="00422774">
        <w:rPr>
          <w:sz w:val="26"/>
          <w:szCs w:val="24"/>
        </w:rPr>
        <w:t xml:space="preserve">her testimony and relevant evidence, </w:t>
      </w:r>
      <w:r w:rsidR="007472E0">
        <w:rPr>
          <w:sz w:val="26"/>
          <w:szCs w:val="24"/>
        </w:rPr>
        <w:t xml:space="preserve">the </w:t>
      </w:r>
      <w:r w:rsidR="007472E0" w:rsidRPr="00422774">
        <w:rPr>
          <w:sz w:val="26"/>
          <w:szCs w:val="24"/>
        </w:rPr>
        <w:t xml:space="preserve">Complainant established a </w:t>
      </w:r>
      <w:r w:rsidR="007472E0" w:rsidRPr="003A538C">
        <w:rPr>
          <w:i/>
          <w:sz w:val="26"/>
          <w:szCs w:val="24"/>
        </w:rPr>
        <w:t>prima facie</w:t>
      </w:r>
      <w:r w:rsidR="007472E0" w:rsidRPr="00422774">
        <w:rPr>
          <w:sz w:val="26"/>
          <w:szCs w:val="24"/>
        </w:rPr>
        <w:t xml:space="preserve"> case that the Company</w:t>
      </w:r>
      <w:r w:rsidR="007472E0">
        <w:rPr>
          <w:sz w:val="26"/>
          <w:szCs w:val="24"/>
        </w:rPr>
        <w:t>’</w:t>
      </w:r>
      <w:r w:rsidR="007472E0" w:rsidRPr="00422774">
        <w:rPr>
          <w:sz w:val="26"/>
          <w:szCs w:val="24"/>
        </w:rPr>
        <w:t xml:space="preserve">s proposed clearing of the right-of-way over </w:t>
      </w:r>
      <w:r w:rsidR="007472E0">
        <w:rPr>
          <w:sz w:val="26"/>
          <w:szCs w:val="24"/>
        </w:rPr>
        <w:t xml:space="preserve">the </w:t>
      </w:r>
      <w:r w:rsidR="007472E0" w:rsidRPr="00422774">
        <w:rPr>
          <w:sz w:val="26"/>
          <w:szCs w:val="24"/>
        </w:rPr>
        <w:t>Complainant</w:t>
      </w:r>
      <w:r w:rsidR="007472E0">
        <w:rPr>
          <w:sz w:val="26"/>
          <w:szCs w:val="24"/>
        </w:rPr>
        <w:t>’</w:t>
      </w:r>
      <w:r w:rsidR="007472E0" w:rsidRPr="00422774">
        <w:rPr>
          <w:sz w:val="26"/>
          <w:szCs w:val="24"/>
        </w:rPr>
        <w:t xml:space="preserve">s land </w:t>
      </w:r>
      <w:r w:rsidR="007472E0">
        <w:rPr>
          <w:sz w:val="26"/>
          <w:szCs w:val="24"/>
        </w:rPr>
        <w:t>was</w:t>
      </w:r>
      <w:r w:rsidR="007472E0" w:rsidRPr="00422774">
        <w:rPr>
          <w:sz w:val="26"/>
          <w:szCs w:val="24"/>
        </w:rPr>
        <w:t xml:space="preserve"> </w:t>
      </w:r>
      <w:r w:rsidR="007472E0">
        <w:rPr>
          <w:sz w:val="26"/>
          <w:szCs w:val="24"/>
        </w:rPr>
        <w:t>inconsistent</w:t>
      </w:r>
      <w:r w:rsidR="007472E0" w:rsidRPr="00422774">
        <w:rPr>
          <w:sz w:val="26"/>
          <w:szCs w:val="24"/>
        </w:rPr>
        <w:t xml:space="preserve"> with Section 1501 of the Code</w:t>
      </w:r>
      <w:r w:rsidR="006F396F">
        <w:rPr>
          <w:sz w:val="26"/>
          <w:szCs w:val="24"/>
        </w:rPr>
        <w:t>, 66 Pa. C.S. § 1501.  The ALJ based her determination on</w:t>
      </w:r>
      <w:r w:rsidR="007472E0">
        <w:rPr>
          <w:sz w:val="26"/>
          <w:szCs w:val="24"/>
        </w:rPr>
        <w:t xml:space="preserve"> the Complainant</w:t>
      </w:r>
      <w:r w:rsidR="006F396F">
        <w:rPr>
          <w:sz w:val="26"/>
          <w:szCs w:val="24"/>
        </w:rPr>
        <w:t>’s testimony that she</w:t>
      </w:r>
      <w:r w:rsidR="007472E0" w:rsidRPr="00422774">
        <w:rPr>
          <w:sz w:val="26"/>
          <w:szCs w:val="24"/>
        </w:rPr>
        <w:t xml:space="preserve"> saw the contractor spraying the stream and the Company, while not admitting that the s</w:t>
      </w:r>
      <w:r w:rsidR="007472E0">
        <w:rPr>
          <w:sz w:val="26"/>
          <w:szCs w:val="24"/>
        </w:rPr>
        <w:t>tream</w:t>
      </w:r>
      <w:r w:rsidR="007472E0" w:rsidRPr="00422774">
        <w:rPr>
          <w:sz w:val="26"/>
          <w:szCs w:val="24"/>
        </w:rPr>
        <w:t xml:space="preserve"> was sprayed, admit</w:t>
      </w:r>
      <w:r w:rsidR="007472E0">
        <w:rPr>
          <w:sz w:val="26"/>
          <w:szCs w:val="24"/>
        </w:rPr>
        <w:t>ted</w:t>
      </w:r>
      <w:r w:rsidR="007472E0" w:rsidRPr="00422774">
        <w:rPr>
          <w:sz w:val="26"/>
          <w:szCs w:val="24"/>
        </w:rPr>
        <w:t xml:space="preserve"> that the stream should not have been sprayed.</w:t>
      </w:r>
      <w:r w:rsidR="007472E0">
        <w:rPr>
          <w:sz w:val="26"/>
          <w:szCs w:val="24"/>
        </w:rPr>
        <w:t xml:space="preserve">  I.D. at 18-19.</w:t>
      </w:r>
      <w:r w:rsidR="00EE7BDD">
        <w:rPr>
          <w:sz w:val="26"/>
          <w:szCs w:val="24"/>
        </w:rPr>
        <w:t xml:space="preserve">  The ALJ determined that West Penn failed to rebut the Complainant’s testimony.  </w:t>
      </w:r>
      <w:r w:rsidR="00EE7BDD" w:rsidRPr="00EE7BDD">
        <w:rPr>
          <w:i/>
          <w:sz w:val="26"/>
          <w:szCs w:val="24"/>
        </w:rPr>
        <w:t>Id</w:t>
      </w:r>
      <w:r w:rsidR="00EE7BDD">
        <w:rPr>
          <w:sz w:val="26"/>
          <w:szCs w:val="24"/>
        </w:rPr>
        <w:t>. at 29.  Accordingly</w:t>
      </w:r>
      <w:r w:rsidR="00EE7BDD">
        <w:rPr>
          <w:sz w:val="26"/>
        </w:rPr>
        <w:t xml:space="preserve">, the ALJ granted the Complaint insofar as it sought to prevent the spraying of herbicides on the stream flowing through the right-of-way across the Complainant’s property and insofar as it sought to prevent a full foliar application of herbicides.  </w:t>
      </w:r>
    </w:p>
    <w:p w:rsidR="006F396F" w:rsidRDefault="006F396F" w:rsidP="00EE7BDD">
      <w:pPr>
        <w:widowControl/>
        <w:spacing w:line="360" w:lineRule="auto"/>
        <w:rPr>
          <w:sz w:val="26"/>
        </w:rPr>
      </w:pPr>
    </w:p>
    <w:p w:rsidR="00287C4F" w:rsidRPr="00DD6CE7" w:rsidRDefault="00BC05FD" w:rsidP="00EE7BDD">
      <w:pPr>
        <w:widowControl/>
        <w:spacing w:line="360" w:lineRule="auto"/>
        <w:rPr>
          <w:sz w:val="26"/>
        </w:rPr>
      </w:pPr>
      <w:r>
        <w:rPr>
          <w:sz w:val="26"/>
        </w:rPr>
        <w:lastRenderedPageBreak/>
        <w:tab/>
      </w:r>
      <w:r>
        <w:rPr>
          <w:sz w:val="26"/>
        </w:rPr>
        <w:tab/>
      </w:r>
      <w:r w:rsidR="00A915AD" w:rsidRPr="00DD6CE7">
        <w:rPr>
          <w:sz w:val="26"/>
        </w:rPr>
        <w:t xml:space="preserve">The ALJ denied the Complaint insofar as it sought to prevent the use of any herbicides, finding that the Company may use the </w:t>
      </w:r>
      <w:r w:rsidR="00EE7BDD">
        <w:rPr>
          <w:sz w:val="26"/>
        </w:rPr>
        <w:t>“</w:t>
      </w:r>
      <w:r w:rsidR="00A915AD" w:rsidRPr="00DD6CE7">
        <w:rPr>
          <w:sz w:val="26"/>
        </w:rPr>
        <w:t>hand cut and stump treat</w:t>
      </w:r>
      <w:r w:rsidR="00EE7BDD">
        <w:rPr>
          <w:sz w:val="26"/>
        </w:rPr>
        <w:t>”</w:t>
      </w:r>
      <w:r w:rsidR="00EE05C4">
        <w:rPr>
          <w:rStyle w:val="FootnoteReference"/>
          <w:sz w:val="26"/>
        </w:rPr>
        <w:footnoteReference w:id="4"/>
      </w:r>
      <w:r w:rsidR="00A915AD" w:rsidRPr="00DD6CE7">
        <w:rPr>
          <w:sz w:val="26"/>
        </w:rPr>
        <w:t xml:space="preserve"> </w:t>
      </w:r>
      <w:r w:rsidR="001E1ACD">
        <w:rPr>
          <w:sz w:val="26"/>
        </w:rPr>
        <w:t xml:space="preserve">maintenance method </w:t>
      </w:r>
      <w:r w:rsidR="00A915AD" w:rsidRPr="00DD6CE7">
        <w:rPr>
          <w:sz w:val="26"/>
        </w:rPr>
        <w:t xml:space="preserve">because there is both flowing and well water to protect.  </w:t>
      </w:r>
      <w:r>
        <w:rPr>
          <w:sz w:val="26"/>
        </w:rPr>
        <w:t xml:space="preserve">The ALJ noted that the Company established through testimony that herbicide usage can be among the industry’s best practices and that the Company has a duty to maintain transmission rights-of-way.  I.D. at 20 (citing Tr. at 129, 132, 133-137; West Penn Exh. 1, the </w:t>
      </w:r>
      <w:r w:rsidR="0079699C">
        <w:rPr>
          <w:sz w:val="26"/>
        </w:rPr>
        <w:t>American National Standards Institute (</w:t>
      </w:r>
      <w:r>
        <w:rPr>
          <w:sz w:val="26"/>
        </w:rPr>
        <w:t>ANSI</w:t>
      </w:r>
      <w:r w:rsidR="0079699C">
        <w:rPr>
          <w:sz w:val="26"/>
        </w:rPr>
        <w:t>)</w:t>
      </w:r>
      <w:r>
        <w:rPr>
          <w:sz w:val="26"/>
        </w:rPr>
        <w:t xml:space="preserve"> A300 Part Seven, 2012 Integrated Vegetation Management Utilities right-of-way standard).  </w:t>
      </w:r>
      <w:r w:rsidR="00EE7BDD">
        <w:rPr>
          <w:sz w:val="26"/>
        </w:rPr>
        <w:t xml:space="preserve">The ALJ concluded that </w:t>
      </w:r>
      <w:r w:rsidR="0092376F">
        <w:rPr>
          <w:sz w:val="26"/>
        </w:rPr>
        <w:t xml:space="preserve">she was constrained by the holding in </w:t>
      </w:r>
      <w:r w:rsidR="0092376F" w:rsidRPr="0092376F">
        <w:rPr>
          <w:i/>
          <w:sz w:val="26"/>
        </w:rPr>
        <w:t>Spirat</w:t>
      </w:r>
      <w:r w:rsidR="0092376F">
        <w:rPr>
          <w:sz w:val="26"/>
        </w:rPr>
        <w:t xml:space="preserve">, </w:t>
      </w:r>
      <w:r w:rsidR="0092376F" w:rsidRPr="0092376F">
        <w:rPr>
          <w:i/>
          <w:sz w:val="26"/>
        </w:rPr>
        <w:t>supra</w:t>
      </w:r>
      <w:r w:rsidR="0092376F">
        <w:rPr>
          <w:sz w:val="26"/>
        </w:rPr>
        <w:t>, to find that the</w:t>
      </w:r>
      <w:r w:rsidR="00FE3CDB">
        <w:rPr>
          <w:sz w:val="26"/>
        </w:rPr>
        <w:t xml:space="preserve"> proper use of herbicides in a right</w:t>
      </w:r>
      <w:r w:rsidR="0092376F">
        <w:rPr>
          <w:sz w:val="26"/>
        </w:rPr>
        <w:t>-</w:t>
      </w:r>
      <w:r w:rsidR="00FE3CDB">
        <w:rPr>
          <w:sz w:val="26"/>
        </w:rPr>
        <w:t>of</w:t>
      </w:r>
      <w:r w:rsidR="0092376F">
        <w:rPr>
          <w:sz w:val="26"/>
        </w:rPr>
        <w:t>-</w:t>
      </w:r>
      <w:r w:rsidR="00FE3CDB">
        <w:rPr>
          <w:sz w:val="26"/>
        </w:rPr>
        <w:t>way</w:t>
      </w:r>
      <w:r w:rsidR="003A538C">
        <w:rPr>
          <w:sz w:val="26"/>
        </w:rPr>
        <w:t xml:space="preserve"> is</w:t>
      </w:r>
      <w:r w:rsidR="0092376F">
        <w:rPr>
          <w:sz w:val="26"/>
        </w:rPr>
        <w:t xml:space="preserve"> consistent with reasonable service even when well water is involved.</w:t>
      </w:r>
      <w:r w:rsidR="00197C05">
        <w:rPr>
          <w:sz w:val="26"/>
        </w:rPr>
        <w:t xml:space="preserve">  </w:t>
      </w:r>
      <w:r w:rsidR="00FE3CDB">
        <w:rPr>
          <w:sz w:val="26"/>
        </w:rPr>
        <w:t xml:space="preserve">I.D. at 40.  </w:t>
      </w:r>
      <w:r w:rsidR="00A915AD" w:rsidRPr="00DD6CE7">
        <w:rPr>
          <w:sz w:val="26"/>
        </w:rPr>
        <w:t xml:space="preserve">The ALJ noted that the Company had proposed to use the </w:t>
      </w:r>
      <w:r w:rsidR="005A5956">
        <w:rPr>
          <w:sz w:val="26"/>
        </w:rPr>
        <w:t>“</w:t>
      </w:r>
      <w:r w:rsidR="00A915AD" w:rsidRPr="00DD6CE7">
        <w:rPr>
          <w:sz w:val="26"/>
        </w:rPr>
        <w:t>hand cut and stump treat</w:t>
      </w:r>
      <w:r w:rsidR="005A5956">
        <w:rPr>
          <w:sz w:val="26"/>
        </w:rPr>
        <w:t>”</w:t>
      </w:r>
      <w:r w:rsidR="00A915AD" w:rsidRPr="00DD6CE7">
        <w:rPr>
          <w:sz w:val="26"/>
        </w:rPr>
        <w:t xml:space="preserve"> </w:t>
      </w:r>
      <w:r w:rsidR="001E1ACD">
        <w:rPr>
          <w:sz w:val="26"/>
        </w:rPr>
        <w:t xml:space="preserve">method </w:t>
      </w:r>
      <w:r w:rsidR="00A915AD" w:rsidRPr="00DD6CE7">
        <w:rPr>
          <w:sz w:val="26"/>
        </w:rPr>
        <w:t xml:space="preserve">and, therefore, was presumed to acquiesce to its use.  I.D. at 41.    </w:t>
      </w:r>
    </w:p>
    <w:p w:rsidR="004B57AB" w:rsidRPr="00DD6CE7" w:rsidRDefault="004B57AB" w:rsidP="00DD6CE7">
      <w:pPr>
        <w:widowControl/>
        <w:tabs>
          <w:tab w:val="left" w:pos="-720"/>
        </w:tabs>
        <w:suppressAutoHyphens/>
        <w:spacing w:line="360" w:lineRule="auto"/>
        <w:rPr>
          <w:sz w:val="26"/>
        </w:rPr>
      </w:pPr>
    </w:p>
    <w:p w:rsidR="00E0520E" w:rsidRDefault="00DB44D9" w:rsidP="00E0520E">
      <w:pPr>
        <w:widowControl/>
        <w:spacing w:line="360" w:lineRule="auto"/>
        <w:rPr>
          <w:b/>
          <w:sz w:val="26"/>
          <w:szCs w:val="26"/>
        </w:rPr>
      </w:pPr>
      <w:r w:rsidRPr="00A23FC4">
        <w:rPr>
          <w:b/>
          <w:sz w:val="26"/>
          <w:szCs w:val="26"/>
        </w:rPr>
        <w:t>Exceptions and Replies</w:t>
      </w:r>
    </w:p>
    <w:p w:rsidR="00E0520E" w:rsidRPr="00E0520E" w:rsidRDefault="00E0520E" w:rsidP="00E0520E">
      <w:pPr>
        <w:widowControl/>
        <w:spacing w:line="360" w:lineRule="auto"/>
        <w:rPr>
          <w:sz w:val="26"/>
          <w:szCs w:val="26"/>
        </w:rPr>
      </w:pPr>
    </w:p>
    <w:p w:rsidR="00C511C1" w:rsidRDefault="00CE0B91" w:rsidP="005A5956">
      <w:pPr>
        <w:widowControl/>
        <w:spacing w:line="360" w:lineRule="auto"/>
        <w:rPr>
          <w:sz w:val="26"/>
          <w:szCs w:val="26"/>
        </w:rPr>
      </w:pPr>
      <w:r>
        <w:rPr>
          <w:sz w:val="26"/>
          <w:szCs w:val="26"/>
        </w:rPr>
        <w:tab/>
      </w:r>
      <w:r>
        <w:rPr>
          <w:sz w:val="26"/>
          <w:szCs w:val="26"/>
        </w:rPr>
        <w:tab/>
      </w:r>
      <w:r w:rsidR="005A5956">
        <w:rPr>
          <w:sz w:val="26"/>
          <w:szCs w:val="26"/>
        </w:rPr>
        <w:t xml:space="preserve">In her Exceptions, the Complainant acknowledges that the ALJ does not have jurisdiction to rule on the DEP </w:t>
      </w:r>
      <w:r w:rsidR="00B56EAE">
        <w:rPr>
          <w:sz w:val="26"/>
          <w:szCs w:val="26"/>
        </w:rPr>
        <w:t>R</w:t>
      </w:r>
      <w:r w:rsidR="005A5956">
        <w:rPr>
          <w:sz w:val="26"/>
          <w:szCs w:val="26"/>
        </w:rPr>
        <w:t xml:space="preserve">egulations.  The Complainant avers that the ALJ’s decision to allow the Company to use the “hand cut and stump treat” </w:t>
      </w:r>
      <w:r w:rsidR="001E1ACD">
        <w:rPr>
          <w:sz w:val="26"/>
          <w:szCs w:val="26"/>
        </w:rPr>
        <w:t xml:space="preserve">method </w:t>
      </w:r>
      <w:r w:rsidR="005A5956">
        <w:rPr>
          <w:sz w:val="26"/>
          <w:szCs w:val="26"/>
        </w:rPr>
        <w:t xml:space="preserve">is inconsistent with certain </w:t>
      </w:r>
      <w:r w:rsidR="0045179B">
        <w:rPr>
          <w:sz w:val="26"/>
          <w:szCs w:val="26"/>
        </w:rPr>
        <w:t>Pennsylvania Department of Agriculture</w:t>
      </w:r>
      <w:r w:rsidR="00A26EEC">
        <w:rPr>
          <w:sz w:val="26"/>
          <w:szCs w:val="26"/>
        </w:rPr>
        <w:t xml:space="preserve"> (P</w:t>
      </w:r>
      <w:r w:rsidR="00C067EE">
        <w:rPr>
          <w:sz w:val="26"/>
          <w:szCs w:val="26"/>
        </w:rPr>
        <w:t>aDA</w:t>
      </w:r>
      <w:r w:rsidR="00A26EEC">
        <w:rPr>
          <w:sz w:val="26"/>
          <w:szCs w:val="26"/>
        </w:rPr>
        <w:t>)</w:t>
      </w:r>
      <w:r w:rsidR="0045179B">
        <w:rPr>
          <w:sz w:val="26"/>
          <w:szCs w:val="26"/>
        </w:rPr>
        <w:t xml:space="preserve"> and </w:t>
      </w:r>
      <w:r w:rsidR="005A5956">
        <w:rPr>
          <w:sz w:val="26"/>
          <w:szCs w:val="26"/>
        </w:rPr>
        <w:t xml:space="preserve">DEP </w:t>
      </w:r>
      <w:r w:rsidR="00B56EAE">
        <w:rPr>
          <w:sz w:val="26"/>
          <w:szCs w:val="26"/>
        </w:rPr>
        <w:t>R</w:t>
      </w:r>
      <w:r w:rsidR="005A5956">
        <w:rPr>
          <w:sz w:val="26"/>
          <w:szCs w:val="26"/>
        </w:rPr>
        <w:t>egulations, including</w:t>
      </w:r>
      <w:r w:rsidR="0045179B">
        <w:rPr>
          <w:sz w:val="26"/>
          <w:szCs w:val="26"/>
        </w:rPr>
        <w:t xml:space="preserve"> 7 Pa. Code § 130d.45 (relating to prohibited applications)</w:t>
      </w:r>
      <w:r w:rsidR="00352E6E">
        <w:rPr>
          <w:sz w:val="26"/>
          <w:szCs w:val="26"/>
        </w:rPr>
        <w:t>, and 25 Pa. Code §§ 109.1</w:t>
      </w:r>
      <w:r w:rsidR="00A1242F">
        <w:rPr>
          <w:sz w:val="26"/>
          <w:szCs w:val="26"/>
        </w:rPr>
        <w:t xml:space="preserve"> (relating to safe drinking water definitions)</w:t>
      </w:r>
      <w:r w:rsidR="00352E6E">
        <w:rPr>
          <w:sz w:val="26"/>
          <w:szCs w:val="26"/>
        </w:rPr>
        <w:t>, 91.33</w:t>
      </w:r>
      <w:r w:rsidR="00A1242F">
        <w:rPr>
          <w:sz w:val="26"/>
          <w:szCs w:val="26"/>
        </w:rPr>
        <w:t xml:space="preserve"> (relating to incidents causing or threatening pollution)</w:t>
      </w:r>
      <w:r w:rsidR="00352E6E">
        <w:rPr>
          <w:sz w:val="26"/>
          <w:szCs w:val="26"/>
        </w:rPr>
        <w:t>, and 93.6</w:t>
      </w:r>
      <w:r w:rsidR="00A1242F">
        <w:rPr>
          <w:sz w:val="26"/>
          <w:szCs w:val="26"/>
        </w:rPr>
        <w:t xml:space="preserve"> (relating to general water quality criteria).  </w:t>
      </w:r>
      <w:r w:rsidR="00C511C1">
        <w:rPr>
          <w:sz w:val="26"/>
          <w:szCs w:val="26"/>
        </w:rPr>
        <w:t xml:space="preserve">Exc. at 1.  </w:t>
      </w:r>
      <w:r w:rsidR="00A1242F">
        <w:rPr>
          <w:sz w:val="26"/>
          <w:szCs w:val="26"/>
        </w:rPr>
        <w:t xml:space="preserve">The Complainant argues that West Penn, </w:t>
      </w:r>
      <w:r w:rsidR="00A26EEC">
        <w:rPr>
          <w:sz w:val="26"/>
          <w:szCs w:val="26"/>
        </w:rPr>
        <w:t>P</w:t>
      </w:r>
      <w:r w:rsidR="00C067EE">
        <w:rPr>
          <w:sz w:val="26"/>
          <w:szCs w:val="26"/>
        </w:rPr>
        <w:t>aDA</w:t>
      </w:r>
      <w:r w:rsidR="00A26EEC">
        <w:rPr>
          <w:sz w:val="26"/>
          <w:szCs w:val="26"/>
        </w:rPr>
        <w:t xml:space="preserve">, and DEP violate </w:t>
      </w:r>
      <w:r w:rsidR="00A1242F">
        <w:rPr>
          <w:sz w:val="26"/>
          <w:szCs w:val="26"/>
        </w:rPr>
        <w:t>these laws</w:t>
      </w:r>
      <w:r w:rsidR="00A26EEC">
        <w:rPr>
          <w:sz w:val="26"/>
          <w:szCs w:val="26"/>
        </w:rPr>
        <w:t xml:space="preserve"> on a continuing basis.</w:t>
      </w:r>
      <w:r w:rsidR="008467FC">
        <w:rPr>
          <w:sz w:val="26"/>
          <w:szCs w:val="26"/>
        </w:rPr>
        <w:t xml:space="preserve">  </w:t>
      </w:r>
      <w:r w:rsidR="00C511C1" w:rsidRPr="00C511C1">
        <w:rPr>
          <w:i/>
          <w:sz w:val="26"/>
          <w:szCs w:val="26"/>
        </w:rPr>
        <w:t>Id</w:t>
      </w:r>
      <w:r w:rsidR="00C511C1">
        <w:rPr>
          <w:sz w:val="26"/>
          <w:szCs w:val="26"/>
        </w:rPr>
        <w:t xml:space="preserve">. at 2.  </w:t>
      </w:r>
      <w:r w:rsidR="008467FC">
        <w:rPr>
          <w:sz w:val="26"/>
          <w:szCs w:val="26"/>
        </w:rPr>
        <w:t xml:space="preserve">The Complainant also questions the ALJ’s Ordering Paragraph No. 4, which provides as follows:  “That West Penn Power Company shall maintain the right-of-way crossing the land of Sarah Bernardi consistent with the </w:t>
      </w:r>
      <w:r w:rsidR="008467FC">
        <w:rPr>
          <w:sz w:val="26"/>
          <w:szCs w:val="26"/>
        </w:rPr>
        <w:lastRenderedPageBreak/>
        <w:t xml:space="preserve">applicable laws of the Commonwealth of Pennsylvania and its agencies, as well as consistent with the applicable Federal laws and labeling of the herbicides which may appropriately be used.”  </w:t>
      </w:r>
      <w:r w:rsidR="00C511C1">
        <w:rPr>
          <w:sz w:val="26"/>
          <w:szCs w:val="26"/>
        </w:rPr>
        <w:t xml:space="preserve">Exc. at 2 (citing I.D. at 44).  The Complainant contends that West Penn cannot follow the law when it is being directed to violate the law at the same time.  Exc. at 2.  </w:t>
      </w:r>
    </w:p>
    <w:p w:rsidR="00C511C1" w:rsidRDefault="00C511C1" w:rsidP="005A5956">
      <w:pPr>
        <w:widowControl/>
        <w:spacing w:line="360" w:lineRule="auto"/>
        <w:rPr>
          <w:sz w:val="26"/>
          <w:szCs w:val="26"/>
        </w:rPr>
      </w:pPr>
    </w:p>
    <w:p w:rsidR="00085117" w:rsidRDefault="00C511C1" w:rsidP="005A5956">
      <w:pPr>
        <w:widowControl/>
        <w:spacing w:line="360" w:lineRule="auto"/>
        <w:rPr>
          <w:sz w:val="26"/>
          <w:szCs w:val="26"/>
        </w:rPr>
      </w:pPr>
      <w:r>
        <w:rPr>
          <w:sz w:val="26"/>
          <w:szCs w:val="26"/>
        </w:rPr>
        <w:tab/>
      </w:r>
      <w:r>
        <w:rPr>
          <w:sz w:val="26"/>
          <w:szCs w:val="26"/>
        </w:rPr>
        <w:tab/>
      </w:r>
      <w:r w:rsidR="003B159D">
        <w:rPr>
          <w:sz w:val="26"/>
          <w:szCs w:val="26"/>
        </w:rPr>
        <w:t xml:space="preserve">In its Replies to Exceptions, West Penn avers that the Complainant’s Exceptions do not provide any basis for changing the ALJ’s correct conclusions regarding the Commission’s jurisdiction.  West Penn states that the bulk of Ms. Bernardi’s Complaint, the evidence she presented at hearing, and her Exceptions are based solely on claims relating to environmental issues that are within DEP’s jurisdiction.  The Company agrees that the Commission cannot enforce the </w:t>
      </w:r>
      <w:r w:rsidR="00B56EAE">
        <w:rPr>
          <w:sz w:val="26"/>
          <w:szCs w:val="26"/>
        </w:rPr>
        <w:t>R</w:t>
      </w:r>
      <w:r w:rsidR="003B159D">
        <w:rPr>
          <w:sz w:val="26"/>
          <w:szCs w:val="26"/>
        </w:rPr>
        <w:t xml:space="preserve">egulations of another state agency.  R. Exc. at 3.  West Penn indicates that the ALJ also approved the </w:t>
      </w:r>
      <w:r w:rsidR="00B56EAE">
        <w:rPr>
          <w:sz w:val="26"/>
          <w:szCs w:val="26"/>
        </w:rPr>
        <w:t>“</w:t>
      </w:r>
      <w:r w:rsidR="003B159D">
        <w:rPr>
          <w:sz w:val="26"/>
          <w:szCs w:val="26"/>
        </w:rPr>
        <w:t xml:space="preserve">hand cut and stump treat” maintenance that the Company intends to use to maintain the right-of-way on the Complainant’s property.  Accordingly, the Company accepts the ALJ’s decision limiting the use of foliar application of herbicides under the circumstances in this case.  </w:t>
      </w:r>
      <w:r w:rsidR="003B159D" w:rsidRPr="003B159D">
        <w:rPr>
          <w:i/>
          <w:sz w:val="26"/>
          <w:szCs w:val="26"/>
        </w:rPr>
        <w:t>Id</w:t>
      </w:r>
      <w:r w:rsidR="003B159D">
        <w:rPr>
          <w:sz w:val="26"/>
          <w:szCs w:val="26"/>
        </w:rPr>
        <w:t xml:space="preserve">. at 4.             </w:t>
      </w:r>
      <w:r>
        <w:rPr>
          <w:sz w:val="26"/>
          <w:szCs w:val="26"/>
        </w:rPr>
        <w:t xml:space="preserve">    </w:t>
      </w:r>
      <w:r w:rsidR="008467FC">
        <w:rPr>
          <w:sz w:val="26"/>
          <w:szCs w:val="26"/>
        </w:rPr>
        <w:t xml:space="preserve">  </w:t>
      </w:r>
      <w:r w:rsidR="00A26EEC">
        <w:rPr>
          <w:sz w:val="26"/>
          <w:szCs w:val="26"/>
        </w:rPr>
        <w:t xml:space="preserve">  </w:t>
      </w:r>
      <w:r w:rsidR="00A1242F">
        <w:rPr>
          <w:sz w:val="26"/>
          <w:szCs w:val="26"/>
        </w:rPr>
        <w:t xml:space="preserve">     </w:t>
      </w:r>
      <w:r w:rsidR="00352E6E">
        <w:rPr>
          <w:sz w:val="26"/>
          <w:szCs w:val="26"/>
        </w:rPr>
        <w:t xml:space="preserve"> </w:t>
      </w:r>
      <w:r w:rsidR="0045179B">
        <w:rPr>
          <w:sz w:val="26"/>
          <w:szCs w:val="26"/>
        </w:rPr>
        <w:t xml:space="preserve"> </w:t>
      </w:r>
      <w:r w:rsidR="005A5956">
        <w:rPr>
          <w:sz w:val="26"/>
          <w:szCs w:val="26"/>
        </w:rPr>
        <w:t xml:space="preserve">     </w:t>
      </w:r>
      <w:r w:rsidR="009A6087">
        <w:rPr>
          <w:sz w:val="26"/>
          <w:szCs w:val="26"/>
        </w:rPr>
        <w:t xml:space="preserve"> </w:t>
      </w:r>
    </w:p>
    <w:p w:rsidR="00C85943" w:rsidRDefault="00926BC8" w:rsidP="00402763">
      <w:pPr>
        <w:widowControl/>
        <w:spacing w:line="360" w:lineRule="auto"/>
        <w:rPr>
          <w:sz w:val="26"/>
        </w:rPr>
      </w:pPr>
      <w:r>
        <w:rPr>
          <w:sz w:val="26"/>
          <w:szCs w:val="26"/>
        </w:rPr>
        <w:t xml:space="preserve">   </w:t>
      </w:r>
      <w:r w:rsidR="00F92560">
        <w:rPr>
          <w:sz w:val="26"/>
        </w:rPr>
        <w:t xml:space="preserve"> </w:t>
      </w:r>
    </w:p>
    <w:p w:rsidR="00DB44D9" w:rsidRPr="00C53C04" w:rsidRDefault="00DB44D9" w:rsidP="00E20F28">
      <w:pPr>
        <w:widowControl/>
        <w:spacing w:line="360" w:lineRule="auto"/>
        <w:rPr>
          <w:sz w:val="26"/>
          <w:szCs w:val="26"/>
        </w:rPr>
      </w:pPr>
      <w:r w:rsidRPr="00C53C04">
        <w:rPr>
          <w:b/>
          <w:sz w:val="26"/>
          <w:szCs w:val="26"/>
        </w:rPr>
        <w:t>Disposition</w:t>
      </w:r>
    </w:p>
    <w:p w:rsidR="00DB44D9" w:rsidRPr="00C53C04" w:rsidRDefault="00DB44D9" w:rsidP="00DB44D9">
      <w:pPr>
        <w:keepNext/>
        <w:widowControl/>
        <w:spacing w:line="360" w:lineRule="auto"/>
        <w:ind w:firstLine="1440"/>
        <w:rPr>
          <w:sz w:val="26"/>
          <w:szCs w:val="26"/>
        </w:rPr>
      </w:pPr>
    </w:p>
    <w:p w:rsidR="00675ED2" w:rsidRDefault="00E20F28" w:rsidP="002B5015">
      <w:pPr>
        <w:spacing w:line="360" w:lineRule="auto"/>
        <w:rPr>
          <w:sz w:val="26"/>
          <w:szCs w:val="26"/>
        </w:rPr>
      </w:pPr>
      <w:r>
        <w:rPr>
          <w:sz w:val="26"/>
          <w:szCs w:val="26"/>
        </w:rPr>
        <w:tab/>
      </w:r>
      <w:r>
        <w:rPr>
          <w:sz w:val="26"/>
          <w:szCs w:val="26"/>
        </w:rPr>
        <w:tab/>
      </w:r>
      <w:r w:rsidR="00534505">
        <w:rPr>
          <w:sz w:val="26"/>
          <w:szCs w:val="26"/>
        </w:rPr>
        <w:t xml:space="preserve">In </w:t>
      </w:r>
      <w:r w:rsidR="007542B7">
        <w:rPr>
          <w:sz w:val="26"/>
          <w:szCs w:val="26"/>
        </w:rPr>
        <w:t>support of her</w:t>
      </w:r>
      <w:r w:rsidR="00534505">
        <w:rPr>
          <w:sz w:val="26"/>
          <w:szCs w:val="26"/>
        </w:rPr>
        <w:t xml:space="preserve"> Exceptions, the Complainant cites to various DEP </w:t>
      </w:r>
      <w:r w:rsidR="007542B7">
        <w:rPr>
          <w:sz w:val="26"/>
          <w:szCs w:val="26"/>
        </w:rPr>
        <w:t>R</w:t>
      </w:r>
      <w:r w:rsidR="00534505">
        <w:rPr>
          <w:sz w:val="26"/>
          <w:szCs w:val="26"/>
        </w:rPr>
        <w:t xml:space="preserve">egulations and </w:t>
      </w:r>
      <w:r w:rsidR="002837EC">
        <w:rPr>
          <w:sz w:val="26"/>
          <w:szCs w:val="26"/>
        </w:rPr>
        <w:t>a</w:t>
      </w:r>
      <w:r w:rsidR="00534505">
        <w:rPr>
          <w:sz w:val="26"/>
          <w:szCs w:val="26"/>
        </w:rPr>
        <w:t xml:space="preserve"> PaDA </w:t>
      </w:r>
      <w:r w:rsidR="007542B7">
        <w:rPr>
          <w:sz w:val="26"/>
          <w:szCs w:val="26"/>
        </w:rPr>
        <w:t>R</w:t>
      </w:r>
      <w:r w:rsidR="00534505">
        <w:rPr>
          <w:sz w:val="26"/>
          <w:szCs w:val="26"/>
        </w:rPr>
        <w:t xml:space="preserve">egulation.  </w:t>
      </w:r>
      <w:r w:rsidR="00607264">
        <w:rPr>
          <w:sz w:val="26"/>
          <w:szCs w:val="26"/>
        </w:rPr>
        <w:t xml:space="preserve">Throughout this proceeding, the Complainant has raised claims pertaining to DEP </w:t>
      </w:r>
      <w:r w:rsidR="007542B7">
        <w:rPr>
          <w:sz w:val="26"/>
          <w:szCs w:val="26"/>
        </w:rPr>
        <w:t>R</w:t>
      </w:r>
      <w:r w:rsidR="00607264">
        <w:rPr>
          <w:sz w:val="26"/>
          <w:szCs w:val="26"/>
        </w:rPr>
        <w:t xml:space="preserve">egulations which are within DEP’s purview.  </w:t>
      </w:r>
      <w:r w:rsidR="00F06237">
        <w:rPr>
          <w:sz w:val="26"/>
          <w:szCs w:val="26"/>
        </w:rPr>
        <w:t>As a creat</w:t>
      </w:r>
      <w:r w:rsidR="00532466">
        <w:rPr>
          <w:sz w:val="26"/>
          <w:szCs w:val="26"/>
        </w:rPr>
        <w:t>ure</w:t>
      </w:r>
      <w:r w:rsidR="00F06237">
        <w:rPr>
          <w:sz w:val="26"/>
          <w:szCs w:val="26"/>
        </w:rPr>
        <w:t xml:space="preserve"> of legislat</w:t>
      </w:r>
      <w:r w:rsidR="00532466">
        <w:rPr>
          <w:sz w:val="26"/>
          <w:szCs w:val="26"/>
        </w:rPr>
        <w:t>ion</w:t>
      </w:r>
      <w:r w:rsidR="00F06237">
        <w:rPr>
          <w:sz w:val="26"/>
          <w:szCs w:val="26"/>
        </w:rPr>
        <w:t>, the Commission must act within the authority granted to it by the legislature</w:t>
      </w:r>
      <w:r w:rsidR="007542B7">
        <w:rPr>
          <w:sz w:val="26"/>
          <w:szCs w:val="26"/>
        </w:rPr>
        <w:t>,</w:t>
      </w:r>
      <w:r w:rsidR="00F06237">
        <w:rPr>
          <w:sz w:val="26"/>
          <w:szCs w:val="26"/>
        </w:rPr>
        <w:t xml:space="preserve"> </w:t>
      </w:r>
      <w:r w:rsidR="00532466">
        <w:rPr>
          <w:sz w:val="26"/>
          <w:szCs w:val="26"/>
        </w:rPr>
        <w:t xml:space="preserve">as specifically </w:t>
      </w:r>
      <w:r w:rsidR="00F06237">
        <w:rPr>
          <w:sz w:val="26"/>
          <w:szCs w:val="26"/>
        </w:rPr>
        <w:t>contained in the Code</w:t>
      </w:r>
      <w:r w:rsidR="007542B7">
        <w:rPr>
          <w:sz w:val="26"/>
          <w:szCs w:val="26"/>
        </w:rPr>
        <w:t>,</w:t>
      </w:r>
      <w:r w:rsidR="00F06237">
        <w:rPr>
          <w:sz w:val="26"/>
          <w:szCs w:val="26"/>
        </w:rPr>
        <w:t xml:space="preserve"> and cannot exceed its jurisdiction.</w:t>
      </w:r>
      <w:r w:rsidR="00F06237" w:rsidRPr="002B5015">
        <w:rPr>
          <w:rFonts w:ascii="Verdana" w:hAnsi="Verdana"/>
          <w:color w:val="333333"/>
        </w:rPr>
        <w:t xml:space="preserve"> </w:t>
      </w:r>
      <w:r w:rsidR="00F06237" w:rsidRPr="00445121">
        <w:rPr>
          <w:i/>
          <w:sz w:val="26"/>
        </w:rPr>
        <w:t>Feingold v. Bell Telephone Co. of Pennsylvania</w:t>
      </w:r>
      <w:r w:rsidR="00F06237" w:rsidRPr="00445121">
        <w:rPr>
          <w:sz w:val="26"/>
        </w:rPr>
        <w:t xml:space="preserve">, 477 Pa. 1, 383 A.2d 791 (1977); </w:t>
      </w:r>
      <w:r w:rsidR="00F06237" w:rsidRPr="000878C7">
        <w:rPr>
          <w:i/>
          <w:sz w:val="26"/>
        </w:rPr>
        <w:t>Shedlosky v. Pennsylvania Electric Co</w:t>
      </w:r>
      <w:r w:rsidR="00F06237" w:rsidRPr="00445121">
        <w:rPr>
          <w:sz w:val="26"/>
        </w:rPr>
        <w:t>., Docket No. C-20066937 (Order entered May 28, 2008)</w:t>
      </w:r>
      <w:r w:rsidR="00F06237">
        <w:rPr>
          <w:sz w:val="26"/>
        </w:rPr>
        <w:t xml:space="preserve">.  </w:t>
      </w:r>
      <w:r w:rsidR="00384B21">
        <w:rPr>
          <w:sz w:val="26"/>
          <w:szCs w:val="26"/>
        </w:rPr>
        <w:t xml:space="preserve">As the ALJ </w:t>
      </w:r>
      <w:r w:rsidR="006C4B4A">
        <w:rPr>
          <w:sz w:val="26"/>
          <w:szCs w:val="26"/>
        </w:rPr>
        <w:t xml:space="preserve">correctly </w:t>
      </w:r>
      <w:r w:rsidR="00384B21">
        <w:rPr>
          <w:sz w:val="26"/>
          <w:szCs w:val="26"/>
        </w:rPr>
        <w:t xml:space="preserve">stated during the </w:t>
      </w:r>
      <w:r w:rsidR="001F3FAE">
        <w:rPr>
          <w:sz w:val="26"/>
          <w:szCs w:val="26"/>
        </w:rPr>
        <w:t xml:space="preserve">hearing and in the Initial Decision, the Commission does not have jurisdiction to </w:t>
      </w:r>
      <w:r w:rsidR="00132194">
        <w:rPr>
          <w:sz w:val="26"/>
          <w:szCs w:val="26"/>
        </w:rPr>
        <w:t xml:space="preserve">enforce the </w:t>
      </w:r>
      <w:r w:rsidR="007542B7">
        <w:rPr>
          <w:sz w:val="26"/>
          <w:szCs w:val="26"/>
        </w:rPr>
        <w:t>R</w:t>
      </w:r>
      <w:r w:rsidR="00132194">
        <w:rPr>
          <w:sz w:val="26"/>
          <w:szCs w:val="26"/>
        </w:rPr>
        <w:t xml:space="preserve">egulations of DEP or another </w:t>
      </w:r>
      <w:r w:rsidR="00132194">
        <w:rPr>
          <w:sz w:val="26"/>
          <w:szCs w:val="26"/>
        </w:rPr>
        <w:lastRenderedPageBreak/>
        <w:t>state agency.</w:t>
      </w:r>
      <w:r w:rsidR="00532466">
        <w:rPr>
          <w:sz w:val="26"/>
          <w:szCs w:val="26"/>
        </w:rPr>
        <w:t xml:space="preserve">  The Commission may regulate water service; however, water quality may only be regulated by DEP.  </w:t>
      </w:r>
      <w:r w:rsidR="00532466" w:rsidRPr="00532466">
        <w:rPr>
          <w:i/>
          <w:sz w:val="26"/>
          <w:szCs w:val="26"/>
        </w:rPr>
        <w:t>Pickford v. Pa. PUC</w:t>
      </w:r>
      <w:r w:rsidR="00532466">
        <w:rPr>
          <w:sz w:val="26"/>
          <w:szCs w:val="26"/>
        </w:rPr>
        <w:t xml:space="preserve">, 4 A.3d 707 (Pa. Cmwlth. 2010); </w:t>
      </w:r>
      <w:r w:rsidR="00532466" w:rsidRPr="00532466">
        <w:rPr>
          <w:i/>
          <w:sz w:val="26"/>
          <w:szCs w:val="26"/>
        </w:rPr>
        <w:t>Rovin v. Pa. PUC</w:t>
      </w:r>
      <w:r w:rsidR="00532466">
        <w:rPr>
          <w:sz w:val="26"/>
          <w:szCs w:val="26"/>
        </w:rPr>
        <w:t>, 502 A.2d 785 (Pa. Cmwlth. 1986).</w:t>
      </w:r>
    </w:p>
    <w:p w:rsidR="00675ED2" w:rsidRDefault="00675ED2" w:rsidP="002B5015">
      <w:pPr>
        <w:spacing w:line="360" w:lineRule="auto"/>
        <w:rPr>
          <w:sz w:val="26"/>
          <w:szCs w:val="26"/>
        </w:rPr>
      </w:pPr>
    </w:p>
    <w:p w:rsidR="00BD1010" w:rsidRPr="00445121" w:rsidRDefault="00675ED2" w:rsidP="002B5015">
      <w:pPr>
        <w:spacing w:line="360" w:lineRule="auto"/>
        <w:rPr>
          <w:sz w:val="26"/>
          <w:szCs w:val="26"/>
        </w:rPr>
      </w:pPr>
      <w:r>
        <w:rPr>
          <w:sz w:val="26"/>
          <w:szCs w:val="26"/>
        </w:rPr>
        <w:tab/>
      </w:r>
      <w:r>
        <w:rPr>
          <w:sz w:val="26"/>
          <w:szCs w:val="26"/>
        </w:rPr>
        <w:tab/>
        <w:t xml:space="preserve">In this case, the ALJ properly acted within the Commission’s jurisdiction </w:t>
      </w:r>
      <w:r w:rsidR="0006164E">
        <w:rPr>
          <w:sz w:val="26"/>
          <w:szCs w:val="26"/>
        </w:rPr>
        <w:t>by</w:t>
      </w:r>
      <w:r w:rsidR="00477A5E">
        <w:rPr>
          <w:sz w:val="26"/>
          <w:szCs w:val="26"/>
        </w:rPr>
        <w:t xml:space="preserve"> reviewing the record to determine whether West Penn’s</w:t>
      </w:r>
      <w:r w:rsidR="00477A5E">
        <w:rPr>
          <w:sz w:val="26"/>
        </w:rPr>
        <w:t xml:space="preserve"> use of herbicides constituted unsafe or unreasonable service under Section 1501 of the Code.</w:t>
      </w:r>
      <w:r w:rsidR="006E2310">
        <w:rPr>
          <w:sz w:val="26"/>
        </w:rPr>
        <w:t xml:space="preserve">  While the ALJ made a blanket </w:t>
      </w:r>
      <w:r w:rsidR="002C0DD3">
        <w:rPr>
          <w:sz w:val="26"/>
        </w:rPr>
        <w:t xml:space="preserve">directive that West Penn must </w:t>
      </w:r>
      <w:r w:rsidR="002C0DD3">
        <w:rPr>
          <w:sz w:val="26"/>
          <w:szCs w:val="26"/>
        </w:rPr>
        <w:t>maintain the right-of-way crossing the Complainant’s land consistent with applicable state and federal laws,</w:t>
      </w:r>
      <w:r w:rsidR="006E2310">
        <w:rPr>
          <w:sz w:val="26"/>
        </w:rPr>
        <w:t xml:space="preserve"> </w:t>
      </w:r>
      <w:r w:rsidR="002C0DD3">
        <w:rPr>
          <w:sz w:val="26"/>
        </w:rPr>
        <w:t>t</w:t>
      </w:r>
      <w:r w:rsidR="006E2310">
        <w:rPr>
          <w:sz w:val="26"/>
          <w:szCs w:val="24"/>
        </w:rPr>
        <w:t>he ALJ did not make any conclusions or findings regarding DEP’s</w:t>
      </w:r>
      <w:r w:rsidR="0006164E">
        <w:rPr>
          <w:sz w:val="26"/>
          <w:szCs w:val="24"/>
        </w:rPr>
        <w:t xml:space="preserve"> R</w:t>
      </w:r>
      <w:r w:rsidR="006E2310">
        <w:rPr>
          <w:sz w:val="26"/>
          <w:szCs w:val="24"/>
        </w:rPr>
        <w:t>egulations.</w:t>
      </w:r>
      <w:r w:rsidR="00BA36FC">
        <w:rPr>
          <w:sz w:val="26"/>
          <w:szCs w:val="24"/>
        </w:rPr>
        <w:t xml:space="preserve">  </w:t>
      </w:r>
      <w:r w:rsidR="00BA36FC" w:rsidRPr="00DD6CE7">
        <w:rPr>
          <w:sz w:val="26"/>
        </w:rPr>
        <w:t>The ALJ</w:t>
      </w:r>
      <w:r w:rsidR="00BA36FC">
        <w:rPr>
          <w:sz w:val="26"/>
        </w:rPr>
        <w:t xml:space="preserve">’s </w:t>
      </w:r>
      <w:r w:rsidR="00DC4281">
        <w:rPr>
          <w:sz w:val="26"/>
        </w:rPr>
        <w:t>limitation</w:t>
      </w:r>
      <w:r w:rsidR="00BA36FC">
        <w:rPr>
          <w:sz w:val="26"/>
        </w:rPr>
        <w:t xml:space="preserve"> on the Company’s use of the foliar </w:t>
      </w:r>
      <w:r w:rsidR="00BA36FC">
        <w:rPr>
          <w:sz w:val="26"/>
          <w:szCs w:val="26"/>
        </w:rPr>
        <w:t xml:space="preserve">application of herbicides, while allowing the </w:t>
      </w:r>
      <w:r w:rsidR="00BA36FC">
        <w:rPr>
          <w:sz w:val="26"/>
        </w:rPr>
        <w:t>“</w:t>
      </w:r>
      <w:r w:rsidR="00BA36FC" w:rsidRPr="00DD6CE7">
        <w:rPr>
          <w:sz w:val="26"/>
        </w:rPr>
        <w:t>hand cut and stump treat</w:t>
      </w:r>
      <w:r w:rsidR="00BA36FC">
        <w:rPr>
          <w:sz w:val="26"/>
        </w:rPr>
        <w:t>”</w:t>
      </w:r>
      <w:r w:rsidR="00375865">
        <w:rPr>
          <w:sz w:val="26"/>
        </w:rPr>
        <w:t xml:space="preserve"> method,</w:t>
      </w:r>
      <w:r w:rsidR="00BA36FC" w:rsidRPr="00DD6CE7">
        <w:rPr>
          <w:sz w:val="26"/>
        </w:rPr>
        <w:t xml:space="preserve"> </w:t>
      </w:r>
      <w:r w:rsidR="00BA36FC">
        <w:rPr>
          <w:sz w:val="26"/>
        </w:rPr>
        <w:t xml:space="preserve">is consistent with Section 1501 and the Commission’s prior decisions.  Accordingly, we shall deny the Complainant’s Exceptions and adopt the Initial Decision.   </w:t>
      </w:r>
      <w:r w:rsidR="00477A5E">
        <w:rPr>
          <w:sz w:val="26"/>
        </w:rPr>
        <w:t xml:space="preserve">  </w:t>
      </w:r>
      <w:r>
        <w:rPr>
          <w:sz w:val="26"/>
          <w:szCs w:val="26"/>
        </w:rPr>
        <w:t xml:space="preserve"> </w:t>
      </w:r>
      <w:r w:rsidR="001B6A0A">
        <w:rPr>
          <w:sz w:val="26"/>
          <w:szCs w:val="26"/>
        </w:rPr>
        <w:t xml:space="preserve">  </w:t>
      </w:r>
      <w:r w:rsidR="00132194">
        <w:rPr>
          <w:sz w:val="26"/>
          <w:szCs w:val="26"/>
        </w:rPr>
        <w:t xml:space="preserve">  </w:t>
      </w:r>
    </w:p>
    <w:p w:rsidR="00B8542A" w:rsidRPr="00B8542A" w:rsidRDefault="00124F72" w:rsidP="00BA36FC">
      <w:pPr>
        <w:widowControl/>
        <w:spacing w:line="360" w:lineRule="auto"/>
        <w:rPr>
          <w:i/>
          <w:sz w:val="26"/>
          <w:szCs w:val="26"/>
        </w:rPr>
      </w:pPr>
      <w:r>
        <w:rPr>
          <w:sz w:val="26"/>
          <w:szCs w:val="26"/>
        </w:rPr>
        <w:tab/>
      </w:r>
      <w:r>
        <w:rPr>
          <w:sz w:val="26"/>
          <w:szCs w:val="26"/>
        </w:rPr>
        <w:tab/>
      </w:r>
      <w:r w:rsidR="00075131">
        <w:rPr>
          <w:sz w:val="26"/>
          <w:szCs w:val="26"/>
        </w:rPr>
        <w:t xml:space="preserve">  </w:t>
      </w:r>
    </w:p>
    <w:p w:rsidR="00DB44D9" w:rsidRPr="00D32C49" w:rsidRDefault="00DB44D9" w:rsidP="00601392">
      <w:pPr>
        <w:widowControl/>
        <w:spacing w:line="360" w:lineRule="auto"/>
        <w:jc w:val="center"/>
        <w:rPr>
          <w:sz w:val="26"/>
        </w:rPr>
      </w:pPr>
      <w:r w:rsidRPr="00D32C49">
        <w:rPr>
          <w:b/>
          <w:sz w:val="26"/>
        </w:rPr>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10526C" w:rsidP="00574222">
      <w:pPr>
        <w:widowControl/>
        <w:tabs>
          <w:tab w:val="left" w:pos="-720"/>
        </w:tabs>
        <w:suppressAutoHyphens/>
        <w:spacing w:line="360" w:lineRule="auto"/>
        <w:ind w:firstLine="1440"/>
        <w:rPr>
          <w:sz w:val="26"/>
        </w:rPr>
      </w:pPr>
      <w:r>
        <w:rPr>
          <w:sz w:val="26"/>
        </w:rPr>
        <w:t>Based on our review of the record</w:t>
      </w:r>
      <w:r w:rsidR="00DB44D9" w:rsidRPr="00D32C49">
        <w:rPr>
          <w:sz w:val="26"/>
        </w:rPr>
        <w:t xml:space="preserve">, </w:t>
      </w:r>
      <w:r>
        <w:rPr>
          <w:sz w:val="26"/>
        </w:rPr>
        <w:t xml:space="preserve">the applicable law, and the Exceptions and Replies thereto, </w:t>
      </w:r>
      <w:r w:rsidR="00DB44D9" w:rsidRPr="00D32C49">
        <w:rPr>
          <w:sz w:val="26"/>
        </w:rPr>
        <w:t>we shall deny the Complainant’s Exception</w:t>
      </w:r>
      <w:r w:rsidR="00C51A71">
        <w:rPr>
          <w:sz w:val="26"/>
        </w:rPr>
        <w:t>s</w:t>
      </w:r>
      <w:r>
        <w:rPr>
          <w:sz w:val="26"/>
        </w:rPr>
        <w:t xml:space="preserve"> and</w:t>
      </w:r>
      <w:r w:rsidR="00DB44D9" w:rsidRPr="00D32C49">
        <w:rPr>
          <w:sz w:val="26"/>
        </w:rPr>
        <w:t xml:space="preserve"> </w:t>
      </w:r>
      <w:r w:rsidR="00C51A71">
        <w:rPr>
          <w:sz w:val="26"/>
        </w:rPr>
        <w:t>adopt</w:t>
      </w:r>
      <w:r w:rsidR="004D7331">
        <w:rPr>
          <w:sz w:val="26"/>
        </w:rPr>
        <w:t xml:space="preserve"> </w:t>
      </w:r>
      <w:r w:rsidR="00DB44D9" w:rsidRPr="00D32C49">
        <w:rPr>
          <w:sz w:val="26"/>
        </w:rPr>
        <w:t>the ALJ’s Initial Decision</w:t>
      </w:r>
      <w:r w:rsidR="00796D03">
        <w:rPr>
          <w:sz w:val="26"/>
        </w:rPr>
        <w:t>, consistent with this Opinion and Order</w:t>
      </w:r>
      <w:r w:rsidR="00587533">
        <w:rPr>
          <w:sz w:val="26"/>
        </w:rPr>
        <w:t xml:space="preserve">; </w:t>
      </w:r>
      <w:r w:rsidR="00DB44D9" w:rsidRPr="00D32C49">
        <w:rPr>
          <w:b/>
          <w:sz w:val="26"/>
        </w:rPr>
        <w:t>THEREFORE,</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587533"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by </w:t>
      </w:r>
      <w:r w:rsidR="00DC4281">
        <w:rPr>
          <w:sz w:val="26"/>
        </w:rPr>
        <w:t>Sarah Bernardi</w:t>
      </w:r>
      <w:r w:rsidR="00DC4281" w:rsidRPr="00DB44D9">
        <w:rPr>
          <w:sz w:val="26"/>
        </w:rPr>
        <w:t xml:space="preserve"> on </w:t>
      </w:r>
      <w:r w:rsidR="00DC4281">
        <w:rPr>
          <w:sz w:val="26"/>
        </w:rPr>
        <w:t>November 16</w:t>
      </w:r>
      <w:r w:rsidR="00DC4281" w:rsidRPr="00DB44D9">
        <w:rPr>
          <w:sz w:val="26"/>
        </w:rPr>
        <w:t xml:space="preserve">, </w:t>
      </w:r>
      <w:r w:rsidR="00DC4281">
        <w:rPr>
          <w:sz w:val="26"/>
        </w:rPr>
        <w:t>2015,</w:t>
      </w:r>
      <w:r w:rsidR="00587533" w:rsidRPr="00DB44D9">
        <w:rPr>
          <w:sz w:val="26"/>
        </w:rPr>
        <w:t xml:space="preserve"> </w:t>
      </w:r>
      <w:r w:rsidR="00587533">
        <w:rPr>
          <w:sz w:val="26"/>
        </w:rPr>
        <w:t xml:space="preserve">are denied.  </w:t>
      </w:r>
    </w:p>
    <w:p w:rsidR="00587533" w:rsidRDefault="00587533" w:rsidP="00DB44D9">
      <w:pPr>
        <w:widowControl/>
        <w:tabs>
          <w:tab w:val="left" w:pos="-720"/>
        </w:tabs>
        <w:suppressAutoHyphens/>
        <w:spacing w:line="360" w:lineRule="auto"/>
        <w:ind w:firstLine="1440"/>
        <w:rPr>
          <w:sz w:val="26"/>
        </w:rPr>
      </w:pPr>
    </w:p>
    <w:p w:rsidR="00DB44D9" w:rsidRPr="00D32C49" w:rsidRDefault="00587533" w:rsidP="00DB44D9">
      <w:pPr>
        <w:widowControl/>
        <w:tabs>
          <w:tab w:val="left" w:pos="-720"/>
        </w:tabs>
        <w:suppressAutoHyphens/>
        <w:spacing w:line="360" w:lineRule="auto"/>
        <w:ind w:firstLine="1440"/>
        <w:rPr>
          <w:sz w:val="26"/>
        </w:rPr>
      </w:pPr>
      <w:r>
        <w:rPr>
          <w:sz w:val="26"/>
        </w:rPr>
        <w:t>2.</w:t>
      </w:r>
      <w:r>
        <w:rPr>
          <w:sz w:val="26"/>
        </w:rPr>
        <w:tab/>
        <w:t xml:space="preserve">That the </w:t>
      </w:r>
      <w:r w:rsidRPr="00DB44D9">
        <w:rPr>
          <w:sz w:val="26"/>
        </w:rPr>
        <w:t>Initial Decision of Adminis</w:t>
      </w:r>
      <w:r w:rsidRPr="0069670F">
        <w:rPr>
          <w:sz w:val="26"/>
        </w:rPr>
        <w:t xml:space="preserve">trative Law Judge </w:t>
      </w:r>
      <w:r w:rsidR="00DC4281">
        <w:rPr>
          <w:sz w:val="26"/>
        </w:rPr>
        <w:t>Susan D. Colwell,</w:t>
      </w:r>
      <w:r w:rsidR="00DC4281" w:rsidRPr="00DB44D9">
        <w:rPr>
          <w:sz w:val="26"/>
        </w:rPr>
        <w:t xml:space="preserve"> issued on </w:t>
      </w:r>
      <w:r w:rsidR="00DC4281">
        <w:rPr>
          <w:sz w:val="26"/>
        </w:rPr>
        <w:t>November 3</w:t>
      </w:r>
      <w:r w:rsidR="00DC4281" w:rsidRPr="0069670F">
        <w:rPr>
          <w:sz w:val="26"/>
        </w:rPr>
        <w:t>, 201</w:t>
      </w:r>
      <w:r w:rsidR="00DC4281">
        <w:rPr>
          <w:sz w:val="26"/>
        </w:rPr>
        <w:t>5</w:t>
      </w:r>
      <w:r>
        <w:rPr>
          <w:sz w:val="26"/>
        </w:rPr>
        <w:t>, is adopted</w:t>
      </w:r>
      <w:r w:rsidR="00832DF0">
        <w:rPr>
          <w:sz w:val="26"/>
        </w:rPr>
        <w:t>, consistent with</w:t>
      </w:r>
      <w:r w:rsidR="004D7331">
        <w:rPr>
          <w:sz w:val="26"/>
        </w:rPr>
        <w:t xml:space="preserve"> this Opinion and Order</w:t>
      </w:r>
      <w:r w:rsidR="00DB44D9" w:rsidRPr="00D32C49">
        <w:rPr>
          <w:sz w:val="26"/>
        </w:rPr>
        <w:t>.</w:t>
      </w:r>
      <w:r w:rsidR="004D7331">
        <w:rPr>
          <w:sz w:val="26"/>
        </w:rPr>
        <w:t xml:space="preserve">  </w:t>
      </w:r>
    </w:p>
    <w:p w:rsidR="00DB44D9" w:rsidRPr="00D32C49" w:rsidRDefault="00DB44D9" w:rsidP="00DB44D9">
      <w:pPr>
        <w:widowControl/>
        <w:tabs>
          <w:tab w:val="left" w:pos="-720"/>
        </w:tabs>
        <w:suppressAutoHyphens/>
        <w:spacing w:line="360" w:lineRule="auto"/>
        <w:ind w:firstLine="1440"/>
        <w:rPr>
          <w:sz w:val="26"/>
        </w:rPr>
      </w:pPr>
    </w:p>
    <w:p w:rsidR="00C21E3F" w:rsidRPr="00C21E3F" w:rsidRDefault="00C21E3F" w:rsidP="00C21E3F">
      <w:pPr>
        <w:widowControl/>
        <w:spacing w:line="360" w:lineRule="auto"/>
        <w:rPr>
          <w:sz w:val="26"/>
          <w:szCs w:val="24"/>
        </w:rPr>
      </w:pPr>
      <w:r>
        <w:rPr>
          <w:sz w:val="24"/>
          <w:szCs w:val="24"/>
        </w:rPr>
        <w:lastRenderedPageBreak/>
        <w:tab/>
      </w:r>
      <w:r>
        <w:rPr>
          <w:sz w:val="24"/>
          <w:szCs w:val="24"/>
        </w:rPr>
        <w:tab/>
        <w:t>3</w:t>
      </w:r>
      <w:r w:rsidRPr="00C21E3F">
        <w:rPr>
          <w:sz w:val="26"/>
          <w:szCs w:val="24"/>
        </w:rPr>
        <w:t>.</w:t>
      </w:r>
      <w:r w:rsidRPr="00C21E3F">
        <w:rPr>
          <w:sz w:val="26"/>
          <w:szCs w:val="24"/>
        </w:rPr>
        <w:tab/>
        <w:t xml:space="preserve">That the </w:t>
      </w:r>
      <w:r>
        <w:rPr>
          <w:sz w:val="26"/>
          <w:szCs w:val="24"/>
        </w:rPr>
        <w:t>F</w:t>
      </w:r>
      <w:r w:rsidRPr="00C21E3F">
        <w:rPr>
          <w:sz w:val="26"/>
          <w:szCs w:val="24"/>
        </w:rPr>
        <w:t>ormal Complaint filed by Sarah Bernardi against West Penn Power Company</w:t>
      </w:r>
      <w:r>
        <w:rPr>
          <w:sz w:val="26"/>
          <w:szCs w:val="24"/>
        </w:rPr>
        <w:t>,</w:t>
      </w:r>
      <w:r w:rsidRPr="00C21E3F">
        <w:rPr>
          <w:sz w:val="26"/>
          <w:szCs w:val="24"/>
        </w:rPr>
        <w:t xml:space="preserve"> at Docket No. C-2014-2453852</w:t>
      </w:r>
      <w:r>
        <w:rPr>
          <w:sz w:val="26"/>
          <w:szCs w:val="24"/>
        </w:rPr>
        <w:t>,</w:t>
      </w:r>
      <w:r w:rsidRPr="00C21E3F">
        <w:rPr>
          <w:sz w:val="26"/>
          <w:szCs w:val="24"/>
        </w:rPr>
        <w:t xml:space="preserve"> is granted insofar as it seeks to prevent the spraying of herbicides on the stream flowing through the right-of-way across </w:t>
      </w:r>
      <w:r>
        <w:rPr>
          <w:sz w:val="26"/>
          <w:szCs w:val="24"/>
        </w:rPr>
        <w:t>Sarah Bernardi’s</w:t>
      </w:r>
      <w:r w:rsidRPr="00C21E3F">
        <w:rPr>
          <w:sz w:val="26"/>
          <w:szCs w:val="24"/>
        </w:rPr>
        <w:t xml:space="preserve"> property and to prevent a full foliar application of herbicides.  </w:t>
      </w:r>
    </w:p>
    <w:p w:rsidR="00C21E3F" w:rsidRPr="00C21E3F" w:rsidRDefault="00C21E3F" w:rsidP="00C21E3F">
      <w:pPr>
        <w:widowControl/>
        <w:spacing w:line="360" w:lineRule="auto"/>
        <w:rPr>
          <w:sz w:val="26"/>
          <w:szCs w:val="24"/>
        </w:rPr>
      </w:pPr>
    </w:p>
    <w:p w:rsidR="00C21E3F" w:rsidRPr="00C21E3F" w:rsidRDefault="00C21E3F" w:rsidP="00C21E3F">
      <w:pPr>
        <w:widowControl/>
        <w:spacing w:line="360" w:lineRule="auto"/>
        <w:rPr>
          <w:sz w:val="26"/>
          <w:szCs w:val="24"/>
        </w:rPr>
      </w:pPr>
      <w:r w:rsidRPr="00C21E3F">
        <w:rPr>
          <w:sz w:val="26"/>
          <w:szCs w:val="24"/>
        </w:rPr>
        <w:tab/>
      </w:r>
      <w:r w:rsidRPr="00C21E3F">
        <w:rPr>
          <w:sz w:val="26"/>
          <w:szCs w:val="24"/>
        </w:rPr>
        <w:tab/>
      </w:r>
      <w:r>
        <w:rPr>
          <w:sz w:val="26"/>
          <w:szCs w:val="24"/>
        </w:rPr>
        <w:t>4</w:t>
      </w:r>
      <w:r w:rsidRPr="00C21E3F">
        <w:rPr>
          <w:sz w:val="26"/>
          <w:szCs w:val="24"/>
        </w:rPr>
        <w:t>.</w:t>
      </w:r>
      <w:r w:rsidRPr="00C21E3F">
        <w:rPr>
          <w:sz w:val="26"/>
          <w:szCs w:val="24"/>
        </w:rPr>
        <w:tab/>
        <w:t xml:space="preserve">That the </w:t>
      </w:r>
      <w:r>
        <w:rPr>
          <w:sz w:val="26"/>
          <w:szCs w:val="24"/>
        </w:rPr>
        <w:t>F</w:t>
      </w:r>
      <w:r w:rsidRPr="00C21E3F">
        <w:rPr>
          <w:sz w:val="26"/>
          <w:szCs w:val="24"/>
        </w:rPr>
        <w:t>ormal Complaint filed by Sarah Bernardi against West Penn Power Company</w:t>
      </w:r>
      <w:r>
        <w:rPr>
          <w:sz w:val="26"/>
          <w:szCs w:val="24"/>
        </w:rPr>
        <w:t>,</w:t>
      </w:r>
      <w:r w:rsidRPr="00C21E3F">
        <w:rPr>
          <w:sz w:val="26"/>
          <w:szCs w:val="24"/>
        </w:rPr>
        <w:t xml:space="preserve"> at Docket No. C-2014-2453852</w:t>
      </w:r>
      <w:r>
        <w:rPr>
          <w:sz w:val="26"/>
          <w:szCs w:val="24"/>
        </w:rPr>
        <w:t>,</w:t>
      </w:r>
      <w:r w:rsidRPr="00C21E3F">
        <w:rPr>
          <w:sz w:val="26"/>
          <w:szCs w:val="24"/>
        </w:rPr>
        <w:t xml:space="preserve"> is denied insofar as it seeks to prevent the use of any herbicides at all</w:t>
      </w:r>
      <w:r>
        <w:rPr>
          <w:sz w:val="26"/>
          <w:szCs w:val="24"/>
        </w:rPr>
        <w:t>,</w:t>
      </w:r>
      <w:r w:rsidRPr="00C21E3F">
        <w:rPr>
          <w:sz w:val="26"/>
          <w:szCs w:val="24"/>
        </w:rPr>
        <w:t xml:space="preserve"> as </w:t>
      </w:r>
      <w:r>
        <w:rPr>
          <w:sz w:val="26"/>
          <w:szCs w:val="24"/>
        </w:rPr>
        <w:t>West Penn Power Company</w:t>
      </w:r>
      <w:r w:rsidRPr="00C21E3F">
        <w:rPr>
          <w:sz w:val="26"/>
          <w:szCs w:val="24"/>
        </w:rPr>
        <w:t xml:space="preserve"> may use the hand cut and stump treatment</w:t>
      </w:r>
      <w:r w:rsidR="00375865">
        <w:rPr>
          <w:sz w:val="26"/>
          <w:szCs w:val="24"/>
        </w:rPr>
        <w:t xml:space="preserve"> method</w:t>
      </w:r>
      <w:r w:rsidRPr="00C21E3F">
        <w:rPr>
          <w:sz w:val="26"/>
          <w:szCs w:val="24"/>
        </w:rPr>
        <w:t>.</w:t>
      </w:r>
    </w:p>
    <w:p w:rsidR="00C21E3F" w:rsidRDefault="00DB44D9" w:rsidP="00DB44D9">
      <w:pPr>
        <w:widowControl/>
        <w:spacing w:line="360" w:lineRule="auto"/>
        <w:rPr>
          <w:sz w:val="26"/>
          <w:szCs w:val="26"/>
        </w:rPr>
      </w:pPr>
      <w:r w:rsidRPr="00AB0977">
        <w:rPr>
          <w:sz w:val="26"/>
          <w:szCs w:val="26"/>
        </w:rPr>
        <w:tab/>
      </w:r>
      <w:r w:rsidR="00587533">
        <w:rPr>
          <w:sz w:val="26"/>
          <w:szCs w:val="26"/>
        </w:rPr>
        <w:tab/>
      </w:r>
    </w:p>
    <w:p w:rsidR="00DB44D9" w:rsidRDefault="00C21E3F" w:rsidP="004D7331">
      <w:pPr>
        <w:widowControl/>
        <w:spacing w:line="360" w:lineRule="auto"/>
        <w:rPr>
          <w:sz w:val="26"/>
          <w:szCs w:val="26"/>
        </w:rPr>
      </w:pPr>
      <w:r>
        <w:rPr>
          <w:sz w:val="26"/>
          <w:szCs w:val="26"/>
        </w:rPr>
        <w:tab/>
      </w:r>
      <w:r>
        <w:rPr>
          <w:sz w:val="26"/>
          <w:szCs w:val="26"/>
        </w:rPr>
        <w:tab/>
        <w:t>5</w:t>
      </w:r>
      <w:r w:rsidR="00DB44D9" w:rsidRPr="005E1D9A">
        <w:rPr>
          <w:spacing w:val="-3"/>
          <w:sz w:val="26"/>
          <w:szCs w:val="24"/>
        </w:rPr>
        <w:t>.</w:t>
      </w:r>
      <w:r w:rsidR="00DB44D9" w:rsidRPr="005E1D9A">
        <w:rPr>
          <w:spacing w:val="-3"/>
          <w:sz w:val="26"/>
          <w:szCs w:val="24"/>
        </w:rPr>
        <w:tab/>
        <w:t xml:space="preserve">That the proceeding at </w:t>
      </w:r>
      <w:r w:rsidR="00AB0977" w:rsidRPr="005E1D9A">
        <w:rPr>
          <w:sz w:val="26"/>
          <w:szCs w:val="26"/>
        </w:rPr>
        <w:t>Docket No.</w:t>
      </w:r>
      <w:r w:rsidR="00DC4281" w:rsidRPr="00DC4281">
        <w:rPr>
          <w:sz w:val="26"/>
          <w:szCs w:val="26"/>
        </w:rPr>
        <w:t xml:space="preserve"> </w:t>
      </w:r>
      <w:r w:rsidR="00DC4281">
        <w:rPr>
          <w:sz w:val="26"/>
          <w:szCs w:val="26"/>
        </w:rPr>
        <w:t xml:space="preserve">C-2014-2453852 </w:t>
      </w:r>
      <w:r w:rsidR="00DB44D9" w:rsidRPr="005E1D9A">
        <w:rPr>
          <w:sz w:val="26"/>
          <w:szCs w:val="26"/>
        </w:rPr>
        <w:t>is marked closed.</w:t>
      </w:r>
    </w:p>
    <w:p w:rsidR="0092742A" w:rsidRPr="005E1D9A" w:rsidRDefault="0092742A" w:rsidP="004D7331">
      <w:pPr>
        <w:widowControl/>
        <w:spacing w:line="360" w:lineRule="auto"/>
        <w:rPr>
          <w:spacing w:val="-3"/>
          <w:sz w:val="26"/>
          <w:szCs w:val="24"/>
        </w:rPr>
      </w:pPr>
    </w:p>
    <w:p w:rsidR="00DB44D9" w:rsidRPr="005E1D9A" w:rsidRDefault="00170DE6" w:rsidP="00DB44D9">
      <w:pPr>
        <w:widowControl/>
        <w:tabs>
          <w:tab w:val="left" w:pos="-720"/>
        </w:tabs>
        <w:suppressAutoHyphens/>
        <w:rPr>
          <w:b/>
          <w:sz w:val="26"/>
        </w:rPr>
      </w:pPr>
      <w:r>
        <w:rPr>
          <w:noProof/>
        </w:rPr>
        <w:drawing>
          <wp:anchor distT="0" distB="0" distL="114300" distR="114300" simplePos="0" relativeHeight="251659264" behindDoc="1" locked="0" layoutInCell="1" allowOverlap="1" wp14:anchorId="3C66F315" wp14:editId="54885202">
            <wp:simplePos x="0" y="0"/>
            <wp:positionH relativeFrom="column">
              <wp:posOffset>3170555</wp:posOffset>
            </wp:positionH>
            <wp:positionV relativeFrom="paragraph">
              <wp:posOffset>83820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t>BY THE COMMISSION,</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bookmarkStart w:id="0" w:name="_GoBack"/>
    </w:p>
    <w:bookmarkEnd w:id="0"/>
    <w:p w:rsidR="00DB44D9"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Pr="005E1D9A" w:rsidRDefault="006C7956" w:rsidP="00DB44D9">
      <w:pPr>
        <w:widowControl/>
        <w:tabs>
          <w:tab w:val="left" w:pos="-720"/>
        </w:tabs>
        <w:suppressAutoHyphens/>
        <w:rPr>
          <w:sz w:val="26"/>
        </w:rPr>
      </w:pPr>
      <w:r w:rsidRPr="005E1D9A">
        <w:rPr>
          <w:sz w:val="26"/>
        </w:rPr>
        <w:t xml:space="preserve">ORDER ADOPTED:  </w:t>
      </w:r>
      <w:r w:rsidR="00DC4281">
        <w:rPr>
          <w:sz w:val="26"/>
        </w:rPr>
        <w:t>May 5, 2016</w:t>
      </w:r>
      <w:r w:rsidR="00F86453">
        <w:rPr>
          <w:sz w:val="26"/>
        </w:rPr>
        <w:t xml:space="preserve"> </w:t>
      </w:r>
    </w:p>
    <w:p w:rsidR="00DB44D9" w:rsidRPr="005E1D9A" w:rsidRDefault="00DB44D9"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170DE6">
        <w:rPr>
          <w:sz w:val="26"/>
        </w:rPr>
        <w:t>May 5, 2016</w:t>
      </w:r>
    </w:p>
    <w:p w:rsidR="00344804" w:rsidRPr="00CA43A5" w:rsidRDefault="00344804" w:rsidP="00DB44D9">
      <w:pPr>
        <w:widowControl/>
        <w:jc w:val="center"/>
        <w:rPr>
          <w:sz w:val="26"/>
          <w:szCs w:val="26"/>
        </w:rPr>
      </w:pPr>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E59" w:rsidRDefault="00B11E59" w:rsidP="00F7174B">
      <w:r>
        <w:separator/>
      </w:r>
    </w:p>
  </w:endnote>
  <w:endnote w:type="continuationSeparator" w:id="0">
    <w:p w:rsidR="00B11E59" w:rsidRDefault="00B11E59"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70DE6">
          <w:rPr>
            <w:noProof/>
            <w:sz w:val="26"/>
            <w:szCs w:val="26"/>
          </w:rPr>
          <w:t>10</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E59" w:rsidRDefault="00B11E59" w:rsidP="00F7174B">
      <w:r>
        <w:separator/>
      </w:r>
    </w:p>
  </w:footnote>
  <w:footnote w:type="continuationSeparator" w:id="0">
    <w:p w:rsidR="00B11E59" w:rsidRDefault="00B11E59" w:rsidP="00F7174B">
      <w:r>
        <w:continuationSeparator/>
      </w:r>
    </w:p>
  </w:footnote>
  <w:footnote w:id="1">
    <w:p w:rsidR="006D55E1" w:rsidRPr="007E1111" w:rsidRDefault="006D55E1">
      <w:pPr>
        <w:pStyle w:val="FootnoteText"/>
        <w:rPr>
          <w:sz w:val="26"/>
        </w:rPr>
      </w:pPr>
      <w:r>
        <w:tab/>
      </w:r>
      <w:r w:rsidRPr="007E1111">
        <w:rPr>
          <w:rStyle w:val="FootnoteReference"/>
          <w:sz w:val="26"/>
        </w:rPr>
        <w:footnoteRef/>
      </w:r>
      <w:r w:rsidRPr="007E1111">
        <w:rPr>
          <w:sz w:val="26"/>
        </w:rPr>
        <w:t xml:space="preserve"> </w:t>
      </w:r>
      <w:r w:rsidRPr="007E1111">
        <w:rPr>
          <w:sz w:val="26"/>
        </w:rPr>
        <w:tab/>
        <w:t xml:space="preserve">Our review of the Exceptions revealed that they did not contain a Certificate of Service or other indication that the Parties were served.  Accordingly, by Secretarial Letter issued November 23, 2015, the Commission’s Secretary served a copy of the Exceptions on West Penn and </w:t>
      </w:r>
      <w:r w:rsidR="007E1111" w:rsidRPr="007E1111">
        <w:rPr>
          <w:sz w:val="26"/>
        </w:rPr>
        <w:t xml:space="preserve">indicated that the deadline for filing Replies to Exceptions was December 3, 2015.  </w:t>
      </w:r>
      <w:r w:rsidRPr="007E1111">
        <w:rPr>
          <w:sz w:val="26"/>
        </w:rPr>
        <w:t xml:space="preserve">    </w:t>
      </w:r>
    </w:p>
  </w:footnote>
  <w:footnote w:id="2">
    <w:p w:rsidR="00F12367" w:rsidRPr="006742D8" w:rsidRDefault="00F12367">
      <w:pPr>
        <w:pStyle w:val="FootnoteText"/>
        <w:rPr>
          <w:sz w:val="26"/>
        </w:rPr>
      </w:pPr>
      <w:r>
        <w:tab/>
      </w:r>
      <w:r w:rsidRPr="006742D8">
        <w:rPr>
          <w:rStyle w:val="FootnoteReference"/>
          <w:sz w:val="26"/>
        </w:rPr>
        <w:footnoteRef/>
      </w:r>
      <w:r w:rsidRPr="006742D8">
        <w:rPr>
          <w:sz w:val="26"/>
        </w:rPr>
        <w:t xml:space="preserve"> </w:t>
      </w:r>
      <w:r w:rsidRPr="006742D8">
        <w:rPr>
          <w:sz w:val="26"/>
        </w:rPr>
        <w:tab/>
        <w:t xml:space="preserve">We acknowledge that the Complainant’s Exceptions do not strictly conform to 52 Pa. Code § 5.533(b), which requires each exception to “be numbered and identify the finding of fact or conclusion of law to which exception is taken and cite relevant pages of the decision.”  However, </w:t>
      </w:r>
      <w:r w:rsidR="00D44AB3">
        <w:rPr>
          <w:sz w:val="26"/>
        </w:rPr>
        <w:t xml:space="preserve">particularly because the Complainant is appearing </w:t>
      </w:r>
      <w:r w:rsidR="00D44AB3" w:rsidRPr="00D44AB3">
        <w:rPr>
          <w:i/>
          <w:sz w:val="26"/>
        </w:rPr>
        <w:t>pro se</w:t>
      </w:r>
      <w:r w:rsidR="00D44AB3">
        <w:rPr>
          <w:sz w:val="26"/>
        </w:rPr>
        <w:t xml:space="preserve">, </w:t>
      </w:r>
      <w:r w:rsidRPr="006742D8">
        <w:rPr>
          <w:sz w:val="26"/>
        </w:rPr>
        <w:t>we will consider the Exceptions as filed in order to secure a just, speedy</w:t>
      </w:r>
      <w:r w:rsidR="006742D8" w:rsidRPr="006742D8">
        <w:rPr>
          <w:sz w:val="26"/>
        </w:rPr>
        <w:t>, and inexpensive determination in this proceeding</w:t>
      </w:r>
      <w:r w:rsidR="005B422A">
        <w:rPr>
          <w:sz w:val="26"/>
        </w:rPr>
        <w:t>, consistent with 52 Pa. Code § 1.2(a)</w:t>
      </w:r>
      <w:r w:rsidR="006742D8" w:rsidRPr="006742D8">
        <w:rPr>
          <w:sz w:val="26"/>
        </w:rPr>
        <w:t xml:space="preserve">.  </w:t>
      </w:r>
      <w:r w:rsidRPr="006742D8">
        <w:rPr>
          <w:sz w:val="26"/>
        </w:rPr>
        <w:t xml:space="preserve">  </w:t>
      </w:r>
    </w:p>
  </w:footnote>
  <w:footnote w:id="3">
    <w:p w:rsidR="00F43E78" w:rsidRPr="00A3120C" w:rsidRDefault="00A3120C">
      <w:pPr>
        <w:pStyle w:val="FootnoteText"/>
        <w:rPr>
          <w:sz w:val="26"/>
        </w:rPr>
      </w:pPr>
      <w:r>
        <w:tab/>
      </w:r>
      <w:r w:rsidR="00F43E78" w:rsidRPr="00A3120C">
        <w:rPr>
          <w:rStyle w:val="FootnoteReference"/>
          <w:sz w:val="26"/>
        </w:rPr>
        <w:footnoteRef/>
      </w:r>
      <w:r w:rsidR="00F43E78" w:rsidRPr="00A3120C">
        <w:rPr>
          <w:sz w:val="26"/>
        </w:rPr>
        <w:t xml:space="preserve"> </w:t>
      </w:r>
      <w:r w:rsidRPr="00A3120C">
        <w:rPr>
          <w:sz w:val="26"/>
        </w:rPr>
        <w:tab/>
      </w:r>
      <w:r w:rsidR="00F43E78" w:rsidRPr="00A3120C">
        <w:rPr>
          <w:sz w:val="26"/>
        </w:rPr>
        <w:t>While the Initial Decision covers many issues, we will focus on the jurisdictional issues</w:t>
      </w:r>
      <w:r w:rsidRPr="00A3120C">
        <w:rPr>
          <w:sz w:val="26"/>
        </w:rPr>
        <w:t xml:space="preserve">, </w:t>
      </w:r>
      <w:r w:rsidR="00F43E78" w:rsidRPr="00A3120C">
        <w:rPr>
          <w:sz w:val="26"/>
        </w:rPr>
        <w:t>as those are</w:t>
      </w:r>
      <w:r w:rsidRPr="00A3120C">
        <w:rPr>
          <w:sz w:val="26"/>
        </w:rPr>
        <w:t xml:space="preserve"> the issues raised in the Complainant’s Exceptions.  </w:t>
      </w:r>
      <w:r w:rsidR="00F43E78" w:rsidRPr="00A3120C">
        <w:rPr>
          <w:sz w:val="26"/>
        </w:rPr>
        <w:t xml:space="preserve"> </w:t>
      </w:r>
    </w:p>
  </w:footnote>
  <w:footnote w:id="4">
    <w:p w:rsidR="00EE05C4" w:rsidRPr="00EE05C4" w:rsidRDefault="00EE05C4" w:rsidP="008467FC">
      <w:pPr>
        <w:rPr>
          <w:sz w:val="26"/>
          <w:szCs w:val="24"/>
        </w:rPr>
      </w:pPr>
      <w:r>
        <w:tab/>
      </w:r>
      <w:r w:rsidRPr="00EE05C4">
        <w:rPr>
          <w:rStyle w:val="FootnoteReference"/>
          <w:sz w:val="26"/>
        </w:rPr>
        <w:footnoteRef/>
      </w:r>
      <w:r w:rsidRPr="00EE05C4">
        <w:rPr>
          <w:sz w:val="26"/>
        </w:rPr>
        <w:t xml:space="preserve"> </w:t>
      </w:r>
      <w:r w:rsidRPr="00EE05C4">
        <w:rPr>
          <w:sz w:val="26"/>
        </w:rPr>
        <w:tab/>
      </w:r>
      <w:r w:rsidR="00182A0C">
        <w:rPr>
          <w:sz w:val="26"/>
        </w:rPr>
        <w:t xml:space="preserve">The </w:t>
      </w:r>
      <w:r>
        <w:rPr>
          <w:sz w:val="26"/>
        </w:rPr>
        <w:t>“</w:t>
      </w:r>
      <w:r w:rsidR="00182A0C">
        <w:rPr>
          <w:sz w:val="26"/>
        </w:rPr>
        <w:t>h</w:t>
      </w:r>
      <w:r w:rsidRPr="00EE05C4">
        <w:rPr>
          <w:sz w:val="26"/>
          <w:szCs w:val="24"/>
        </w:rPr>
        <w:t>and cut and stump treat</w:t>
      </w:r>
      <w:r>
        <w:rPr>
          <w:sz w:val="26"/>
          <w:szCs w:val="24"/>
        </w:rPr>
        <w:t>”</w:t>
      </w:r>
      <w:r w:rsidRPr="00EE05C4">
        <w:rPr>
          <w:sz w:val="26"/>
          <w:szCs w:val="24"/>
        </w:rPr>
        <w:t xml:space="preserve"> </w:t>
      </w:r>
      <w:r w:rsidR="00182A0C">
        <w:rPr>
          <w:sz w:val="26"/>
          <w:szCs w:val="24"/>
        </w:rPr>
        <w:t xml:space="preserve">maintenance method </w:t>
      </w:r>
      <w:r w:rsidRPr="00EE05C4">
        <w:rPr>
          <w:sz w:val="26"/>
          <w:szCs w:val="24"/>
        </w:rPr>
        <w:t xml:space="preserve">means that the vegetation </w:t>
      </w:r>
      <w:r>
        <w:rPr>
          <w:sz w:val="26"/>
          <w:szCs w:val="24"/>
        </w:rPr>
        <w:t>is</w:t>
      </w:r>
      <w:r w:rsidRPr="00EE05C4">
        <w:rPr>
          <w:sz w:val="26"/>
          <w:szCs w:val="24"/>
        </w:rPr>
        <w:t xml:space="preserve"> manually cut down within about two or three inches from the ground</w:t>
      </w:r>
      <w:r>
        <w:rPr>
          <w:sz w:val="26"/>
          <w:szCs w:val="24"/>
        </w:rPr>
        <w:t>,</w:t>
      </w:r>
      <w:r w:rsidRPr="00EE05C4">
        <w:rPr>
          <w:sz w:val="26"/>
          <w:szCs w:val="24"/>
        </w:rPr>
        <w:t xml:space="preserve"> and the cut surface is treated with an herbicide mix to prevent re-sprouting.  Tr. </w:t>
      </w:r>
      <w:r>
        <w:rPr>
          <w:sz w:val="26"/>
          <w:szCs w:val="24"/>
        </w:rPr>
        <w:t xml:space="preserve">at </w:t>
      </w:r>
      <w:r w:rsidRPr="00EE05C4">
        <w:rPr>
          <w:sz w:val="26"/>
          <w:szCs w:val="24"/>
        </w:rPr>
        <w:t>140.</w:t>
      </w:r>
      <w:r>
        <w:rPr>
          <w:sz w:val="26"/>
          <w:szCs w:val="24"/>
        </w:rPr>
        <w:t xml:space="preserve">  </w:t>
      </w:r>
    </w:p>
    <w:p w:rsidR="00EE05C4" w:rsidRPr="00EE05C4" w:rsidRDefault="00EE05C4" w:rsidP="008467FC">
      <w:pPr>
        <w:pStyle w:val="FootnoteText"/>
        <w:rPr>
          <w:sz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86"/>
    <w:rsid w:val="000260C6"/>
    <w:rsid w:val="000267E5"/>
    <w:rsid w:val="00026C8C"/>
    <w:rsid w:val="00026CD2"/>
    <w:rsid w:val="00027002"/>
    <w:rsid w:val="0003055F"/>
    <w:rsid w:val="00030928"/>
    <w:rsid w:val="0003093F"/>
    <w:rsid w:val="00030A62"/>
    <w:rsid w:val="00030F6D"/>
    <w:rsid w:val="000314B7"/>
    <w:rsid w:val="00032635"/>
    <w:rsid w:val="0003325E"/>
    <w:rsid w:val="0003333B"/>
    <w:rsid w:val="00033512"/>
    <w:rsid w:val="000338FE"/>
    <w:rsid w:val="0003393B"/>
    <w:rsid w:val="00033D2F"/>
    <w:rsid w:val="00033EFA"/>
    <w:rsid w:val="0003417F"/>
    <w:rsid w:val="00034C05"/>
    <w:rsid w:val="00034E13"/>
    <w:rsid w:val="00034FAE"/>
    <w:rsid w:val="000359E1"/>
    <w:rsid w:val="00035A3B"/>
    <w:rsid w:val="00036D2C"/>
    <w:rsid w:val="00036FB5"/>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5E6A"/>
    <w:rsid w:val="00046D2C"/>
    <w:rsid w:val="000477D8"/>
    <w:rsid w:val="00047874"/>
    <w:rsid w:val="00047A50"/>
    <w:rsid w:val="00047F4A"/>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6286"/>
    <w:rsid w:val="000571D8"/>
    <w:rsid w:val="0005720D"/>
    <w:rsid w:val="00057D06"/>
    <w:rsid w:val="00057EB5"/>
    <w:rsid w:val="00057F80"/>
    <w:rsid w:val="000609F5"/>
    <w:rsid w:val="00060ADE"/>
    <w:rsid w:val="000612FD"/>
    <w:rsid w:val="0006164E"/>
    <w:rsid w:val="00061C8B"/>
    <w:rsid w:val="000623C6"/>
    <w:rsid w:val="00062570"/>
    <w:rsid w:val="00062601"/>
    <w:rsid w:val="00062F90"/>
    <w:rsid w:val="0006342E"/>
    <w:rsid w:val="0006356A"/>
    <w:rsid w:val="00064188"/>
    <w:rsid w:val="000642AA"/>
    <w:rsid w:val="00064973"/>
    <w:rsid w:val="000649EC"/>
    <w:rsid w:val="00064A1B"/>
    <w:rsid w:val="00064E81"/>
    <w:rsid w:val="00064F6E"/>
    <w:rsid w:val="00065291"/>
    <w:rsid w:val="00065708"/>
    <w:rsid w:val="00065DA5"/>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A2E"/>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117"/>
    <w:rsid w:val="00085330"/>
    <w:rsid w:val="00087299"/>
    <w:rsid w:val="0008785F"/>
    <w:rsid w:val="000878C7"/>
    <w:rsid w:val="000878C9"/>
    <w:rsid w:val="00087A69"/>
    <w:rsid w:val="00090825"/>
    <w:rsid w:val="00090B69"/>
    <w:rsid w:val="000918D4"/>
    <w:rsid w:val="00091C59"/>
    <w:rsid w:val="000922E7"/>
    <w:rsid w:val="0009261B"/>
    <w:rsid w:val="00093164"/>
    <w:rsid w:val="00093660"/>
    <w:rsid w:val="00093E0C"/>
    <w:rsid w:val="00094851"/>
    <w:rsid w:val="00094907"/>
    <w:rsid w:val="000958D8"/>
    <w:rsid w:val="00095AD5"/>
    <w:rsid w:val="00095DBE"/>
    <w:rsid w:val="000960DC"/>
    <w:rsid w:val="0009612D"/>
    <w:rsid w:val="00096BB4"/>
    <w:rsid w:val="00097032"/>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1D2"/>
    <w:rsid w:val="000B1D8C"/>
    <w:rsid w:val="000B216D"/>
    <w:rsid w:val="000B26FD"/>
    <w:rsid w:val="000B2755"/>
    <w:rsid w:val="000B2A4A"/>
    <w:rsid w:val="000B2E1C"/>
    <w:rsid w:val="000B3420"/>
    <w:rsid w:val="000B353F"/>
    <w:rsid w:val="000B363C"/>
    <w:rsid w:val="000B3BB4"/>
    <w:rsid w:val="000B3D7E"/>
    <w:rsid w:val="000B41CC"/>
    <w:rsid w:val="000B4EAE"/>
    <w:rsid w:val="000B5039"/>
    <w:rsid w:val="000B5095"/>
    <w:rsid w:val="000B5206"/>
    <w:rsid w:val="000B5238"/>
    <w:rsid w:val="000B5BE7"/>
    <w:rsid w:val="000B607A"/>
    <w:rsid w:val="000B69A3"/>
    <w:rsid w:val="000B6B15"/>
    <w:rsid w:val="000B72CF"/>
    <w:rsid w:val="000C00B5"/>
    <w:rsid w:val="000C00E1"/>
    <w:rsid w:val="000C07BC"/>
    <w:rsid w:val="000C0B87"/>
    <w:rsid w:val="000C111F"/>
    <w:rsid w:val="000C1D1F"/>
    <w:rsid w:val="000C2AE3"/>
    <w:rsid w:val="000C31E4"/>
    <w:rsid w:val="000C3270"/>
    <w:rsid w:val="000C332D"/>
    <w:rsid w:val="000C4058"/>
    <w:rsid w:val="000C466C"/>
    <w:rsid w:val="000C55FB"/>
    <w:rsid w:val="000C5927"/>
    <w:rsid w:val="000C5F15"/>
    <w:rsid w:val="000C67F5"/>
    <w:rsid w:val="000C69F0"/>
    <w:rsid w:val="000C709A"/>
    <w:rsid w:val="000C70AB"/>
    <w:rsid w:val="000C7255"/>
    <w:rsid w:val="000C765F"/>
    <w:rsid w:val="000C76B5"/>
    <w:rsid w:val="000C79A0"/>
    <w:rsid w:val="000C7BBD"/>
    <w:rsid w:val="000D008C"/>
    <w:rsid w:val="000D03B2"/>
    <w:rsid w:val="000D03D1"/>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299"/>
    <w:rsid w:val="000D6E1E"/>
    <w:rsid w:val="000D72E0"/>
    <w:rsid w:val="000D7AB5"/>
    <w:rsid w:val="000E02B6"/>
    <w:rsid w:val="000E1DC9"/>
    <w:rsid w:val="000E2075"/>
    <w:rsid w:val="000E215E"/>
    <w:rsid w:val="000E231D"/>
    <w:rsid w:val="000E3310"/>
    <w:rsid w:val="000E35AE"/>
    <w:rsid w:val="000E64D8"/>
    <w:rsid w:val="000E6A73"/>
    <w:rsid w:val="000E6DC6"/>
    <w:rsid w:val="000E766F"/>
    <w:rsid w:val="000E7A90"/>
    <w:rsid w:val="000E7DE5"/>
    <w:rsid w:val="000F179E"/>
    <w:rsid w:val="000F1DC2"/>
    <w:rsid w:val="000F2397"/>
    <w:rsid w:val="000F27FE"/>
    <w:rsid w:val="000F2DE3"/>
    <w:rsid w:val="000F4307"/>
    <w:rsid w:val="000F5296"/>
    <w:rsid w:val="000F551B"/>
    <w:rsid w:val="000F5CA7"/>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1C1"/>
    <w:rsid w:val="0010425F"/>
    <w:rsid w:val="001044B6"/>
    <w:rsid w:val="00104D61"/>
    <w:rsid w:val="00104D9B"/>
    <w:rsid w:val="0010526C"/>
    <w:rsid w:val="00105C8E"/>
    <w:rsid w:val="00105DAC"/>
    <w:rsid w:val="001060E5"/>
    <w:rsid w:val="001062CD"/>
    <w:rsid w:val="00106312"/>
    <w:rsid w:val="00107388"/>
    <w:rsid w:val="00107609"/>
    <w:rsid w:val="001079A5"/>
    <w:rsid w:val="00107A0C"/>
    <w:rsid w:val="00107EE2"/>
    <w:rsid w:val="00110650"/>
    <w:rsid w:val="001106DA"/>
    <w:rsid w:val="00110F2F"/>
    <w:rsid w:val="00112217"/>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4F72"/>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194"/>
    <w:rsid w:val="0013266A"/>
    <w:rsid w:val="0013269E"/>
    <w:rsid w:val="00133529"/>
    <w:rsid w:val="00134395"/>
    <w:rsid w:val="00134C8A"/>
    <w:rsid w:val="00135157"/>
    <w:rsid w:val="00135480"/>
    <w:rsid w:val="00135670"/>
    <w:rsid w:val="001358B2"/>
    <w:rsid w:val="00135972"/>
    <w:rsid w:val="001360FC"/>
    <w:rsid w:val="001361AC"/>
    <w:rsid w:val="00136C22"/>
    <w:rsid w:val="001370B5"/>
    <w:rsid w:val="00137B55"/>
    <w:rsid w:val="001400A9"/>
    <w:rsid w:val="001402F3"/>
    <w:rsid w:val="001414CD"/>
    <w:rsid w:val="00142219"/>
    <w:rsid w:val="00142BD8"/>
    <w:rsid w:val="00142CF7"/>
    <w:rsid w:val="00142FE6"/>
    <w:rsid w:val="00143267"/>
    <w:rsid w:val="0014360F"/>
    <w:rsid w:val="00143F09"/>
    <w:rsid w:val="001447A0"/>
    <w:rsid w:val="0014497F"/>
    <w:rsid w:val="00144F43"/>
    <w:rsid w:val="00145197"/>
    <w:rsid w:val="00145241"/>
    <w:rsid w:val="001456D6"/>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6298"/>
    <w:rsid w:val="001663C8"/>
    <w:rsid w:val="0016653A"/>
    <w:rsid w:val="00166ED2"/>
    <w:rsid w:val="001678D9"/>
    <w:rsid w:val="00167CEA"/>
    <w:rsid w:val="0017027B"/>
    <w:rsid w:val="001707D7"/>
    <w:rsid w:val="00170DE6"/>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1958"/>
    <w:rsid w:val="00182478"/>
    <w:rsid w:val="00182607"/>
    <w:rsid w:val="0018274A"/>
    <w:rsid w:val="00182A0C"/>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A42"/>
    <w:rsid w:val="00195C58"/>
    <w:rsid w:val="00195F2E"/>
    <w:rsid w:val="00197581"/>
    <w:rsid w:val="00197C05"/>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6382"/>
    <w:rsid w:val="001B6A0A"/>
    <w:rsid w:val="001B6C10"/>
    <w:rsid w:val="001B6CCD"/>
    <w:rsid w:val="001B7907"/>
    <w:rsid w:val="001C0809"/>
    <w:rsid w:val="001C1183"/>
    <w:rsid w:val="001C1F06"/>
    <w:rsid w:val="001C2B7F"/>
    <w:rsid w:val="001C2B92"/>
    <w:rsid w:val="001C4117"/>
    <w:rsid w:val="001C4470"/>
    <w:rsid w:val="001C4978"/>
    <w:rsid w:val="001C4B6C"/>
    <w:rsid w:val="001C5F74"/>
    <w:rsid w:val="001C61F9"/>
    <w:rsid w:val="001C657E"/>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ACD"/>
    <w:rsid w:val="001E1FD6"/>
    <w:rsid w:val="001E2949"/>
    <w:rsid w:val="001E343F"/>
    <w:rsid w:val="001E3937"/>
    <w:rsid w:val="001E3F37"/>
    <w:rsid w:val="001E5807"/>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3FAE"/>
    <w:rsid w:val="001F42E4"/>
    <w:rsid w:val="001F43EB"/>
    <w:rsid w:val="001F4BCA"/>
    <w:rsid w:val="001F4CEE"/>
    <w:rsid w:val="001F4FA1"/>
    <w:rsid w:val="001F55B4"/>
    <w:rsid w:val="001F5939"/>
    <w:rsid w:val="001F5ADE"/>
    <w:rsid w:val="001F62E7"/>
    <w:rsid w:val="001F67C2"/>
    <w:rsid w:val="001F6A60"/>
    <w:rsid w:val="001F7250"/>
    <w:rsid w:val="001F75FF"/>
    <w:rsid w:val="00200AB5"/>
    <w:rsid w:val="00201C31"/>
    <w:rsid w:val="00202524"/>
    <w:rsid w:val="00202A4F"/>
    <w:rsid w:val="00202AA8"/>
    <w:rsid w:val="00202B57"/>
    <w:rsid w:val="00203025"/>
    <w:rsid w:val="00203F94"/>
    <w:rsid w:val="0020442F"/>
    <w:rsid w:val="002044B6"/>
    <w:rsid w:val="0020580B"/>
    <w:rsid w:val="0020644D"/>
    <w:rsid w:val="00206592"/>
    <w:rsid w:val="0020688A"/>
    <w:rsid w:val="00206E8B"/>
    <w:rsid w:val="00207441"/>
    <w:rsid w:val="00207DDC"/>
    <w:rsid w:val="002105C5"/>
    <w:rsid w:val="00210736"/>
    <w:rsid w:val="00210CE0"/>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8E8"/>
    <w:rsid w:val="00232AA6"/>
    <w:rsid w:val="00232E6B"/>
    <w:rsid w:val="00233488"/>
    <w:rsid w:val="00234B16"/>
    <w:rsid w:val="00234DEA"/>
    <w:rsid w:val="0023519F"/>
    <w:rsid w:val="00235F21"/>
    <w:rsid w:val="00236209"/>
    <w:rsid w:val="002369BF"/>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43F9"/>
    <w:rsid w:val="00264646"/>
    <w:rsid w:val="00264B6E"/>
    <w:rsid w:val="00264E86"/>
    <w:rsid w:val="00265506"/>
    <w:rsid w:val="00265AE4"/>
    <w:rsid w:val="00265B6D"/>
    <w:rsid w:val="00266444"/>
    <w:rsid w:val="00266D46"/>
    <w:rsid w:val="00266DDD"/>
    <w:rsid w:val="00267188"/>
    <w:rsid w:val="002671A2"/>
    <w:rsid w:val="00267B63"/>
    <w:rsid w:val="00267F1F"/>
    <w:rsid w:val="00267F5D"/>
    <w:rsid w:val="002704E9"/>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238"/>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37EC"/>
    <w:rsid w:val="002847B0"/>
    <w:rsid w:val="00284972"/>
    <w:rsid w:val="00284E86"/>
    <w:rsid w:val="0028500A"/>
    <w:rsid w:val="00285073"/>
    <w:rsid w:val="002859FB"/>
    <w:rsid w:val="00285A8E"/>
    <w:rsid w:val="0028602D"/>
    <w:rsid w:val="0028701F"/>
    <w:rsid w:val="002872B6"/>
    <w:rsid w:val="002873E6"/>
    <w:rsid w:val="00287681"/>
    <w:rsid w:val="00287C4F"/>
    <w:rsid w:val="00287EF7"/>
    <w:rsid w:val="00290029"/>
    <w:rsid w:val="00290F08"/>
    <w:rsid w:val="002911F0"/>
    <w:rsid w:val="00291F2F"/>
    <w:rsid w:val="00291F68"/>
    <w:rsid w:val="0029235E"/>
    <w:rsid w:val="00292927"/>
    <w:rsid w:val="0029356B"/>
    <w:rsid w:val="00294181"/>
    <w:rsid w:val="002946AB"/>
    <w:rsid w:val="002946B2"/>
    <w:rsid w:val="00294BD5"/>
    <w:rsid w:val="0029672A"/>
    <w:rsid w:val="00296998"/>
    <w:rsid w:val="00297B94"/>
    <w:rsid w:val="002A01BD"/>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598"/>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5015"/>
    <w:rsid w:val="002B5832"/>
    <w:rsid w:val="002B5B80"/>
    <w:rsid w:val="002B5D3D"/>
    <w:rsid w:val="002B60C5"/>
    <w:rsid w:val="002B6679"/>
    <w:rsid w:val="002B67B7"/>
    <w:rsid w:val="002B6B97"/>
    <w:rsid w:val="002B748C"/>
    <w:rsid w:val="002B7882"/>
    <w:rsid w:val="002C0429"/>
    <w:rsid w:val="002C0DD3"/>
    <w:rsid w:val="002C0EE9"/>
    <w:rsid w:val="002C15B5"/>
    <w:rsid w:val="002C16BE"/>
    <w:rsid w:val="002C19E4"/>
    <w:rsid w:val="002C1CCB"/>
    <w:rsid w:val="002C1D3D"/>
    <w:rsid w:val="002C232D"/>
    <w:rsid w:val="002C257A"/>
    <w:rsid w:val="002C27FE"/>
    <w:rsid w:val="002C3676"/>
    <w:rsid w:val="002C3C03"/>
    <w:rsid w:val="002C446C"/>
    <w:rsid w:val="002C44E1"/>
    <w:rsid w:val="002C4A1B"/>
    <w:rsid w:val="002C4F72"/>
    <w:rsid w:val="002C5256"/>
    <w:rsid w:val="002C6648"/>
    <w:rsid w:val="002C6CC4"/>
    <w:rsid w:val="002C6EF5"/>
    <w:rsid w:val="002C7166"/>
    <w:rsid w:val="002C7270"/>
    <w:rsid w:val="002C7542"/>
    <w:rsid w:val="002C79B8"/>
    <w:rsid w:val="002D13C4"/>
    <w:rsid w:val="002D1791"/>
    <w:rsid w:val="002D1B15"/>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D60"/>
    <w:rsid w:val="002E0FA9"/>
    <w:rsid w:val="002E2474"/>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44D4"/>
    <w:rsid w:val="00304F5A"/>
    <w:rsid w:val="0030665C"/>
    <w:rsid w:val="0030682C"/>
    <w:rsid w:val="00306D1F"/>
    <w:rsid w:val="0030714F"/>
    <w:rsid w:val="003073E2"/>
    <w:rsid w:val="00307549"/>
    <w:rsid w:val="00307DDF"/>
    <w:rsid w:val="00310F4C"/>
    <w:rsid w:val="003114C6"/>
    <w:rsid w:val="00311AE6"/>
    <w:rsid w:val="00311F63"/>
    <w:rsid w:val="00312B14"/>
    <w:rsid w:val="003134B2"/>
    <w:rsid w:val="00313706"/>
    <w:rsid w:val="00313A64"/>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18EE"/>
    <w:rsid w:val="00322040"/>
    <w:rsid w:val="00322AF6"/>
    <w:rsid w:val="00323326"/>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6812"/>
    <w:rsid w:val="0033732D"/>
    <w:rsid w:val="00337A1F"/>
    <w:rsid w:val="00337BA8"/>
    <w:rsid w:val="00340D19"/>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2E6E"/>
    <w:rsid w:val="0035338B"/>
    <w:rsid w:val="003533B5"/>
    <w:rsid w:val="00353CE3"/>
    <w:rsid w:val="00353F40"/>
    <w:rsid w:val="003542D3"/>
    <w:rsid w:val="00354B2F"/>
    <w:rsid w:val="00355272"/>
    <w:rsid w:val="00355410"/>
    <w:rsid w:val="00356024"/>
    <w:rsid w:val="003561D9"/>
    <w:rsid w:val="0035647A"/>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5865"/>
    <w:rsid w:val="0037608C"/>
    <w:rsid w:val="003767B2"/>
    <w:rsid w:val="00376961"/>
    <w:rsid w:val="00376D53"/>
    <w:rsid w:val="00376F22"/>
    <w:rsid w:val="00377862"/>
    <w:rsid w:val="003778B6"/>
    <w:rsid w:val="00377D57"/>
    <w:rsid w:val="003800C7"/>
    <w:rsid w:val="003810DD"/>
    <w:rsid w:val="00381421"/>
    <w:rsid w:val="0038188D"/>
    <w:rsid w:val="00381B2C"/>
    <w:rsid w:val="00381FEF"/>
    <w:rsid w:val="00382B40"/>
    <w:rsid w:val="003840E0"/>
    <w:rsid w:val="003841E8"/>
    <w:rsid w:val="00384AEA"/>
    <w:rsid w:val="00384B21"/>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38C"/>
    <w:rsid w:val="003A5623"/>
    <w:rsid w:val="003A5AF1"/>
    <w:rsid w:val="003A6FF0"/>
    <w:rsid w:val="003A7B45"/>
    <w:rsid w:val="003A7B61"/>
    <w:rsid w:val="003A7E3A"/>
    <w:rsid w:val="003B011C"/>
    <w:rsid w:val="003B016A"/>
    <w:rsid w:val="003B0517"/>
    <w:rsid w:val="003B0611"/>
    <w:rsid w:val="003B0D66"/>
    <w:rsid w:val="003B0D72"/>
    <w:rsid w:val="003B159D"/>
    <w:rsid w:val="003B192A"/>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252"/>
    <w:rsid w:val="003E64D7"/>
    <w:rsid w:val="003E67A3"/>
    <w:rsid w:val="003E6C92"/>
    <w:rsid w:val="003E70C3"/>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1C6"/>
    <w:rsid w:val="0040126F"/>
    <w:rsid w:val="004012F8"/>
    <w:rsid w:val="00401733"/>
    <w:rsid w:val="00401D5C"/>
    <w:rsid w:val="00402763"/>
    <w:rsid w:val="00402F37"/>
    <w:rsid w:val="00403056"/>
    <w:rsid w:val="00403501"/>
    <w:rsid w:val="004036B6"/>
    <w:rsid w:val="0040377C"/>
    <w:rsid w:val="00403D6E"/>
    <w:rsid w:val="00404859"/>
    <w:rsid w:val="00404C6E"/>
    <w:rsid w:val="00404C7A"/>
    <w:rsid w:val="00405083"/>
    <w:rsid w:val="00405898"/>
    <w:rsid w:val="00405AA2"/>
    <w:rsid w:val="00405E03"/>
    <w:rsid w:val="00406194"/>
    <w:rsid w:val="004073CB"/>
    <w:rsid w:val="004077D8"/>
    <w:rsid w:val="00407AC0"/>
    <w:rsid w:val="0041013B"/>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961"/>
    <w:rsid w:val="00415B78"/>
    <w:rsid w:val="00416041"/>
    <w:rsid w:val="004166BD"/>
    <w:rsid w:val="00416724"/>
    <w:rsid w:val="00416924"/>
    <w:rsid w:val="004169A6"/>
    <w:rsid w:val="004170AF"/>
    <w:rsid w:val="0042057D"/>
    <w:rsid w:val="004210DA"/>
    <w:rsid w:val="00421331"/>
    <w:rsid w:val="00421861"/>
    <w:rsid w:val="00422181"/>
    <w:rsid w:val="004222F5"/>
    <w:rsid w:val="00422309"/>
    <w:rsid w:val="00422774"/>
    <w:rsid w:val="00422C55"/>
    <w:rsid w:val="00423004"/>
    <w:rsid w:val="00423830"/>
    <w:rsid w:val="0042431A"/>
    <w:rsid w:val="00425698"/>
    <w:rsid w:val="00425B5A"/>
    <w:rsid w:val="00425ED2"/>
    <w:rsid w:val="004263AE"/>
    <w:rsid w:val="00426C84"/>
    <w:rsid w:val="0042773C"/>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121"/>
    <w:rsid w:val="00445680"/>
    <w:rsid w:val="00445C33"/>
    <w:rsid w:val="004462F7"/>
    <w:rsid w:val="0044636A"/>
    <w:rsid w:val="00450675"/>
    <w:rsid w:val="00451116"/>
    <w:rsid w:val="00451656"/>
    <w:rsid w:val="0045179B"/>
    <w:rsid w:val="00453C7E"/>
    <w:rsid w:val="00454835"/>
    <w:rsid w:val="00454F06"/>
    <w:rsid w:val="004550AC"/>
    <w:rsid w:val="0045554B"/>
    <w:rsid w:val="00455AAF"/>
    <w:rsid w:val="0045635B"/>
    <w:rsid w:val="0045645E"/>
    <w:rsid w:val="0045650D"/>
    <w:rsid w:val="00456B5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084"/>
    <w:rsid w:val="00467739"/>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70D4"/>
    <w:rsid w:val="0047739F"/>
    <w:rsid w:val="0047758F"/>
    <w:rsid w:val="004776EC"/>
    <w:rsid w:val="00477A5E"/>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90E"/>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7AB"/>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6DE0"/>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DC3"/>
    <w:rsid w:val="004E1843"/>
    <w:rsid w:val="004E20B2"/>
    <w:rsid w:val="004E248A"/>
    <w:rsid w:val="004E2C79"/>
    <w:rsid w:val="004E2F87"/>
    <w:rsid w:val="004E3279"/>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218"/>
    <w:rsid w:val="00502432"/>
    <w:rsid w:val="005031DD"/>
    <w:rsid w:val="00503D12"/>
    <w:rsid w:val="00504834"/>
    <w:rsid w:val="00504B4E"/>
    <w:rsid w:val="00504B5C"/>
    <w:rsid w:val="00504C7A"/>
    <w:rsid w:val="0050520C"/>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29"/>
    <w:rsid w:val="00522CFD"/>
    <w:rsid w:val="00525849"/>
    <w:rsid w:val="00525A73"/>
    <w:rsid w:val="00525DDA"/>
    <w:rsid w:val="00526381"/>
    <w:rsid w:val="0052640D"/>
    <w:rsid w:val="005269E6"/>
    <w:rsid w:val="00526E71"/>
    <w:rsid w:val="00530AF6"/>
    <w:rsid w:val="00530BFA"/>
    <w:rsid w:val="00530EE7"/>
    <w:rsid w:val="0053112A"/>
    <w:rsid w:val="00532271"/>
    <w:rsid w:val="00532466"/>
    <w:rsid w:val="0053247C"/>
    <w:rsid w:val="0053364E"/>
    <w:rsid w:val="00533B6E"/>
    <w:rsid w:val="0053400C"/>
    <w:rsid w:val="00534505"/>
    <w:rsid w:val="005346A9"/>
    <w:rsid w:val="0053471B"/>
    <w:rsid w:val="00534A7E"/>
    <w:rsid w:val="005351B9"/>
    <w:rsid w:val="00535C84"/>
    <w:rsid w:val="00536011"/>
    <w:rsid w:val="00536368"/>
    <w:rsid w:val="00537947"/>
    <w:rsid w:val="00537D90"/>
    <w:rsid w:val="00537F9D"/>
    <w:rsid w:val="00540404"/>
    <w:rsid w:val="00540C37"/>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36B5"/>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99A"/>
    <w:rsid w:val="00564A12"/>
    <w:rsid w:val="00565EE0"/>
    <w:rsid w:val="00565FD3"/>
    <w:rsid w:val="00566299"/>
    <w:rsid w:val="005673AF"/>
    <w:rsid w:val="00567695"/>
    <w:rsid w:val="00567782"/>
    <w:rsid w:val="0057127D"/>
    <w:rsid w:val="00571B4B"/>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533"/>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2FD"/>
    <w:rsid w:val="005A5587"/>
    <w:rsid w:val="005A5956"/>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422A"/>
    <w:rsid w:val="005B5100"/>
    <w:rsid w:val="005B536B"/>
    <w:rsid w:val="005B53AF"/>
    <w:rsid w:val="005B55F4"/>
    <w:rsid w:val="005B5C29"/>
    <w:rsid w:val="005B5D1F"/>
    <w:rsid w:val="005B5D33"/>
    <w:rsid w:val="005B6E15"/>
    <w:rsid w:val="005C0A3A"/>
    <w:rsid w:val="005C0B9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41D"/>
    <w:rsid w:val="005F2BA8"/>
    <w:rsid w:val="005F3582"/>
    <w:rsid w:val="005F3FFE"/>
    <w:rsid w:val="005F40BA"/>
    <w:rsid w:val="005F4434"/>
    <w:rsid w:val="005F50DF"/>
    <w:rsid w:val="005F5324"/>
    <w:rsid w:val="005F58CD"/>
    <w:rsid w:val="005F67D2"/>
    <w:rsid w:val="005F7E1A"/>
    <w:rsid w:val="00600D34"/>
    <w:rsid w:val="00601089"/>
    <w:rsid w:val="00601171"/>
    <w:rsid w:val="00601392"/>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264"/>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927"/>
    <w:rsid w:val="00620A8B"/>
    <w:rsid w:val="00620B4E"/>
    <w:rsid w:val="00620B76"/>
    <w:rsid w:val="00621402"/>
    <w:rsid w:val="00622512"/>
    <w:rsid w:val="006226C1"/>
    <w:rsid w:val="00622A43"/>
    <w:rsid w:val="0062318C"/>
    <w:rsid w:val="0062386C"/>
    <w:rsid w:val="00623F8A"/>
    <w:rsid w:val="0062402E"/>
    <w:rsid w:val="006241B3"/>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4936"/>
    <w:rsid w:val="00635923"/>
    <w:rsid w:val="00635971"/>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2E"/>
    <w:rsid w:val="00642985"/>
    <w:rsid w:val="00642A9A"/>
    <w:rsid w:val="00643078"/>
    <w:rsid w:val="00643641"/>
    <w:rsid w:val="006438C4"/>
    <w:rsid w:val="00643A9E"/>
    <w:rsid w:val="00643FB4"/>
    <w:rsid w:val="006450EA"/>
    <w:rsid w:val="00645427"/>
    <w:rsid w:val="0064558B"/>
    <w:rsid w:val="0064586F"/>
    <w:rsid w:val="00645E82"/>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5C8"/>
    <w:rsid w:val="00656DA1"/>
    <w:rsid w:val="006571E4"/>
    <w:rsid w:val="0065760C"/>
    <w:rsid w:val="00657DB9"/>
    <w:rsid w:val="0066037C"/>
    <w:rsid w:val="00661123"/>
    <w:rsid w:val="00661153"/>
    <w:rsid w:val="006627B9"/>
    <w:rsid w:val="00662A6B"/>
    <w:rsid w:val="00663111"/>
    <w:rsid w:val="006631F8"/>
    <w:rsid w:val="0066435C"/>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2D2E"/>
    <w:rsid w:val="00674237"/>
    <w:rsid w:val="00674295"/>
    <w:rsid w:val="006742D8"/>
    <w:rsid w:val="006743AB"/>
    <w:rsid w:val="0067461D"/>
    <w:rsid w:val="006748A8"/>
    <w:rsid w:val="00674B4A"/>
    <w:rsid w:val="00674BB7"/>
    <w:rsid w:val="00674D90"/>
    <w:rsid w:val="00675059"/>
    <w:rsid w:val="00675ED2"/>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70F"/>
    <w:rsid w:val="00696997"/>
    <w:rsid w:val="00697B6F"/>
    <w:rsid w:val="00697DCC"/>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319D"/>
    <w:rsid w:val="006C352C"/>
    <w:rsid w:val="006C3732"/>
    <w:rsid w:val="006C3FEA"/>
    <w:rsid w:val="006C4B4A"/>
    <w:rsid w:val="006C4D9B"/>
    <w:rsid w:val="006C4FEE"/>
    <w:rsid w:val="006C65E9"/>
    <w:rsid w:val="006C6666"/>
    <w:rsid w:val="006C69E7"/>
    <w:rsid w:val="006C7956"/>
    <w:rsid w:val="006D02C4"/>
    <w:rsid w:val="006D03C2"/>
    <w:rsid w:val="006D0E42"/>
    <w:rsid w:val="006D10AE"/>
    <w:rsid w:val="006D17CF"/>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5E1"/>
    <w:rsid w:val="006D5E20"/>
    <w:rsid w:val="006D6128"/>
    <w:rsid w:val="006D69D6"/>
    <w:rsid w:val="006D6F85"/>
    <w:rsid w:val="006D71F9"/>
    <w:rsid w:val="006D7CA2"/>
    <w:rsid w:val="006E025F"/>
    <w:rsid w:val="006E065B"/>
    <w:rsid w:val="006E09D3"/>
    <w:rsid w:val="006E15DB"/>
    <w:rsid w:val="006E1692"/>
    <w:rsid w:val="006E1C33"/>
    <w:rsid w:val="006E1E6C"/>
    <w:rsid w:val="006E20CB"/>
    <w:rsid w:val="006E2310"/>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96F"/>
    <w:rsid w:val="006F3B4E"/>
    <w:rsid w:val="006F3CE3"/>
    <w:rsid w:val="006F3D23"/>
    <w:rsid w:val="006F4E35"/>
    <w:rsid w:val="006F5214"/>
    <w:rsid w:val="006F5261"/>
    <w:rsid w:val="006F531B"/>
    <w:rsid w:val="006F56B6"/>
    <w:rsid w:val="006F5AE6"/>
    <w:rsid w:val="006F5C09"/>
    <w:rsid w:val="006F62BC"/>
    <w:rsid w:val="006F670F"/>
    <w:rsid w:val="006F70BD"/>
    <w:rsid w:val="006F79A0"/>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9AD"/>
    <w:rsid w:val="007320A9"/>
    <w:rsid w:val="007326A9"/>
    <w:rsid w:val="0073277B"/>
    <w:rsid w:val="00732A29"/>
    <w:rsid w:val="00732B83"/>
    <w:rsid w:val="00732E51"/>
    <w:rsid w:val="00733957"/>
    <w:rsid w:val="007339D3"/>
    <w:rsid w:val="007339F8"/>
    <w:rsid w:val="0073435D"/>
    <w:rsid w:val="00734536"/>
    <w:rsid w:val="007345B7"/>
    <w:rsid w:val="00734A6F"/>
    <w:rsid w:val="00734BAD"/>
    <w:rsid w:val="00735064"/>
    <w:rsid w:val="00735D9E"/>
    <w:rsid w:val="00736707"/>
    <w:rsid w:val="007374D3"/>
    <w:rsid w:val="0073758A"/>
    <w:rsid w:val="00737FFD"/>
    <w:rsid w:val="00740561"/>
    <w:rsid w:val="00740CE5"/>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6683"/>
    <w:rsid w:val="00747215"/>
    <w:rsid w:val="007472E0"/>
    <w:rsid w:val="00750E70"/>
    <w:rsid w:val="00751075"/>
    <w:rsid w:val="0075132B"/>
    <w:rsid w:val="00751808"/>
    <w:rsid w:val="007526AB"/>
    <w:rsid w:val="0075323B"/>
    <w:rsid w:val="00753356"/>
    <w:rsid w:val="00753376"/>
    <w:rsid w:val="00753909"/>
    <w:rsid w:val="007542B7"/>
    <w:rsid w:val="007543B0"/>
    <w:rsid w:val="007548E3"/>
    <w:rsid w:val="00754A5A"/>
    <w:rsid w:val="00754DFC"/>
    <w:rsid w:val="00755131"/>
    <w:rsid w:val="007559E5"/>
    <w:rsid w:val="007564F6"/>
    <w:rsid w:val="007565BF"/>
    <w:rsid w:val="007568A9"/>
    <w:rsid w:val="00756CB9"/>
    <w:rsid w:val="00756DEC"/>
    <w:rsid w:val="00761514"/>
    <w:rsid w:val="00761FBC"/>
    <w:rsid w:val="00761FE1"/>
    <w:rsid w:val="007621DE"/>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332"/>
    <w:rsid w:val="007858FD"/>
    <w:rsid w:val="00785DEB"/>
    <w:rsid w:val="007863CB"/>
    <w:rsid w:val="007867C0"/>
    <w:rsid w:val="00786D62"/>
    <w:rsid w:val="00786F48"/>
    <w:rsid w:val="0078725D"/>
    <w:rsid w:val="0078772C"/>
    <w:rsid w:val="00787866"/>
    <w:rsid w:val="007878E4"/>
    <w:rsid w:val="007879E4"/>
    <w:rsid w:val="0079082B"/>
    <w:rsid w:val="0079090E"/>
    <w:rsid w:val="00790984"/>
    <w:rsid w:val="00790A49"/>
    <w:rsid w:val="00791054"/>
    <w:rsid w:val="0079128C"/>
    <w:rsid w:val="0079205F"/>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99C"/>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0D3"/>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0C43"/>
    <w:rsid w:val="007E1111"/>
    <w:rsid w:val="007E11D8"/>
    <w:rsid w:val="007E1600"/>
    <w:rsid w:val="007E16BE"/>
    <w:rsid w:val="007E1E93"/>
    <w:rsid w:val="007E2E72"/>
    <w:rsid w:val="007E2F09"/>
    <w:rsid w:val="007E38C7"/>
    <w:rsid w:val="007E3A75"/>
    <w:rsid w:val="007E3D73"/>
    <w:rsid w:val="007E3F3E"/>
    <w:rsid w:val="007E4050"/>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82F"/>
    <w:rsid w:val="007F28B0"/>
    <w:rsid w:val="007F2A03"/>
    <w:rsid w:val="007F3616"/>
    <w:rsid w:val="007F473E"/>
    <w:rsid w:val="007F4847"/>
    <w:rsid w:val="007F4D92"/>
    <w:rsid w:val="007F4ED7"/>
    <w:rsid w:val="007F5371"/>
    <w:rsid w:val="007F60F8"/>
    <w:rsid w:val="007F699F"/>
    <w:rsid w:val="007F6A9E"/>
    <w:rsid w:val="007F6DE8"/>
    <w:rsid w:val="007F77B2"/>
    <w:rsid w:val="007F7883"/>
    <w:rsid w:val="007F7D0C"/>
    <w:rsid w:val="00800499"/>
    <w:rsid w:val="008014ED"/>
    <w:rsid w:val="008021B9"/>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2DF0"/>
    <w:rsid w:val="00833012"/>
    <w:rsid w:val="0083324D"/>
    <w:rsid w:val="008332FC"/>
    <w:rsid w:val="00833AA0"/>
    <w:rsid w:val="00834929"/>
    <w:rsid w:val="008354BA"/>
    <w:rsid w:val="00835595"/>
    <w:rsid w:val="0083585E"/>
    <w:rsid w:val="008361B9"/>
    <w:rsid w:val="0083636A"/>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5DC"/>
    <w:rsid w:val="0084563E"/>
    <w:rsid w:val="008460B0"/>
    <w:rsid w:val="0084660B"/>
    <w:rsid w:val="008466C5"/>
    <w:rsid w:val="008467FC"/>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5754"/>
    <w:rsid w:val="00867A36"/>
    <w:rsid w:val="00867C26"/>
    <w:rsid w:val="00867C3F"/>
    <w:rsid w:val="00870002"/>
    <w:rsid w:val="008700CE"/>
    <w:rsid w:val="008702A8"/>
    <w:rsid w:val="0087035A"/>
    <w:rsid w:val="00870E03"/>
    <w:rsid w:val="00870FD4"/>
    <w:rsid w:val="00871C1E"/>
    <w:rsid w:val="00871E05"/>
    <w:rsid w:val="0087204B"/>
    <w:rsid w:val="00872172"/>
    <w:rsid w:val="00872345"/>
    <w:rsid w:val="008726BA"/>
    <w:rsid w:val="00872B3E"/>
    <w:rsid w:val="00872C75"/>
    <w:rsid w:val="00873456"/>
    <w:rsid w:val="0087347D"/>
    <w:rsid w:val="00873CA1"/>
    <w:rsid w:val="008751E0"/>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1BC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DA4"/>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364"/>
    <w:rsid w:val="008D45B1"/>
    <w:rsid w:val="008D4689"/>
    <w:rsid w:val="008D48FF"/>
    <w:rsid w:val="008D50EA"/>
    <w:rsid w:val="008D5321"/>
    <w:rsid w:val="008D53A4"/>
    <w:rsid w:val="008D61A7"/>
    <w:rsid w:val="008D62A9"/>
    <w:rsid w:val="008D64F1"/>
    <w:rsid w:val="008E0007"/>
    <w:rsid w:val="008E00FC"/>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E9C"/>
    <w:rsid w:val="008F2795"/>
    <w:rsid w:val="008F2F6F"/>
    <w:rsid w:val="008F356B"/>
    <w:rsid w:val="008F3AB7"/>
    <w:rsid w:val="008F3B70"/>
    <w:rsid w:val="008F3D6C"/>
    <w:rsid w:val="008F4398"/>
    <w:rsid w:val="008F485A"/>
    <w:rsid w:val="008F4E5D"/>
    <w:rsid w:val="008F58B6"/>
    <w:rsid w:val="008F6978"/>
    <w:rsid w:val="008F6D20"/>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17D6F"/>
    <w:rsid w:val="00920301"/>
    <w:rsid w:val="0092075A"/>
    <w:rsid w:val="00920AE6"/>
    <w:rsid w:val="00920B55"/>
    <w:rsid w:val="00921131"/>
    <w:rsid w:val="009212E1"/>
    <w:rsid w:val="009213FB"/>
    <w:rsid w:val="00921D58"/>
    <w:rsid w:val="00922B82"/>
    <w:rsid w:val="00923523"/>
    <w:rsid w:val="0092363C"/>
    <w:rsid w:val="0092376F"/>
    <w:rsid w:val="009238F7"/>
    <w:rsid w:val="00923C63"/>
    <w:rsid w:val="00923E1F"/>
    <w:rsid w:val="009243ED"/>
    <w:rsid w:val="00924605"/>
    <w:rsid w:val="009247F5"/>
    <w:rsid w:val="00924966"/>
    <w:rsid w:val="00924F81"/>
    <w:rsid w:val="00925717"/>
    <w:rsid w:val="00926AB2"/>
    <w:rsid w:val="00926BC8"/>
    <w:rsid w:val="0092742A"/>
    <w:rsid w:val="00927471"/>
    <w:rsid w:val="00927593"/>
    <w:rsid w:val="00927A95"/>
    <w:rsid w:val="00927C17"/>
    <w:rsid w:val="00927C43"/>
    <w:rsid w:val="00927C5C"/>
    <w:rsid w:val="00927CA6"/>
    <w:rsid w:val="00927CEF"/>
    <w:rsid w:val="00930029"/>
    <w:rsid w:val="009301F9"/>
    <w:rsid w:val="00931854"/>
    <w:rsid w:val="009325FE"/>
    <w:rsid w:val="00932B80"/>
    <w:rsid w:val="00933D8C"/>
    <w:rsid w:val="0093409F"/>
    <w:rsid w:val="00934AA9"/>
    <w:rsid w:val="0093523F"/>
    <w:rsid w:val="009356BA"/>
    <w:rsid w:val="00935723"/>
    <w:rsid w:val="00936130"/>
    <w:rsid w:val="00936D0E"/>
    <w:rsid w:val="009373D3"/>
    <w:rsid w:val="009405DC"/>
    <w:rsid w:val="009407FE"/>
    <w:rsid w:val="009410B7"/>
    <w:rsid w:val="00941710"/>
    <w:rsid w:val="00941A2E"/>
    <w:rsid w:val="00941E3E"/>
    <w:rsid w:val="00942436"/>
    <w:rsid w:val="00942FCF"/>
    <w:rsid w:val="00943263"/>
    <w:rsid w:val="0094344C"/>
    <w:rsid w:val="00943B84"/>
    <w:rsid w:val="00944695"/>
    <w:rsid w:val="00945569"/>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F8F"/>
    <w:rsid w:val="00964013"/>
    <w:rsid w:val="00964263"/>
    <w:rsid w:val="0096487B"/>
    <w:rsid w:val="00965462"/>
    <w:rsid w:val="00965885"/>
    <w:rsid w:val="00965CD1"/>
    <w:rsid w:val="00966934"/>
    <w:rsid w:val="00967C53"/>
    <w:rsid w:val="00970460"/>
    <w:rsid w:val="00970874"/>
    <w:rsid w:val="0097149A"/>
    <w:rsid w:val="00971B48"/>
    <w:rsid w:val="00972583"/>
    <w:rsid w:val="00972963"/>
    <w:rsid w:val="00972ECE"/>
    <w:rsid w:val="0097326D"/>
    <w:rsid w:val="009734B3"/>
    <w:rsid w:val="00973500"/>
    <w:rsid w:val="009736FE"/>
    <w:rsid w:val="00973AC4"/>
    <w:rsid w:val="00973E95"/>
    <w:rsid w:val="0097434E"/>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9F1"/>
    <w:rsid w:val="00985C01"/>
    <w:rsid w:val="00986130"/>
    <w:rsid w:val="00986438"/>
    <w:rsid w:val="00986885"/>
    <w:rsid w:val="00987663"/>
    <w:rsid w:val="00987C5E"/>
    <w:rsid w:val="00987CB5"/>
    <w:rsid w:val="009903BA"/>
    <w:rsid w:val="009903D4"/>
    <w:rsid w:val="00990558"/>
    <w:rsid w:val="009907F2"/>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6D2E"/>
    <w:rsid w:val="00997260"/>
    <w:rsid w:val="00997EB2"/>
    <w:rsid w:val="009A036C"/>
    <w:rsid w:val="009A054C"/>
    <w:rsid w:val="009A06F5"/>
    <w:rsid w:val="009A0788"/>
    <w:rsid w:val="009A0E92"/>
    <w:rsid w:val="009A0FF3"/>
    <w:rsid w:val="009A12D9"/>
    <w:rsid w:val="009A1596"/>
    <w:rsid w:val="009A17EC"/>
    <w:rsid w:val="009A25CB"/>
    <w:rsid w:val="009A25D3"/>
    <w:rsid w:val="009A3345"/>
    <w:rsid w:val="009A3D83"/>
    <w:rsid w:val="009A418E"/>
    <w:rsid w:val="009A6087"/>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8F4"/>
    <w:rsid w:val="009B6AF0"/>
    <w:rsid w:val="009B6BEF"/>
    <w:rsid w:val="009B6CE4"/>
    <w:rsid w:val="009C0579"/>
    <w:rsid w:val="009C09F3"/>
    <w:rsid w:val="009C0CD2"/>
    <w:rsid w:val="009C128C"/>
    <w:rsid w:val="009C1604"/>
    <w:rsid w:val="009C1E96"/>
    <w:rsid w:val="009C20A8"/>
    <w:rsid w:val="009C292D"/>
    <w:rsid w:val="009C2E0C"/>
    <w:rsid w:val="009C3903"/>
    <w:rsid w:val="009C3CA9"/>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339"/>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157"/>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42F"/>
    <w:rsid w:val="00A12565"/>
    <w:rsid w:val="00A12671"/>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354"/>
    <w:rsid w:val="00A23FC4"/>
    <w:rsid w:val="00A24394"/>
    <w:rsid w:val="00A2448F"/>
    <w:rsid w:val="00A258FB"/>
    <w:rsid w:val="00A25BCD"/>
    <w:rsid w:val="00A26060"/>
    <w:rsid w:val="00A26537"/>
    <w:rsid w:val="00A269C9"/>
    <w:rsid w:val="00A26E0D"/>
    <w:rsid w:val="00A26EEC"/>
    <w:rsid w:val="00A27070"/>
    <w:rsid w:val="00A27271"/>
    <w:rsid w:val="00A27DEE"/>
    <w:rsid w:val="00A3120C"/>
    <w:rsid w:val="00A31563"/>
    <w:rsid w:val="00A317B5"/>
    <w:rsid w:val="00A31B93"/>
    <w:rsid w:val="00A3202D"/>
    <w:rsid w:val="00A32EB7"/>
    <w:rsid w:val="00A33BD6"/>
    <w:rsid w:val="00A34C4D"/>
    <w:rsid w:val="00A34E06"/>
    <w:rsid w:val="00A34FFC"/>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57C2"/>
    <w:rsid w:val="00A45DBE"/>
    <w:rsid w:val="00A46D7F"/>
    <w:rsid w:val="00A475C5"/>
    <w:rsid w:val="00A47B68"/>
    <w:rsid w:val="00A5001A"/>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4D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6308"/>
    <w:rsid w:val="00A766E8"/>
    <w:rsid w:val="00A768AA"/>
    <w:rsid w:val="00A776C7"/>
    <w:rsid w:val="00A77717"/>
    <w:rsid w:val="00A7781A"/>
    <w:rsid w:val="00A77AC1"/>
    <w:rsid w:val="00A77C08"/>
    <w:rsid w:val="00A77E78"/>
    <w:rsid w:val="00A8048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5AD"/>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0"/>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610F"/>
    <w:rsid w:val="00AA6223"/>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8D4"/>
    <w:rsid w:val="00AE499D"/>
    <w:rsid w:val="00AE4B14"/>
    <w:rsid w:val="00AE4DAC"/>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655"/>
    <w:rsid w:val="00B0339B"/>
    <w:rsid w:val="00B04682"/>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1E59"/>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2D6C"/>
    <w:rsid w:val="00B23933"/>
    <w:rsid w:val="00B24787"/>
    <w:rsid w:val="00B2489C"/>
    <w:rsid w:val="00B2489D"/>
    <w:rsid w:val="00B24FAF"/>
    <w:rsid w:val="00B24FB0"/>
    <w:rsid w:val="00B252F7"/>
    <w:rsid w:val="00B25453"/>
    <w:rsid w:val="00B25E56"/>
    <w:rsid w:val="00B25ED6"/>
    <w:rsid w:val="00B26968"/>
    <w:rsid w:val="00B274F7"/>
    <w:rsid w:val="00B276D5"/>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F11"/>
    <w:rsid w:val="00B40417"/>
    <w:rsid w:val="00B40E9F"/>
    <w:rsid w:val="00B4118A"/>
    <w:rsid w:val="00B4145D"/>
    <w:rsid w:val="00B416C6"/>
    <w:rsid w:val="00B41AAE"/>
    <w:rsid w:val="00B42C50"/>
    <w:rsid w:val="00B44FDB"/>
    <w:rsid w:val="00B45080"/>
    <w:rsid w:val="00B45350"/>
    <w:rsid w:val="00B466DA"/>
    <w:rsid w:val="00B46905"/>
    <w:rsid w:val="00B4696B"/>
    <w:rsid w:val="00B46A92"/>
    <w:rsid w:val="00B47113"/>
    <w:rsid w:val="00B47CC6"/>
    <w:rsid w:val="00B505B6"/>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7EB"/>
    <w:rsid w:val="00B56826"/>
    <w:rsid w:val="00B56EAE"/>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7B6D"/>
    <w:rsid w:val="00B87E7C"/>
    <w:rsid w:val="00B902B1"/>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36FC"/>
    <w:rsid w:val="00BA44ED"/>
    <w:rsid w:val="00BA4B5C"/>
    <w:rsid w:val="00BA5B53"/>
    <w:rsid w:val="00BA5D72"/>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5FD"/>
    <w:rsid w:val="00BC0DA3"/>
    <w:rsid w:val="00BC0EA7"/>
    <w:rsid w:val="00BC10E6"/>
    <w:rsid w:val="00BC1220"/>
    <w:rsid w:val="00BC1250"/>
    <w:rsid w:val="00BC3211"/>
    <w:rsid w:val="00BC3516"/>
    <w:rsid w:val="00BC39E9"/>
    <w:rsid w:val="00BC55A3"/>
    <w:rsid w:val="00BC62CF"/>
    <w:rsid w:val="00BC666B"/>
    <w:rsid w:val="00BC6DC2"/>
    <w:rsid w:val="00BC7208"/>
    <w:rsid w:val="00BC734E"/>
    <w:rsid w:val="00BD0B48"/>
    <w:rsid w:val="00BD0C97"/>
    <w:rsid w:val="00BD0ED3"/>
    <w:rsid w:val="00BD1010"/>
    <w:rsid w:val="00BD1425"/>
    <w:rsid w:val="00BD1643"/>
    <w:rsid w:val="00BD1DF0"/>
    <w:rsid w:val="00BD1E24"/>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BC0"/>
    <w:rsid w:val="00BE4F69"/>
    <w:rsid w:val="00BE5132"/>
    <w:rsid w:val="00BE5158"/>
    <w:rsid w:val="00BE5393"/>
    <w:rsid w:val="00BE5C7D"/>
    <w:rsid w:val="00BE62E9"/>
    <w:rsid w:val="00BE6BD1"/>
    <w:rsid w:val="00BE70D7"/>
    <w:rsid w:val="00BF0FC4"/>
    <w:rsid w:val="00BF1393"/>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67EE"/>
    <w:rsid w:val="00C074D9"/>
    <w:rsid w:val="00C0753E"/>
    <w:rsid w:val="00C07C10"/>
    <w:rsid w:val="00C10A80"/>
    <w:rsid w:val="00C10A86"/>
    <w:rsid w:val="00C10F1C"/>
    <w:rsid w:val="00C111A3"/>
    <w:rsid w:val="00C11AE7"/>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7CB"/>
    <w:rsid w:val="00C21E3F"/>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1C1"/>
    <w:rsid w:val="00C51610"/>
    <w:rsid w:val="00C51A71"/>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9E8"/>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943"/>
    <w:rsid w:val="00C85F76"/>
    <w:rsid w:val="00C868F6"/>
    <w:rsid w:val="00C86953"/>
    <w:rsid w:val="00C86A40"/>
    <w:rsid w:val="00C86ACE"/>
    <w:rsid w:val="00C87F6C"/>
    <w:rsid w:val="00C90D91"/>
    <w:rsid w:val="00C9137C"/>
    <w:rsid w:val="00C914E0"/>
    <w:rsid w:val="00C91644"/>
    <w:rsid w:val="00C916E9"/>
    <w:rsid w:val="00C91E71"/>
    <w:rsid w:val="00C926EC"/>
    <w:rsid w:val="00C92BDC"/>
    <w:rsid w:val="00C930D3"/>
    <w:rsid w:val="00C93556"/>
    <w:rsid w:val="00C9368B"/>
    <w:rsid w:val="00C95590"/>
    <w:rsid w:val="00C95698"/>
    <w:rsid w:val="00C95759"/>
    <w:rsid w:val="00C9663B"/>
    <w:rsid w:val="00C96D64"/>
    <w:rsid w:val="00CA1356"/>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ECA"/>
    <w:rsid w:val="00CA43A5"/>
    <w:rsid w:val="00CA4EFA"/>
    <w:rsid w:val="00CA515E"/>
    <w:rsid w:val="00CA5AB3"/>
    <w:rsid w:val="00CA5FDE"/>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BE6"/>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4B5D"/>
    <w:rsid w:val="00CC5684"/>
    <w:rsid w:val="00CC5896"/>
    <w:rsid w:val="00CC5ADD"/>
    <w:rsid w:val="00CC5AFC"/>
    <w:rsid w:val="00CC5C86"/>
    <w:rsid w:val="00CC6417"/>
    <w:rsid w:val="00CC676E"/>
    <w:rsid w:val="00CC6F89"/>
    <w:rsid w:val="00CC7128"/>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B91"/>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5D5"/>
    <w:rsid w:val="00CF0A6F"/>
    <w:rsid w:val="00CF0F99"/>
    <w:rsid w:val="00CF1AA5"/>
    <w:rsid w:val="00CF1C1C"/>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7A0"/>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4AB3"/>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587C"/>
    <w:rsid w:val="00D769B9"/>
    <w:rsid w:val="00D76B71"/>
    <w:rsid w:val="00D76DEC"/>
    <w:rsid w:val="00D77699"/>
    <w:rsid w:val="00D7780F"/>
    <w:rsid w:val="00D7794D"/>
    <w:rsid w:val="00D80587"/>
    <w:rsid w:val="00D80A83"/>
    <w:rsid w:val="00D81A84"/>
    <w:rsid w:val="00D81C1D"/>
    <w:rsid w:val="00D81DAC"/>
    <w:rsid w:val="00D82B81"/>
    <w:rsid w:val="00D82E05"/>
    <w:rsid w:val="00D83043"/>
    <w:rsid w:val="00D8327E"/>
    <w:rsid w:val="00D84675"/>
    <w:rsid w:val="00D84969"/>
    <w:rsid w:val="00D8526A"/>
    <w:rsid w:val="00D8617A"/>
    <w:rsid w:val="00D86252"/>
    <w:rsid w:val="00D865E6"/>
    <w:rsid w:val="00D86B05"/>
    <w:rsid w:val="00D86EF5"/>
    <w:rsid w:val="00D86FE2"/>
    <w:rsid w:val="00D8720D"/>
    <w:rsid w:val="00D87CC5"/>
    <w:rsid w:val="00D87DA9"/>
    <w:rsid w:val="00D910BE"/>
    <w:rsid w:val="00D917F3"/>
    <w:rsid w:val="00D91991"/>
    <w:rsid w:val="00D92E61"/>
    <w:rsid w:val="00D935BB"/>
    <w:rsid w:val="00D9360A"/>
    <w:rsid w:val="00D93D91"/>
    <w:rsid w:val="00D94136"/>
    <w:rsid w:val="00D948FE"/>
    <w:rsid w:val="00D95091"/>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A7F00"/>
    <w:rsid w:val="00DB12D7"/>
    <w:rsid w:val="00DB1369"/>
    <w:rsid w:val="00DB13EB"/>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A47"/>
    <w:rsid w:val="00DC0FB0"/>
    <w:rsid w:val="00DC100A"/>
    <w:rsid w:val="00DC1448"/>
    <w:rsid w:val="00DC15C1"/>
    <w:rsid w:val="00DC188E"/>
    <w:rsid w:val="00DC19BB"/>
    <w:rsid w:val="00DC2172"/>
    <w:rsid w:val="00DC230F"/>
    <w:rsid w:val="00DC39C0"/>
    <w:rsid w:val="00DC3A8D"/>
    <w:rsid w:val="00DC4281"/>
    <w:rsid w:val="00DC45D4"/>
    <w:rsid w:val="00DC4D3A"/>
    <w:rsid w:val="00DC6404"/>
    <w:rsid w:val="00DC72B1"/>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5BE"/>
    <w:rsid w:val="00DD4818"/>
    <w:rsid w:val="00DD50D0"/>
    <w:rsid w:val="00DD57B3"/>
    <w:rsid w:val="00DD5848"/>
    <w:rsid w:val="00DD5D3F"/>
    <w:rsid w:val="00DD613D"/>
    <w:rsid w:val="00DD64C5"/>
    <w:rsid w:val="00DD6CE7"/>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0EFA"/>
    <w:rsid w:val="00E0145C"/>
    <w:rsid w:val="00E0147F"/>
    <w:rsid w:val="00E01653"/>
    <w:rsid w:val="00E016AB"/>
    <w:rsid w:val="00E019F8"/>
    <w:rsid w:val="00E01C97"/>
    <w:rsid w:val="00E02655"/>
    <w:rsid w:val="00E0315C"/>
    <w:rsid w:val="00E03206"/>
    <w:rsid w:val="00E0368B"/>
    <w:rsid w:val="00E03E2C"/>
    <w:rsid w:val="00E03EB3"/>
    <w:rsid w:val="00E042C7"/>
    <w:rsid w:val="00E04421"/>
    <w:rsid w:val="00E0465E"/>
    <w:rsid w:val="00E04C73"/>
    <w:rsid w:val="00E0520E"/>
    <w:rsid w:val="00E055E3"/>
    <w:rsid w:val="00E0578E"/>
    <w:rsid w:val="00E06010"/>
    <w:rsid w:val="00E0651F"/>
    <w:rsid w:val="00E06BB6"/>
    <w:rsid w:val="00E073AC"/>
    <w:rsid w:val="00E0781A"/>
    <w:rsid w:val="00E07929"/>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6E84"/>
    <w:rsid w:val="00E175A7"/>
    <w:rsid w:val="00E17971"/>
    <w:rsid w:val="00E20168"/>
    <w:rsid w:val="00E20695"/>
    <w:rsid w:val="00E20740"/>
    <w:rsid w:val="00E20ADB"/>
    <w:rsid w:val="00E20E92"/>
    <w:rsid w:val="00E20F28"/>
    <w:rsid w:val="00E21106"/>
    <w:rsid w:val="00E21CFC"/>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211"/>
    <w:rsid w:val="00E30C01"/>
    <w:rsid w:val="00E31B92"/>
    <w:rsid w:val="00E31BCB"/>
    <w:rsid w:val="00E3286C"/>
    <w:rsid w:val="00E32963"/>
    <w:rsid w:val="00E32CE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2287"/>
    <w:rsid w:val="00E43094"/>
    <w:rsid w:val="00E43E14"/>
    <w:rsid w:val="00E45711"/>
    <w:rsid w:val="00E45A4C"/>
    <w:rsid w:val="00E45D3B"/>
    <w:rsid w:val="00E461C0"/>
    <w:rsid w:val="00E461CB"/>
    <w:rsid w:val="00E46B7C"/>
    <w:rsid w:val="00E46B9D"/>
    <w:rsid w:val="00E470D5"/>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F5C"/>
    <w:rsid w:val="00E84FB3"/>
    <w:rsid w:val="00E856FD"/>
    <w:rsid w:val="00E85B63"/>
    <w:rsid w:val="00E86A3E"/>
    <w:rsid w:val="00E86E52"/>
    <w:rsid w:val="00E86F68"/>
    <w:rsid w:val="00E87037"/>
    <w:rsid w:val="00E87819"/>
    <w:rsid w:val="00E90092"/>
    <w:rsid w:val="00E90228"/>
    <w:rsid w:val="00E90ED5"/>
    <w:rsid w:val="00E921F3"/>
    <w:rsid w:val="00E9226E"/>
    <w:rsid w:val="00E92854"/>
    <w:rsid w:val="00E930AA"/>
    <w:rsid w:val="00E93749"/>
    <w:rsid w:val="00E940E0"/>
    <w:rsid w:val="00E9418E"/>
    <w:rsid w:val="00E945C3"/>
    <w:rsid w:val="00E94845"/>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3DE"/>
    <w:rsid w:val="00EC0A68"/>
    <w:rsid w:val="00EC1212"/>
    <w:rsid w:val="00EC13BE"/>
    <w:rsid w:val="00EC13D6"/>
    <w:rsid w:val="00EC18EA"/>
    <w:rsid w:val="00EC1AB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D18"/>
    <w:rsid w:val="00ED70BD"/>
    <w:rsid w:val="00ED7934"/>
    <w:rsid w:val="00ED7D28"/>
    <w:rsid w:val="00ED7EE8"/>
    <w:rsid w:val="00EE05C4"/>
    <w:rsid w:val="00EE08FC"/>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59C"/>
    <w:rsid w:val="00EE7BDD"/>
    <w:rsid w:val="00EE7D69"/>
    <w:rsid w:val="00EF0EBC"/>
    <w:rsid w:val="00EF0F35"/>
    <w:rsid w:val="00EF3F1B"/>
    <w:rsid w:val="00EF4058"/>
    <w:rsid w:val="00EF4099"/>
    <w:rsid w:val="00EF486C"/>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26"/>
    <w:rsid w:val="00F0548B"/>
    <w:rsid w:val="00F05B42"/>
    <w:rsid w:val="00F05D0A"/>
    <w:rsid w:val="00F05F44"/>
    <w:rsid w:val="00F06237"/>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1DCA"/>
    <w:rsid w:val="00F12367"/>
    <w:rsid w:val="00F12DA2"/>
    <w:rsid w:val="00F13036"/>
    <w:rsid w:val="00F1321A"/>
    <w:rsid w:val="00F1340F"/>
    <w:rsid w:val="00F1361C"/>
    <w:rsid w:val="00F13821"/>
    <w:rsid w:val="00F138C2"/>
    <w:rsid w:val="00F141A4"/>
    <w:rsid w:val="00F152A0"/>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22D"/>
    <w:rsid w:val="00F23D2E"/>
    <w:rsid w:val="00F24938"/>
    <w:rsid w:val="00F24A24"/>
    <w:rsid w:val="00F24D75"/>
    <w:rsid w:val="00F25267"/>
    <w:rsid w:val="00F261E3"/>
    <w:rsid w:val="00F26C1D"/>
    <w:rsid w:val="00F26F16"/>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66D8"/>
    <w:rsid w:val="00F369B6"/>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374F"/>
    <w:rsid w:val="00F43E78"/>
    <w:rsid w:val="00F44B8E"/>
    <w:rsid w:val="00F451CA"/>
    <w:rsid w:val="00F453DA"/>
    <w:rsid w:val="00F456F9"/>
    <w:rsid w:val="00F46A6E"/>
    <w:rsid w:val="00F47128"/>
    <w:rsid w:val="00F4720B"/>
    <w:rsid w:val="00F4749B"/>
    <w:rsid w:val="00F47CA1"/>
    <w:rsid w:val="00F50598"/>
    <w:rsid w:val="00F5088D"/>
    <w:rsid w:val="00F50B4B"/>
    <w:rsid w:val="00F514FB"/>
    <w:rsid w:val="00F51602"/>
    <w:rsid w:val="00F52B73"/>
    <w:rsid w:val="00F52B7B"/>
    <w:rsid w:val="00F53C92"/>
    <w:rsid w:val="00F550C7"/>
    <w:rsid w:val="00F55D0E"/>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5881"/>
    <w:rsid w:val="00F66DD9"/>
    <w:rsid w:val="00F66E30"/>
    <w:rsid w:val="00F670E4"/>
    <w:rsid w:val="00F6719C"/>
    <w:rsid w:val="00F67501"/>
    <w:rsid w:val="00F67B6E"/>
    <w:rsid w:val="00F7022D"/>
    <w:rsid w:val="00F70B07"/>
    <w:rsid w:val="00F70BBD"/>
    <w:rsid w:val="00F7174B"/>
    <w:rsid w:val="00F71D1A"/>
    <w:rsid w:val="00F728DD"/>
    <w:rsid w:val="00F72953"/>
    <w:rsid w:val="00F72A85"/>
    <w:rsid w:val="00F72B0D"/>
    <w:rsid w:val="00F73B5B"/>
    <w:rsid w:val="00F73BBF"/>
    <w:rsid w:val="00F741BD"/>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453"/>
    <w:rsid w:val="00F86F36"/>
    <w:rsid w:val="00F90F30"/>
    <w:rsid w:val="00F91762"/>
    <w:rsid w:val="00F91943"/>
    <w:rsid w:val="00F9231F"/>
    <w:rsid w:val="00F9242E"/>
    <w:rsid w:val="00F92560"/>
    <w:rsid w:val="00F92924"/>
    <w:rsid w:val="00F92A6F"/>
    <w:rsid w:val="00F930B8"/>
    <w:rsid w:val="00F9388B"/>
    <w:rsid w:val="00F938FE"/>
    <w:rsid w:val="00F93A21"/>
    <w:rsid w:val="00F94181"/>
    <w:rsid w:val="00F945ED"/>
    <w:rsid w:val="00F94824"/>
    <w:rsid w:val="00F94C4E"/>
    <w:rsid w:val="00F94D42"/>
    <w:rsid w:val="00F951A5"/>
    <w:rsid w:val="00F9596E"/>
    <w:rsid w:val="00F95989"/>
    <w:rsid w:val="00F96798"/>
    <w:rsid w:val="00F96907"/>
    <w:rsid w:val="00F96919"/>
    <w:rsid w:val="00F97B87"/>
    <w:rsid w:val="00FA0A7C"/>
    <w:rsid w:val="00FA10F4"/>
    <w:rsid w:val="00FA18D9"/>
    <w:rsid w:val="00FA1E4A"/>
    <w:rsid w:val="00FA1E93"/>
    <w:rsid w:val="00FA218E"/>
    <w:rsid w:val="00FA2F63"/>
    <w:rsid w:val="00FA320A"/>
    <w:rsid w:val="00FA396C"/>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1730"/>
    <w:rsid w:val="00FB2004"/>
    <w:rsid w:val="00FB21FA"/>
    <w:rsid w:val="00FB297F"/>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948"/>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D7FDC"/>
    <w:rsid w:val="00FE015F"/>
    <w:rsid w:val="00FE0276"/>
    <w:rsid w:val="00FE033E"/>
    <w:rsid w:val="00FE1622"/>
    <w:rsid w:val="00FE2EDE"/>
    <w:rsid w:val="00FE339F"/>
    <w:rsid w:val="00FE3B5F"/>
    <w:rsid w:val="00FE3CDB"/>
    <w:rsid w:val="00FE4FB6"/>
    <w:rsid w:val="00FE5873"/>
    <w:rsid w:val="00FE61B0"/>
    <w:rsid w:val="00FE6527"/>
    <w:rsid w:val="00FE6ADE"/>
    <w:rsid w:val="00FE6DB7"/>
    <w:rsid w:val="00FE6FB1"/>
    <w:rsid w:val="00FE733C"/>
    <w:rsid w:val="00FE78CB"/>
    <w:rsid w:val="00FF02BC"/>
    <w:rsid w:val="00FF0330"/>
    <w:rsid w:val="00FF0584"/>
    <w:rsid w:val="00FF0CD1"/>
    <w:rsid w:val="00FF166A"/>
    <w:rsid w:val="00FF1A54"/>
    <w:rsid w:val="00FF1FC4"/>
    <w:rsid w:val="00FF238F"/>
    <w:rsid w:val="00FF2F2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52FF1-A9E8-4E12-9689-2345FE0A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2016-04-07T18:54:00Z</dcterms:created>
  <dcterms:modified xsi:type="dcterms:W3CDTF">2016-05-05T12:03:00Z</dcterms:modified>
</cp:coreProperties>
</file>