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75" w:rsidRPr="00940944" w:rsidRDefault="004E2D1E" w:rsidP="00BB0075">
      <w:pPr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eastAsia="Calibri" w:cs="Times New Roman"/>
          <w:b/>
          <w:sz w:val="36"/>
          <w:szCs w:val="36"/>
        </w:rPr>
        <w:t>NOTICE</w:t>
      </w:r>
    </w:p>
    <w:p w:rsidR="00581D82" w:rsidRPr="00581D82" w:rsidRDefault="00581D82" w:rsidP="00581D8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581D82">
        <w:rPr>
          <w:rFonts w:eastAsia="Times New Roman" w:cs="Times New Roman"/>
          <w:b/>
          <w:bCs/>
          <w:sz w:val="36"/>
          <w:szCs w:val="36"/>
        </w:rPr>
        <w:t>PENNSYLVANIA PUBLIC UTILITY COMMISSION</w:t>
      </w:r>
    </w:p>
    <w:p w:rsidR="00581D82" w:rsidRDefault="004E2D1E" w:rsidP="00F4019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 w:val="27"/>
          <w:szCs w:val="27"/>
        </w:rPr>
        <w:t>Petition of Duquesne Light Company</w:t>
      </w:r>
      <w:r w:rsidR="00581D82" w:rsidRPr="00581D82">
        <w:rPr>
          <w:rFonts w:eastAsia="Times New Roman" w:cs="Times New Roman"/>
          <w:b/>
          <w:bCs/>
          <w:sz w:val="27"/>
          <w:szCs w:val="27"/>
        </w:rPr>
        <w:br/>
      </w:r>
    </w:p>
    <w:p w:rsidR="00F40195" w:rsidRPr="00581D82" w:rsidRDefault="00F40195" w:rsidP="00F4019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Cs w:val="24"/>
        </w:rPr>
      </w:pP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b/>
          <w:bCs/>
          <w:szCs w:val="24"/>
        </w:rPr>
        <w:t>P-201</w:t>
      </w:r>
      <w:r>
        <w:rPr>
          <w:rFonts w:eastAsia="Times New Roman" w:cs="Times New Roman"/>
          <w:b/>
          <w:bCs/>
          <w:szCs w:val="24"/>
        </w:rPr>
        <w:t>6</w:t>
      </w:r>
      <w:r w:rsidRPr="00581D82">
        <w:rPr>
          <w:rFonts w:eastAsia="Times New Roman" w:cs="Times New Roman"/>
          <w:b/>
          <w:bCs/>
          <w:szCs w:val="24"/>
        </w:rPr>
        <w:t>-2</w:t>
      </w:r>
      <w:r>
        <w:rPr>
          <w:rFonts w:eastAsia="Times New Roman" w:cs="Times New Roman"/>
          <w:b/>
          <w:bCs/>
          <w:szCs w:val="24"/>
        </w:rPr>
        <w:t>5</w:t>
      </w:r>
      <w:r w:rsidRPr="00581D82">
        <w:rPr>
          <w:rFonts w:eastAsia="Times New Roman" w:cs="Times New Roman"/>
          <w:b/>
          <w:bCs/>
          <w:szCs w:val="24"/>
        </w:rPr>
        <w:t>4</w:t>
      </w:r>
      <w:r>
        <w:rPr>
          <w:rFonts w:eastAsia="Times New Roman" w:cs="Times New Roman"/>
          <w:b/>
          <w:bCs/>
          <w:szCs w:val="24"/>
        </w:rPr>
        <w:t>3140</w:t>
      </w:r>
      <w:r w:rsidRPr="00581D82">
        <w:rPr>
          <w:rFonts w:eastAsia="Times New Roman" w:cs="Times New Roman"/>
          <w:b/>
          <w:bCs/>
          <w:szCs w:val="24"/>
        </w:rPr>
        <w:t xml:space="preserve">. Duquesne Light Company. </w:t>
      </w:r>
      <w:r w:rsidRPr="00581D82">
        <w:rPr>
          <w:rFonts w:eastAsia="Times New Roman" w:cs="Times New Roman"/>
          <w:szCs w:val="24"/>
        </w:rPr>
        <w:t>Petition of Duquesne Light Company for approval of a default service plan for the period June 1, 201</w:t>
      </w:r>
      <w:r>
        <w:rPr>
          <w:rFonts w:eastAsia="Times New Roman" w:cs="Times New Roman"/>
          <w:szCs w:val="24"/>
        </w:rPr>
        <w:t>7</w:t>
      </w:r>
      <w:r w:rsidRPr="00581D82">
        <w:rPr>
          <w:rFonts w:eastAsia="Times New Roman" w:cs="Times New Roman"/>
          <w:szCs w:val="24"/>
        </w:rPr>
        <w:t>, through May 31, 20</w:t>
      </w:r>
      <w:r>
        <w:rPr>
          <w:rFonts w:eastAsia="Times New Roman" w:cs="Times New Roman"/>
          <w:szCs w:val="24"/>
        </w:rPr>
        <w:t>21</w:t>
      </w:r>
      <w:r w:rsidRPr="00581D82">
        <w:rPr>
          <w:rFonts w:eastAsia="Times New Roman" w:cs="Times New Roman"/>
          <w:szCs w:val="24"/>
        </w:rPr>
        <w:t>.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szCs w:val="24"/>
        </w:rPr>
        <w:t xml:space="preserve">Formal protests, petitions to intervene and answers must be filed in accordance with 52 Pa. Code (relating to public utilities). </w:t>
      </w:r>
      <w:r w:rsidRPr="004E2D1E">
        <w:rPr>
          <w:rFonts w:eastAsia="Times New Roman" w:cs="Times New Roman"/>
          <w:b/>
          <w:szCs w:val="24"/>
        </w:rPr>
        <w:t xml:space="preserve">Filings must be made with the Secretary of the Pennsylvania Public Utility Commission, </w:t>
      </w:r>
      <w:r w:rsidR="00B668AF" w:rsidRPr="004E2D1E">
        <w:rPr>
          <w:rFonts w:eastAsia="Times New Roman" w:cs="Times New Roman"/>
          <w:b/>
          <w:szCs w:val="24"/>
        </w:rPr>
        <w:t>400 North Street</w:t>
      </w:r>
      <w:r w:rsidRPr="004E2D1E">
        <w:rPr>
          <w:rFonts w:eastAsia="Times New Roman" w:cs="Times New Roman"/>
          <w:b/>
          <w:szCs w:val="24"/>
        </w:rPr>
        <w:t xml:space="preserve">, Harrisburg, PA </w:t>
      </w:r>
      <w:r w:rsidR="00B668AF" w:rsidRPr="004E2D1E">
        <w:rPr>
          <w:rFonts w:eastAsia="Times New Roman" w:cs="Times New Roman"/>
          <w:b/>
          <w:szCs w:val="24"/>
        </w:rPr>
        <w:t>17120</w:t>
      </w:r>
      <w:r w:rsidRPr="004E2D1E">
        <w:rPr>
          <w:rFonts w:eastAsia="Times New Roman" w:cs="Times New Roman"/>
          <w:b/>
          <w:szCs w:val="24"/>
        </w:rPr>
        <w:t xml:space="preserve">, with a copy served on the petitioner and a copy provided to the Administrative Law Judge on or before June </w:t>
      </w:r>
      <w:r w:rsidR="00415E17" w:rsidRPr="004E2D1E">
        <w:rPr>
          <w:rFonts w:eastAsia="Times New Roman" w:cs="Times New Roman"/>
          <w:b/>
          <w:szCs w:val="24"/>
        </w:rPr>
        <w:t>6</w:t>
      </w:r>
      <w:r w:rsidRPr="004E2D1E">
        <w:rPr>
          <w:rFonts w:eastAsia="Times New Roman" w:cs="Times New Roman"/>
          <w:b/>
          <w:szCs w:val="24"/>
        </w:rPr>
        <w:t>, 201</w:t>
      </w:r>
      <w:r w:rsidR="00415E17" w:rsidRPr="004E2D1E">
        <w:rPr>
          <w:rFonts w:eastAsia="Times New Roman" w:cs="Times New Roman"/>
          <w:b/>
          <w:szCs w:val="24"/>
        </w:rPr>
        <w:t>6</w:t>
      </w:r>
      <w:r w:rsidRPr="004E2D1E">
        <w:rPr>
          <w:rFonts w:eastAsia="Times New Roman" w:cs="Times New Roman"/>
          <w:b/>
          <w:szCs w:val="24"/>
        </w:rPr>
        <w:t>.</w:t>
      </w:r>
      <w:r w:rsidRPr="00581D82">
        <w:rPr>
          <w:rFonts w:eastAsia="Times New Roman" w:cs="Times New Roman"/>
          <w:szCs w:val="24"/>
        </w:rPr>
        <w:t xml:space="preserve"> The documents filed in support of the petition are available for inspection and copying at the Office </w:t>
      </w:r>
      <w:bookmarkStart w:id="0" w:name="_GoBack"/>
      <w:bookmarkEnd w:id="0"/>
      <w:r w:rsidRPr="00581D82">
        <w:rPr>
          <w:rFonts w:eastAsia="Times New Roman" w:cs="Times New Roman"/>
          <w:szCs w:val="24"/>
        </w:rPr>
        <w:t>of the Secretary between 8 a.m. and 4:30 p.m., Monday through Friday, and at the petitioner's business address.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i/>
          <w:iCs/>
          <w:szCs w:val="24"/>
        </w:rPr>
        <w:t>Applicant</w:t>
      </w:r>
      <w:r w:rsidR="00950959" w:rsidRPr="00581D82">
        <w:rPr>
          <w:rFonts w:eastAsia="Times New Roman" w:cs="Times New Roman"/>
          <w:szCs w:val="24"/>
        </w:rPr>
        <w:t xml:space="preserve">: </w:t>
      </w:r>
      <w:r w:rsidRPr="00581D82">
        <w:rPr>
          <w:rFonts w:eastAsia="Times New Roman" w:cs="Times New Roman"/>
          <w:szCs w:val="24"/>
        </w:rPr>
        <w:t> </w:t>
      </w:r>
      <w:r w:rsidRPr="00581D82">
        <w:rPr>
          <w:rFonts w:eastAsia="Times New Roman" w:cs="Times New Roman"/>
          <w:szCs w:val="24"/>
        </w:rPr>
        <w:t>Duquesne Light Company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i/>
          <w:iCs/>
          <w:szCs w:val="24"/>
        </w:rPr>
        <w:t>Through and By Counsel</w:t>
      </w:r>
      <w:r w:rsidRPr="00581D82">
        <w:rPr>
          <w:rFonts w:eastAsia="Times New Roman" w:cs="Times New Roman"/>
          <w:szCs w:val="24"/>
        </w:rPr>
        <w:t>:</w:t>
      </w:r>
      <w:r w:rsidRPr="00581D82">
        <w:rPr>
          <w:rFonts w:eastAsia="Times New Roman" w:cs="Times New Roman"/>
          <w:szCs w:val="24"/>
        </w:rPr>
        <w:t> </w:t>
      </w:r>
      <w:r w:rsidRPr="00581D82">
        <w:rPr>
          <w:rFonts w:eastAsia="Times New Roman" w:cs="Times New Roman"/>
          <w:szCs w:val="24"/>
        </w:rPr>
        <w:t>Michael W. Gang, Anthony D. Kanagy, Post &amp; Schell, P.C., 17 North Second Street, 12th Floor, Harrisburg, PA 17101-1601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="00BB0075">
        <w:rPr>
          <w:rFonts w:eastAsia="Times New Roman" w:cs="Times New Roman"/>
          <w:szCs w:val="24"/>
        </w:rPr>
        <w:t>Tishekia Williams</w:t>
      </w:r>
      <w:r w:rsidRPr="00581D82">
        <w:rPr>
          <w:rFonts w:eastAsia="Times New Roman" w:cs="Times New Roman"/>
          <w:szCs w:val="24"/>
        </w:rPr>
        <w:t xml:space="preserve">, Duquesne Light Company, </w:t>
      </w:r>
      <w:r w:rsidR="00BB0075">
        <w:rPr>
          <w:rFonts w:eastAsia="Times New Roman" w:cs="Times New Roman"/>
          <w:szCs w:val="24"/>
        </w:rPr>
        <w:t>16</w:t>
      </w:r>
      <w:r w:rsidR="00BB0075" w:rsidRPr="00BB0075">
        <w:rPr>
          <w:rFonts w:eastAsia="Times New Roman" w:cs="Times New Roman"/>
          <w:szCs w:val="24"/>
          <w:vertAlign w:val="superscript"/>
        </w:rPr>
        <w:t>th</w:t>
      </w:r>
      <w:r w:rsidR="00BB0075">
        <w:rPr>
          <w:rFonts w:eastAsia="Times New Roman" w:cs="Times New Roman"/>
          <w:szCs w:val="24"/>
        </w:rPr>
        <w:t xml:space="preserve"> Floor</w:t>
      </w:r>
      <w:r w:rsidR="00E9266D">
        <w:rPr>
          <w:rFonts w:eastAsia="Times New Roman" w:cs="Times New Roman"/>
          <w:szCs w:val="24"/>
        </w:rPr>
        <w:t xml:space="preserve">, </w:t>
      </w:r>
      <w:r w:rsidRPr="00581D82">
        <w:rPr>
          <w:rFonts w:eastAsia="Times New Roman" w:cs="Times New Roman"/>
          <w:szCs w:val="24"/>
        </w:rPr>
        <w:t>411 Seventh Avenue, Pittsburgh, PA 15219</w:t>
      </w:r>
    </w:p>
    <w:p w:rsidR="00581D82" w:rsidRPr="00581D82" w:rsidRDefault="00581D82" w:rsidP="00581D8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81D82">
        <w:rPr>
          <w:rFonts w:eastAsia="Times New Roman" w:cs="Times New Roman"/>
          <w:b/>
          <w:bCs/>
          <w:sz w:val="27"/>
          <w:szCs w:val="27"/>
        </w:rPr>
        <w:t>Notice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szCs w:val="24"/>
        </w:rPr>
        <w:t>An initial prehearing conference on the previously-captioned case will be held as follows: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4528"/>
      </w:tblGrid>
      <w:tr w:rsidR="00581D82" w:rsidRPr="00581D82" w:rsidTr="00581D82">
        <w:trPr>
          <w:tblCellSpacing w:w="15" w:type="dxa"/>
        </w:trPr>
        <w:tc>
          <w:tcPr>
            <w:tcW w:w="0" w:type="auto"/>
            <w:hideMark/>
          </w:tcPr>
          <w:p w:rsidR="00581D82" w:rsidRPr="00581D82" w:rsidRDefault="00581D82" w:rsidP="00581D8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i/>
                <w:iCs/>
                <w:szCs w:val="24"/>
              </w:rPr>
              <w:t>Date</w:t>
            </w:r>
            <w:r w:rsidRPr="00581D82">
              <w:rPr>
                <w:rFonts w:eastAsia="Times New Roman" w:cs="Times New Roman"/>
                <w:szCs w:val="24"/>
              </w:rPr>
              <w:t xml:space="preserve">: </w:t>
            </w:r>
          </w:p>
        </w:tc>
        <w:tc>
          <w:tcPr>
            <w:tcW w:w="0" w:type="auto"/>
            <w:hideMark/>
          </w:tcPr>
          <w:p w:rsidR="00581D82" w:rsidRPr="00314897" w:rsidRDefault="00581D82" w:rsidP="00415E17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 w:rsidRPr="00314897">
              <w:rPr>
                <w:rFonts w:eastAsia="Times New Roman" w:cs="Times New Roman"/>
                <w:b/>
                <w:szCs w:val="24"/>
              </w:rPr>
              <w:t xml:space="preserve">Friday, June </w:t>
            </w:r>
            <w:r w:rsidR="00415E17" w:rsidRPr="00314897">
              <w:rPr>
                <w:rFonts w:eastAsia="Times New Roman" w:cs="Times New Roman"/>
                <w:b/>
                <w:szCs w:val="24"/>
              </w:rPr>
              <w:t>10</w:t>
            </w:r>
            <w:r w:rsidRPr="00314897">
              <w:rPr>
                <w:rFonts w:eastAsia="Times New Roman" w:cs="Times New Roman"/>
                <w:b/>
                <w:szCs w:val="24"/>
              </w:rPr>
              <w:t>, 201</w:t>
            </w:r>
            <w:r w:rsidR="00415E17" w:rsidRPr="00314897">
              <w:rPr>
                <w:rFonts w:eastAsia="Times New Roman" w:cs="Times New Roman"/>
                <w:b/>
                <w:szCs w:val="24"/>
              </w:rPr>
              <w:t>6</w:t>
            </w:r>
            <w:r w:rsidRPr="00314897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</w:tr>
      <w:tr w:rsidR="00581D82" w:rsidRPr="00581D82" w:rsidTr="00581D82">
        <w:trPr>
          <w:tblCellSpacing w:w="15" w:type="dxa"/>
        </w:trPr>
        <w:tc>
          <w:tcPr>
            <w:tcW w:w="0" w:type="auto"/>
            <w:hideMark/>
          </w:tcPr>
          <w:p w:rsidR="00581D82" w:rsidRPr="00581D82" w:rsidRDefault="00581D82" w:rsidP="00581D8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i/>
                <w:iCs/>
                <w:szCs w:val="24"/>
              </w:rPr>
              <w:t>Time</w:t>
            </w:r>
            <w:r w:rsidRPr="00581D82">
              <w:rPr>
                <w:rFonts w:eastAsia="Times New Roman" w:cs="Times New Roman"/>
                <w:szCs w:val="24"/>
              </w:rPr>
              <w:t xml:space="preserve">: </w:t>
            </w:r>
          </w:p>
        </w:tc>
        <w:tc>
          <w:tcPr>
            <w:tcW w:w="0" w:type="auto"/>
            <w:hideMark/>
          </w:tcPr>
          <w:p w:rsidR="00581D82" w:rsidRPr="00581D82" w:rsidRDefault="00581D82" w:rsidP="00581D8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szCs w:val="24"/>
              </w:rPr>
              <w:t xml:space="preserve">10 a.m. </w:t>
            </w:r>
          </w:p>
        </w:tc>
      </w:tr>
      <w:tr w:rsidR="00581D82" w:rsidRPr="00581D82" w:rsidTr="00581D82">
        <w:trPr>
          <w:tblCellSpacing w:w="15" w:type="dxa"/>
        </w:trPr>
        <w:tc>
          <w:tcPr>
            <w:tcW w:w="0" w:type="auto"/>
            <w:hideMark/>
          </w:tcPr>
          <w:p w:rsidR="00581D82" w:rsidRPr="00581D82" w:rsidRDefault="00581D82" w:rsidP="00581D8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i/>
                <w:iCs/>
                <w:szCs w:val="24"/>
              </w:rPr>
              <w:t>Location</w:t>
            </w:r>
            <w:r w:rsidRPr="00581D82">
              <w:rPr>
                <w:rFonts w:eastAsia="Times New Roman" w:cs="Times New Roman"/>
                <w:szCs w:val="24"/>
              </w:rPr>
              <w:t xml:space="preserve">: </w:t>
            </w:r>
          </w:p>
        </w:tc>
        <w:tc>
          <w:tcPr>
            <w:tcW w:w="0" w:type="auto"/>
            <w:hideMark/>
          </w:tcPr>
          <w:p w:rsidR="00581D82" w:rsidRPr="00581D82" w:rsidRDefault="00581D82" w:rsidP="00415E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szCs w:val="24"/>
              </w:rPr>
              <w:t>2nd Floor Hearing Room—Pittsburgh Parties</w:t>
            </w:r>
            <w:r w:rsidRPr="00581D82">
              <w:rPr>
                <w:rFonts w:eastAsia="Times New Roman" w:cs="Times New Roman"/>
                <w:szCs w:val="24"/>
              </w:rPr>
              <w:br/>
              <w:t>Piatt Place</w:t>
            </w:r>
            <w:r w:rsidRPr="00581D82">
              <w:rPr>
                <w:rFonts w:eastAsia="Times New Roman" w:cs="Times New Roman"/>
                <w:szCs w:val="24"/>
              </w:rPr>
              <w:br/>
              <w:t>Suite 220</w:t>
            </w:r>
            <w:r w:rsidRPr="00581D82">
              <w:rPr>
                <w:rFonts w:eastAsia="Times New Roman" w:cs="Times New Roman"/>
                <w:szCs w:val="24"/>
              </w:rPr>
              <w:br/>
              <w:t>301 Fifth Avenue</w:t>
            </w:r>
            <w:r w:rsidRPr="00581D82">
              <w:rPr>
                <w:rFonts w:eastAsia="Times New Roman" w:cs="Times New Roman"/>
                <w:szCs w:val="24"/>
              </w:rPr>
              <w:br/>
              <w:t xml:space="preserve">Pittsburgh, PA 15222 </w:t>
            </w:r>
          </w:p>
        </w:tc>
      </w:tr>
      <w:tr w:rsidR="00581D82" w:rsidRPr="00581D82" w:rsidTr="00581D82">
        <w:trPr>
          <w:tblCellSpacing w:w="15" w:type="dxa"/>
        </w:trPr>
        <w:tc>
          <w:tcPr>
            <w:tcW w:w="0" w:type="auto"/>
            <w:hideMark/>
          </w:tcPr>
          <w:p w:rsidR="00581D82" w:rsidRPr="00581D82" w:rsidRDefault="00581D82" w:rsidP="00581D8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i/>
                <w:iCs/>
                <w:szCs w:val="24"/>
              </w:rPr>
              <w:t>Location</w:t>
            </w:r>
            <w:r w:rsidRPr="00581D82">
              <w:rPr>
                <w:rFonts w:eastAsia="Times New Roman" w:cs="Times New Roman"/>
                <w:szCs w:val="24"/>
              </w:rPr>
              <w:t xml:space="preserve">: </w:t>
            </w:r>
          </w:p>
        </w:tc>
        <w:tc>
          <w:tcPr>
            <w:tcW w:w="0" w:type="auto"/>
            <w:hideMark/>
          </w:tcPr>
          <w:p w:rsidR="00581D82" w:rsidRPr="00581D82" w:rsidRDefault="00581D82" w:rsidP="00415E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szCs w:val="24"/>
              </w:rPr>
              <w:t xml:space="preserve">Hearing Room </w:t>
            </w:r>
            <w:r w:rsidR="00415E17" w:rsidRPr="00E71449">
              <w:rPr>
                <w:rFonts w:eastAsia="Times New Roman" w:cs="Times New Roman"/>
                <w:szCs w:val="24"/>
              </w:rPr>
              <w:t>_</w:t>
            </w:r>
            <w:r w:rsidR="00E71449" w:rsidRPr="00E71449">
              <w:rPr>
                <w:rFonts w:eastAsia="Times New Roman" w:cs="Times New Roman"/>
                <w:szCs w:val="24"/>
                <w:u w:val="single"/>
              </w:rPr>
              <w:t>4</w:t>
            </w:r>
            <w:r w:rsidR="00415E17" w:rsidRPr="00E71449">
              <w:rPr>
                <w:rFonts w:eastAsia="Times New Roman" w:cs="Times New Roman"/>
                <w:szCs w:val="24"/>
              </w:rPr>
              <w:t>_</w:t>
            </w:r>
            <w:r w:rsidRPr="00E71449">
              <w:rPr>
                <w:rFonts w:eastAsia="Times New Roman" w:cs="Times New Roman"/>
                <w:szCs w:val="24"/>
              </w:rPr>
              <w:t>—</w:t>
            </w:r>
            <w:r w:rsidRPr="00581D82">
              <w:rPr>
                <w:rFonts w:eastAsia="Times New Roman" w:cs="Times New Roman"/>
                <w:szCs w:val="24"/>
              </w:rPr>
              <w:t>Harrisburg Parties</w:t>
            </w:r>
            <w:r w:rsidRPr="00581D82">
              <w:rPr>
                <w:rFonts w:eastAsia="Times New Roman" w:cs="Times New Roman"/>
                <w:szCs w:val="24"/>
              </w:rPr>
              <w:br/>
              <w:t>Plaza Level</w:t>
            </w:r>
            <w:r w:rsidRPr="00581D82">
              <w:rPr>
                <w:rFonts w:eastAsia="Times New Roman" w:cs="Times New Roman"/>
                <w:szCs w:val="24"/>
              </w:rPr>
              <w:br/>
              <w:t>Commonwealth Keystone Building</w:t>
            </w:r>
            <w:r w:rsidRPr="00581D82">
              <w:rPr>
                <w:rFonts w:eastAsia="Times New Roman" w:cs="Times New Roman"/>
                <w:szCs w:val="24"/>
              </w:rPr>
              <w:br/>
              <w:t>400 North Street</w:t>
            </w:r>
            <w:r w:rsidRPr="00581D82">
              <w:rPr>
                <w:rFonts w:eastAsia="Times New Roman" w:cs="Times New Roman"/>
                <w:szCs w:val="24"/>
              </w:rPr>
              <w:br/>
              <w:t xml:space="preserve">Harrisburg, PA </w:t>
            </w:r>
          </w:p>
        </w:tc>
      </w:tr>
      <w:tr w:rsidR="00581D82" w:rsidRPr="00581D82" w:rsidTr="00581D82">
        <w:trPr>
          <w:tblCellSpacing w:w="15" w:type="dxa"/>
        </w:trPr>
        <w:tc>
          <w:tcPr>
            <w:tcW w:w="0" w:type="auto"/>
            <w:hideMark/>
          </w:tcPr>
          <w:p w:rsidR="00581D82" w:rsidRPr="00581D82" w:rsidRDefault="00581D82" w:rsidP="00581D82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i/>
                <w:iCs/>
                <w:szCs w:val="24"/>
              </w:rPr>
              <w:lastRenderedPageBreak/>
              <w:t>Presiding</w:t>
            </w:r>
            <w:r w:rsidRPr="00581D82">
              <w:rPr>
                <w:rFonts w:eastAsia="Times New Roman" w:cs="Times New Roman"/>
                <w:szCs w:val="24"/>
              </w:rPr>
              <w:t xml:space="preserve">: </w:t>
            </w:r>
          </w:p>
        </w:tc>
        <w:tc>
          <w:tcPr>
            <w:tcW w:w="0" w:type="auto"/>
            <w:hideMark/>
          </w:tcPr>
          <w:p w:rsidR="00581D82" w:rsidRPr="00581D82" w:rsidRDefault="00581D82" w:rsidP="00415E17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81D82">
              <w:rPr>
                <w:rFonts w:eastAsia="Times New Roman" w:cs="Times New Roman"/>
                <w:szCs w:val="24"/>
              </w:rPr>
              <w:t xml:space="preserve">Administrative Law Judge </w:t>
            </w:r>
            <w:r w:rsidR="00415E17">
              <w:rPr>
                <w:rFonts w:eastAsia="Times New Roman" w:cs="Times New Roman"/>
                <w:szCs w:val="24"/>
              </w:rPr>
              <w:t>Conrad A. Johnson</w:t>
            </w:r>
            <w:r w:rsidRPr="00581D82">
              <w:rPr>
                <w:rFonts w:eastAsia="Times New Roman" w:cs="Times New Roman"/>
                <w:szCs w:val="24"/>
              </w:rPr>
              <w:br/>
              <w:t>Piatt Place</w:t>
            </w:r>
            <w:r w:rsidRPr="00581D82">
              <w:rPr>
                <w:rFonts w:eastAsia="Times New Roman" w:cs="Times New Roman"/>
                <w:szCs w:val="24"/>
              </w:rPr>
              <w:br/>
              <w:t>Suite 220</w:t>
            </w:r>
            <w:r w:rsidRPr="00581D82">
              <w:rPr>
                <w:rFonts w:eastAsia="Times New Roman" w:cs="Times New Roman"/>
                <w:szCs w:val="24"/>
              </w:rPr>
              <w:br/>
              <w:t>301 5th Avenue</w:t>
            </w:r>
            <w:r w:rsidRPr="00581D82">
              <w:rPr>
                <w:rFonts w:eastAsia="Times New Roman" w:cs="Times New Roman"/>
                <w:szCs w:val="24"/>
              </w:rPr>
              <w:br/>
              <w:t>Pittsburgh, PA 15222</w:t>
            </w:r>
            <w:r w:rsidRPr="00581D82">
              <w:rPr>
                <w:rFonts w:eastAsia="Times New Roman" w:cs="Times New Roman"/>
                <w:szCs w:val="24"/>
              </w:rPr>
              <w:br/>
              <w:t>(412) 565-3550</w:t>
            </w:r>
            <w:r w:rsidRPr="00581D82">
              <w:rPr>
                <w:rFonts w:eastAsia="Times New Roman" w:cs="Times New Roman"/>
                <w:szCs w:val="24"/>
              </w:rPr>
              <w:br/>
              <w:t>Fax: (412) 565-5692</w:t>
            </w:r>
          </w:p>
        </w:tc>
      </w:tr>
    </w:tbl>
    <w:p w:rsidR="00E9266D" w:rsidRPr="00E9266D" w:rsidRDefault="00E9266D" w:rsidP="00E9266D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 xml:space="preserve">     </w:t>
      </w:r>
      <w:r w:rsidRPr="00E9266D">
        <w:rPr>
          <w:rFonts w:eastAsia="Times New Roman" w:cs="Times New Roman"/>
          <w:b/>
          <w:szCs w:val="24"/>
        </w:rPr>
        <w:t>Individuals</w:t>
      </w:r>
      <w:r w:rsidRPr="00E9266D">
        <w:rPr>
          <w:rFonts w:eastAsia="Times New Roman" w:cs="Times New Roman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E9266D">
        <w:rPr>
          <w:rFonts w:eastAsia="Times New Roman" w:cs="Times New Roman"/>
          <w:szCs w:val="24"/>
          <w:u w:val="single"/>
        </w:rPr>
        <w:t>must</w:t>
      </w:r>
      <w:r w:rsidRPr="00E9266D">
        <w:rPr>
          <w:rFonts w:eastAsia="Times New Roman" w:cs="Times New Roman"/>
          <w:szCs w:val="24"/>
        </w:rPr>
        <w:t xml:space="preserve"> be represented by an attorney.  An attorney representing you should file a Notice of Appearance </w:t>
      </w:r>
      <w:r w:rsidRPr="00E9266D">
        <w:rPr>
          <w:rFonts w:eastAsia="Times New Roman" w:cs="Times New Roman"/>
          <w:szCs w:val="24"/>
          <w:u w:val="single"/>
        </w:rPr>
        <w:t>before</w:t>
      </w:r>
      <w:r w:rsidRPr="00E9266D">
        <w:rPr>
          <w:rFonts w:eastAsia="Times New Roman" w:cs="Times New Roman"/>
          <w:szCs w:val="24"/>
        </w:rPr>
        <w:t xml:space="preserve"> the scheduled </w:t>
      </w:r>
      <w:r>
        <w:rPr>
          <w:rFonts w:eastAsia="Times New Roman" w:cs="Times New Roman"/>
          <w:szCs w:val="24"/>
        </w:rPr>
        <w:t xml:space="preserve">prehearing conference </w:t>
      </w:r>
      <w:r w:rsidRPr="00E9266D">
        <w:rPr>
          <w:rFonts w:eastAsia="Times New Roman" w:cs="Times New Roman"/>
          <w:szCs w:val="24"/>
        </w:rPr>
        <w:t>date.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szCs w:val="24"/>
        </w:rPr>
        <w:t xml:space="preserve">Persons with a disability who wish to attend the </w:t>
      </w:r>
      <w:r w:rsidR="00E9266D">
        <w:rPr>
          <w:rFonts w:eastAsia="Times New Roman" w:cs="Times New Roman"/>
          <w:szCs w:val="24"/>
        </w:rPr>
        <w:t>pre</w:t>
      </w:r>
      <w:r w:rsidRPr="00581D82">
        <w:rPr>
          <w:rFonts w:eastAsia="Times New Roman" w:cs="Times New Roman"/>
          <w:szCs w:val="24"/>
        </w:rPr>
        <w:t xml:space="preserve">hearing </w:t>
      </w:r>
      <w:r w:rsidR="00E9266D">
        <w:rPr>
          <w:rFonts w:eastAsia="Times New Roman" w:cs="Times New Roman"/>
          <w:szCs w:val="24"/>
        </w:rPr>
        <w:t xml:space="preserve">conference </w:t>
      </w:r>
      <w:r w:rsidRPr="00581D82">
        <w:rPr>
          <w:rFonts w:eastAsia="Times New Roman" w:cs="Times New Roman"/>
          <w:szCs w:val="24"/>
        </w:rPr>
        <w:t>should contact the Pennsylvania Public Utility Commission (Commission) to make arrangements for their special needs. Call the scheduling office at the Commission at least 5 business days prior to the hearing to submit a request.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szCs w:val="24"/>
        </w:rPr>
        <w:t xml:space="preserve">For persons who require an interpreter to participate in the </w:t>
      </w:r>
      <w:r w:rsidR="00E9266D">
        <w:rPr>
          <w:rFonts w:eastAsia="Times New Roman" w:cs="Times New Roman"/>
          <w:szCs w:val="24"/>
        </w:rPr>
        <w:t>prehearing conference</w:t>
      </w:r>
      <w:r w:rsidRPr="00581D82">
        <w:rPr>
          <w:rFonts w:eastAsia="Times New Roman" w:cs="Times New Roman"/>
          <w:szCs w:val="24"/>
        </w:rPr>
        <w:t>, the Commission will make every reasonable effort to have an interpreter present. Call the scheduling office at the Commission at least 10 business days prior to the hearing to submit a request.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szCs w:val="24"/>
        </w:rPr>
        <w:t>•</w:t>
      </w:r>
      <w:r w:rsidRPr="00581D82">
        <w:rPr>
          <w:rFonts w:eastAsia="Times New Roman" w:cs="Times New Roman"/>
          <w:szCs w:val="24"/>
        </w:rPr>
        <w:t> </w:t>
      </w:r>
      <w:r w:rsidRPr="00581D82">
        <w:rPr>
          <w:rFonts w:eastAsia="Times New Roman" w:cs="Times New Roman"/>
          <w:szCs w:val="24"/>
        </w:rPr>
        <w:t>Scheduling Office: (717) 787-1399</w:t>
      </w:r>
    </w:p>
    <w:p w:rsidR="00581D82" w:rsidRPr="00581D82" w:rsidRDefault="00581D82" w:rsidP="00581D8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81D82">
        <w:rPr>
          <w:rFonts w:eastAsia="Times New Roman" w:cs="Times New Roman"/>
          <w:szCs w:val="24"/>
        </w:rPr>
        <w:t> </w:t>
      </w:r>
      <w:r w:rsidRPr="00581D82">
        <w:rPr>
          <w:rFonts w:eastAsia="Times New Roman" w:cs="Times New Roman"/>
          <w:szCs w:val="24"/>
        </w:rPr>
        <w:t>•</w:t>
      </w:r>
      <w:r w:rsidRPr="00581D82">
        <w:rPr>
          <w:rFonts w:eastAsia="Times New Roman" w:cs="Times New Roman"/>
          <w:szCs w:val="24"/>
        </w:rPr>
        <w:t> </w:t>
      </w:r>
      <w:r w:rsidRPr="00581D82">
        <w:rPr>
          <w:rFonts w:eastAsia="Times New Roman" w:cs="Times New Roman"/>
          <w:szCs w:val="24"/>
        </w:rPr>
        <w:t>Pennsylvania AT&amp;T Relay Service number for persons who are deaf or hearing-impaired: (800) 654-5988</w:t>
      </w:r>
    </w:p>
    <w:p w:rsidR="00B668AF" w:rsidRPr="00B668AF" w:rsidRDefault="00B668AF" w:rsidP="00B668AF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2"/>
          <w:szCs w:val="24"/>
        </w:rPr>
      </w:pPr>
    </w:p>
    <w:p w:rsidR="00B668AF" w:rsidRPr="00B668AF" w:rsidRDefault="00B668AF" w:rsidP="00B668AF">
      <w:pPr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323215</wp:posOffset>
            </wp:positionV>
            <wp:extent cx="2019300" cy="768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  <w:t xml:space="preserve">       BY THE COMMISSION</w:t>
      </w:r>
    </w:p>
    <w:p w:rsidR="00B668AF" w:rsidRPr="00B668AF" w:rsidRDefault="00B668AF" w:rsidP="00B668AF">
      <w:pPr>
        <w:rPr>
          <w:rFonts w:ascii="Calibri" w:eastAsia="Calibri" w:hAnsi="Calibri" w:cs="Times New Roman"/>
          <w:sz w:val="22"/>
        </w:rPr>
      </w:pPr>
    </w:p>
    <w:p w:rsidR="00B668AF" w:rsidRPr="00B668AF" w:rsidRDefault="00B668AF" w:rsidP="00B668AF">
      <w:pPr>
        <w:jc w:val="center"/>
        <w:rPr>
          <w:rFonts w:ascii="Arial" w:eastAsia="Calibri" w:hAnsi="Arial" w:cs="Arial"/>
          <w:szCs w:val="24"/>
        </w:rPr>
      </w:pPr>
    </w:p>
    <w:p w:rsidR="00B668AF" w:rsidRPr="00B668AF" w:rsidRDefault="00B668AF" w:rsidP="00B668AF">
      <w:pPr>
        <w:jc w:val="center"/>
        <w:rPr>
          <w:rFonts w:ascii="Arial" w:eastAsia="Calibri" w:hAnsi="Arial" w:cs="Arial"/>
          <w:color w:val="000000"/>
          <w:szCs w:val="24"/>
        </w:rPr>
      </w:pP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  <w:r w:rsidRPr="00B668AF">
        <w:rPr>
          <w:rFonts w:ascii="Arial" w:eastAsia="Calibri" w:hAnsi="Arial" w:cs="Arial"/>
          <w:szCs w:val="24"/>
        </w:rPr>
        <w:tab/>
      </w:r>
    </w:p>
    <w:p w:rsidR="00B668AF" w:rsidRPr="00B668AF" w:rsidRDefault="00B668AF" w:rsidP="00B668AF">
      <w:pPr>
        <w:spacing w:after="0" w:line="240" w:lineRule="auto"/>
        <w:ind w:left="3600"/>
        <w:contextualSpacing/>
        <w:jc w:val="center"/>
        <w:rPr>
          <w:rFonts w:ascii="Arial" w:eastAsia="Calibri" w:hAnsi="Arial" w:cs="Arial"/>
          <w:color w:val="000000"/>
          <w:szCs w:val="24"/>
        </w:rPr>
      </w:pPr>
      <w:r w:rsidRPr="00B668AF">
        <w:rPr>
          <w:rFonts w:ascii="Arial" w:eastAsia="Calibri" w:hAnsi="Arial" w:cs="Arial"/>
          <w:szCs w:val="24"/>
        </w:rPr>
        <w:t xml:space="preserve">   </w:t>
      </w:r>
      <w:r w:rsidRPr="00B668AF">
        <w:rPr>
          <w:rFonts w:ascii="Arial" w:eastAsia="Calibri" w:hAnsi="Arial" w:cs="Arial"/>
          <w:color w:val="000000"/>
          <w:szCs w:val="24"/>
        </w:rPr>
        <w:t>Rosemary Chiavetta</w:t>
      </w:r>
    </w:p>
    <w:p w:rsidR="00B668AF" w:rsidRPr="00B668AF" w:rsidRDefault="00B668AF" w:rsidP="00B668AF">
      <w:pPr>
        <w:spacing w:after="0" w:line="240" w:lineRule="auto"/>
        <w:ind w:left="5040"/>
        <w:contextualSpacing/>
        <w:rPr>
          <w:rFonts w:ascii="Arial" w:eastAsia="Calibri" w:hAnsi="Arial" w:cs="Arial"/>
          <w:b/>
          <w:szCs w:val="24"/>
        </w:rPr>
      </w:pPr>
      <w:r w:rsidRPr="00B668AF">
        <w:rPr>
          <w:rFonts w:ascii="Arial" w:eastAsia="Calibri" w:hAnsi="Arial" w:cs="Arial"/>
          <w:szCs w:val="24"/>
        </w:rPr>
        <w:t xml:space="preserve">       Secretary</w:t>
      </w:r>
    </w:p>
    <w:p w:rsidR="008E3AB8" w:rsidRDefault="008E3AB8"/>
    <w:sectPr w:rsidR="008E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82"/>
    <w:rsid w:val="00314897"/>
    <w:rsid w:val="00415E17"/>
    <w:rsid w:val="004E2D1E"/>
    <w:rsid w:val="00581D82"/>
    <w:rsid w:val="007D01BA"/>
    <w:rsid w:val="008E3AB8"/>
    <w:rsid w:val="00940944"/>
    <w:rsid w:val="00950959"/>
    <w:rsid w:val="00B668AF"/>
    <w:rsid w:val="00BB0075"/>
    <w:rsid w:val="00D50779"/>
    <w:rsid w:val="00E71449"/>
    <w:rsid w:val="00E9266D"/>
    <w:rsid w:val="00F4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Maloney, Melissa</cp:lastModifiedBy>
  <cp:revision>2</cp:revision>
  <cp:lastPrinted>2016-05-09T13:04:00Z</cp:lastPrinted>
  <dcterms:created xsi:type="dcterms:W3CDTF">2016-05-09T13:04:00Z</dcterms:created>
  <dcterms:modified xsi:type="dcterms:W3CDTF">2016-05-09T13:04:00Z</dcterms:modified>
</cp:coreProperties>
</file>