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6AC3" w:rsidRPr="00DE562E" w:rsidRDefault="000F1894" w:rsidP="0081696C">
      <w:pPr>
        <w:jc w:val="center"/>
        <w:outlineLvl w:val="0"/>
        <w:rPr>
          <w:b/>
          <w:sz w:val="24"/>
          <w:szCs w:val="24"/>
        </w:rPr>
      </w:pPr>
      <w:r w:rsidRPr="00DE562E">
        <w:rPr>
          <w:b/>
          <w:sz w:val="24"/>
          <w:szCs w:val="24"/>
        </w:rPr>
        <w:t>BEFORE THE</w:t>
      </w:r>
    </w:p>
    <w:p w:rsidR="0088763C" w:rsidRDefault="000F1894" w:rsidP="0081696C">
      <w:pPr>
        <w:jc w:val="center"/>
        <w:outlineLvl w:val="0"/>
        <w:rPr>
          <w:b/>
          <w:sz w:val="24"/>
          <w:szCs w:val="24"/>
        </w:rPr>
      </w:pPr>
      <w:r w:rsidRPr="00DE562E">
        <w:rPr>
          <w:b/>
          <w:sz w:val="24"/>
          <w:szCs w:val="24"/>
        </w:rPr>
        <w:t>PENNSYLVANIA PUBLIC UTILITY COMMISSION</w:t>
      </w:r>
    </w:p>
    <w:p w:rsidR="00A138BB" w:rsidRDefault="00A138BB" w:rsidP="0081696C">
      <w:pPr>
        <w:jc w:val="center"/>
        <w:outlineLvl w:val="0"/>
        <w:rPr>
          <w:b/>
          <w:sz w:val="24"/>
          <w:szCs w:val="24"/>
        </w:rPr>
      </w:pPr>
    </w:p>
    <w:p w:rsidR="00A138BB" w:rsidRPr="001027AA" w:rsidRDefault="00A138BB" w:rsidP="0081696C">
      <w:pPr>
        <w:jc w:val="center"/>
        <w:outlineLvl w:val="0"/>
        <w:rPr>
          <w:b/>
          <w:sz w:val="24"/>
          <w:szCs w:val="24"/>
        </w:rPr>
      </w:pPr>
    </w:p>
    <w:p w:rsidR="000F1894" w:rsidRPr="00DE562E" w:rsidRDefault="000F1894" w:rsidP="000F1894">
      <w:pPr>
        <w:jc w:val="center"/>
        <w:rPr>
          <w:sz w:val="24"/>
          <w:szCs w:val="24"/>
        </w:rPr>
      </w:pPr>
    </w:p>
    <w:p w:rsidR="000F1894" w:rsidRDefault="009E6AA8" w:rsidP="00A138BB">
      <w:pPr>
        <w:rPr>
          <w:sz w:val="24"/>
          <w:szCs w:val="24"/>
        </w:rPr>
      </w:pPr>
      <w:r>
        <w:rPr>
          <w:sz w:val="24"/>
          <w:szCs w:val="24"/>
        </w:rPr>
        <w:t>Cassandra Marshall</w:t>
      </w:r>
      <w:r>
        <w:rPr>
          <w:sz w:val="24"/>
          <w:szCs w:val="24"/>
        </w:rPr>
        <w:tab/>
      </w:r>
      <w:r>
        <w:rPr>
          <w:sz w:val="24"/>
          <w:szCs w:val="24"/>
        </w:rPr>
        <w:tab/>
      </w:r>
      <w:r>
        <w:rPr>
          <w:sz w:val="24"/>
          <w:szCs w:val="24"/>
        </w:rPr>
        <w:tab/>
      </w:r>
      <w:r>
        <w:rPr>
          <w:sz w:val="24"/>
          <w:szCs w:val="24"/>
        </w:rPr>
        <w:tab/>
      </w:r>
      <w:r>
        <w:rPr>
          <w:sz w:val="24"/>
          <w:szCs w:val="24"/>
        </w:rPr>
        <w:tab/>
        <w:t>:</w:t>
      </w:r>
    </w:p>
    <w:p w:rsidR="00A138BB" w:rsidRDefault="00A138BB" w:rsidP="00A138BB">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w:t>
      </w:r>
    </w:p>
    <w:p w:rsidR="009E6AA8" w:rsidRDefault="009E6AA8" w:rsidP="00A138BB">
      <w:pPr>
        <w:rPr>
          <w:sz w:val="24"/>
          <w:szCs w:val="24"/>
        </w:rPr>
      </w:pPr>
      <w:r>
        <w:rPr>
          <w:sz w:val="24"/>
          <w:szCs w:val="24"/>
        </w:rPr>
        <w:tab/>
        <w:t>v.</w:t>
      </w:r>
      <w:r>
        <w:rPr>
          <w:sz w:val="24"/>
          <w:szCs w:val="24"/>
        </w:rPr>
        <w:tab/>
      </w:r>
      <w:r>
        <w:rPr>
          <w:sz w:val="24"/>
          <w:szCs w:val="24"/>
        </w:rPr>
        <w:tab/>
      </w:r>
      <w:r>
        <w:rPr>
          <w:sz w:val="24"/>
          <w:szCs w:val="24"/>
        </w:rPr>
        <w:tab/>
      </w:r>
      <w:r>
        <w:rPr>
          <w:sz w:val="24"/>
          <w:szCs w:val="24"/>
        </w:rPr>
        <w:tab/>
      </w:r>
      <w:r>
        <w:rPr>
          <w:sz w:val="24"/>
          <w:szCs w:val="24"/>
        </w:rPr>
        <w:tab/>
      </w:r>
      <w:r>
        <w:rPr>
          <w:sz w:val="24"/>
          <w:szCs w:val="24"/>
        </w:rPr>
        <w:tab/>
        <w:t>:</w:t>
      </w:r>
      <w:r>
        <w:rPr>
          <w:sz w:val="24"/>
          <w:szCs w:val="24"/>
        </w:rPr>
        <w:tab/>
      </w:r>
      <w:r w:rsidR="00A138BB">
        <w:rPr>
          <w:sz w:val="24"/>
          <w:szCs w:val="24"/>
        </w:rPr>
        <w:tab/>
      </w:r>
      <w:r>
        <w:rPr>
          <w:sz w:val="24"/>
          <w:szCs w:val="24"/>
        </w:rPr>
        <w:t>F-2015-2519766</w:t>
      </w:r>
    </w:p>
    <w:p w:rsidR="00A138BB" w:rsidRDefault="00A138BB" w:rsidP="00A138BB">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w:t>
      </w:r>
    </w:p>
    <w:p w:rsidR="009E6AA8" w:rsidRDefault="009E6AA8" w:rsidP="00A138BB">
      <w:pPr>
        <w:rPr>
          <w:sz w:val="24"/>
          <w:szCs w:val="24"/>
        </w:rPr>
      </w:pPr>
      <w:r>
        <w:rPr>
          <w:sz w:val="24"/>
          <w:szCs w:val="24"/>
        </w:rPr>
        <w:t>Philadelphia Gas Works</w:t>
      </w:r>
      <w:r>
        <w:rPr>
          <w:sz w:val="24"/>
          <w:szCs w:val="24"/>
        </w:rPr>
        <w:tab/>
      </w:r>
      <w:r>
        <w:rPr>
          <w:sz w:val="24"/>
          <w:szCs w:val="24"/>
        </w:rPr>
        <w:tab/>
      </w:r>
      <w:r>
        <w:rPr>
          <w:sz w:val="24"/>
          <w:szCs w:val="24"/>
        </w:rPr>
        <w:tab/>
      </w:r>
      <w:r>
        <w:rPr>
          <w:sz w:val="24"/>
          <w:szCs w:val="24"/>
        </w:rPr>
        <w:tab/>
        <w:t>:</w:t>
      </w:r>
    </w:p>
    <w:p w:rsidR="005E3007" w:rsidRDefault="005E3007" w:rsidP="00E52738">
      <w:pPr>
        <w:tabs>
          <w:tab w:val="left" w:pos="-720"/>
        </w:tabs>
        <w:suppressAutoHyphens/>
        <w:rPr>
          <w:bCs/>
          <w:spacing w:val="-3"/>
          <w:sz w:val="24"/>
          <w:szCs w:val="24"/>
        </w:rPr>
      </w:pPr>
      <w:r w:rsidRPr="00966FB7">
        <w:rPr>
          <w:bCs/>
          <w:spacing w:val="-3"/>
          <w:sz w:val="24"/>
          <w:szCs w:val="24"/>
        </w:rPr>
        <w:tab/>
      </w:r>
    </w:p>
    <w:p w:rsidR="00E52738" w:rsidRDefault="00E52738" w:rsidP="00E52738">
      <w:pPr>
        <w:tabs>
          <w:tab w:val="left" w:pos="-720"/>
        </w:tabs>
        <w:suppressAutoHyphens/>
        <w:rPr>
          <w:bCs/>
          <w:spacing w:val="-3"/>
          <w:sz w:val="24"/>
          <w:szCs w:val="24"/>
        </w:rPr>
      </w:pPr>
    </w:p>
    <w:p w:rsidR="00A138BB" w:rsidRDefault="00A138BB" w:rsidP="00E52738">
      <w:pPr>
        <w:tabs>
          <w:tab w:val="left" w:pos="-720"/>
        </w:tabs>
        <w:suppressAutoHyphens/>
        <w:rPr>
          <w:bCs/>
          <w:spacing w:val="-3"/>
          <w:sz w:val="24"/>
          <w:szCs w:val="24"/>
        </w:rPr>
      </w:pPr>
    </w:p>
    <w:p w:rsidR="000F1894" w:rsidRPr="00E514FA" w:rsidRDefault="00CB495C" w:rsidP="000F1894">
      <w:pPr>
        <w:jc w:val="center"/>
        <w:rPr>
          <w:b/>
          <w:sz w:val="24"/>
          <w:szCs w:val="24"/>
        </w:rPr>
      </w:pPr>
      <w:r>
        <w:rPr>
          <w:b/>
          <w:caps/>
          <w:sz w:val="24"/>
          <w:szCs w:val="24"/>
          <w:u w:val="single"/>
        </w:rPr>
        <w:t>INitial decision</w:t>
      </w:r>
    </w:p>
    <w:p w:rsidR="006A21C2" w:rsidRDefault="006A21C2" w:rsidP="000F1894">
      <w:pPr>
        <w:jc w:val="center"/>
        <w:rPr>
          <w:sz w:val="24"/>
          <w:szCs w:val="24"/>
        </w:rPr>
      </w:pPr>
    </w:p>
    <w:p w:rsidR="00A138BB" w:rsidRPr="006A21C2" w:rsidRDefault="00A138BB" w:rsidP="000F1894">
      <w:pPr>
        <w:jc w:val="center"/>
        <w:rPr>
          <w:sz w:val="24"/>
          <w:szCs w:val="24"/>
        </w:rPr>
      </w:pPr>
    </w:p>
    <w:p w:rsidR="000F1894" w:rsidRPr="00DE562E" w:rsidRDefault="000F1894" w:rsidP="0081696C">
      <w:pPr>
        <w:jc w:val="center"/>
        <w:outlineLvl w:val="0"/>
        <w:rPr>
          <w:sz w:val="24"/>
          <w:szCs w:val="24"/>
        </w:rPr>
      </w:pPr>
      <w:r w:rsidRPr="00DE562E">
        <w:rPr>
          <w:sz w:val="24"/>
          <w:szCs w:val="24"/>
        </w:rPr>
        <w:t>Before</w:t>
      </w:r>
    </w:p>
    <w:p w:rsidR="000F1894" w:rsidRPr="00DE562E" w:rsidRDefault="001F7F73" w:rsidP="000F1894">
      <w:pPr>
        <w:jc w:val="center"/>
        <w:rPr>
          <w:sz w:val="24"/>
          <w:szCs w:val="24"/>
        </w:rPr>
      </w:pPr>
      <w:r>
        <w:rPr>
          <w:sz w:val="24"/>
          <w:szCs w:val="24"/>
        </w:rPr>
        <w:t>Ember S. Jandebeur</w:t>
      </w:r>
    </w:p>
    <w:p w:rsidR="00BC7AF5" w:rsidRDefault="000F1894" w:rsidP="000F1894">
      <w:pPr>
        <w:jc w:val="center"/>
        <w:rPr>
          <w:sz w:val="24"/>
          <w:szCs w:val="24"/>
        </w:rPr>
      </w:pPr>
      <w:r w:rsidRPr="00DE562E">
        <w:rPr>
          <w:sz w:val="24"/>
          <w:szCs w:val="24"/>
        </w:rPr>
        <w:t>Administrative Law Judge</w:t>
      </w:r>
    </w:p>
    <w:p w:rsidR="005F0642" w:rsidRDefault="005F0642" w:rsidP="000F1894">
      <w:pPr>
        <w:jc w:val="center"/>
        <w:rPr>
          <w:sz w:val="24"/>
          <w:szCs w:val="24"/>
        </w:rPr>
      </w:pPr>
    </w:p>
    <w:p w:rsidR="00A138BB" w:rsidRDefault="00A138BB" w:rsidP="000F1894">
      <w:pPr>
        <w:jc w:val="center"/>
        <w:rPr>
          <w:sz w:val="24"/>
          <w:szCs w:val="24"/>
        </w:rPr>
      </w:pPr>
    </w:p>
    <w:p w:rsidR="00CB495C" w:rsidRDefault="005F0642" w:rsidP="00D27CA1">
      <w:pPr>
        <w:spacing w:line="360" w:lineRule="auto"/>
        <w:jc w:val="center"/>
        <w:rPr>
          <w:sz w:val="24"/>
          <w:szCs w:val="24"/>
          <w:u w:val="single"/>
        </w:rPr>
      </w:pPr>
      <w:r w:rsidRPr="005F0642">
        <w:rPr>
          <w:sz w:val="24"/>
          <w:szCs w:val="24"/>
          <w:u w:val="single"/>
        </w:rPr>
        <w:t>INTRODUCTION</w:t>
      </w:r>
    </w:p>
    <w:p w:rsidR="005F0642" w:rsidRDefault="005F0642" w:rsidP="00D27CA1">
      <w:pPr>
        <w:spacing w:line="360" w:lineRule="auto"/>
        <w:jc w:val="center"/>
        <w:rPr>
          <w:sz w:val="24"/>
          <w:szCs w:val="24"/>
          <w:u w:val="single"/>
        </w:rPr>
      </w:pPr>
    </w:p>
    <w:p w:rsidR="009E6AA8" w:rsidRPr="009E6AA8" w:rsidRDefault="009E6AA8" w:rsidP="004A4417">
      <w:pPr>
        <w:spacing w:line="360" w:lineRule="auto"/>
        <w:ind w:firstLine="1440"/>
        <w:rPr>
          <w:sz w:val="24"/>
          <w:szCs w:val="24"/>
          <w:u w:val="single"/>
        </w:rPr>
      </w:pPr>
      <w:r w:rsidRPr="009E6AA8">
        <w:rPr>
          <w:sz w:val="24"/>
          <w:szCs w:val="24"/>
        </w:rPr>
        <w:t>This</w:t>
      </w:r>
      <w:r>
        <w:rPr>
          <w:sz w:val="24"/>
          <w:szCs w:val="24"/>
        </w:rPr>
        <w:t xml:space="preserve"> Initial D</w:t>
      </w:r>
      <w:r w:rsidRPr="009E6AA8">
        <w:rPr>
          <w:sz w:val="24"/>
          <w:szCs w:val="24"/>
        </w:rPr>
        <w:t>ecision</w:t>
      </w:r>
      <w:r>
        <w:rPr>
          <w:sz w:val="24"/>
          <w:szCs w:val="24"/>
        </w:rPr>
        <w:t xml:space="preserve"> dismisses the Formal Complaint of Cassandra Marshall for </w:t>
      </w:r>
      <w:r w:rsidR="004A4417">
        <w:rPr>
          <w:sz w:val="24"/>
          <w:szCs w:val="24"/>
        </w:rPr>
        <w:t>failure to meet the burden of proof.</w:t>
      </w:r>
      <w:r w:rsidRPr="009E6AA8">
        <w:rPr>
          <w:sz w:val="24"/>
          <w:szCs w:val="24"/>
          <w:u w:val="single"/>
        </w:rPr>
        <w:t xml:space="preserve"> </w:t>
      </w:r>
    </w:p>
    <w:p w:rsidR="005F0642" w:rsidRPr="005F0642" w:rsidRDefault="005F0642" w:rsidP="00D27CA1">
      <w:pPr>
        <w:spacing w:line="360" w:lineRule="auto"/>
        <w:jc w:val="center"/>
        <w:rPr>
          <w:sz w:val="24"/>
          <w:szCs w:val="24"/>
          <w:u w:val="single"/>
        </w:rPr>
      </w:pPr>
    </w:p>
    <w:p w:rsidR="00CB495C" w:rsidRPr="00DC4452" w:rsidRDefault="006A21C2" w:rsidP="00D27CA1">
      <w:pPr>
        <w:spacing w:line="360" w:lineRule="auto"/>
        <w:jc w:val="center"/>
        <w:rPr>
          <w:sz w:val="24"/>
          <w:szCs w:val="24"/>
          <w:u w:val="single"/>
        </w:rPr>
      </w:pPr>
      <w:r w:rsidRPr="00DC4452">
        <w:rPr>
          <w:sz w:val="24"/>
          <w:szCs w:val="24"/>
        </w:rPr>
        <w:t xml:space="preserve"> </w:t>
      </w:r>
      <w:r w:rsidR="00CB495C" w:rsidRPr="00DC4452">
        <w:rPr>
          <w:sz w:val="24"/>
          <w:szCs w:val="24"/>
          <w:u w:val="single"/>
        </w:rPr>
        <w:t>HISTORY OF THE PROCEEDING</w:t>
      </w:r>
    </w:p>
    <w:p w:rsidR="00CB495C" w:rsidRDefault="00CB495C" w:rsidP="00B41924">
      <w:pPr>
        <w:spacing w:line="360" w:lineRule="auto"/>
        <w:rPr>
          <w:sz w:val="24"/>
          <w:szCs w:val="24"/>
        </w:rPr>
      </w:pPr>
    </w:p>
    <w:p w:rsidR="009E6AA8" w:rsidRPr="00903E4B" w:rsidRDefault="005679A0" w:rsidP="009E6AA8">
      <w:pPr>
        <w:spacing w:line="360" w:lineRule="auto"/>
        <w:ind w:firstLine="1440"/>
        <w:rPr>
          <w:sz w:val="24"/>
          <w:szCs w:val="24"/>
        </w:rPr>
      </w:pPr>
      <w:r>
        <w:rPr>
          <w:sz w:val="24"/>
          <w:szCs w:val="24"/>
        </w:rPr>
        <w:t>On December 18, 2015, Cassandra Marshall (Complainant) filed a Formal Complaint with the Public Utility Commission (PUC) alleging that Philadelphia Gas Works (Respondent) was improperly charging her for service after she had moved out.  She does not want responsibility for the bill after the date she moved.</w:t>
      </w:r>
      <w:r w:rsidR="00F34CFD">
        <w:rPr>
          <w:sz w:val="24"/>
          <w:szCs w:val="24"/>
        </w:rPr>
        <w:t xml:space="preserve">  This is a timely appeal of a Bureau of Consumer Services (BCS) informal decis</w:t>
      </w:r>
      <w:r w:rsidR="00AD2A3C">
        <w:rPr>
          <w:sz w:val="24"/>
          <w:szCs w:val="24"/>
        </w:rPr>
        <w:t xml:space="preserve">ion found at Case No. 3328971. </w:t>
      </w:r>
      <w:r w:rsidR="004A4417">
        <w:rPr>
          <w:sz w:val="24"/>
          <w:szCs w:val="24"/>
        </w:rPr>
        <w:t xml:space="preserve"> </w:t>
      </w:r>
      <w:r w:rsidR="00AD2A3C">
        <w:rPr>
          <w:sz w:val="24"/>
          <w:szCs w:val="24"/>
        </w:rPr>
        <w:t>BCS determined that the Complainant was responsible for the accrued bill.</w:t>
      </w:r>
      <w:r w:rsidR="00903E4B">
        <w:rPr>
          <w:sz w:val="24"/>
          <w:szCs w:val="24"/>
        </w:rPr>
        <w:t xml:space="preserve">  This is a </w:t>
      </w:r>
      <w:r w:rsidR="00903E4B" w:rsidRPr="00903E4B">
        <w:rPr>
          <w:i/>
          <w:sz w:val="24"/>
          <w:szCs w:val="24"/>
        </w:rPr>
        <w:t>de novo</w:t>
      </w:r>
      <w:r w:rsidR="00903E4B">
        <w:rPr>
          <w:i/>
          <w:sz w:val="24"/>
          <w:szCs w:val="24"/>
        </w:rPr>
        <w:t xml:space="preserve"> </w:t>
      </w:r>
      <w:r w:rsidR="00903E4B">
        <w:rPr>
          <w:sz w:val="24"/>
          <w:szCs w:val="24"/>
        </w:rPr>
        <w:t>review of that informal decision.</w:t>
      </w:r>
    </w:p>
    <w:p w:rsidR="002D3339" w:rsidRDefault="002D3339" w:rsidP="009E6AA8">
      <w:pPr>
        <w:spacing w:line="360" w:lineRule="auto"/>
        <w:ind w:firstLine="1440"/>
        <w:rPr>
          <w:sz w:val="24"/>
          <w:szCs w:val="24"/>
        </w:rPr>
      </w:pPr>
    </w:p>
    <w:p w:rsidR="002D3339" w:rsidRDefault="002D3339" w:rsidP="009E6AA8">
      <w:pPr>
        <w:spacing w:line="360" w:lineRule="auto"/>
        <w:ind w:firstLine="1440"/>
        <w:rPr>
          <w:sz w:val="24"/>
          <w:szCs w:val="24"/>
        </w:rPr>
      </w:pPr>
      <w:r>
        <w:rPr>
          <w:sz w:val="24"/>
          <w:szCs w:val="24"/>
        </w:rPr>
        <w:lastRenderedPageBreak/>
        <w:t>On January 11, 2016, the Respondent filed an Answer averring that the Complainant called the Respondent on February 3, 2015, to have service discontinued and that she was responsible for the bill until then.</w:t>
      </w:r>
    </w:p>
    <w:p w:rsidR="002D3339" w:rsidRDefault="002D3339" w:rsidP="009E6AA8">
      <w:pPr>
        <w:spacing w:line="360" w:lineRule="auto"/>
        <w:ind w:firstLine="1440"/>
        <w:rPr>
          <w:sz w:val="24"/>
          <w:szCs w:val="24"/>
        </w:rPr>
      </w:pPr>
    </w:p>
    <w:p w:rsidR="005B668F" w:rsidRDefault="002D3339" w:rsidP="009E6AA8">
      <w:pPr>
        <w:spacing w:line="360" w:lineRule="auto"/>
        <w:ind w:firstLine="1440"/>
        <w:rPr>
          <w:sz w:val="24"/>
          <w:szCs w:val="24"/>
        </w:rPr>
      </w:pPr>
      <w:r>
        <w:rPr>
          <w:sz w:val="24"/>
          <w:szCs w:val="24"/>
        </w:rPr>
        <w:t xml:space="preserve">On January 20, 2016 a Telephonic Hearing Notice was issued setting the hearing date at March 9, 2016. </w:t>
      </w:r>
    </w:p>
    <w:p w:rsidR="005B668F" w:rsidRDefault="005B668F" w:rsidP="009E6AA8">
      <w:pPr>
        <w:spacing w:line="360" w:lineRule="auto"/>
        <w:ind w:firstLine="1440"/>
        <w:rPr>
          <w:sz w:val="24"/>
          <w:szCs w:val="24"/>
        </w:rPr>
      </w:pPr>
    </w:p>
    <w:p w:rsidR="005B668F" w:rsidRDefault="005B668F" w:rsidP="009E6AA8">
      <w:pPr>
        <w:spacing w:line="360" w:lineRule="auto"/>
        <w:ind w:firstLine="1440"/>
        <w:rPr>
          <w:sz w:val="24"/>
          <w:szCs w:val="24"/>
        </w:rPr>
      </w:pPr>
      <w:r>
        <w:rPr>
          <w:sz w:val="24"/>
          <w:szCs w:val="24"/>
        </w:rPr>
        <w:t xml:space="preserve">On January 21, 2016, I issued a </w:t>
      </w:r>
      <w:r w:rsidR="00F71FD8">
        <w:rPr>
          <w:sz w:val="24"/>
          <w:szCs w:val="24"/>
        </w:rPr>
        <w:t>Prehearing O</w:t>
      </w:r>
      <w:r>
        <w:rPr>
          <w:sz w:val="24"/>
          <w:szCs w:val="24"/>
        </w:rPr>
        <w:t>rder setting forth various procedural rules for the hearing.</w:t>
      </w:r>
    </w:p>
    <w:p w:rsidR="005B668F" w:rsidRDefault="005B668F" w:rsidP="009E6AA8">
      <w:pPr>
        <w:spacing w:line="360" w:lineRule="auto"/>
        <w:ind w:firstLine="1440"/>
        <w:rPr>
          <w:sz w:val="24"/>
          <w:szCs w:val="24"/>
        </w:rPr>
      </w:pPr>
    </w:p>
    <w:p w:rsidR="002D3339" w:rsidRDefault="002D3339" w:rsidP="009E6AA8">
      <w:pPr>
        <w:spacing w:line="360" w:lineRule="auto"/>
        <w:ind w:firstLine="1440"/>
        <w:rPr>
          <w:sz w:val="24"/>
          <w:szCs w:val="24"/>
        </w:rPr>
      </w:pPr>
      <w:r>
        <w:rPr>
          <w:sz w:val="24"/>
          <w:szCs w:val="24"/>
        </w:rPr>
        <w:t>On February 23, 2016, a Corrected Telephonic Hearing Notice was issued setting the hearing date as March 8, 2016.</w:t>
      </w:r>
    </w:p>
    <w:p w:rsidR="002D3339" w:rsidRDefault="002D3339" w:rsidP="009E6AA8">
      <w:pPr>
        <w:spacing w:line="360" w:lineRule="auto"/>
        <w:ind w:firstLine="1440"/>
        <w:rPr>
          <w:sz w:val="24"/>
          <w:szCs w:val="24"/>
        </w:rPr>
      </w:pPr>
    </w:p>
    <w:p w:rsidR="005B668F" w:rsidRDefault="005B668F" w:rsidP="009E6AA8">
      <w:pPr>
        <w:spacing w:line="360" w:lineRule="auto"/>
        <w:ind w:firstLine="1440"/>
        <w:rPr>
          <w:sz w:val="24"/>
          <w:szCs w:val="24"/>
        </w:rPr>
      </w:pPr>
      <w:r>
        <w:rPr>
          <w:sz w:val="24"/>
          <w:szCs w:val="24"/>
        </w:rPr>
        <w:t>O</w:t>
      </w:r>
      <w:r w:rsidR="002D3339">
        <w:rPr>
          <w:sz w:val="24"/>
          <w:szCs w:val="24"/>
        </w:rPr>
        <w:t>n February 26, 2016</w:t>
      </w:r>
      <w:r w:rsidR="00F3763B">
        <w:rPr>
          <w:sz w:val="24"/>
          <w:szCs w:val="24"/>
        </w:rPr>
        <w:t>,</w:t>
      </w:r>
      <w:r w:rsidR="002D3339">
        <w:rPr>
          <w:sz w:val="24"/>
          <w:szCs w:val="24"/>
        </w:rPr>
        <w:t xml:space="preserve"> a</w:t>
      </w:r>
      <w:r>
        <w:rPr>
          <w:sz w:val="24"/>
          <w:szCs w:val="24"/>
        </w:rPr>
        <w:t xml:space="preserve"> Hearing Cancellation/Reschedule Notice was issued rescheduling the hearing at the Complainant’s request for March 29, 2016.</w:t>
      </w:r>
      <w:r w:rsidR="00E7390D">
        <w:rPr>
          <w:sz w:val="24"/>
          <w:szCs w:val="24"/>
        </w:rPr>
        <w:t xml:space="preserve">  No objection was noted.</w:t>
      </w:r>
    </w:p>
    <w:p w:rsidR="005B668F" w:rsidRDefault="005B668F" w:rsidP="009E6AA8">
      <w:pPr>
        <w:spacing w:line="360" w:lineRule="auto"/>
        <w:ind w:firstLine="1440"/>
        <w:rPr>
          <w:sz w:val="24"/>
          <w:szCs w:val="24"/>
        </w:rPr>
      </w:pPr>
    </w:p>
    <w:p w:rsidR="002D3339" w:rsidRDefault="005B668F" w:rsidP="009E6AA8">
      <w:pPr>
        <w:spacing w:line="360" w:lineRule="auto"/>
        <w:ind w:firstLine="1440"/>
        <w:rPr>
          <w:sz w:val="24"/>
          <w:szCs w:val="24"/>
        </w:rPr>
      </w:pPr>
      <w:r>
        <w:rPr>
          <w:sz w:val="24"/>
          <w:szCs w:val="24"/>
        </w:rPr>
        <w:t xml:space="preserve">On March 29, 2016, the hearing convened as scheduled.  The Complainant appeared on her own behalf.  The Respondent was represented by counsel.  The Complainant submitted </w:t>
      </w:r>
      <w:r w:rsidR="006F0ADD">
        <w:rPr>
          <w:sz w:val="24"/>
          <w:szCs w:val="24"/>
        </w:rPr>
        <w:t>two</w:t>
      </w:r>
      <w:r>
        <w:rPr>
          <w:sz w:val="24"/>
          <w:szCs w:val="24"/>
        </w:rPr>
        <w:t xml:space="preserve"> exhibits; both were entered into the record.  The Respondent submitted </w:t>
      </w:r>
      <w:r w:rsidR="006F0ADD">
        <w:rPr>
          <w:sz w:val="24"/>
          <w:szCs w:val="24"/>
        </w:rPr>
        <w:t>four</w:t>
      </w:r>
      <w:r>
        <w:rPr>
          <w:sz w:val="24"/>
          <w:szCs w:val="24"/>
        </w:rPr>
        <w:t xml:space="preserve"> exhibits; all were entered into the record.  A transcript of the hearing comprising</w:t>
      </w:r>
      <w:r w:rsidR="00F71FD8">
        <w:rPr>
          <w:sz w:val="24"/>
          <w:szCs w:val="24"/>
        </w:rPr>
        <w:t xml:space="preserve"> 53</w:t>
      </w:r>
      <w:r>
        <w:rPr>
          <w:sz w:val="24"/>
          <w:szCs w:val="24"/>
        </w:rPr>
        <w:t xml:space="preserve"> typewritten pages was produced.  The record closed on </w:t>
      </w:r>
      <w:r w:rsidR="00F71FD8">
        <w:rPr>
          <w:sz w:val="24"/>
          <w:szCs w:val="24"/>
        </w:rPr>
        <w:t>April 14, 2016</w:t>
      </w:r>
      <w:r w:rsidR="00F3763B">
        <w:rPr>
          <w:sz w:val="24"/>
          <w:szCs w:val="24"/>
        </w:rPr>
        <w:t>,</w:t>
      </w:r>
      <w:r w:rsidR="00F71FD8">
        <w:rPr>
          <w:sz w:val="24"/>
          <w:szCs w:val="24"/>
        </w:rPr>
        <w:t xml:space="preserve"> with receipt of the transcript</w:t>
      </w:r>
      <w:r>
        <w:rPr>
          <w:sz w:val="24"/>
          <w:szCs w:val="24"/>
        </w:rPr>
        <w:t>.  This matter is now ready for decision.</w:t>
      </w:r>
    </w:p>
    <w:p w:rsidR="00CB495C" w:rsidRPr="00DC4452" w:rsidRDefault="00CB495C" w:rsidP="00CB495C">
      <w:pPr>
        <w:jc w:val="center"/>
        <w:rPr>
          <w:sz w:val="24"/>
          <w:szCs w:val="24"/>
          <w:u w:val="single"/>
        </w:rPr>
      </w:pPr>
    </w:p>
    <w:p w:rsidR="00CB495C" w:rsidRPr="00DC4452" w:rsidRDefault="00CB495C" w:rsidP="00D127F0">
      <w:pPr>
        <w:spacing w:line="360" w:lineRule="auto"/>
        <w:jc w:val="center"/>
        <w:rPr>
          <w:sz w:val="24"/>
          <w:szCs w:val="24"/>
          <w:u w:val="single"/>
        </w:rPr>
      </w:pPr>
      <w:r w:rsidRPr="00DC4452">
        <w:rPr>
          <w:sz w:val="24"/>
          <w:szCs w:val="24"/>
          <w:u w:val="single"/>
        </w:rPr>
        <w:t>FINDINGS OF FACT</w:t>
      </w:r>
    </w:p>
    <w:p w:rsidR="00CB495C" w:rsidRDefault="00CB495C" w:rsidP="00D127F0">
      <w:pPr>
        <w:spacing w:line="360" w:lineRule="auto"/>
        <w:jc w:val="center"/>
        <w:rPr>
          <w:sz w:val="24"/>
          <w:szCs w:val="24"/>
          <w:u w:val="single"/>
        </w:rPr>
      </w:pPr>
    </w:p>
    <w:p w:rsidR="005679A0" w:rsidRDefault="005679A0" w:rsidP="00A3272E">
      <w:pPr>
        <w:pStyle w:val="ListParagraph"/>
        <w:numPr>
          <w:ilvl w:val="0"/>
          <w:numId w:val="33"/>
        </w:numPr>
        <w:spacing w:line="360" w:lineRule="auto"/>
        <w:ind w:left="0" w:firstLine="1440"/>
        <w:rPr>
          <w:sz w:val="24"/>
          <w:szCs w:val="24"/>
        </w:rPr>
      </w:pPr>
      <w:r w:rsidRPr="005679A0">
        <w:rPr>
          <w:sz w:val="24"/>
          <w:szCs w:val="24"/>
        </w:rPr>
        <w:t>Cass</w:t>
      </w:r>
      <w:r>
        <w:rPr>
          <w:sz w:val="24"/>
          <w:szCs w:val="24"/>
        </w:rPr>
        <w:t>andra Marshall, 115 Wright Street, Apt</w:t>
      </w:r>
      <w:r w:rsidR="00D71584">
        <w:rPr>
          <w:sz w:val="24"/>
          <w:szCs w:val="24"/>
        </w:rPr>
        <w:t>.</w:t>
      </w:r>
      <w:r>
        <w:rPr>
          <w:sz w:val="24"/>
          <w:szCs w:val="24"/>
        </w:rPr>
        <w:t xml:space="preserve"> B</w:t>
      </w:r>
      <w:r w:rsidR="00D71584">
        <w:rPr>
          <w:sz w:val="24"/>
          <w:szCs w:val="24"/>
        </w:rPr>
        <w:t>-</w:t>
      </w:r>
      <w:r>
        <w:rPr>
          <w:sz w:val="24"/>
          <w:szCs w:val="24"/>
        </w:rPr>
        <w:t>16, Stratford, New Jersey, 08084 is the Complainant.</w:t>
      </w:r>
    </w:p>
    <w:p w:rsidR="005679A0" w:rsidRDefault="005679A0" w:rsidP="00A3272E">
      <w:pPr>
        <w:pStyle w:val="ListParagraph"/>
        <w:spacing w:line="360" w:lineRule="auto"/>
        <w:ind w:left="1440"/>
        <w:rPr>
          <w:sz w:val="24"/>
          <w:szCs w:val="24"/>
        </w:rPr>
      </w:pPr>
      <w:r>
        <w:rPr>
          <w:sz w:val="24"/>
          <w:szCs w:val="24"/>
        </w:rPr>
        <w:t xml:space="preserve"> </w:t>
      </w:r>
    </w:p>
    <w:p w:rsidR="005679A0" w:rsidRDefault="005679A0" w:rsidP="00A3272E">
      <w:pPr>
        <w:pStyle w:val="ListParagraph"/>
        <w:numPr>
          <w:ilvl w:val="0"/>
          <w:numId w:val="33"/>
        </w:numPr>
        <w:spacing w:line="360" w:lineRule="auto"/>
        <w:ind w:left="0" w:firstLine="1440"/>
        <w:rPr>
          <w:sz w:val="24"/>
          <w:szCs w:val="24"/>
        </w:rPr>
      </w:pPr>
      <w:r>
        <w:rPr>
          <w:sz w:val="24"/>
          <w:szCs w:val="24"/>
        </w:rPr>
        <w:t>Philadelphia Gas Works, a jurisdictional public utility</w:t>
      </w:r>
      <w:r w:rsidR="00D71584">
        <w:rPr>
          <w:sz w:val="24"/>
          <w:szCs w:val="24"/>
        </w:rPr>
        <w:t>,</w:t>
      </w:r>
      <w:r>
        <w:rPr>
          <w:sz w:val="24"/>
          <w:szCs w:val="24"/>
        </w:rPr>
        <w:t xml:space="preserve"> is the Respondent.</w:t>
      </w:r>
    </w:p>
    <w:p w:rsidR="005679A0" w:rsidRPr="005679A0" w:rsidRDefault="005679A0" w:rsidP="00A3272E">
      <w:pPr>
        <w:pStyle w:val="ListParagraph"/>
        <w:spacing w:line="360" w:lineRule="auto"/>
        <w:rPr>
          <w:sz w:val="24"/>
          <w:szCs w:val="24"/>
        </w:rPr>
      </w:pPr>
    </w:p>
    <w:p w:rsidR="005679A0" w:rsidRDefault="005679A0" w:rsidP="00A3272E">
      <w:pPr>
        <w:pStyle w:val="ListParagraph"/>
        <w:numPr>
          <w:ilvl w:val="0"/>
          <w:numId w:val="33"/>
        </w:numPr>
        <w:spacing w:line="360" w:lineRule="auto"/>
        <w:ind w:left="0" w:firstLine="1440"/>
        <w:rPr>
          <w:sz w:val="24"/>
          <w:szCs w:val="24"/>
        </w:rPr>
      </w:pPr>
      <w:r>
        <w:rPr>
          <w:sz w:val="24"/>
          <w:szCs w:val="24"/>
        </w:rPr>
        <w:lastRenderedPageBreak/>
        <w:t xml:space="preserve">Ms. Marshall received gas service </w:t>
      </w:r>
      <w:r w:rsidR="00141153">
        <w:rPr>
          <w:sz w:val="24"/>
          <w:szCs w:val="24"/>
        </w:rPr>
        <w:t xml:space="preserve">from the Respondent </w:t>
      </w:r>
      <w:r>
        <w:rPr>
          <w:sz w:val="24"/>
          <w:szCs w:val="24"/>
        </w:rPr>
        <w:t xml:space="preserve">at 33 East </w:t>
      </w:r>
      <w:proofErr w:type="spellStart"/>
      <w:r>
        <w:rPr>
          <w:sz w:val="24"/>
          <w:szCs w:val="24"/>
        </w:rPr>
        <w:t>Roumfort</w:t>
      </w:r>
      <w:proofErr w:type="spellEnd"/>
      <w:r>
        <w:rPr>
          <w:sz w:val="24"/>
          <w:szCs w:val="24"/>
        </w:rPr>
        <w:t xml:space="preserve"> Road, Apt. H</w:t>
      </w:r>
      <w:r w:rsidR="00C93E74">
        <w:rPr>
          <w:sz w:val="24"/>
          <w:szCs w:val="24"/>
        </w:rPr>
        <w:t>-</w:t>
      </w:r>
      <w:r>
        <w:rPr>
          <w:sz w:val="24"/>
          <w:szCs w:val="24"/>
        </w:rPr>
        <w:t xml:space="preserve">2, </w:t>
      </w:r>
      <w:proofErr w:type="gramStart"/>
      <w:r>
        <w:rPr>
          <w:sz w:val="24"/>
          <w:szCs w:val="24"/>
        </w:rPr>
        <w:t>Philadelphia</w:t>
      </w:r>
      <w:proofErr w:type="gramEnd"/>
      <w:r>
        <w:rPr>
          <w:sz w:val="24"/>
          <w:szCs w:val="24"/>
        </w:rPr>
        <w:t>, Pennsylvania, 19119.</w:t>
      </w:r>
      <w:r w:rsidR="00F71FD8">
        <w:rPr>
          <w:sz w:val="24"/>
          <w:szCs w:val="24"/>
        </w:rPr>
        <w:t xml:space="preserve">  Tr. at 5.</w:t>
      </w:r>
    </w:p>
    <w:p w:rsidR="005679A0" w:rsidRPr="005679A0" w:rsidRDefault="005679A0" w:rsidP="00A3272E">
      <w:pPr>
        <w:pStyle w:val="ListParagraph"/>
        <w:spacing w:line="360" w:lineRule="auto"/>
        <w:rPr>
          <w:sz w:val="24"/>
          <w:szCs w:val="24"/>
        </w:rPr>
      </w:pPr>
    </w:p>
    <w:p w:rsidR="005679A0" w:rsidRDefault="005679A0" w:rsidP="00A3272E">
      <w:pPr>
        <w:pStyle w:val="ListParagraph"/>
        <w:numPr>
          <w:ilvl w:val="0"/>
          <w:numId w:val="33"/>
        </w:numPr>
        <w:spacing w:line="360" w:lineRule="auto"/>
        <w:ind w:left="0" w:firstLine="1440"/>
        <w:rPr>
          <w:sz w:val="24"/>
          <w:szCs w:val="24"/>
        </w:rPr>
      </w:pPr>
      <w:r>
        <w:rPr>
          <w:sz w:val="24"/>
          <w:szCs w:val="24"/>
        </w:rPr>
        <w:t xml:space="preserve">Ms. Marshall moved out of </w:t>
      </w:r>
      <w:r w:rsidR="000F5582">
        <w:rPr>
          <w:sz w:val="24"/>
          <w:szCs w:val="24"/>
        </w:rPr>
        <w:t xml:space="preserve">33 </w:t>
      </w:r>
      <w:r>
        <w:rPr>
          <w:sz w:val="24"/>
          <w:szCs w:val="24"/>
        </w:rPr>
        <w:t xml:space="preserve">East </w:t>
      </w:r>
      <w:proofErr w:type="spellStart"/>
      <w:r>
        <w:rPr>
          <w:sz w:val="24"/>
          <w:szCs w:val="24"/>
        </w:rPr>
        <w:t>Roumfort</w:t>
      </w:r>
      <w:proofErr w:type="spellEnd"/>
      <w:r>
        <w:rPr>
          <w:sz w:val="24"/>
          <w:szCs w:val="24"/>
        </w:rPr>
        <w:t xml:space="preserve"> Road</w:t>
      </w:r>
      <w:r w:rsidR="007911BE">
        <w:rPr>
          <w:sz w:val="24"/>
          <w:szCs w:val="24"/>
        </w:rPr>
        <w:t>,</w:t>
      </w:r>
      <w:r>
        <w:rPr>
          <w:sz w:val="24"/>
          <w:szCs w:val="24"/>
        </w:rPr>
        <w:t xml:space="preserve"> Apt. H</w:t>
      </w:r>
      <w:r w:rsidR="00D71584">
        <w:rPr>
          <w:sz w:val="24"/>
          <w:szCs w:val="24"/>
        </w:rPr>
        <w:t>-</w:t>
      </w:r>
      <w:r>
        <w:rPr>
          <w:sz w:val="24"/>
          <w:szCs w:val="24"/>
        </w:rPr>
        <w:t xml:space="preserve">2, </w:t>
      </w:r>
      <w:proofErr w:type="gramStart"/>
      <w:r>
        <w:rPr>
          <w:sz w:val="24"/>
          <w:szCs w:val="24"/>
        </w:rPr>
        <w:t>Philad</w:t>
      </w:r>
      <w:r w:rsidR="00B528B2">
        <w:rPr>
          <w:sz w:val="24"/>
          <w:szCs w:val="24"/>
        </w:rPr>
        <w:t>e</w:t>
      </w:r>
      <w:r>
        <w:rPr>
          <w:sz w:val="24"/>
          <w:szCs w:val="24"/>
        </w:rPr>
        <w:t>lphia</w:t>
      </w:r>
      <w:proofErr w:type="gramEnd"/>
      <w:r>
        <w:rPr>
          <w:sz w:val="24"/>
          <w:szCs w:val="24"/>
        </w:rPr>
        <w:t>, Pennsylvania 19119 on June 30, 2014.  C-</w:t>
      </w:r>
      <w:proofErr w:type="spellStart"/>
      <w:r>
        <w:rPr>
          <w:sz w:val="24"/>
          <w:szCs w:val="24"/>
        </w:rPr>
        <w:t>Exh</w:t>
      </w:r>
      <w:proofErr w:type="spellEnd"/>
      <w:r>
        <w:rPr>
          <w:sz w:val="24"/>
          <w:szCs w:val="24"/>
        </w:rPr>
        <w:t>. 2.</w:t>
      </w:r>
    </w:p>
    <w:p w:rsidR="00A3272E" w:rsidRPr="00A3272E" w:rsidRDefault="00A3272E" w:rsidP="00D127F0">
      <w:pPr>
        <w:pStyle w:val="ListParagraph"/>
        <w:spacing w:line="360" w:lineRule="auto"/>
        <w:rPr>
          <w:sz w:val="24"/>
          <w:szCs w:val="24"/>
        </w:rPr>
      </w:pPr>
    </w:p>
    <w:p w:rsidR="00A3272E" w:rsidRDefault="00A3272E" w:rsidP="00A3272E">
      <w:pPr>
        <w:pStyle w:val="ListParagraph"/>
        <w:numPr>
          <w:ilvl w:val="0"/>
          <w:numId w:val="33"/>
        </w:numPr>
        <w:spacing w:line="360" w:lineRule="auto"/>
        <w:ind w:left="0" w:firstLine="1440"/>
        <w:rPr>
          <w:sz w:val="24"/>
          <w:szCs w:val="24"/>
        </w:rPr>
      </w:pPr>
      <w:r>
        <w:rPr>
          <w:sz w:val="24"/>
          <w:szCs w:val="24"/>
        </w:rPr>
        <w:t xml:space="preserve">Ms. Marshall was ill when she moved out of </w:t>
      </w:r>
      <w:r w:rsidR="000F5582">
        <w:rPr>
          <w:sz w:val="24"/>
          <w:szCs w:val="24"/>
        </w:rPr>
        <w:t xml:space="preserve">33 </w:t>
      </w:r>
      <w:r>
        <w:rPr>
          <w:sz w:val="24"/>
          <w:szCs w:val="24"/>
        </w:rPr>
        <w:t xml:space="preserve">East </w:t>
      </w:r>
      <w:proofErr w:type="spellStart"/>
      <w:r>
        <w:rPr>
          <w:sz w:val="24"/>
          <w:szCs w:val="24"/>
        </w:rPr>
        <w:t>Roumfort</w:t>
      </w:r>
      <w:proofErr w:type="spellEnd"/>
      <w:r>
        <w:rPr>
          <w:sz w:val="24"/>
          <w:szCs w:val="24"/>
        </w:rPr>
        <w:t xml:space="preserve"> Road</w:t>
      </w:r>
      <w:r w:rsidR="00D71584">
        <w:rPr>
          <w:sz w:val="24"/>
          <w:szCs w:val="24"/>
        </w:rPr>
        <w:t>,</w:t>
      </w:r>
      <w:r>
        <w:rPr>
          <w:sz w:val="24"/>
          <w:szCs w:val="24"/>
        </w:rPr>
        <w:t xml:space="preserve"> Apt.</w:t>
      </w:r>
      <w:r w:rsidR="007911BE">
        <w:rPr>
          <w:sz w:val="24"/>
          <w:szCs w:val="24"/>
        </w:rPr>
        <w:t> </w:t>
      </w:r>
      <w:r>
        <w:rPr>
          <w:sz w:val="24"/>
          <w:szCs w:val="24"/>
        </w:rPr>
        <w:t>H</w:t>
      </w:r>
      <w:r w:rsidR="00D71584">
        <w:rPr>
          <w:sz w:val="24"/>
          <w:szCs w:val="24"/>
        </w:rPr>
        <w:noBreakHyphen/>
      </w:r>
      <w:r>
        <w:rPr>
          <w:sz w:val="24"/>
          <w:szCs w:val="24"/>
        </w:rPr>
        <w:t xml:space="preserve">2, Philadelphia, Pennsylvania 19119.  Tr. at </w:t>
      </w:r>
      <w:r w:rsidR="00F71FD8">
        <w:rPr>
          <w:sz w:val="24"/>
          <w:szCs w:val="24"/>
        </w:rPr>
        <w:t>7</w:t>
      </w:r>
      <w:r>
        <w:rPr>
          <w:sz w:val="24"/>
          <w:szCs w:val="24"/>
        </w:rPr>
        <w:t>.</w:t>
      </w:r>
    </w:p>
    <w:p w:rsidR="00A3272E" w:rsidRPr="00A3272E" w:rsidRDefault="00A3272E" w:rsidP="00D127F0">
      <w:pPr>
        <w:pStyle w:val="ListParagraph"/>
        <w:spacing w:line="360" w:lineRule="auto"/>
        <w:rPr>
          <w:sz w:val="24"/>
          <w:szCs w:val="24"/>
        </w:rPr>
      </w:pPr>
    </w:p>
    <w:p w:rsidR="005679A0" w:rsidRDefault="00A3272E" w:rsidP="00A3272E">
      <w:pPr>
        <w:pStyle w:val="ListParagraph"/>
        <w:numPr>
          <w:ilvl w:val="0"/>
          <w:numId w:val="33"/>
        </w:numPr>
        <w:spacing w:line="360" w:lineRule="auto"/>
        <w:ind w:left="0" w:firstLine="1440"/>
        <w:rPr>
          <w:sz w:val="24"/>
          <w:szCs w:val="24"/>
        </w:rPr>
      </w:pPr>
      <w:r>
        <w:rPr>
          <w:sz w:val="24"/>
          <w:szCs w:val="24"/>
        </w:rPr>
        <w:t>Ms. Marshall called th</w:t>
      </w:r>
      <w:r w:rsidR="00F3763B">
        <w:rPr>
          <w:sz w:val="24"/>
          <w:szCs w:val="24"/>
        </w:rPr>
        <w:t>e Respondent on February 3, 2015</w:t>
      </w:r>
      <w:r>
        <w:rPr>
          <w:sz w:val="24"/>
          <w:szCs w:val="24"/>
        </w:rPr>
        <w:t xml:space="preserve">, to have her gas service discontinued.  PGW </w:t>
      </w:r>
      <w:proofErr w:type="spellStart"/>
      <w:r>
        <w:rPr>
          <w:sz w:val="24"/>
          <w:szCs w:val="24"/>
        </w:rPr>
        <w:t>Exh</w:t>
      </w:r>
      <w:proofErr w:type="spellEnd"/>
      <w:r>
        <w:rPr>
          <w:sz w:val="24"/>
          <w:szCs w:val="24"/>
        </w:rPr>
        <w:t>. 1.</w:t>
      </w:r>
    </w:p>
    <w:p w:rsidR="00A3272E" w:rsidRPr="00A3272E" w:rsidRDefault="00A3272E" w:rsidP="00D127F0">
      <w:pPr>
        <w:pStyle w:val="ListParagraph"/>
        <w:spacing w:line="360" w:lineRule="auto"/>
        <w:rPr>
          <w:sz w:val="24"/>
          <w:szCs w:val="24"/>
        </w:rPr>
      </w:pPr>
    </w:p>
    <w:p w:rsidR="00A3272E" w:rsidRDefault="00A3272E" w:rsidP="00A3272E">
      <w:pPr>
        <w:pStyle w:val="ListParagraph"/>
        <w:numPr>
          <w:ilvl w:val="0"/>
          <w:numId w:val="33"/>
        </w:numPr>
        <w:spacing w:line="360" w:lineRule="auto"/>
        <w:ind w:left="0" w:firstLine="1440"/>
        <w:rPr>
          <w:sz w:val="24"/>
          <w:szCs w:val="24"/>
        </w:rPr>
      </w:pPr>
      <w:r>
        <w:rPr>
          <w:sz w:val="24"/>
          <w:szCs w:val="24"/>
        </w:rPr>
        <w:t>There is no record of any earlier telephone calls to the Respondent to discontin</w:t>
      </w:r>
      <w:r w:rsidR="00AD2A3C">
        <w:rPr>
          <w:sz w:val="24"/>
          <w:szCs w:val="24"/>
        </w:rPr>
        <w:t xml:space="preserve">ue service </w:t>
      </w:r>
      <w:r w:rsidR="000F5582">
        <w:rPr>
          <w:sz w:val="24"/>
          <w:szCs w:val="24"/>
        </w:rPr>
        <w:t xml:space="preserve">other </w:t>
      </w:r>
      <w:r w:rsidR="00AD2A3C">
        <w:rPr>
          <w:sz w:val="24"/>
          <w:szCs w:val="24"/>
        </w:rPr>
        <w:t>than February 3, 2015</w:t>
      </w:r>
      <w:r>
        <w:rPr>
          <w:sz w:val="24"/>
          <w:szCs w:val="24"/>
        </w:rPr>
        <w:t xml:space="preserve">.  PGW </w:t>
      </w:r>
      <w:proofErr w:type="spellStart"/>
      <w:r>
        <w:rPr>
          <w:sz w:val="24"/>
          <w:szCs w:val="24"/>
        </w:rPr>
        <w:t>Exh</w:t>
      </w:r>
      <w:proofErr w:type="spellEnd"/>
      <w:r>
        <w:rPr>
          <w:sz w:val="24"/>
          <w:szCs w:val="24"/>
        </w:rPr>
        <w:t>. 1.</w:t>
      </w:r>
    </w:p>
    <w:p w:rsidR="00A3272E" w:rsidRPr="00A3272E" w:rsidRDefault="00A3272E" w:rsidP="00D127F0">
      <w:pPr>
        <w:pStyle w:val="ListParagraph"/>
        <w:spacing w:line="360" w:lineRule="auto"/>
        <w:rPr>
          <w:sz w:val="24"/>
          <w:szCs w:val="24"/>
        </w:rPr>
      </w:pPr>
    </w:p>
    <w:p w:rsidR="00CB495C" w:rsidRPr="00DC4452" w:rsidRDefault="00CB495C" w:rsidP="00D127F0">
      <w:pPr>
        <w:spacing w:line="360" w:lineRule="auto"/>
        <w:jc w:val="center"/>
        <w:rPr>
          <w:sz w:val="24"/>
          <w:szCs w:val="24"/>
          <w:u w:val="single"/>
        </w:rPr>
      </w:pPr>
      <w:r w:rsidRPr="00DC4452">
        <w:rPr>
          <w:sz w:val="24"/>
          <w:szCs w:val="24"/>
          <w:u w:val="single"/>
        </w:rPr>
        <w:t>DISCUSSION</w:t>
      </w:r>
    </w:p>
    <w:p w:rsidR="00CB495C" w:rsidRPr="00DC4452" w:rsidRDefault="00CB495C" w:rsidP="00CB495C">
      <w:pPr>
        <w:jc w:val="center"/>
        <w:rPr>
          <w:sz w:val="24"/>
          <w:szCs w:val="24"/>
          <w:u w:val="single"/>
        </w:rPr>
      </w:pPr>
    </w:p>
    <w:p w:rsidR="002D3339" w:rsidRPr="000F01E9" w:rsidRDefault="002D3339" w:rsidP="002D3339">
      <w:pPr>
        <w:tabs>
          <w:tab w:val="left" w:pos="-1440"/>
          <w:tab w:val="left" w:pos="-720"/>
        </w:tabs>
        <w:suppressAutoHyphens/>
        <w:spacing w:line="360" w:lineRule="auto"/>
        <w:rPr>
          <w:sz w:val="24"/>
          <w:szCs w:val="24"/>
        </w:rPr>
      </w:pPr>
      <w:r w:rsidRPr="002D3339">
        <w:rPr>
          <w:sz w:val="24"/>
          <w:szCs w:val="24"/>
          <w:u w:val="single"/>
        </w:rPr>
        <w:t>Burden of Proof</w:t>
      </w:r>
      <w:r w:rsidRPr="000F01E9">
        <w:rPr>
          <w:sz w:val="24"/>
          <w:szCs w:val="24"/>
        </w:rPr>
        <w:t>:</w:t>
      </w:r>
    </w:p>
    <w:p w:rsidR="00D127F0" w:rsidRPr="002D3339" w:rsidRDefault="00D127F0" w:rsidP="002D3339">
      <w:pPr>
        <w:tabs>
          <w:tab w:val="left" w:pos="-1440"/>
          <w:tab w:val="left" w:pos="-720"/>
        </w:tabs>
        <w:suppressAutoHyphens/>
        <w:spacing w:line="360" w:lineRule="auto"/>
        <w:rPr>
          <w:sz w:val="24"/>
          <w:szCs w:val="24"/>
          <w:u w:val="single"/>
        </w:rPr>
      </w:pPr>
    </w:p>
    <w:p w:rsidR="002D3339" w:rsidRDefault="002D3339" w:rsidP="002D3339">
      <w:pPr>
        <w:tabs>
          <w:tab w:val="left" w:pos="-1440"/>
          <w:tab w:val="left" w:pos="-720"/>
        </w:tabs>
        <w:suppressAutoHyphens/>
        <w:spacing w:line="360" w:lineRule="auto"/>
        <w:ind w:firstLine="1440"/>
        <w:rPr>
          <w:spacing w:val="-3"/>
          <w:sz w:val="24"/>
          <w:szCs w:val="24"/>
        </w:rPr>
      </w:pPr>
      <w:r w:rsidRPr="00A941C5">
        <w:rPr>
          <w:sz w:val="24"/>
          <w:szCs w:val="24"/>
        </w:rPr>
        <w:t xml:space="preserve">As the party seeking affirmative relief from the Commission, </w:t>
      </w:r>
      <w:r>
        <w:rPr>
          <w:sz w:val="24"/>
          <w:szCs w:val="24"/>
        </w:rPr>
        <w:t xml:space="preserve">the Complainant </w:t>
      </w:r>
      <w:r w:rsidRPr="00A941C5">
        <w:rPr>
          <w:sz w:val="24"/>
          <w:szCs w:val="24"/>
        </w:rPr>
        <w:t>bear</w:t>
      </w:r>
      <w:r>
        <w:rPr>
          <w:sz w:val="24"/>
          <w:szCs w:val="24"/>
        </w:rPr>
        <w:t>s</w:t>
      </w:r>
      <w:r w:rsidRPr="00A941C5">
        <w:rPr>
          <w:sz w:val="24"/>
          <w:szCs w:val="24"/>
        </w:rPr>
        <w:t xml:space="preserve"> the burden of proof.  </w:t>
      </w:r>
      <w:proofErr w:type="gramStart"/>
      <w:r w:rsidRPr="00A941C5">
        <w:rPr>
          <w:sz w:val="24"/>
          <w:szCs w:val="24"/>
        </w:rPr>
        <w:t xml:space="preserve">66 </w:t>
      </w:r>
      <w:proofErr w:type="spellStart"/>
      <w:r w:rsidRPr="00A941C5">
        <w:rPr>
          <w:sz w:val="24"/>
          <w:szCs w:val="24"/>
        </w:rPr>
        <w:t>Pa.C.S</w:t>
      </w:r>
      <w:proofErr w:type="spellEnd"/>
      <w:r w:rsidRPr="00A941C5">
        <w:rPr>
          <w:sz w:val="24"/>
          <w:szCs w:val="24"/>
        </w:rPr>
        <w:t>.</w:t>
      </w:r>
      <w:proofErr w:type="gramEnd"/>
      <w:r w:rsidRPr="00A941C5">
        <w:rPr>
          <w:sz w:val="24"/>
          <w:szCs w:val="24"/>
        </w:rPr>
        <w:t xml:space="preserve"> §</w:t>
      </w:r>
      <w:r>
        <w:rPr>
          <w:sz w:val="24"/>
          <w:szCs w:val="24"/>
        </w:rPr>
        <w:t xml:space="preserve"> </w:t>
      </w:r>
      <w:r w:rsidRPr="00A941C5">
        <w:rPr>
          <w:sz w:val="24"/>
          <w:szCs w:val="24"/>
        </w:rPr>
        <w:t>332(a).</w:t>
      </w:r>
      <w:r>
        <w:rPr>
          <w:sz w:val="24"/>
          <w:szCs w:val="24"/>
        </w:rPr>
        <w:t xml:space="preserve">  </w:t>
      </w:r>
      <w:r w:rsidRPr="00614336">
        <w:rPr>
          <w:spacing w:val="-3"/>
          <w:sz w:val="24"/>
          <w:szCs w:val="24"/>
        </w:rPr>
        <w:t>To establish a sufficient case and satisfy the burden of proof,</w:t>
      </w:r>
      <w:r>
        <w:rPr>
          <w:spacing w:val="-3"/>
          <w:sz w:val="24"/>
          <w:szCs w:val="24"/>
        </w:rPr>
        <w:t xml:space="preserve"> the</w:t>
      </w:r>
      <w:r w:rsidRPr="00614336">
        <w:rPr>
          <w:spacing w:val="-3"/>
          <w:sz w:val="24"/>
          <w:szCs w:val="24"/>
        </w:rPr>
        <w:t xml:space="preserve"> </w:t>
      </w:r>
      <w:r>
        <w:rPr>
          <w:spacing w:val="-3"/>
          <w:sz w:val="24"/>
          <w:szCs w:val="24"/>
        </w:rPr>
        <w:t>Complainant</w:t>
      </w:r>
      <w:r w:rsidRPr="00614336">
        <w:rPr>
          <w:spacing w:val="-3"/>
          <w:sz w:val="24"/>
          <w:szCs w:val="24"/>
        </w:rPr>
        <w:t xml:space="preserve"> must show that the </w:t>
      </w:r>
      <w:r>
        <w:rPr>
          <w:spacing w:val="-3"/>
          <w:sz w:val="24"/>
          <w:szCs w:val="24"/>
        </w:rPr>
        <w:t>Respondent</w:t>
      </w:r>
      <w:r w:rsidRPr="00614336">
        <w:rPr>
          <w:spacing w:val="-3"/>
          <w:sz w:val="24"/>
          <w:szCs w:val="24"/>
        </w:rPr>
        <w:t xml:space="preserve"> public utility is responsible or accountable for the problem described in the Complaint.  </w:t>
      </w:r>
      <w:proofErr w:type="gramStart"/>
      <w:r w:rsidRPr="0073245F">
        <w:rPr>
          <w:i/>
          <w:spacing w:val="-3"/>
          <w:sz w:val="24"/>
          <w:szCs w:val="24"/>
        </w:rPr>
        <w:t>Patterson v. Bell Telephone Company of Pennsylvania</w:t>
      </w:r>
      <w:r w:rsidRPr="00614336">
        <w:rPr>
          <w:spacing w:val="-3"/>
          <w:sz w:val="24"/>
          <w:szCs w:val="24"/>
        </w:rPr>
        <w:t>, 72 P</w:t>
      </w:r>
      <w:r>
        <w:rPr>
          <w:spacing w:val="-3"/>
          <w:sz w:val="24"/>
          <w:szCs w:val="24"/>
        </w:rPr>
        <w:t>a.</w:t>
      </w:r>
      <w:r w:rsidRPr="00614336">
        <w:rPr>
          <w:spacing w:val="-3"/>
          <w:sz w:val="24"/>
          <w:szCs w:val="24"/>
        </w:rPr>
        <w:t xml:space="preserve"> PUC 196</w:t>
      </w:r>
      <w:r>
        <w:rPr>
          <w:spacing w:val="-3"/>
          <w:sz w:val="24"/>
          <w:szCs w:val="24"/>
        </w:rPr>
        <w:t xml:space="preserve"> (</w:t>
      </w:r>
      <w:r w:rsidRPr="00614336">
        <w:rPr>
          <w:spacing w:val="-3"/>
          <w:sz w:val="24"/>
          <w:szCs w:val="24"/>
        </w:rPr>
        <w:t xml:space="preserve">1990), </w:t>
      </w:r>
      <w:r w:rsidRPr="0073245F">
        <w:rPr>
          <w:i/>
          <w:spacing w:val="-3"/>
          <w:sz w:val="24"/>
          <w:szCs w:val="24"/>
        </w:rPr>
        <w:t>Feinstein v. Philadelphia Suburban Water Company</w:t>
      </w:r>
      <w:r w:rsidRPr="00614336">
        <w:rPr>
          <w:spacing w:val="-3"/>
          <w:sz w:val="24"/>
          <w:szCs w:val="24"/>
        </w:rPr>
        <w:t>, 50 P</w:t>
      </w:r>
      <w:r>
        <w:rPr>
          <w:spacing w:val="-3"/>
          <w:sz w:val="24"/>
          <w:szCs w:val="24"/>
        </w:rPr>
        <w:t>a.</w:t>
      </w:r>
      <w:r w:rsidRPr="00614336">
        <w:rPr>
          <w:spacing w:val="-3"/>
          <w:sz w:val="24"/>
          <w:szCs w:val="24"/>
        </w:rPr>
        <w:t xml:space="preserve"> PUC 300</w:t>
      </w:r>
      <w:r>
        <w:rPr>
          <w:spacing w:val="-3"/>
          <w:sz w:val="24"/>
          <w:szCs w:val="24"/>
        </w:rPr>
        <w:t xml:space="preserve"> </w:t>
      </w:r>
      <w:r w:rsidRPr="00614336">
        <w:rPr>
          <w:spacing w:val="-3"/>
          <w:sz w:val="24"/>
          <w:szCs w:val="24"/>
        </w:rPr>
        <w:t>(1976).</w:t>
      </w:r>
      <w:proofErr w:type="gramEnd"/>
      <w:r w:rsidRPr="00614336">
        <w:rPr>
          <w:spacing w:val="-3"/>
          <w:sz w:val="24"/>
          <w:szCs w:val="24"/>
        </w:rPr>
        <w:t xml:space="preserve">  Such a showing must be by a preponderance of the evidence.  </w:t>
      </w:r>
      <w:proofErr w:type="gramStart"/>
      <w:r w:rsidRPr="0073245F">
        <w:rPr>
          <w:i/>
          <w:spacing w:val="-3"/>
          <w:sz w:val="24"/>
          <w:szCs w:val="24"/>
        </w:rPr>
        <w:t xml:space="preserve">Samuel J. </w:t>
      </w:r>
      <w:proofErr w:type="spellStart"/>
      <w:r w:rsidRPr="0073245F">
        <w:rPr>
          <w:i/>
          <w:spacing w:val="-3"/>
          <w:sz w:val="24"/>
          <w:szCs w:val="24"/>
        </w:rPr>
        <w:t>Lansberry</w:t>
      </w:r>
      <w:proofErr w:type="spellEnd"/>
      <w:r w:rsidRPr="0073245F">
        <w:rPr>
          <w:i/>
          <w:spacing w:val="-3"/>
          <w:sz w:val="24"/>
          <w:szCs w:val="24"/>
        </w:rPr>
        <w:t>, Inc. v. Pa. P</w:t>
      </w:r>
      <w:r w:rsidR="00D127F0">
        <w:rPr>
          <w:i/>
          <w:spacing w:val="-3"/>
          <w:sz w:val="24"/>
          <w:szCs w:val="24"/>
        </w:rPr>
        <w:t>ub.</w:t>
      </w:r>
      <w:proofErr w:type="gramEnd"/>
      <w:r w:rsidR="00D127F0">
        <w:rPr>
          <w:i/>
          <w:spacing w:val="-3"/>
          <w:sz w:val="24"/>
          <w:szCs w:val="24"/>
        </w:rPr>
        <w:t xml:space="preserve"> Util. </w:t>
      </w:r>
      <w:proofErr w:type="spellStart"/>
      <w:r w:rsidR="00D127F0">
        <w:rPr>
          <w:i/>
          <w:spacing w:val="-3"/>
          <w:sz w:val="24"/>
          <w:szCs w:val="24"/>
        </w:rPr>
        <w:t>Comm’n</w:t>
      </w:r>
      <w:proofErr w:type="spellEnd"/>
      <w:r w:rsidRPr="00614336">
        <w:rPr>
          <w:spacing w:val="-3"/>
          <w:sz w:val="24"/>
          <w:szCs w:val="24"/>
        </w:rPr>
        <w:t xml:space="preserve">, </w:t>
      </w:r>
      <w:proofErr w:type="gramStart"/>
      <w:r w:rsidRPr="00614336">
        <w:rPr>
          <w:spacing w:val="-3"/>
          <w:sz w:val="24"/>
          <w:szCs w:val="24"/>
        </w:rPr>
        <w:t xml:space="preserve">134 </w:t>
      </w:r>
      <w:proofErr w:type="spellStart"/>
      <w:r w:rsidRPr="00614336">
        <w:rPr>
          <w:spacing w:val="-3"/>
          <w:sz w:val="24"/>
          <w:szCs w:val="24"/>
        </w:rPr>
        <w:t>Pa.C</w:t>
      </w:r>
      <w:r w:rsidR="00D127F0">
        <w:rPr>
          <w:spacing w:val="-3"/>
          <w:sz w:val="24"/>
          <w:szCs w:val="24"/>
        </w:rPr>
        <w:t>mwlth</w:t>
      </w:r>
      <w:proofErr w:type="spellEnd"/>
      <w:proofErr w:type="gramEnd"/>
      <w:r w:rsidRPr="00614336">
        <w:rPr>
          <w:spacing w:val="-3"/>
          <w:sz w:val="24"/>
          <w:szCs w:val="24"/>
        </w:rPr>
        <w:t xml:space="preserve">. </w:t>
      </w:r>
      <w:proofErr w:type="gramStart"/>
      <w:r w:rsidRPr="00614336">
        <w:rPr>
          <w:spacing w:val="-3"/>
          <w:sz w:val="24"/>
          <w:szCs w:val="24"/>
        </w:rPr>
        <w:t>218</w:t>
      </w:r>
      <w:r w:rsidR="000F5582">
        <w:rPr>
          <w:spacing w:val="-3"/>
          <w:sz w:val="24"/>
          <w:szCs w:val="24"/>
        </w:rPr>
        <w:t>,</w:t>
      </w:r>
      <w:r w:rsidRPr="00614336">
        <w:rPr>
          <w:spacing w:val="-3"/>
          <w:sz w:val="24"/>
          <w:szCs w:val="24"/>
        </w:rPr>
        <w:t xml:space="preserve"> 221-222, 578 A.2d 600</w:t>
      </w:r>
      <w:r w:rsidR="000F5582">
        <w:rPr>
          <w:spacing w:val="-3"/>
          <w:sz w:val="24"/>
          <w:szCs w:val="24"/>
        </w:rPr>
        <w:t>,</w:t>
      </w:r>
      <w:r w:rsidRPr="00614336">
        <w:rPr>
          <w:spacing w:val="-3"/>
          <w:sz w:val="24"/>
          <w:szCs w:val="24"/>
        </w:rPr>
        <w:t xml:space="preserve"> 602</w:t>
      </w:r>
      <w:r>
        <w:rPr>
          <w:spacing w:val="-3"/>
          <w:sz w:val="24"/>
          <w:szCs w:val="24"/>
        </w:rPr>
        <w:t xml:space="preserve"> </w:t>
      </w:r>
      <w:r w:rsidRPr="00614336">
        <w:rPr>
          <w:spacing w:val="-3"/>
          <w:sz w:val="24"/>
          <w:szCs w:val="24"/>
        </w:rPr>
        <w:t xml:space="preserve">(1990), </w:t>
      </w:r>
      <w:proofErr w:type="spellStart"/>
      <w:r w:rsidRPr="00614336">
        <w:rPr>
          <w:i/>
          <w:spacing w:val="-3"/>
          <w:sz w:val="24"/>
          <w:szCs w:val="24"/>
        </w:rPr>
        <w:t>alloc</w:t>
      </w:r>
      <w:proofErr w:type="spellEnd"/>
      <w:r w:rsidRPr="00614336">
        <w:rPr>
          <w:i/>
          <w:spacing w:val="-3"/>
          <w:sz w:val="24"/>
          <w:szCs w:val="24"/>
        </w:rPr>
        <w:t>.</w:t>
      </w:r>
      <w:proofErr w:type="gramEnd"/>
      <w:r w:rsidRPr="00614336">
        <w:rPr>
          <w:i/>
          <w:spacing w:val="-3"/>
          <w:sz w:val="24"/>
          <w:szCs w:val="24"/>
        </w:rPr>
        <w:t xml:space="preserve"> </w:t>
      </w:r>
      <w:proofErr w:type="gramStart"/>
      <w:r w:rsidRPr="00614336">
        <w:rPr>
          <w:i/>
          <w:spacing w:val="-3"/>
          <w:sz w:val="24"/>
          <w:szCs w:val="24"/>
        </w:rPr>
        <w:t>den</w:t>
      </w:r>
      <w:r w:rsidRPr="00614336">
        <w:rPr>
          <w:spacing w:val="-3"/>
          <w:sz w:val="24"/>
          <w:szCs w:val="24"/>
        </w:rPr>
        <w:t>., 602 A.2d 863</w:t>
      </w:r>
      <w:r>
        <w:rPr>
          <w:spacing w:val="-3"/>
          <w:sz w:val="24"/>
          <w:szCs w:val="24"/>
        </w:rPr>
        <w:t xml:space="preserve"> </w:t>
      </w:r>
      <w:r w:rsidRPr="00614336">
        <w:rPr>
          <w:spacing w:val="-3"/>
          <w:sz w:val="24"/>
          <w:szCs w:val="24"/>
        </w:rPr>
        <w:t>(1992).</w:t>
      </w:r>
      <w:proofErr w:type="gramEnd"/>
      <w:r w:rsidRPr="00614336">
        <w:rPr>
          <w:spacing w:val="-3"/>
          <w:sz w:val="24"/>
          <w:szCs w:val="24"/>
        </w:rPr>
        <w:t xml:space="preserve">  That is, </w:t>
      </w:r>
      <w:r>
        <w:rPr>
          <w:spacing w:val="-3"/>
          <w:sz w:val="24"/>
          <w:szCs w:val="24"/>
        </w:rPr>
        <w:t>a party must p</w:t>
      </w:r>
      <w:r w:rsidRPr="00614336">
        <w:rPr>
          <w:spacing w:val="-3"/>
          <w:sz w:val="24"/>
          <w:szCs w:val="24"/>
        </w:rPr>
        <w:t xml:space="preserve">resent evidence more convincing, by even the smallest amount, than that presented by the other party.  </w:t>
      </w:r>
      <w:proofErr w:type="gramStart"/>
      <w:r w:rsidRPr="0073245F">
        <w:rPr>
          <w:i/>
          <w:spacing w:val="-3"/>
          <w:sz w:val="24"/>
          <w:szCs w:val="24"/>
        </w:rPr>
        <w:t>Se-Ling Hosiery v. Margulies</w:t>
      </w:r>
      <w:r w:rsidRPr="00614336">
        <w:rPr>
          <w:spacing w:val="-3"/>
          <w:sz w:val="24"/>
          <w:szCs w:val="24"/>
        </w:rPr>
        <w:t>, 364 Pa. 45, 70 A.2d 854</w:t>
      </w:r>
      <w:r>
        <w:rPr>
          <w:spacing w:val="-3"/>
          <w:sz w:val="24"/>
          <w:szCs w:val="24"/>
        </w:rPr>
        <w:t xml:space="preserve"> </w:t>
      </w:r>
      <w:r w:rsidRPr="00614336">
        <w:rPr>
          <w:spacing w:val="-3"/>
          <w:sz w:val="24"/>
          <w:szCs w:val="24"/>
        </w:rPr>
        <w:t>(1950).</w:t>
      </w:r>
      <w:proofErr w:type="gramEnd"/>
      <w:r w:rsidRPr="00614336">
        <w:rPr>
          <w:spacing w:val="-3"/>
          <w:sz w:val="24"/>
          <w:szCs w:val="24"/>
        </w:rPr>
        <w:t xml:space="preserve">  Additionally, any finding of fact necessary to support the Commission’s adjudication must be based upon substantial evidence.  </w:t>
      </w:r>
      <w:proofErr w:type="gramStart"/>
      <w:r w:rsidRPr="002D3339">
        <w:rPr>
          <w:i/>
          <w:spacing w:val="-3"/>
          <w:sz w:val="24"/>
          <w:szCs w:val="24"/>
        </w:rPr>
        <w:t>Mill v. Pa. P</w:t>
      </w:r>
      <w:r w:rsidR="00D127F0">
        <w:rPr>
          <w:i/>
          <w:spacing w:val="-3"/>
          <w:sz w:val="24"/>
          <w:szCs w:val="24"/>
        </w:rPr>
        <w:t>ub.</w:t>
      </w:r>
      <w:proofErr w:type="gramEnd"/>
      <w:r w:rsidR="00D127F0">
        <w:rPr>
          <w:i/>
          <w:spacing w:val="-3"/>
          <w:sz w:val="24"/>
          <w:szCs w:val="24"/>
        </w:rPr>
        <w:t xml:space="preserve"> Util. </w:t>
      </w:r>
      <w:proofErr w:type="spellStart"/>
      <w:r w:rsidR="00D127F0">
        <w:rPr>
          <w:i/>
          <w:spacing w:val="-3"/>
          <w:sz w:val="24"/>
          <w:szCs w:val="24"/>
        </w:rPr>
        <w:t>Comm’n</w:t>
      </w:r>
      <w:proofErr w:type="spellEnd"/>
      <w:r w:rsidRPr="009D011B">
        <w:rPr>
          <w:spacing w:val="-3"/>
          <w:sz w:val="24"/>
          <w:szCs w:val="24"/>
        </w:rPr>
        <w:t>,</w:t>
      </w:r>
      <w:r>
        <w:rPr>
          <w:spacing w:val="-3"/>
          <w:sz w:val="24"/>
          <w:szCs w:val="24"/>
        </w:rPr>
        <w:t xml:space="preserve"> </w:t>
      </w:r>
      <w:proofErr w:type="gramStart"/>
      <w:r w:rsidRPr="00614336">
        <w:rPr>
          <w:spacing w:val="-3"/>
          <w:sz w:val="24"/>
          <w:szCs w:val="24"/>
        </w:rPr>
        <w:t xml:space="preserve">67 </w:t>
      </w:r>
      <w:proofErr w:type="spellStart"/>
      <w:r w:rsidRPr="00614336">
        <w:rPr>
          <w:spacing w:val="-3"/>
          <w:sz w:val="24"/>
          <w:szCs w:val="24"/>
        </w:rPr>
        <w:t>Pa.C</w:t>
      </w:r>
      <w:r w:rsidR="00D127F0">
        <w:rPr>
          <w:spacing w:val="-3"/>
          <w:sz w:val="24"/>
          <w:szCs w:val="24"/>
        </w:rPr>
        <w:t>mwlth</w:t>
      </w:r>
      <w:proofErr w:type="spellEnd"/>
      <w:proofErr w:type="gramEnd"/>
      <w:r w:rsidRPr="00614336">
        <w:rPr>
          <w:spacing w:val="-3"/>
          <w:sz w:val="24"/>
          <w:szCs w:val="24"/>
        </w:rPr>
        <w:t xml:space="preserve">. </w:t>
      </w:r>
      <w:proofErr w:type="gramStart"/>
      <w:r w:rsidRPr="00614336">
        <w:rPr>
          <w:spacing w:val="-3"/>
          <w:sz w:val="24"/>
          <w:szCs w:val="24"/>
        </w:rPr>
        <w:t>597, 447 A.2d 1100</w:t>
      </w:r>
      <w:r>
        <w:rPr>
          <w:spacing w:val="-3"/>
          <w:sz w:val="24"/>
          <w:szCs w:val="24"/>
        </w:rPr>
        <w:t xml:space="preserve"> </w:t>
      </w:r>
      <w:r w:rsidRPr="00614336">
        <w:rPr>
          <w:spacing w:val="-3"/>
          <w:sz w:val="24"/>
          <w:szCs w:val="24"/>
        </w:rPr>
        <w:t>(</w:t>
      </w:r>
      <w:r w:rsidR="00877D9D">
        <w:rPr>
          <w:spacing w:val="-3"/>
          <w:sz w:val="24"/>
          <w:szCs w:val="24"/>
        </w:rPr>
        <w:t>Pa. Cmwlth.</w:t>
      </w:r>
      <w:r w:rsidRPr="00614336">
        <w:rPr>
          <w:spacing w:val="-3"/>
          <w:sz w:val="24"/>
          <w:szCs w:val="24"/>
        </w:rPr>
        <w:t xml:space="preserve">1982), </w:t>
      </w:r>
      <w:proofErr w:type="spellStart"/>
      <w:r w:rsidRPr="0073245F">
        <w:rPr>
          <w:i/>
          <w:spacing w:val="-3"/>
          <w:sz w:val="24"/>
          <w:szCs w:val="24"/>
        </w:rPr>
        <w:t>Edan</w:t>
      </w:r>
      <w:proofErr w:type="spellEnd"/>
      <w:r w:rsidRPr="0073245F">
        <w:rPr>
          <w:i/>
          <w:spacing w:val="-3"/>
          <w:sz w:val="24"/>
          <w:szCs w:val="24"/>
        </w:rPr>
        <w:t xml:space="preserve"> Transportation Corp. v. Pa. </w:t>
      </w:r>
      <w:r w:rsidRPr="0073245F">
        <w:rPr>
          <w:i/>
          <w:spacing w:val="-3"/>
          <w:sz w:val="24"/>
          <w:szCs w:val="24"/>
        </w:rPr>
        <w:lastRenderedPageBreak/>
        <w:t>P</w:t>
      </w:r>
      <w:r w:rsidR="00D127F0">
        <w:rPr>
          <w:i/>
          <w:spacing w:val="-3"/>
          <w:sz w:val="24"/>
          <w:szCs w:val="24"/>
        </w:rPr>
        <w:t>ub.</w:t>
      </w:r>
      <w:proofErr w:type="gramEnd"/>
      <w:r w:rsidR="00D127F0">
        <w:rPr>
          <w:i/>
          <w:spacing w:val="-3"/>
          <w:sz w:val="24"/>
          <w:szCs w:val="24"/>
        </w:rPr>
        <w:t xml:space="preserve"> Util. </w:t>
      </w:r>
      <w:proofErr w:type="spellStart"/>
      <w:r w:rsidR="00D127F0">
        <w:rPr>
          <w:i/>
          <w:spacing w:val="-3"/>
          <w:sz w:val="24"/>
          <w:szCs w:val="24"/>
        </w:rPr>
        <w:t>Comm’n</w:t>
      </w:r>
      <w:proofErr w:type="spellEnd"/>
      <w:r w:rsidRPr="00614336">
        <w:rPr>
          <w:spacing w:val="-3"/>
          <w:sz w:val="24"/>
          <w:szCs w:val="24"/>
        </w:rPr>
        <w:t xml:space="preserve">, </w:t>
      </w:r>
      <w:proofErr w:type="gramStart"/>
      <w:r w:rsidRPr="00614336">
        <w:rPr>
          <w:spacing w:val="-3"/>
          <w:sz w:val="24"/>
          <w:szCs w:val="24"/>
        </w:rPr>
        <w:t xml:space="preserve">154 </w:t>
      </w:r>
      <w:proofErr w:type="spellStart"/>
      <w:r w:rsidRPr="00614336">
        <w:rPr>
          <w:spacing w:val="-3"/>
          <w:sz w:val="24"/>
          <w:szCs w:val="24"/>
        </w:rPr>
        <w:t>Pa.C</w:t>
      </w:r>
      <w:r w:rsidR="00D127F0">
        <w:rPr>
          <w:spacing w:val="-3"/>
          <w:sz w:val="24"/>
          <w:szCs w:val="24"/>
        </w:rPr>
        <w:t>mwlth</w:t>
      </w:r>
      <w:proofErr w:type="spellEnd"/>
      <w:proofErr w:type="gramEnd"/>
      <w:r w:rsidRPr="00614336">
        <w:rPr>
          <w:spacing w:val="-3"/>
          <w:sz w:val="24"/>
          <w:szCs w:val="24"/>
        </w:rPr>
        <w:t xml:space="preserve">. </w:t>
      </w:r>
      <w:proofErr w:type="gramStart"/>
      <w:r w:rsidRPr="00614336">
        <w:rPr>
          <w:spacing w:val="-3"/>
          <w:sz w:val="24"/>
          <w:szCs w:val="24"/>
        </w:rPr>
        <w:t>21, 623 A.2d 6</w:t>
      </w:r>
      <w:r>
        <w:rPr>
          <w:spacing w:val="-3"/>
          <w:sz w:val="24"/>
          <w:szCs w:val="24"/>
        </w:rPr>
        <w:t xml:space="preserve"> </w:t>
      </w:r>
      <w:r w:rsidRPr="00614336">
        <w:rPr>
          <w:spacing w:val="-3"/>
          <w:sz w:val="24"/>
          <w:szCs w:val="24"/>
        </w:rPr>
        <w:t>(</w:t>
      </w:r>
      <w:proofErr w:type="spellStart"/>
      <w:r w:rsidR="00877D9D">
        <w:rPr>
          <w:spacing w:val="-3"/>
          <w:sz w:val="24"/>
          <w:szCs w:val="24"/>
        </w:rPr>
        <w:t>Pa.Cmwlth</w:t>
      </w:r>
      <w:proofErr w:type="spellEnd"/>
      <w:r w:rsidR="00877D9D">
        <w:rPr>
          <w:spacing w:val="-3"/>
          <w:sz w:val="24"/>
          <w:szCs w:val="24"/>
        </w:rPr>
        <w:t xml:space="preserve">. </w:t>
      </w:r>
      <w:r w:rsidRPr="00614336">
        <w:rPr>
          <w:spacing w:val="-3"/>
          <w:sz w:val="24"/>
          <w:szCs w:val="24"/>
        </w:rPr>
        <w:t xml:space="preserve">1993), 2 </w:t>
      </w:r>
      <w:proofErr w:type="spellStart"/>
      <w:r w:rsidRPr="00614336">
        <w:rPr>
          <w:spacing w:val="-3"/>
          <w:sz w:val="24"/>
          <w:szCs w:val="24"/>
        </w:rPr>
        <w:t>Pa.C.S</w:t>
      </w:r>
      <w:proofErr w:type="spellEnd"/>
      <w:r w:rsidRPr="00614336">
        <w:rPr>
          <w:spacing w:val="-3"/>
          <w:sz w:val="24"/>
          <w:szCs w:val="24"/>
        </w:rPr>
        <w:t>.</w:t>
      </w:r>
      <w:proofErr w:type="gramEnd"/>
      <w:r w:rsidRPr="00614336">
        <w:rPr>
          <w:spacing w:val="-3"/>
          <w:sz w:val="24"/>
          <w:szCs w:val="24"/>
        </w:rPr>
        <w:t xml:space="preserve"> §</w:t>
      </w:r>
      <w:r w:rsidR="00B91827">
        <w:rPr>
          <w:spacing w:val="-3"/>
          <w:sz w:val="24"/>
          <w:szCs w:val="24"/>
        </w:rPr>
        <w:t xml:space="preserve"> </w:t>
      </w:r>
      <w:r w:rsidRPr="00614336">
        <w:rPr>
          <w:spacing w:val="-3"/>
          <w:sz w:val="24"/>
          <w:szCs w:val="24"/>
        </w:rPr>
        <w:t>704.  More is required than a mere trace of evidence or a suspicion of the existence of a fact sought to be establi</w:t>
      </w:r>
      <w:r>
        <w:rPr>
          <w:spacing w:val="-3"/>
          <w:sz w:val="24"/>
          <w:szCs w:val="24"/>
        </w:rPr>
        <w:t>sh</w:t>
      </w:r>
      <w:r w:rsidRPr="00614336">
        <w:rPr>
          <w:spacing w:val="-3"/>
          <w:sz w:val="24"/>
          <w:szCs w:val="24"/>
        </w:rPr>
        <w:t>ed</w:t>
      </w:r>
      <w:r w:rsidRPr="00943859">
        <w:rPr>
          <w:i/>
          <w:spacing w:val="-3"/>
          <w:sz w:val="24"/>
          <w:szCs w:val="24"/>
        </w:rPr>
        <w:t xml:space="preserve">.  </w:t>
      </w:r>
      <w:proofErr w:type="gramStart"/>
      <w:r w:rsidRPr="00943859">
        <w:rPr>
          <w:i/>
          <w:spacing w:val="-3"/>
          <w:sz w:val="24"/>
          <w:szCs w:val="24"/>
        </w:rPr>
        <w:t>Norfolk and Western Ry. v. Pa.</w:t>
      </w:r>
      <w:r w:rsidR="00D127F0">
        <w:rPr>
          <w:i/>
          <w:spacing w:val="-3"/>
          <w:sz w:val="24"/>
          <w:szCs w:val="24"/>
        </w:rPr>
        <w:t xml:space="preserve"> </w:t>
      </w:r>
      <w:r w:rsidRPr="00943859">
        <w:rPr>
          <w:i/>
          <w:spacing w:val="-3"/>
          <w:sz w:val="24"/>
          <w:szCs w:val="24"/>
        </w:rPr>
        <w:t>P</w:t>
      </w:r>
      <w:r w:rsidR="00D127F0">
        <w:rPr>
          <w:i/>
          <w:spacing w:val="-3"/>
          <w:sz w:val="24"/>
          <w:szCs w:val="24"/>
        </w:rPr>
        <w:t>ub.</w:t>
      </w:r>
      <w:proofErr w:type="gramEnd"/>
      <w:r w:rsidR="00D127F0">
        <w:rPr>
          <w:i/>
          <w:spacing w:val="-3"/>
          <w:sz w:val="24"/>
          <w:szCs w:val="24"/>
        </w:rPr>
        <w:t xml:space="preserve"> </w:t>
      </w:r>
      <w:proofErr w:type="gramStart"/>
      <w:r w:rsidR="00D127F0">
        <w:rPr>
          <w:i/>
          <w:spacing w:val="-3"/>
          <w:sz w:val="24"/>
          <w:szCs w:val="24"/>
        </w:rPr>
        <w:t xml:space="preserve">Util. </w:t>
      </w:r>
      <w:proofErr w:type="spellStart"/>
      <w:r w:rsidR="00D127F0">
        <w:rPr>
          <w:i/>
          <w:spacing w:val="-3"/>
          <w:sz w:val="24"/>
          <w:szCs w:val="24"/>
        </w:rPr>
        <w:t>Comm’n</w:t>
      </w:r>
      <w:proofErr w:type="spellEnd"/>
      <w:r w:rsidRPr="00614336">
        <w:rPr>
          <w:spacing w:val="-3"/>
          <w:sz w:val="24"/>
          <w:szCs w:val="24"/>
        </w:rPr>
        <w:t>, 489 Pa. 109, 413 A.2d 1037</w:t>
      </w:r>
      <w:r>
        <w:rPr>
          <w:spacing w:val="-3"/>
          <w:sz w:val="24"/>
          <w:szCs w:val="24"/>
        </w:rPr>
        <w:t xml:space="preserve"> </w:t>
      </w:r>
      <w:r w:rsidRPr="00614336">
        <w:rPr>
          <w:spacing w:val="-3"/>
          <w:sz w:val="24"/>
          <w:szCs w:val="24"/>
        </w:rPr>
        <w:t xml:space="preserve">(1980); </w:t>
      </w:r>
      <w:r w:rsidRPr="0073245F">
        <w:rPr>
          <w:i/>
          <w:spacing w:val="-3"/>
          <w:sz w:val="24"/>
          <w:szCs w:val="24"/>
        </w:rPr>
        <w:t>Erie Resistor Corp. v. Unemployment Compensation Bd. of Review</w:t>
      </w:r>
      <w:r w:rsidRPr="00614336">
        <w:rPr>
          <w:spacing w:val="-3"/>
          <w:sz w:val="24"/>
          <w:szCs w:val="24"/>
        </w:rPr>
        <w:t xml:space="preserve">, 194 </w:t>
      </w:r>
      <w:proofErr w:type="spellStart"/>
      <w:r w:rsidRPr="00614336">
        <w:rPr>
          <w:spacing w:val="-3"/>
          <w:sz w:val="24"/>
          <w:szCs w:val="24"/>
        </w:rPr>
        <w:t>Pa.Super</w:t>
      </w:r>
      <w:proofErr w:type="spellEnd"/>
      <w:r w:rsidRPr="00614336">
        <w:rPr>
          <w:spacing w:val="-3"/>
          <w:sz w:val="24"/>
          <w:szCs w:val="24"/>
        </w:rPr>
        <w:t>.</w:t>
      </w:r>
      <w:proofErr w:type="gramEnd"/>
      <w:r w:rsidRPr="00614336">
        <w:rPr>
          <w:spacing w:val="-3"/>
          <w:sz w:val="24"/>
          <w:szCs w:val="24"/>
        </w:rPr>
        <w:t xml:space="preserve"> </w:t>
      </w:r>
      <w:proofErr w:type="gramStart"/>
      <w:r w:rsidRPr="00614336">
        <w:rPr>
          <w:spacing w:val="-3"/>
          <w:sz w:val="24"/>
          <w:szCs w:val="24"/>
        </w:rPr>
        <w:t>278, 166 A.2d 96</w:t>
      </w:r>
      <w:r>
        <w:rPr>
          <w:spacing w:val="-3"/>
          <w:sz w:val="24"/>
          <w:szCs w:val="24"/>
        </w:rPr>
        <w:t xml:space="preserve"> </w:t>
      </w:r>
      <w:r w:rsidRPr="00614336">
        <w:rPr>
          <w:spacing w:val="-3"/>
          <w:sz w:val="24"/>
          <w:szCs w:val="24"/>
        </w:rPr>
        <w:t>(</w:t>
      </w:r>
      <w:proofErr w:type="spellStart"/>
      <w:r w:rsidR="00877D9D">
        <w:rPr>
          <w:spacing w:val="-3"/>
          <w:sz w:val="24"/>
          <w:szCs w:val="24"/>
        </w:rPr>
        <w:t>Pa.Super</w:t>
      </w:r>
      <w:proofErr w:type="spellEnd"/>
      <w:r w:rsidR="00877D9D">
        <w:rPr>
          <w:spacing w:val="-3"/>
          <w:sz w:val="24"/>
          <w:szCs w:val="24"/>
        </w:rPr>
        <w:t xml:space="preserve">. </w:t>
      </w:r>
      <w:r w:rsidRPr="00614336">
        <w:rPr>
          <w:spacing w:val="-3"/>
          <w:sz w:val="24"/>
          <w:szCs w:val="24"/>
        </w:rPr>
        <w:t xml:space="preserve">1960); </w:t>
      </w:r>
      <w:r w:rsidRPr="0073245F">
        <w:rPr>
          <w:i/>
          <w:spacing w:val="-3"/>
          <w:sz w:val="24"/>
          <w:szCs w:val="24"/>
        </w:rPr>
        <w:t>Murphy v. Dep’t of Public Welfare, White Haven Center</w:t>
      </w:r>
      <w:r w:rsidRPr="00614336">
        <w:rPr>
          <w:spacing w:val="-3"/>
          <w:sz w:val="24"/>
          <w:szCs w:val="24"/>
        </w:rPr>
        <w:t xml:space="preserve">, 85 </w:t>
      </w:r>
      <w:proofErr w:type="spellStart"/>
      <w:r w:rsidRPr="00614336">
        <w:rPr>
          <w:spacing w:val="-3"/>
          <w:sz w:val="24"/>
          <w:szCs w:val="24"/>
        </w:rPr>
        <w:t>Pa.C</w:t>
      </w:r>
      <w:r w:rsidR="00D127F0">
        <w:rPr>
          <w:spacing w:val="-3"/>
          <w:sz w:val="24"/>
          <w:szCs w:val="24"/>
        </w:rPr>
        <w:t>mwlth</w:t>
      </w:r>
      <w:proofErr w:type="spellEnd"/>
      <w:r w:rsidRPr="00614336">
        <w:rPr>
          <w:spacing w:val="-3"/>
          <w:sz w:val="24"/>
          <w:szCs w:val="24"/>
        </w:rPr>
        <w:t>.</w:t>
      </w:r>
      <w:proofErr w:type="gramEnd"/>
      <w:r w:rsidRPr="00614336">
        <w:rPr>
          <w:spacing w:val="-3"/>
          <w:sz w:val="24"/>
          <w:szCs w:val="24"/>
        </w:rPr>
        <w:t xml:space="preserve"> </w:t>
      </w:r>
      <w:proofErr w:type="gramStart"/>
      <w:r w:rsidRPr="00614336">
        <w:rPr>
          <w:spacing w:val="-3"/>
          <w:sz w:val="24"/>
          <w:szCs w:val="24"/>
        </w:rPr>
        <w:t>23, 480 A.2d 382</w:t>
      </w:r>
      <w:r>
        <w:rPr>
          <w:spacing w:val="-3"/>
          <w:sz w:val="24"/>
          <w:szCs w:val="24"/>
        </w:rPr>
        <w:t xml:space="preserve"> </w:t>
      </w:r>
      <w:r w:rsidRPr="00614336">
        <w:rPr>
          <w:spacing w:val="-3"/>
          <w:sz w:val="24"/>
          <w:szCs w:val="24"/>
        </w:rPr>
        <w:t>(</w:t>
      </w:r>
      <w:proofErr w:type="spellStart"/>
      <w:r w:rsidR="00877D9D">
        <w:rPr>
          <w:spacing w:val="-3"/>
          <w:sz w:val="24"/>
          <w:szCs w:val="24"/>
        </w:rPr>
        <w:t>P</w:t>
      </w:r>
      <w:r w:rsidR="00D127F0">
        <w:rPr>
          <w:spacing w:val="-3"/>
          <w:sz w:val="24"/>
          <w:szCs w:val="24"/>
        </w:rPr>
        <w:t>a</w:t>
      </w:r>
      <w:r w:rsidR="00877D9D">
        <w:rPr>
          <w:spacing w:val="-3"/>
          <w:sz w:val="24"/>
          <w:szCs w:val="24"/>
        </w:rPr>
        <w:t>.Cmwlth</w:t>
      </w:r>
      <w:proofErr w:type="spellEnd"/>
      <w:r w:rsidR="00877D9D">
        <w:rPr>
          <w:spacing w:val="-3"/>
          <w:sz w:val="24"/>
          <w:szCs w:val="24"/>
        </w:rPr>
        <w:t xml:space="preserve">. </w:t>
      </w:r>
      <w:r w:rsidRPr="00614336">
        <w:rPr>
          <w:spacing w:val="-3"/>
          <w:sz w:val="24"/>
          <w:szCs w:val="24"/>
        </w:rPr>
        <w:t>1984).</w:t>
      </w:r>
      <w:proofErr w:type="gramEnd"/>
    </w:p>
    <w:p w:rsidR="002D3339" w:rsidRDefault="002D3339" w:rsidP="002D3339">
      <w:pPr>
        <w:tabs>
          <w:tab w:val="left" w:pos="-1440"/>
          <w:tab w:val="left" w:pos="-720"/>
        </w:tabs>
        <w:suppressAutoHyphens/>
        <w:spacing w:line="360" w:lineRule="auto"/>
        <w:ind w:firstLine="1440"/>
        <w:rPr>
          <w:spacing w:val="-3"/>
          <w:sz w:val="24"/>
          <w:szCs w:val="24"/>
        </w:rPr>
      </w:pPr>
    </w:p>
    <w:p w:rsidR="002D3339" w:rsidRPr="00A86D65" w:rsidRDefault="002D3339" w:rsidP="002D3339">
      <w:pPr>
        <w:tabs>
          <w:tab w:val="left" w:pos="-1440"/>
          <w:tab w:val="left" w:pos="-720"/>
        </w:tabs>
        <w:suppressAutoHyphens/>
        <w:spacing w:line="360" w:lineRule="auto"/>
        <w:rPr>
          <w:spacing w:val="-3"/>
          <w:sz w:val="24"/>
          <w:szCs w:val="24"/>
        </w:rPr>
      </w:pPr>
      <w:r w:rsidRPr="002D3339">
        <w:rPr>
          <w:spacing w:val="-3"/>
          <w:sz w:val="24"/>
          <w:szCs w:val="24"/>
          <w:u w:val="single"/>
        </w:rPr>
        <w:t>Legal Standard</w:t>
      </w:r>
      <w:r w:rsidR="00B227A6">
        <w:rPr>
          <w:spacing w:val="-3"/>
          <w:sz w:val="24"/>
          <w:szCs w:val="24"/>
          <w:u w:val="single"/>
        </w:rPr>
        <w:t>s</w:t>
      </w:r>
      <w:r w:rsidRPr="00A86D65">
        <w:rPr>
          <w:spacing w:val="-3"/>
          <w:sz w:val="24"/>
          <w:szCs w:val="24"/>
        </w:rPr>
        <w:t>:</w:t>
      </w:r>
    </w:p>
    <w:p w:rsidR="00B227A6" w:rsidRPr="00B227A6" w:rsidRDefault="00B227A6" w:rsidP="002D3339">
      <w:pPr>
        <w:tabs>
          <w:tab w:val="left" w:pos="-1440"/>
          <w:tab w:val="left" w:pos="-720"/>
        </w:tabs>
        <w:suppressAutoHyphens/>
        <w:spacing w:line="360" w:lineRule="auto"/>
        <w:rPr>
          <w:spacing w:val="-3"/>
          <w:sz w:val="24"/>
          <w:szCs w:val="24"/>
        </w:rPr>
      </w:pPr>
    </w:p>
    <w:p w:rsidR="00B227A6" w:rsidRDefault="00B227A6" w:rsidP="00B227A6">
      <w:pPr>
        <w:tabs>
          <w:tab w:val="left" w:pos="-1440"/>
          <w:tab w:val="left" w:pos="-720"/>
        </w:tabs>
        <w:suppressAutoHyphens/>
        <w:spacing w:line="360" w:lineRule="auto"/>
        <w:ind w:firstLine="1440"/>
        <w:rPr>
          <w:spacing w:val="-3"/>
          <w:sz w:val="24"/>
          <w:szCs w:val="24"/>
        </w:rPr>
      </w:pPr>
      <w:r>
        <w:rPr>
          <w:spacing w:val="-3"/>
          <w:sz w:val="24"/>
          <w:szCs w:val="24"/>
        </w:rPr>
        <w:t>“</w:t>
      </w:r>
      <w:r w:rsidRPr="00B227A6">
        <w:rPr>
          <w:spacing w:val="-3"/>
          <w:sz w:val="24"/>
          <w:szCs w:val="24"/>
        </w:rPr>
        <w:t>Customer</w:t>
      </w:r>
      <w:r>
        <w:rPr>
          <w:spacing w:val="-3"/>
          <w:sz w:val="24"/>
          <w:szCs w:val="24"/>
        </w:rPr>
        <w:t xml:space="preserve">” </w:t>
      </w:r>
      <w:r w:rsidRPr="00B227A6">
        <w:rPr>
          <w:spacing w:val="-3"/>
          <w:sz w:val="24"/>
          <w:szCs w:val="24"/>
        </w:rPr>
        <w:t xml:space="preserve"> is defined as </w:t>
      </w:r>
      <w:r>
        <w:rPr>
          <w:spacing w:val="-3"/>
          <w:sz w:val="24"/>
          <w:szCs w:val="24"/>
        </w:rPr>
        <w:t xml:space="preserve">a natural person at least 18 years of age in whose name a residential service account is listed… 52 </w:t>
      </w:r>
      <w:proofErr w:type="spellStart"/>
      <w:r>
        <w:rPr>
          <w:spacing w:val="-3"/>
          <w:sz w:val="24"/>
          <w:szCs w:val="24"/>
        </w:rPr>
        <w:t>Pa.Code</w:t>
      </w:r>
      <w:proofErr w:type="spellEnd"/>
      <w:r>
        <w:rPr>
          <w:spacing w:val="-3"/>
          <w:sz w:val="24"/>
          <w:szCs w:val="24"/>
        </w:rPr>
        <w:t xml:space="preserve"> § 56.2.  Cassandra Marshall established service at 33 East </w:t>
      </w:r>
      <w:proofErr w:type="spellStart"/>
      <w:r>
        <w:rPr>
          <w:spacing w:val="-3"/>
          <w:sz w:val="24"/>
          <w:szCs w:val="24"/>
        </w:rPr>
        <w:t>Roumfort</w:t>
      </w:r>
      <w:proofErr w:type="spellEnd"/>
      <w:r>
        <w:rPr>
          <w:spacing w:val="-3"/>
          <w:sz w:val="24"/>
          <w:szCs w:val="24"/>
        </w:rPr>
        <w:t xml:space="preserve"> Road, Apt. H</w:t>
      </w:r>
      <w:r w:rsidR="00B91827">
        <w:rPr>
          <w:spacing w:val="-3"/>
          <w:sz w:val="24"/>
          <w:szCs w:val="24"/>
        </w:rPr>
        <w:t>-</w:t>
      </w:r>
      <w:r>
        <w:rPr>
          <w:spacing w:val="-3"/>
          <w:sz w:val="24"/>
          <w:szCs w:val="24"/>
        </w:rPr>
        <w:t xml:space="preserve">2, </w:t>
      </w:r>
      <w:proofErr w:type="gramStart"/>
      <w:r>
        <w:rPr>
          <w:spacing w:val="-3"/>
          <w:sz w:val="24"/>
          <w:szCs w:val="24"/>
        </w:rPr>
        <w:t>Philadelphia</w:t>
      </w:r>
      <w:proofErr w:type="gramEnd"/>
      <w:r>
        <w:rPr>
          <w:spacing w:val="-3"/>
          <w:sz w:val="24"/>
          <w:szCs w:val="24"/>
        </w:rPr>
        <w:t xml:space="preserve">, Pennsylvania 19119 in 2008.  She moved out on June 30, 2014.  </w:t>
      </w:r>
      <w:proofErr w:type="gramStart"/>
      <w:r>
        <w:rPr>
          <w:spacing w:val="-3"/>
          <w:sz w:val="24"/>
          <w:szCs w:val="24"/>
        </w:rPr>
        <w:t>C</w:t>
      </w:r>
      <w:r w:rsidR="00B91827">
        <w:rPr>
          <w:spacing w:val="-3"/>
          <w:sz w:val="24"/>
          <w:szCs w:val="24"/>
        </w:rPr>
        <w:t>-</w:t>
      </w:r>
      <w:proofErr w:type="spellStart"/>
      <w:r>
        <w:rPr>
          <w:spacing w:val="-3"/>
          <w:sz w:val="24"/>
          <w:szCs w:val="24"/>
        </w:rPr>
        <w:t>Exh</w:t>
      </w:r>
      <w:proofErr w:type="spellEnd"/>
      <w:r>
        <w:rPr>
          <w:spacing w:val="-3"/>
          <w:sz w:val="24"/>
          <w:szCs w:val="24"/>
        </w:rPr>
        <w:t>.</w:t>
      </w:r>
      <w:proofErr w:type="gramEnd"/>
      <w:r w:rsidR="00FB385F">
        <w:rPr>
          <w:spacing w:val="-3"/>
          <w:sz w:val="24"/>
          <w:szCs w:val="24"/>
        </w:rPr>
        <w:t xml:space="preserve"> </w:t>
      </w:r>
      <w:r>
        <w:rPr>
          <w:spacing w:val="-3"/>
          <w:sz w:val="24"/>
          <w:szCs w:val="24"/>
        </w:rPr>
        <w:t xml:space="preserve">2.  Ms. Marshall was ill when she moved out and did not immediately call to discontinue service.   She testified that she did call later, but the Respondent logs all telephone calls and their records show that Ms. Marshall </w:t>
      </w:r>
      <w:r w:rsidR="00237595">
        <w:rPr>
          <w:spacing w:val="-3"/>
          <w:sz w:val="24"/>
          <w:szCs w:val="24"/>
        </w:rPr>
        <w:t xml:space="preserve">did not telephone until </w:t>
      </w:r>
      <w:r w:rsidR="00F3763B">
        <w:rPr>
          <w:spacing w:val="-3"/>
          <w:sz w:val="24"/>
          <w:szCs w:val="24"/>
        </w:rPr>
        <w:t>February 3, 2015</w:t>
      </w:r>
      <w:r w:rsidR="00237595">
        <w:rPr>
          <w:spacing w:val="-3"/>
          <w:sz w:val="24"/>
          <w:szCs w:val="24"/>
        </w:rPr>
        <w:t>, to discontinue her gas service.</w:t>
      </w:r>
      <w:r w:rsidR="00F71FD8">
        <w:rPr>
          <w:spacing w:val="-3"/>
          <w:sz w:val="24"/>
          <w:szCs w:val="24"/>
        </w:rPr>
        <w:t xml:space="preserve">  </w:t>
      </w:r>
    </w:p>
    <w:p w:rsidR="00237595" w:rsidRDefault="00237595" w:rsidP="00B227A6">
      <w:pPr>
        <w:tabs>
          <w:tab w:val="left" w:pos="-1440"/>
          <w:tab w:val="left" w:pos="-720"/>
        </w:tabs>
        <w:suppressAutoHyphens/>
        <w:spacing w:line="360" w:lineRule="auto"/>
        <w:ind w:firstLine="1440"/>
        <w:rPr>
          <w:spacing w:val="-3"/>
          <w:sz w:val="24"/>
          <w:szCs w:val="24"/>
        </w:rPr>
      </w:pPr>
    </w:p>
    <w:p w:rsidR="0066350A" w:rsidRDefault="00237595" w:rsidP="00B227A6">
      <w:pPr>
        <w:tabs>
          <w:tab w:val="left" w:pos="-1440"/>
          <w:tab w:val="left" w:pos="-720"/>
        </w:tabs>
        <w:suppressAutoHyphens/>
        <w:spacing w:line="360" w:lineRule="auto"/>
        <w:ind w:firstLine="1440"/>
        <w:rPr>
          <w:spacing w:val="-3"/>
          <w:sz w:val="24"/>
          <w:szCs w:val="24"/>
        </w:rPr>
      </w:pPr>
      <w:r>
        <w:rPr>
          <w:spacing w:val="-3"/>
          <w:sz w:val="24"/>
          <w:szCs w:val="24"/>
        </w:rPr>
        <w:t xml:space="preserve">“Discontinuance of service” </w:t>
      </w:r>
      <w:r w:rsidR="0066350A">
        <w:rPr>
          <w:spacing w:val="-3"/>
          <w:sz w:val="24"/>
          <w:szCs w:val="24"/>
        </w:rPr>
        <w:t xml:space="preserve">is defined as the cessation of service with the consent of the customer and otherwise in accordance with § 56.72.  </w:t>
      </w:r>
      <w:proofErr w:type="gramStart"/>
      <w:r w:rsidR="0066350A">
        <w:rPr>
          <w:spacing w:val="-3"/>
          <w:sz w:val="24"/>
          <w:szCs w:val="24"/>
        </w:rPr>
        <w:t xml:space="preserve">52 </w:t>
      </w:r>
      <w:proofErr w:type="spellStart"/>
      <w:r w:rsidR="0066350A">
        <w:rPr>
          <w:spacing w:val="-3"/>
          <w:sz w:val="24"/>
          <w:szCs w:val="24"/>
        </w:rPr>
        <w:t>Pa.Code</w:t>
      </w:r>
      <w:proofErr w:type="spellEnd"/>
      <w:r w:rsidR="0066350A">
        <w:rPr>
          <w:spacing w:val="-3"/>
          <w:sz w:val="24"/>
          <w:szCs w:val="24"/>
        </w:rPr>
        <w:t xml:space="preserve"> § 56.2.</w:t>
      </w:r>
      <w:proofErr w:type="gramEnd"/>
    </w:p>
    <w:p w:rsidR="0066350A" w:rsidRDefault="0066350A" w:rsidP="00B227A6">
      <w:pPr>
        <w:tabs>
          <w:tab w:val="left" w:pos="-1440"/>
          <w:tab w:val="left" w:pos="-720"/>
        </w:tabs>
        <w:suppressAutoHyphens/>
        <w:spacing w:line="360" w:lineRule="auto"/>
        <w:ind w:firstLine="1440"/>
        <w:rPr>
          <w:spacing w:val="-3"/>
          <w:sz w:val="24"/>
          <w:szCs w:val="24"/>
        </w:rPr>
      </w:pPr>
    </w:p>
    <w:p w:rsidR="00171C7C" w:rsidRDefault="0066350A" w:rsidP="00B227A6">
      <w:pPr>
        <w:tabs>
          <w:tab w:val="left" w:pos="-1440"/>
          <w:tab w:val="left" w:pos="-720"/>
        </w:tabs>
        <w:suppressAutoHyphens/>
        <w:spacing w:line="360" w:lineRule="auto"/>
        <w:ind w:firstLine="1440"/>
        <w:rPr>
          <w:spacing w:val="-3"/>
          <w:sz w:val="24"/>
          <w:szCs w:val="24"/>
        </w:rPr>
      </w:pPr>
      <w:r>
        <w:rPr>
          <w:spacing w:val="-3"/>
          <w:sz w:val="24"/>
          <w:szCs w:val="24"/>
        </w:rPr>
        <w:t xml:space="preserve">Section 56.72 subsection (1) states </w:t>
      </w:r>
      <w:r w:rsidR="00171C7C">
        <w:rPr>
          <w:spacing w:val="-3"/>
          <w:sz w:val="24"/>
          <w:szCs w:val="24"/>
        </w:rPr>
        <w:t>a public utility may discontinue service without prior written notice under the following circumstances:</w:t>
      </w:r>
    </w:p>
    <w:p w:rsidR="00787705" w:rsidRDefault="00787705" w:rsidP="00B227A6">
      <w:pPr>
        <w:tabs>
          <w:tab w:val="left" w:pos="-1440"/>
          <w:tab w:val="left" w:pos="-720"/>
        </w:tabs>
        <w:suppressAutoHyphens/>
        <w:spacing w:line="360" w:lineRule="auto"/>
        <w:ind w:firstLine="1440"/>
        <w:rPr>
          <w:spacing w:val="-3"/>
          <w:sz w:val="24"/>
          <w:szCs w:val="24"/>
        </w:rPr>
      </w:pPr>
    </w:p>
    <w:p w:rsidR="00D65484" w:rsidRDefault="00171C7C" w:rsidP="00787705">
      <w:pPr>
        <w:pStyle w:val="ListParagraph"/>
        <w:numPr>
          <w:ilvl w:val="0"/>
          <w:numId w:val="34"/>
        </w:numPr>
        <w:tabs>
          <w:tab w:val="left" w:pos="-1440"/>
          <w:tab w:val="left" w:pos="-720"/>
        </w:tabs>
        <w:suppressAutoHyphens/>
        <w:ind w:left="1440" w:right="720" w:firstLine="720"/>
        <w:rPr>
          <w:spacing w:val="-3"/>
          <w:sz w:val="24"/>
          <w:szCs w:val="24"/>
        </w:rPr>
      </w:pPr>
      <w:r w:rsidRPr="00663D31">
        <w:rPr>
          <w:spacing w:val="-3"/>
          <w:sz w:val="24"/>
          <w:szCs w:val="24"/>
        </w:rPr>
        <w:t>When a customer requests a discontinuance at the customer’s residence, when the customer and members of the customer’s household are the only occupants.</w:t>
      </w:r>
      <w:r w:rsidR="00663D31" w:rsidRPr="00663D31">
        <w:rPr>
          <w:spacing w:val="-3"/>
          <w:sz w:val="24"/>
          <w:szCs w:val="24"/>
        </w:rPr>
        <w:t xml:space="preserve">  </w:t>
      </w:r>
      <w:r w:rsidRPr="00663D31">
        <w:rPr>
          <w:spacing w:val="-3"/>
          <w:sz w:val="24"/>
          <w:szCs w:val="24"/>
        </w:rPr>
        <w:t>52 Pa. Code § 56.72(1).</w:t>
      </w:r>
    </w:p>
    <w:p w:rsidR="00663D31" w:rsidRDefault="00663D31" w:rsidP="00663D31">
      <w:pPr>
        <w:pStyle w:val="ListParagraph"/>
        <w:tabs>
          <w:tab w:val="left" w:pos="-1440"/>
          <w:tab w:val="left" w:pos="-720"/>
        </w:tabs>
        <w:suppressAutoHyphens/>
        <w:spacing w:line="360" w:lineRule="auto"/>
        <w:ind w:left="0" w:firstLine="1440"/>
        <w:rPr>
          <w:spacing w:val="-3"/>
          <w:sz w:val="24"/>
          <w:szCs w:val="24"/>
        </w:rPr>
      </w:pPr>
    </w:p>
    <w:p w:rsidR="00663D31" w:rsidRDefault="00663D31" w:rsidP="00663D31">
      <w:pPr>
        <w:pStyle w:val="ListParagraph"/>
        <w:tabs>
          <w:tab w:val="left" w:pos="-1440"/>
          <w:tab w:val="left" w:pos="-720"/>
        </w:tabs>
        <w:suppressAutoHyphens/>
        <w:spacing w:line="360" w:lineRule="auto"/>
        <w:ind w:left="0" w:firstLine="1440"/>
        <w:rPr>
          <w:spacing w:val="-3"/>
          <w:sz w:val="24"/>
          <w:szCs w:val="24"/>
        </w:rPr>
      </w:pPr>
      <w:r>
        <w:rPr>
          <w:spacing w:val="-3"/>
          <w:sz w:val="24"/>
          <w:szCs w:val="24"/>
        </w:rPr>
        <w:t>Section 56.16(a) states a customer who is about to vacate premises supplied with public utility service or who wishes to have service discontinued shall give at least 7 days</w:t>
      </w:r>
      <w:r w:rsidR="00080D7E">
        <w:rPr>
          <w:spacing w:val="-3"/>
          <w:sz w:val="24"/>
          <w:szCs w:val="24"/>
        </w:rPr>
        <w:t>’</w:t>
      </w:r>
      <w:r>
        <w:rPr>
          <w:spacing w:val="-3"/>
          <w:sz w:val="24"/>
          <w:szCs w:val="24"/>
        </w:rPr>
        <w:t xml:space="preserve"> notice to the public utility and a noncustomer occupant, specifying the date on which it is desired that service be discontinued.  In the absence of a notice, the customer shall be responsible for services rendered.  </w:t>
      </w:r>
      <w:proofErr w:type="gramStart"/>
      <w:r>
        <w:rPr>
          <w:spacing w:val="-3"/>
          <w:sz w:val="24"/>
          <w:szCs w:val="24"/>
        </w:rPr>
        <w:t xml:space="preserve">52 </w:t>
      </w:r>
      <w:proofErr w:type="spellStart"/>
      <w:r>
        <w:rPr>
          <w:spacing w:val="-3"/>
          <w:sz w:val="24"/>
          <w:szCs w:val="24"/>
        </w:rPr>
        <w:t>Pa.Code</w:t>
      </w:r>
      <w:proofErr w:type="spellEnd"/>
      <w:r>
        <w:rPr>
          <w:spacing w:val="-3"/>
          <w:sz w:val="24"/>
          <w:szCs w:val="24"/>
        </w:rPr>
        <w:t xml:space="preserve"> § 56.16(a).</w:t>
      </w:r>
      <w:proofErr w:type="gramEnd"/>
    </w:p>
    <w:p w:rsidR="00663D31" w:rsidRDefault="001D686C" w:rsidP="00663D31">
      <w:pPr>
        <w:pStyle w:val="ListParagraph"/>
        <w:tabs>
          <w:tab w:val="left" w:pos="-1440"/>
          <w:tab w:val="left" w:pos="-720"/>
        </w:tabs>
        <w:suppressAutoHyphens/>
        <w:spacing w:line="360" w:lineRule="auto"/>
        <w:ind w:left="0" w:firstLine="1440"/>
        <w:rPr>
          <w:spacing w:val="-3"/>
          <w:sz w:val="24"/>
          <w:szCs w:val="24"/>
        </w:rPr>
      </w:pPr>
      <w:r>
        <w:rPr>
          <w:spacing w:val="-3"/>
          <w:sz w:val="24"/>
          <w:szCs w:val="24"/>
        </w:rPr>
        <w:lastRenderedPageBreak/>
        <w:t>Ms. Marshall wa</w:t>
      </w:r>
      <w:r w:rsidR="004B2CEC">
        <w:rPr>
          <w:spacing w:val="-3"/>
          <w:sz w:val="24"/>
          <w:szCs w:val="24"/>
        </w:rPr>
        <w:t xml:space="preserve">s clearly the customer; this fact </w:t>
      </w:r>
      <w:r>
        <w:rPr>
          <w:spacing w:val="-3"/>
          <w:sz w:val="24"/>
          <w:szCs w:val="24"/>
        </w:rPr>
        <w:t>wa</w:t>
      </w:r>
      <w:r w:rsidR="004B2CEC">
        <w:rPr>
          <w:spacing w:val="-3"/>
          <w:sz w:val="24"/>
          <w:szCs w:val="24"/>
        </w:rPr>
        <w:t>s not in dispute.  The Respondent followed the regulations.</w:t>
      </w:r>
      <w:r w:rsidR="000C032F">
        <w:rPr>
          <w:spacing w:val="-3"/>
          <w:sz w:val="24"/>
          <w:szCs w:val="24"/>
        </w:rPr>
        <w:t xml:space="preserve">  There is no legal way for the Respondent</w:t>
      </w:r>
      <w:r w:rsidR="004B2CEC">
        <w:rPr>
          <w:spacing w:val="-3"/>
          <w:sz w:val="24"/>
          <w:szCs w:val="24"/>
        </w:rPr>
        <w:t xml:space="preserve"> to discontinue servic</w:t>
      </w:r>
      <w:r>
        <w:rPr>
          <w:spacing w:val="-3"/>
          <w:sz w:val="24"/>
          <w:szCs w:val="24"/>
        </w:rPr>
        <w:t>e until the February 3, 2015</w:t>
      </w:r>
      <w:r w:rsidR="004B2CEC">
        <w:rPr>
          <w:spacing w:val="-3"/>
          <w:sz w:val="24"/>
          <w:szCs w:val="24"/>
        </w:rPr>
        <w:t xml:space="preserve"> telephone call from the Complainant requesting her service be discontinued.  The Complainant argues that she telephoned the Respondent prior to February 3, 201</w:t>
      </w:r>
      <w:r>
        <w:rPr>
          <w:spacing w:val="-3"/>
          <w:sz w:val="24"/>
          <w:szCs w:val="24"/>
        </w:rPr>
        <w:t>5</w:t>
      </w:r>
      <w:r w:rsidR="004B2CEC">
        <w:rPr>
          <w:spacing w:val="-3"/>
          <w:sz w:val="24"/>
          <w:szCs w:val="24"/>
        </w:rPr>
        <w:t xml:space="preserve">, but she has no notes about the call and no record of </w:t>
      </w:r>
      <w:r w:rsidR="00AD2A3C">
        <w:rPr>
          <w:spacing w:val="-3"/>
          <w:sz w:val="24"/>
          <w:szCs w:val="24"/>
        </w:rPr>
        <w:t>any</w:t>
      </w:r>
      <w:r w:rsidR="004B2CEC">
        <w:rPr>
          <w:spacing w:val="-3"/>
          <w:sz w:val="24"/>
          <w:szCs w:val="24"/>
        </w:rPr>
        <w:t xml:space="preserve"> date.  Conversely, the Respondent has a record of every telephone call received by the Complainant and there is no request for discontinuance o</w:t>
      </w:r>
      <w:r w:rsidR="00AD2A3C">
        <w:rPr>
          <w:spacing w:val="-3"/>
          <w:sz w:val="24"/>
          <w:szCs w:val="24"/>
        </w:rPr>
        <w:t>f service until February 3, 2015</w:t>
      </w:r>
      <w:r w:rsidR="004B2CEC">
        <w:rPr>
          <w:spacing w:val="-3"/>
          <w:sz w:val="24"/>
          <w:szCs w:val="24"/>
        </w:rPr>
        <w:t xml:space="preserve">.  </w:t>
      </w:r>
      <w:r w:rsidR="004A4417">
        <w:rPr>
          <w:spacing w:val="-3"/>
          <w:sz w:val="24"/>
          <w:szCs w:val="24"/>
        </w:rPr>
        <w:t>Therefore, t</w:t>
      </w:r>
      <w:r w:rsidR="004B2CEC">
        <w:rPr>
          <w:spacing w:val="-3"/>
          <w:sz w:val="24"/>
          <w:szCs w:val="24"/>
        </w:rPr>
        <w:t>he Respondent successfully rebutted the Complainant’s testimony.</w:t>
      </w:r>
    </w:p>
    <w:p w:rsidR="000C032F" w:rsidRDefault="000C032F" w:rsidP="00663D31">
      <w:pPr>
        <w:pStyle w:val="ListParagraph"/>
        <w:tabs>
          <w:tab w:val="left" w:pos="-1440"/>
          <w:tab w:val="left" w:pos="-720"/>
        </w:tabs>
        <w:suppressAutoHyphens/>
        <w:spacing w:line="360" w:lineRule="auto"/>
        <w:ind w:left="0" w:firstLine="1440"/>
        <w:rPr>
          <w:spacing w:val="-3"/>
          <w:sz w:val="24"/>
          <w:szCs w:val="24"/>
        </w:rPr>
      </w:pPr>
    </w:p>
    <w:p w:rsidR="000C032F" w:rsidRDefault="000C032F" w:rsidP="00663D31">
      <w:pPr>
        <w:pStyle w:val="ListParagraph"/>
        <w:tabs>
          <w:tab w:val="left" w:pos="-1440"/>
          <w:tab w:val="left" w:pos="-720"/>
        </w:tabs>
        <w:suppressAutoHyphens/>
        <w:spacing w:line="360" w:lineRule="auto"/>
        <w:ind w:left="0" w:firstLine="1440"/>
        <w:rPr>
          <w:spacing w:val="-3"/>
          <w:sz w:val="24"/>
          <w:szCs w:val="24"/>
        </w:rPr>
      </w:pPr>
      <w:r>
        <w:rPr>
          <w:spacing w:val="-3"/>
          <w:sz w:val="24"/>
          <w:szCs w:val="24"/>
        </w:rPr>
        <w:t xml:space="preserve">Secondly, the Complainant argues that the Respondent should have notified her they were going to terminate service to her for her delinquent account.  Ms. Marshall argues that the company had a duty to mitigate the damage to her.  </w:t>
      </w:r>
    </w:p>
    <w:p w:rsidR="000C032F" w:rsidRDefault="000C032F" w:rsidP="00663D31">
      <w:pPr>
        <w:pStyle w:val="ListParagraph"/>
        <w:tabs>
          <w:tab w:val="left" w:pos="-1440"/>
          <w:tab w:val="left" w:pos="-720"/>
        </w:tabs>
        <w:suppressAutoHyphens/>
        <w:spacing w:line="360" w:lineRule="auto"/>
        <w:ind w:left="0" w:firstLine="1440"/>
        <w:rPr>
          <w:spacing w:val="-3"/>
          <w:sz w:val="24"/>
          <w:szCs w:val="24"/>
        </w:rPr>
      </w:pPr>
    </w:p>
    <w:p w:rsidR="000C032F" w:rsidRDefault="000C032F" w:rsidP="00663D31">
      <w:pPr>
        <w:pStyle w:val="ListParagraph"/>
        <w:tabs>
          <w:tab w:val="left" w:pos="-1440"/>
          <w:tab w:val="left" w:pos="-720"/>
        </w:tabs>
        <w:suppressAutoHyphens/>
        <w:spacing w:line="360" w:lineRule="auto"/>
        <w:ind w:left="0" w:firstLine="1440"/>
        <w:rPr>
          <w:spacing w:val="-3"/>
          <w:sz w:val="24"/>
          <w:szCs w:val="24"/>
        </w:rPr>
      </w:pPr>
      <w:r>
        <w:rPr>
          <w:spacing w:val="-3"/>
          <w:sz w:val="24"/>
          <w:szCs w:val="24"/>
        </w:rPr>
        <w:t>Section 56.81 states a public utility may notify a customer and terminate service provided to a customer after notice as provided in §§ 56.91-56.100 for any of the following actions by the customer:</w:t>
      </w:r>
    </w:p>
    <w:p w:rsidR="00787705" w:rsidRDefault="00787705" w:rsidP="00663D31">
      <w:pPr>
        <w:pStyle w:val="ListParagraph"/>
        <w:tabs>
          <w:tab w:val="left" w:pos="-1440"/>
          <w:tab w:val="left" w:pos="-720"/>
        </w:tabs>
        <w:suppressAutoHyphens/>
        <w:spacing w:line="360" w:lineRule="auto"/>
        <w:ind w:left="0" w:firstLine="1440"/>
        <w:rPr>
          <w:spacing w:val="-3"/>
          <w:sz w:val="24"/>
          <w:szCs w:val="24"/>
        </w:rPr>
      </w:pPr>
    </w:p>
    <w:p w:rsidR="0014587E" w:rsidRDefault="000C032F" w:rsidP="00787705">
      <w:pPr>
        <w:pStyle w:val="ListParagraph"/>
        <w:numPr>
          <w:ilvl w:val="0"/>
          <w:numId w:val="35"/>
        </w:numPr>
        <w:tabs>
          <w:tab w:val="left" w:pos="-1440"/>
          <w:tab w:val="left" w:pos="-720"/>
        </w:tabs>
        <w:suppressAutoHyphens/>
        <w:ind w:right="720"/>
        <w:rPr>
          <w:spacing w:val="-3"/>
          <w:sz w:val="24"/>
          <w:szCs w:val="24"/>
        </w:rPr>
      </w:pPr>
      <w:r>
        <w:rPr>
          <w:spacing w:val="-3"/>
          <w:sz w:val="24"/>
          <w:szCs w:val="24"/>
        </w:rPr>
        <w:t xml:space="preserve">Nonpayment of an undisputed delinquent account.  </w:t>
      </w:r>
    </w:p>
    <w:p w:rsidR="000F01E9" w:rsidRDefault="000F01E9" w:rsidP="000F01E9">
      <w:pPr>
        <w:pStyle w:val="ListParagraph"/>
        <w:tabs>
          <w:tab w:val="left" w:pos="-1440"/>
          <w:tab w:val="left" w:pos="-720"/>
        </w:tabs>
        <w:suppressAutoHyphens/>
        <w:ind w:left="1800" w:right="720"/>
        <w:rPr>
          <w:spacing w:val="-3"/>
          <w:sz w:val="24"/>
          <w:szCs w:val="24"/>
        </w:rPr>
      </w:pPr>
    </w:p>
    <w:p w:rsidR="00787705" w:rsidRDefault="000C032F" w:rsidP="000F01E9">
      <w:pPr>
        <w:pStyle w:val="ListParagraph"/>
        <w:tabs>
          <w:tab w:val="left" w:pos="-1440"/>
          <w:tab w:val="left" w:pos="-720"/>
        </w:tabs>
        <w:suppressAutoHyphens/>
        <w:ind w:left="0" w:right="720"/>
        <w:rPr>
          <w:spacing w:val="-3"/>
          <w:sz w:val="24"/>
          <w:szCs w:val="24"/>
        </w:rPr>
      </w:pPr>
      <w:proofErr w:type="gramStart"/>
      <w:r>
        <w:rPr>
          <w:spacing w:val="-3"/>
          <w:sz w:val="24"/>
          <w:szCs w:val="24"/>
        </w:rPr>
        <w:t xml:space="preserve">52 </w:t>
      </w:r>
      <w:proofErr w:type="spellStart"/>
      <w:r>
        <w:rPr>
          <w:spacing w:val="-3"/>
          <w:sz w:val="24"/>
          <w:szCs w:val="24"/>
        </w:rPr>
        <w:t>Pa.Code</w:t>
      </w:r>
      <w:proofErr w:type="spellEnd"/>
      <w:r>
        <w:rPr>
          <w:spacing w:val="-3"/>
          <w:sz w:val="24"/>
          <w:szCs w:val="24"/>
        </w:rPr>
        <w:t xml:space="preserve"> §</w:t>
      </w:r>
      <w:r w:rsidR="00787705">
        <w:rPr>
          <w:spacing w:val="-3"/>
          <w:sz w:val="24"/>
          <w:szCs w:val="24"/>
        </w:rPr>
        <w:t> </w:t>
      </w:r>
      <w:r>
        <w:rPr>
          <w:spacing w:val="-3"/>
          <w:sz w:val="24"/>
          <w:szCs w:val="24"/>
        </w:rPr>
        <w:t>56.81(1).</w:t>
      </w:r>
      <w:proofErr w:type="gramEnd"/>
    </w:p>
    <w:p w:rsidR="000F01E9" w:rsidRDefault="000F01E9" w:rsidP="0014587E">
      <w:pPr>
        <w:pStyle w:val="ListParagraph"/>
        <w:tabs>
          <w:tab w:val="left" w:pos="-1440"/>
          <w:tab w:val="left" w:pos="-720"/>
        </w:tabs>
        <w:suppressAutoHyphens/>
        <w:ind w:left="1800" w:right="720"/>
        <w:rPr>
          <w:spacing w:val="-3"/>
          <w:sz w:val="24"/>
          <w:szCs w:val="24"/>
        </w:rPr>
      </w:pPr>
    </w:p>
    <w:p w:rsidR="00787705" w:rsidRPr="00787705" w:rsidRDefault="00787705" w:rsidP="00787705">
      <w:pPr>
        <w:pStyle w:val="ListParagraph"/>
        <w:tabs>
          <w:tab w:val="left" w:pos="-1440"/>
          <w:tab w:val="left" w:pos="-720"/>
        </w:tabs>
        <w:suppressAutoHyphens/>
        <w:spacing w:line="360" w:lineRule="auto"/>
        <w:ind w:left="1800"/>
        <w:rPr>
          <w:spacing w:val="-3"/>
          <w:sz w:val="24"/>
          <w:szCs w:val="24"/>
        </w:rPr>
      </w:pPr>
    </w:p>
    <w:p w:rsidR="000C032F" w:rsidRDefault="000C032F" w:rsidP="000C032F">
      <w:pPr>
        <w:tabs>
          <w:tab w:val="left" w:pos="-1440"/>
          <w:tab w:val="left" w:pos="-720"/>
        </w:tabs>
        <w:suppressAutoHyphens/>
        <w:spacing w:line="360" w:lineRule="auto"/>
        <w:rPr>
          <w:spacing w:val="-3"/>
          <w:sz w:val="24"/>
          <w:szCs w:val="24"/>
        </w:rPr>
      </w:pPr>
      <w:r>
        <w:rPr>
          <w:spacing w:val="-3"/>
          <w:sz w:val="24"/>
          <w:szCs w:val="24"/>
        </w:rPr>
        <w:t xml:space="preserve">The operative term is “may.”  A public utility </w:t>
      </w:r>
      <w:r w:rsidRPr="001D686C">
        <w:rPr>
          <w:i/>
          <w:spacing w:val="-3"/>
          <w:sz w:val="24"/>
          <w:szCs w:val="24"/>
        </w:rPr>
        <w:t>may</w:t>
      </w:r>
      <w:r>
        <w:rPr>
          <w:spacing w:val="-3"/>
          <w:sz w:val="24"/>
          <w:szCs w:val="24"/>
        </w:rPr>
        <w:t xml:space="preserve"> notify a customer and terminate servi</w:t>
      </w:r>
      <w:r w:rsidR="004A4417">
        <w:rPr>
          <w:spacing w:val="-3"/>
          <w:sz w:val="24"/>
          <w:szCs w:val="24"/>
        </w:rPr>
        <w:t>ce.  Nothing in the regulation p</w:t>
      </w:r>
      <w:r>
        <w:rPr>
          <w:spacing w:val="-3"/>
          <w:sz w:val="24"/>
          <w:szCs w:val="24"/>
        </w:rPr>
        <w:t xml:space="preserve">uts the burden on </w:t>
      </w:r>
      <w:r w:rsidR="001D686C">
        <w:rPr>
          <w:spacing w:val="-3"/>
          <w:sz w:val="24"/>
          <w:szCs w:val="24"/>
        </w:rPr>
        <w:t>the public utility to terminate;</w:t>
      </w:r>
      <w:r>
        <w:rPr>
          <w:spacing w:val="-3"/>
          <w:sz w:val="24"/>
          <w:szCs w:val="24"/>
        </w:rPr>
        <w:t xml:space="preserve"> it is the utility’s discretion when and under what circumstances to terminate service</w:t>
      </w:r>
      <w:r w:rsidR="004A4417">
        <w:rPr>
          <w:spacing w:val="-3"/>
          <w:sz w:val="24"/>
          <w:szCs w:val="24"/>
        </w:rPr>
        <w:t xml:space="preserve"> for a delinquent account</w:t>
      </w:r>
      <w:r>
        <w:rPr>
          <w:spacing w:val="-3"/>
          <w:sz w:val="24"/>
          <w:szCs w:val="24"/>
        </w:rPr>
        <w:t>.</w:t>
      </w:r>
    </w:p>
    <w:p w:rsidR="000C032F" w:rsidRDefault="000C032F" w:rsidP="000C032F">
      <w:pPr>
        <w:tabs>
          <w:tab w:val="left" w:pos="-1440"/>
          <w:tab w:val="left" w:pos="-720"/>
        </w:tabs>
        <w:suppressAutoHyphens/>
        <w:spacing w:line="360" w:lineRule="auto"/>
        <w:rPr>
          <w:spacing w:val="-3"/>
          <w:sz w:val="24"/>
          <w:szCs w:val="24"/>
        </w:rPr>
      </w:pPr>
      <w:bookmarkStart w:id="0" w:name="_GoBack"/>
      <w:bookmarkEnd w:id="0"/>
    </w:p>
    <w:p w:rsidR="000C032F" w:rsidRDefault="000C032F" w:rsidP="000C032F">
      <w:pPr>
        <w:tabs>
          <w:tab w:val="left" w:pos="-1440"/>
          <w:tab w:val="left" w:pos="-720"/>
        </w:tabs>
        <w:suppressAutoHyphens/>
        <w:spacing w:line="360" w:lineRule="auto"/>
        <w:rPr>
          <w:spacing w:val="-3"/>
          <w:sz w:val="24"/>
          <w:szCs w:val="24"/>
          <w:u w:val="single"/>
        </w:rPr>
      </w:pPr>
      <w:r w:rsidRPr="000C032F">
        <w:rPr>
          <w:spacing w:val="-3"/>
          <w:sz w:val="24"/>
          <w:szCs w:val="24"/>
          <w:u w:val="single"/>
        </w:rPr>
        <w:t>Summary</w:t>
      </w:r>
      <w:r w:rsidRPr="006D52B4">
        <w:rPr>
          <w:spacing w:val="-3"/>
          <w:sz w:val="24"/>
          <w:szCs w:val="24"/>
        </w:rPr>
        <w:t>:</w:t>
      </w:r>
    </w:p>
    <w:p w:rsidR="00787705" w:rsidRPr="000C032F" w:rsidRDefault="00787705" w:rsidP="000C032F">
      <w:pPr>
        <w:tabs>
          <w:tab w:val="left" w:pos="-1440"/>
          <w:tab w:val="left" w:pos="-720"/>
        </w:tabs>
        <w:suppressAutoHyphens/>
        <w:spacing w:line="360" w:lineRule="auto"/>
        <w:rPr>
          <w:spacing w:val="-3"/>
          <w:sz w:val="24"/>
          <w:szCs w:val="24"/>
          <w:u w:val="single"/>
        </w:rPr>
      </w:pPr>
    </w:p>
    <w:p w:rsidR="00663D31" w:rsidRDefault="000C032F" w:rsidP="00663D31">
      <w:pPr>
        <w:pStyle w:val="ListParagraph"/>
        <w:tabs>
          <w:tab w:val="left" w:pos="-1440"/>
          <w:tab w:val="left" w:pos="-720"/>
        </w:tabs>
        <w:suppressAutoHyphens/>
        <w:spacing w:line="360" w:lineRule="auto"/>
        <w:ind w:left="0" w:firstLine="1440"/>
        <w:rPr>
          <w:spacing w:val="-3"/>
          <w:sz w:val="24"/>
          <w:szCs w:val="24"/>
        </w:rPr>
      </w:pPr>
      <w:r>
        <w:rPr>
          <w:spacing w:val="-3"/>
          <w:sz w:val="24"/>
          <w:szCs w:val="24"/>
        </w:rPr>
        <w:t>I find that the Respondent properly discontinued service to the Complainant whe</w:t>
      </w:r>
      <w:r w:rsidR="00AD2A3C">
        <w:rPr>
          <w:spacing w:val="-3"/>
          <w:sz w:val="24"/>
          <w:szCs w:val="24"/>
        </w:rPr>
        <w:t>n she called on February 3, 2015</w:t>
      </w:r>
      <w:r>
        <w:rPr>
          <w:spacing w:val="-3"/>
          <w:sz w:val="24"/>
          <w:szCs w:val="24"/>
        </w:rPr>
        <w:t xml:space="preserve">.  </w:t>
      </w:r>
      <w:r w:rsidR="00EB3813">
        <w:rPr>
          <w:spacing w:val="-3"/>
          <w:sz w:val="24"/>
          <w:szCs w:val="24"/>
        </w:rPr>
        <w:t>The Complainant is responsible for the account balance that accrued between the time she left</w:t>
      </w:r>
      <w:r w:rsidR="00F34CFD">
        <w:rPr>
          <w:spacing w:val="-3"/>
          <w:sz w:val="24"/>
          <w:szCs w:val="24"/>
        </w:rPr>
        <w:t xml:space="preserve"> on June 30, 2014, </w:t>
      </w:r>
      <w:r w:rsidR="00EB3813">
        <w:rPr>
          <w:spacing w:val="-3"/>
          <w:sz w:val="24"/>
          <w:szCs w:val="24"/>
        </w:rPr>
        <w:t>and the time she called on February</w:t>
      </w:r>
      <w:r w:rsidR="00AD2A3C">
        <w:rPr>
          <w:spacing w:val="-3"/>
          <w:sz w:val="24"/>
          <w:szCs w:val="24"/>
        </w:rPr>
        <w:t xml:space="preserve"> 3, 2015</w:t>
      </w:r>
      <w:r w:rsidR="00EB3813">
        <w:rPr>
          <w:spacing w:val="-3"/>
          <w:sz w:val="24"/>
          <w:szCs w:val="24"/>
        </w:rPr>
        <w:t xml:space="preserve">. </w:t>
      </w:r>
    </w:p>
    <w:p w:rsidR="00CB495C" w:rsidRDefault="00CB495C" w:rsidP="00F34CFD">
      <w:pPr>
        <w:tabs>
          <w:tab w:val="left" w:pos="-1440"/>
          <w:tab w:val="left" w:pos="-720"/>
        </w:tabs>
        <w:suppressAutoHyphens/>
        <w:spacing w:line="360" w:lineRule="auto"/>
        <w:rPr>
          <w:sz w:val="24"/>
          <w:szCs w:val="24"/>
        </w:rPr>
      </w:pPr>
    </w:p>
    <w:p w:rsidR="00CB495C" w:rsidRPr="00DC4452" w:rsidRDefault="00CB495C" w:rsidP="00787705">
      <w:pPr>
        <w:spacing w:line="360" w:lineRule="auto"/>
        <w:jc w:val="center"/>
        <w:rPr>
          <w:sz w:val="24"/>
          <w:szCs w:val="24"/>
          <w:u w:val="single"/>
        </w:rPr>
      </w:pPr>
      <w:r w:rsidRPr="00DC4452">
        <w:rPr>
          <w:sz w:val="24"/>
          <w:szCs w:val="24"/>
          <w:u w:val="single"/>
        </w:rPr>
        <w:lastRenderedPageBreak/>
        <w:t>CONCLUSIONS OF LAW</w:t>
      </w:r>
    </w:p>
    <w:p w:rsidR="00CB495C" w:rsidRPr="00DC4452" w:rsidRDefault="00CB495C" w:rsidP="00787705">
      <w:pPr>
        <w:spacing w:line="360" w:lineRule="auto"/>
        <w:jc w:val="center"/>
        <w:rPr>
          <w:sz w:val="24"/>
          <w:szCs w:val="24"/>
          <w:u w:val="single"/>
        </w:rPr>
      </w:pPr>
    </w:p>
    <w:p w:rsidR="00CB495C" w:rsidRDefault="00F34CFD" w:rsidP="00F34CFD">
      <w:pPr>
        <w:pStyle w:val="ListParagraph"/>
        <w:numPr>
          <w:ilvl w:val="0"/>
          <w:numId w:val="36"/>
        </w:numPr>
        <w:spacing w:line="360" w:lineRule="auto"/>
        <w:ind w:left="0" w:firstLine="1440"/>
        <w:rPr>
          <w:sz w:val="24"/>
          <w:szCs w:val="24"/>
        </w:rPr>
      </w:pPr>
      <w:r w:rsidRPr="00F34CFD">
        <w:rPr>
          <w:sz w:val="24"/>
          <w:szCs w:val="24"/>
        </w:rPr>
        <w:t xml:space="preserve">The Commission has jurisdiction over the subject matter and the parties.  </w:t>
      </w:r>
      <w:proofErr w:type="gramStart"/>
      <w:r w:rsidRPr="00F34CFD">
        <w:rPr>
          <w:sz w:val="24"/>
          <w:szCs w:val="24"/>
        </w:rPr>
        <w:t xml:space="preserve">66 </w:t>
      </w:r>
      <w:proofErr w:type="spellStart"/>
      <w:r w:rsidRPr="00F34CFD">
        <w:rPr>
          <w:sz w:val="24"/>
          <w:szCs w:val="24"/>
        </w:rPr>
        <w:t>Pa.C.S</w:t>
      </w:r>
      <w:proofErr w:type="spellEnd"/>
      <w:r w:rsidRPr="00F34CFD">
        <w:rPr>
          <w:sz w:val="24"/>
          <w:szCs w:val="24"/>
        </w:rPr>
        <w:t>.</w:t>
      </w:r>
      <w:proofErr w:type="gramEnd"/>
      <w:r w:rsidRPr="00F34CFD">
        <w:rPr>
          <w:sz w:val="24"/>
          <w:szCs w:val="24"/>
        </w:rPr>
        <w:t xml:space="preserve"> § 701</w:t>
      </w:r>
      <w:r>
        <w:rPr>
          <w:sz w:val="24"/>
          <w:szCs w:val="24"/>
        </w:rPr>
        <w:t>.</w:t>
      </w:r>
    </w:p>
    <w:p w:rsidR="00F34CFD" w:rsidRDefault="00F34CFD" w:rsidP="00F34CFD">
      <w:pPr>
        <w:pStyle w:val="ListParagraph"/>
        <w:spacing w:line="360" w:lineRule="auto"/>
        <w:ind w:left="1440"/>
        <w:rPr>
          <w:sz w:val="24"/>
          <w:szCs w:val="24"/>
        </w:rPr>
      </w:pPr>
      <w:r>
        <w:rPr>
          <w:sz w:val="24"/>
          <w:szCs w:val="24"/>
        </w:rPr>
        <w:t xml:space="preserve"> </w:t>
      </w:r>
    </w:p>
    <w:p w:rsidR="00F34CFD" w:rsidRPr="00F34CFD" w:rsidRDefault="00F34CFD" w:rsidP="00F34CFD">
      <w:pPr>
        <w:pStyle w:val="ListParagraph"/>
        <w:numPr>
          <w:ilvl w:val="0"/>
          <w:numId w:val="36"/>
        </w:numPr>
        <w:spacing w:line="360" w:lineRule="auto"/>
        <w:ind w:left="0" w:firstLine="1440"/>
        <w:rPr>
          <w:sz w:val="24"/>
          <w:szCs w:val="24"/>
        </w:rPr>
      </w:pPr>
      <w:r>
        <w:rPr>
          <w:spacing w:val="-3"/>
          <w:sz w:val="24"/>
          <w:szCs w:val="24"/>
        </w:rPr>
        <w:t>“</w:t>
      </w:r>
      <w:r w:rsidRPr="00B227A6">
        <w:rPr>
          <w:spacing w:val="-3"/>
          <w:sz w:val="24"/>
          <w:szCs w:val="24"/>
        </w:rPr>
        <w:t>Customer</w:t>
      </w:r>
      <w:r>
        <w:rPr>
          <w:spacing w:val="-3"/>
          <w:sz w:val="24"/>
          <w:szCs w:val="24"/>
        </w:rPr>
        <w:t xml:space="preserve">” </w:t>
      </w:r>
      <w:r w:rsidRPr="00B227A6">
        <w:rPr>
          <w:spacing w:val="-3"/>
          <w:sz w:val="24"/>
          <w:szCs w:val="24"/>
        </w:rPr>
        <w:t xml:space="preserve">is defined as </w:t>
      </w:r>
      <w:r>
        <w:rPr>
          <w:spacing w:val="-3"/>
          <w:sz w:val="24"/>
          <w:szCs w:val="24"/>
        </w:rPr>
        <w:t xml:space="preserve">a natural person at least 18 years of age in whose name a residential service account is listed… 52 </w:t>
      </w:r>
      <w:proofErr w:type="spellStart"/>
      <w:r>
        <w:rPr>
          <w:spacing w:val="-3"/>
          <w:sz w:val="24"/>
          <w:szCs w:val="24"/>
        </w:rPr>
        <w:t>Pa.Code</w:t>
      </w:r>
      <w:proofErr w:type="spellEnd"/>
      <w:r>
        <w:rPr>
          <w:spacing w:val="-3"/>
          <w:sz w:val="24"/>
          <w:szCs w:val="24"/>
        </w:rPr>
        <w:t xml:space="preserve"> § 56.2.  </w:t>
      </w:r>
    </w:p>
    <w:p w:rsidR="00F34CFD" w:rsidRPr="00F34CFD" w:rsidRDefault="00F34CFD" w:rsidP="00787705">
      <w:pPr>
        <w:pStyle w:val="ListParagraph"/>
        <w:spacing w:line="360" w:lineRule="auto"/>
        <w:rPr>
          <w:sz w:val="24"/>
          <w:szCs w:val="24"/>
        </w:rPr>
      </w:pPr>
    </w:p>
    <w:p w:rsidR="00F34CFD" w:rsidRDefault="00F34CFD" w:rsidP="00F34CFD">
      <w:pPr>
        <w:pStyle w:val="ListParagraph"/>
        <w:numPr>
          <w:ilvl w:val="0"/>
          <w:numId w:val="36"/>
        </w:numPr>
        <w:tabs>
          <w:tab w:val="left" w:pos="-1440"/>
          <w:tab w:val="left" w:pos="-720"/>
        </w:tabs>
        <w:suppressAutoHyphens/>
        <w:spacing w:line="360" w:lineRule="auto"/>
        <w:ind w:left="0" w:firstLine="1440"/>
        <w:rPr>
          <w:spacing w:val="-3"/>
          <w:sz w:val="24"/>
          <w:szCs w:val="24"/>
        </w:rPr>
      </w:pPr>
      <w:r>
        <w:rPr>
          <w:sz w:val="24"/>
          <w:szCs w:val="24"/>
        </w:rPr>
        <w:t>“</w:t>
      </w:r>
      <w:r w:rsidRPr="00F34CFD">
        <w:rPr>
          <w:spacing w:val="-3"/>
          <w:sz w:val="24"/>
          <w:szCs w:val="24"/>
        </w:rPr>
        <w:t xml:space="preserve">Discontinuance of service” is defined as the cessation of service with the consent of the customer and otherwise in accordance with § 56.72.  52 </w:t>
      </w:r>
      <w:proofErr w:type="spellStart"/>
      <w:r w:rsidRPr="00F34CFD">
        <w:rPr>
          <w:spacing w:val="-3"/>
          <w:sz w:val="24"/>
          <w:szCs w:val="24"/>
        </w:rPr>
        <w:t>Pa.Code</w:t>
      </w:r>
      <w:proofErr w:type="spellEnd"/>
      <w:r w:rsidRPr="00F34CFD">
        <w:rPr>
          <w:spacing w:val="-3"/>
          <w:sz w:val="24"/>
          <w:szCs w:val="24"/>
        </w:rPr>
        <w:t xml:space="preserve"> § 56.2.</w:t>
      </w:r>
    </w:p>
    <w:p w:rsidR="00F34CFD" w:rsidRPr="00F34CFD" w:rsidRDefault="00F34CFD" w:rsidP="00787705">
      <w:pPr>
        <w:pStyle w:val="ListParagraph"/>
        <w:spacing w:line="360" w:lineRule="auto"/>
        <w:rPr>
          <w:spacing w:val="-3"/>
          <w:sz w:val="24"/>
          <w:szCs w:val="24"/>
        </w:rPr>
      </w:pPr>
    </w:p>
    <w:p w:rsidR="00F34CFD" w:rsidRDefault="00F34CFD" w:rsidP="00F34CFD">
      <w:pPr>
        <w:pStyle w:val="ListParagraph"/>
        <w:numPr>
          <w:ilvl w:val="0"/>
          <w:numId w:val="36"/>
        </w:numPr>
        <w:tabs>
          <w:tab w:val="left" w:pos="-1440"/>
          <w:tab w:val="left" w:pos="-720"/>
        </w:tabs>
        <w:suppressAutoHyphens/>
        <w:spacing w:line="360" w:lineRule="auto"/>
        <w:ind w:left="0" w:firstLine="1440"/>
        <w:rPr>
          <w:spacing w:val="-3"/>
          <w:sz w:val="24"/>
          <w:szCs w:val="24"/>
        </w:rPr>
      </w:pPr>
      <w:r w:rsidRPr="00F34CFD">
        <w:rPr>
          <w:spacing w:val="-3"/>
          <w:sz w:val="24"/>
          <w:szCs w:val="24"/>
        </w:rPr>
        <w:t xml:space="preserve"> A public utility may discontinue service without prior written notice under the following circumstances: </w:t>
      </w:r>
      <w:r w:rsidR="00B91827">
        <w:rPr>
          <w:spacing w:val="-3"/>
          <w:sz w:val="24"/>
          <w:szCs w:val="24"/>
        </w:rPr>
        <w:t xml:space="preserve"> </w:t>
      </w:r>
      <w:r w:rsidRPr="00F34CFD">
        <w:rPr>
          <w:spacing w:val="-3"/>
          <w:sz w:val="24"/>
          <w:szCs w:val="24"/>
        </w:rPr>
        <w:t>When a customer requests a discontinuance at the customer’s residence, when the customer and members of the customer’s household are the only occupants.  52</w:t>
      </w:r>
      <w:r w:rsidR="004E6F72">
        <w:rPr>
          <w:spacing w:val="-3"/>
          <w:sz w:val="24"/>
          <w:szCs w:val="24"/>
        </w:rPr>
        <w:t> </w:t>
      </w:r>
      <w:proofErr w:type="spellStart"/>
      <w:r w:rsidRPr="00F34CFD">
        <w:rPr>
          <w:spacing w:val="-3"/>
          <w:sz w:val="24"/>
          <w:szCs w:val="24"/>
        </w:rPr>
        <w:t>Pa.Code</w:t>
      </w:r>
      <w:proofErr w:type="spellEnd"/>
      <w:r w:rsidRPr="00F34CFD">
        <w:rPr>
          <w:spacing w:val="-3"/>
          <w:sz w:val="24"/>
          <w:szCs w:val="24"/>
        </w:rPr>
        <w:t xml:space="preserve"> § 56.72(1).</w:t>
      </w:r>
    </w:p>
    <w:p w:rsidR="00F34CFD" w:rsidRPr="00F34CFD" w:rsidRDefault="00F34CFD" w:rsidP="00F34CFD">
      <w:pPr>
        <w:pStyle w:val="ListParagraph"/>
        <w:rPr>
          <w:spacing w:val="-3"/>
          <w:sz w:val="24"/>
          <w:szCs w:val="24"/>
        </w:rPr>
      </w:pPr>
    </w:p>
    <w:p w:rsidR="00F34CFD" w:rsidRPr="00F34CFD" w:rsidRDefault="00F34CFD" w:rsidP="00F34CFD">
      <w:pPr>
        <w:pStyle w:val="ListParagraph"/>
        <w:numPr>
          <w:ilvl w:val="0"/>
          <w:numId w:val="36"/>
        </w:numPr>
        <w:tabs>
          <w:tab w:val="left" w:pos="-1440"/>
          <w:tab w:val="left" w:pos="-720"/>
        </w:tabs>
        <w:suppressAutoHyphens/>
        <w:spacing w:line="360" w:lineRule="auto"/>
        <w:ind w:left="0" w:firstLine="1440"/>
        <w:rPr>
          <w:spacing w:val="-3"/>
          <w:sz w:val="24"/>
          <w:szCs w:val="24"/>
        </w:rPr>
      </w:pPr>
      <w:r>
        <w:rPr>
          <w:spacing w:val="-3"/>
          <w:sz w:val="24"/>
          <w:szCs w:val="24"/>
        </w:rPr>
        <w:t>A</w:t>
      </w:r>
      <w:r w:rsidRPr="00F34CFD">
        <w:rPr>
          <w:spacing w:val="-3"/>
          <w:sz w:val="24"/>
          <w:szCs w:val="24"/>
        </w:rPr>
        <w:t xml:space="preserve"> customer who is about to vacate premises supplied with public utility service or who wishes to have service discontinued shall give at least 7 days</w:t>
      </w:r>
      <w:r w:rsidR="00B91827">
        <w:rPr>
          <w:spacing w:val="-3"/>
          <w:sz w:val="24"/>
          <w:szCs w:val="24"/>
        </w:rPr>
        <w:t>’</w:t>
      </w:r>
      <w:r w:rsidRPr="00F34CFD">
        <w:rPr>
          <w:spacing w:val="-3"/>
          <w:sz w:val="24"/>
          <w:szCs w:val="24"/>
        </w:rPr>
        <w:t xml:space="preserve"> notice to the public utility and a noncustomer occupant, specifying the date on which it is desired that service be discontinued.  In the absence of a notice, the customer shall be responsible for services rendered.  52</w:t>
      </w:r>
      <w:r w:rsidR="00B91827">
        <w:rPr>
          <w:spacing w:val="-3"/>
          <w:sz w:val="24"/>
          <w:szCs w:val="24"/>
        </w:rPr>
        <w:t> </w:t>
      </w:r>
      <w:proofErr w:type="spellStart"/>
      <w:r w:rsidRPr="00F34CFD">
        <w:rPr>
          <w:spacing w:val="-3"/>
          <w:sz w:val="24"/>
          <w:szCs w:val="24"/>
        </w:rPr>
        <w:t>Pa.Code</w:t>
      </w:r>
      <w:proofErr w:type="spellEnd"/>
      <w:r w:rsidRPr="00F34CFD">
        <w:rPr>
          <w:spacing w:val="-3"/>
          <w:sz w:val="24"/>
          <w:szCs w:val="24"/>
        </w:rPr>
        <w:t xml:space="preserve"> § 56.16(a).</w:t>
      </w:r>
    </w:p>
    <w:p w:rsidR="00F34CFD" w:rsidRPr="00F34CFD" w:rsidRDefault="00F34CFD" w:rsidP="00787705">
      <w:pPr>
        <w:pStyle w:val="ListParagraph"/>
        <w:spacing w:line="360" w:lineRule="auto"/>
        <w:rPr>
          <w:sz w:val="24"/>
          <w:szCs w:val="24"/>
        </w:rPr>
      </w:pPr>
    </w:p>
    <w:p w:rsidR="00F34CFD" w:rsidRDefault="00F34CFD" w:rsidP="00F34CFD">
      <w:pPr>
        <w:pStyle w:val="ListParagraph"/>
        <w:numPr>
          <w:ilvl w:val="0"/>
          <w:numId w:val="36"/>
        </w:numPr>
        <w:spacing w:line="360" w:lineRule="auto"/>
        <w:ind w:left="0" w:firstLine="1440"/>
        <w:rPr>
          <w:sz w:val="24"/>
          <w:szCs w:val="24"/>
        </w:rPr>
      </w:pPr>
      <w:r>
        <w:rPr>
          <w:sz w:val="24"/>
          <w:szCs w:val="24"/>
        </w:rPr>
        <w:t>The Complainant failed to meet her burden of proof.</w:t>
      </w:r>
      <w:r w:rsidR="009F380B">
        <w:rPr>
          <w:sz w:val="24"/>
          <w:szCs w:val="24"/>
        </w:rPr>
        <w:t xml:space="preserve">  66 </w:t>
      </w:r>
      <w:proofErr w:type="spellStart"/>
      <w:r w:rsidR="009F380B">
        <w:rPr>
          <w:sz w:val="24"/>
          <w:szCs w:val="24"/>
        </w:rPr>
        <w:t>Pa.C.S</w:t>
      </w:r>
      <w:proofErr w:type="spellEnd"/>
      <w:r w:rsidR="009F380B">
        <w:rPr>
          <w:sz w:val="24"/>
          <w:szCs w:val="24"/>
        </w:rPr>
        <w:t>. § 332(a).</w:t>
      </w:r>
    </w:p>
    <w:p w:rsidR="00F34CFD" w:rsidRPr="00F34CFD" w:rsidRDefault="00F34CFD" w:rsidP="00F34CFD">
      <w:pPr>
        <w:pStyle w:val="ListParagraph"/>
        <w:rPr>
          <w:sz w:val="24"/>
          <w:szCs w:val="24"/>
        </w:rPr>
      </w:pPr>
    </w:p>
    <w:p w:rsidR="00211C0E" w:rsidRDefault="00211C0E">
      <w:pPr>
        <w:rPr>
          <w:sz w:val="24"/>
          <w:szCs w:val="24"/>
        </w:rPr>
      </w:pPr>
      <w:r>
        <w:rPr>
          <w:sz w:val="24"/>
          <w:szCs w:val="24"/>
        </w:rPr>
        <w:br w:type="page"/>
      </w:r>
    </w:p>
    <w:p w:rsidR="00CB495C" w:rsidRPr="00DC4452" w:rsidRDefault="00CB495C" w:rsidP="00CB495C">
      <w:pPr>
        <w:jc w:val="center"/>
        <w:rPr>
          <w:sz w:val="24"/>
          <w:szCs w:val="24"/>
          <w:u w:val="single"/>
        </w:rPr>
      </w:pPr>
      <w:r w:rsidRPr="00DC4452">
        <w:rPr>
          <w:sz w:val="24"/>
          <w:szCs w:val="24"/>
          <w:u w:val="single"/>
        </w:rPr>
        <w:lastRenderedPageBreak/>
        <w:t>ORDER</w:t>
      </w:r>
    </w:p>
    <w:p w:rsidR="005C3634" w:rsidRDefault="005C3634" w:rsidP="00CB495C">
      <w:pPr>
        <w:jc w:val="center"/>
        <w:rPr>
          <w:sz w:val="24"/>
          <w:szCs w:val="24"/>
          <w:u w:val="single"/>
        </w:rPr>
      </w:pPr>
    </w:p>
    <w:p w:rsidR="00920A24" w:rsidRDefault="00920A24" w:rsidP="00CB495C">
      <w:pPr>
        <w:jc w:val="center"/>
        <w:rPr>
          <w:sz w:val="24"/>
          <w:szCs w:val="24"/>
          <w:u w:val="single"/>
        </w:rPr>
      </w:pPr>
    </w:p>
    <w:p w:rsidR="00787705" w:rsidRDefault="00787705" w:rsidP="00CB495C">
      <w:pPr>
        <w:jc w:val="center"/>
        <w:rPr>
          <w:sz w:val="24"/>
          <w:szCs w:val="24"/>
          <w:u w:val="single"/>
        </w:rPr>
      </w:pPr>
    </w:p>
    <w:p w:rsidR="00BE5F2D" w:rsidRDefault="00787705" w:rsidP="00787705">
      <w:pPr>
        <w:spacing w:line="360" w:lineRule="auto"/>
        <w:rPr>
          <w:sz w:val="24"/>
          <w:szCs w:val="24"/>
        </w:rPr>
      </w:pPr>
      <w:r>
        <w:rPr>
          <w:sz w:val="24"/>
          <w:szCs w:val="24"/>
        </w:rPr>
        <w:tab/>
      </w:r>
      <w:r>
        <w:rPr>
          <w:sz w:val="24"/>
          <w:szCs w:val="24"/>
        </w:rPr>
        <w:tab/>
      </w:r>
      <w:r w:rsidR="00BE5F2D">
        <w:rPr>
          <w:sz w:val="24"/>
          <w:szCs w:val="24"/>
        </w:rPr>
        <w:t>THEREFORE,</w:t>
      </w:r>
    </w:p>
    <w:p w:rsidR="00BE5F2D" w:rsidRDefault="00BE5F2D" w:rsidP="00787705">
      <w:pPr>
        <w:spacing w:line="360" w:lineRule="auto"/>
        <w:rPr>
          <w:sz w:val="24"/>
          <w:szCs w:val="24"/>
        </w:rPr>
      </w:pPr>
    </w:p>
    <w:p w:rsidR="00BE5F2D" w:rsidRPr="00BE5F2D" w:rsidRDefault="00787705" w:rsidP="00211C0E">
      <w:pPr>
        <w:spacing w:line="360" w:lineRule="auto"/>
        <w:rPr>
          <w:sz w:val="24"/>
          <w:szCs w:val="24"/>
        </w:rPr>
      </w:pPr>
      <w:r>
        <w:rPr>
          <w:sz w:val="24"/>
          <w:szCs w:val="24"/>
        </w:rPr>
        <w:tab/>
      </w:r>
      <w:r>
        <w:rPr>
          <w:sz w:val="24"/>
          <w:szCs w:val="24"/>
        </w:rPr>
        <w:tab/>
      </w:r>
      <w:r w:rsidR="00BE5F2D">
        <w:rPr>
          <w:sz w:val="24"/>
          <w:szCs w:val="24"/>
        </w:rPr>
        <w:t>IT IS ORDERED</w:t>
      </w:r>
      <w:r w:rsidR="005E78AE">
        <w:rPr>
          <w:sz w:val="24"/>
          <w:szCs w:val="24"/>
        </w:rPr>
        <w:t>:</w:t>
      </w:r>
    </w:p>
    <w:p w:rsidR="005C3634" w:rsidRDefault="005C3634" w:rsidP="00211C0E">
      <w:pPr>
        <w:spacing w:line="360" w:lineRule="auto"/>
        <w:jc w:val="center"/>
        <w:rPr>
          <w:sz w:val="24"/>
          <w:szCs w:val="24"/>
          <w:u w:val="single"/>
        </w:rPr>
      </w:pPr>
    </w:p>
    <w:p w:rsidR="00BE5F2D" w:rsidRDefault="00F34CFD" w:rsidP="00F34CFD">
      <w:pPr>
        <w:pStyle w:val="ListParagraph"/>
        <w:numPr>
          <w:ilvl w:val="0"/>
          <w:numId w:val="37"/>
        </w:numPr>
        <w:spacing w:line="360" w:lineRule="auto"/>
        <w:ind w:left="0" w:firstLine="1440"/>
        <w:rPr>
          <w:sz w:val="24"/>
          <w:szCs w:val="24"/>
        </w:rPr>
      </w:pPr>
      <w:r>
        <w:rPr>
          <w:sz w:val="24"/>
          <w:szCs w:val="24"/>
        </w:rPr>
        <w:t>That the Formal Complaint of Cassandra Marshall is dismissed.</w:t>
      </w:r>
    </w:p>
    <w:p w:rsidR="00F34CFD" w:rsidRDefault="00F34CFD" w:rsidP="00F34CFD">
      <w:pPr>
        <w:pStyle w:val="ListParagraph"/>
        <w:spacing w:line="360" w:lineRule="auto"/>
        <w:ind w:left="1440"/>
        <w:rPr>
          <w:sz w:val="24"/>
          <w:szCs w:val="24"/>
        </w:rPr>
      </w:pPr>
      <w:r>
        <w:rPr>
          <w:sz w:val="24"/>
          <w:szCs w:val="24"/>
        </w:rPr>
        <w:t xml:space="preserve"> </w:t>
      </w:r>
    </w:p>
    <w:p w:rsidR="00F34CFD" w:rsidRDefault="00F34CFD" w:rsidP="00F34CFD">
      <w:pPr>
        <w:pStyle w:val="ListParagraph"/>
        <w:numPr>
          <w:ilvl w:val="0"/>
          <w:numId w:val="37"/>
        </w:numPr>
        <w:spacing w:line="360" w:lineRule="auto"/>
        <w:ind w:left="0" w:firstLine="1440"/>
        <w:rPr>
          <w:sz w:val="24"/>
          <w:szCs w:val="24"/>
        </w:rPr>
      </w:pPr>
      <w:r>
        <w:rPr>
          <w:sz w:val="24"/>
          <w:szCs w:val="24"/>
        </w:rPr>
        <w:t>That the Secretary’s Bureau shall mark Docket No. F-2015-2519766 closed.</w:t>
      </w:r>
    </w:p>
    <w:p w:rsidR="00F34CFD" w:rsidRPr="00F34CFD" w:rsidRDefault="00F34CFD" w:rsidP="00F34CFD">
      <w:pPr>
        <w:pStyle w:val="ListParagraph"/>
        <w:rPr>
          <w:sz w:val="24"/>
          <w:szCs w:val="24"/>
        </w:rPr>
      </w:pPr>
    </w:p>
    <w:p w:rsidR="00F34CFD" w:rsidRDefault="00F34CFD" w:rsidP="00F34CFD">
      <w:pPr>
        <w:pStyle w:val="ListParagraph"/>
        <w:spacing w:line="360" w:lineRule="auto"/>
        <w:ind w:left="1440"/>
        <w:rPr>
          <w:sz w:val="24"/>
          <w:szCs w:val="24"/>
        </w:rPr>
      </w:pPr>
    </w:p>
    <w:p w:rsidR="00787705" w:rsidRPr="00F34CFD" w:rsidRDefault="00787705" w:rsidP="00F34CFD">
      <w:pPr>
        <w:pStyle w:val="ListParagraph"/>
        <w:spacing w:line="360" w:lineRule="auto"/>
        <w:ind w:left="1440"/>
        <w:rPr>
          <w:sz w:val="24"/>
          <w:szCs w:val="24"/>
        </w:rPr>
      </w:pPr>
    </w:p>
    <w:p w:rsidR="00536FFA" w:rsidRPr="00536FFA" w:rsidRDefault="005C3634" w:rsidP="00536FFA">
      <w:pPr>
        <w:rPr>
          <w:sz w:val="24"/>
          <w:szCs w:val="24"/>
        </w:rPr>
      </w:pPr>
      <w:r w:rsidRPr="00787705">
        <w:rPr>
          <w:sz w:val="24"/>
          <w:szCs w:val="24"/>
        </w:rPr>
        <w:t>Date:</w:t>
      </w:r>
      <w:r w:rsidR="00787705">
        <w:rPr>
          <w:sz w:val="24"/>
          <w:szCs w:val="24"/>
        </w:rPr>
        <w:t xml:space="preserve">  </w:t>
      </w:r>
      <w:r w:rsidR="00F71FD8" w:rsidRPr="00787705">
        <w:rPr>
          <w:sz w:val="24"/>
          <w:szCs w:val="24"/>
          <w:u w:val="single"/>
        </w:rPr>
        <w:t>April 2</w:t>
      </w:r>
      <w:r w:rsidR="00B91827">
        <w:rPr>
          <w:sz w:val="24"/>
          <w:szCs w:val="24"/>
          <w:u w:val="single"/>
        </w:rPr>
        <w:t>6</w:t>
      </w:r>
      <w:r w:rsidR="00F71FD8" w:rsidRPr="00787705">
        <w:rPr>
          <w:sz w:val="24"/>
          <w:szCs w:val="24"/>
          <w:u w:val="single"/>
        </w:rPr>
        <w:t>, 2016</w:t>
      </w:r>
      <w:r>
        <w:rPr>
          <w:sz w:val="24"/>
          <w:szCs w:val="24"/>
        </w:rPr>
        <w:tab/>
      </w:r>
      <w:r>
        <w:rPr>
          <w:sz w:val="24"/>
          <w:szCs w:val="24"/>
        </w:rPr>
        <w:tab/>
      </w:r>
      <w:r>
        <w:rPr>
          <w:sz w:val="24"/>
          <w:szCs w:val="24"/>
        </w:rPr>
        <w:tab/>
      </w:r>
      <w:r>
        <w:rPr>
          <w:sz w:val="24"/>
          <w:szCs w:val="24"/>
        </w:rPr>
        <w:tab/>
      </w:r>
      <w:r w:rsidR="00DC4452">
        <w:rPr>
          <w:sz w:val="24"/>
          <w:szCs w:val="24"/>
        </w:rPr>
        <w:tab/>
      </w:r>
      <w:r w:rsidR="00536FFA" w:rsidRPr="00536FFA">
        <w:rPr>
          <w:sz w:val="24"/>
          <w:szCs w:val="24"/>
          <w:u w:val="single"/>
        </w:rPr>
        <w:tab/>
      </w:r>
      <w:r w:rsidR="00536FFA" w:rsidRPr="00536FFA">
        <w:rPr>
          <w:sz w:val="24"/>
          <w:szCs w:val="24"/>
          <w:u w:val="single"/>
        </w:rPr>
        <w:tab/>
        <w:t>/s/</w:t>
      </w:r>
      <w:r w:rsidR="00536FFA" w:rsidRPr="00536FFA">
        <w:rPr>
          <w:sz w:val="24"/>
          <w:szCs w:val="24"/>
          <w:u w:val="single"/>
        </w:rPr>
        <w:tab/>
      </w:r>
      <w:r w:rsidR="00536FFA" w:rsidRPr="00536FFA">
        <w:rPr>
          <w:sz w:val="24"/>
          <w:szCs w:val="24"/>
          <w:u w:val="single"/>
        </w:rPr>
        <w:tab/>
      </w:r>
      <w:r w:rsidR="00536FFA" w:rsidRPr="00536FFA">
        <w:rPr>
          <w:sz w:val="24"/>
          <w:szCs w:val="24"/>
          <w:u w:val="single"/>
        </w:rPr>
        <w:tab/>
      </w:r>
      <w:r w:rsidR="00536FFA" w:rsidRPr="00536FFA">
        <w:rPr>
          <w:sz w:val="24"/>
          <w:szCs w:val="24"/>
          <w:u w:val="single"/>
        </w:rPr>
        <w:tab/>
      </w:r>
    </w:p>
    <w:p w:rsidR="005C3634" w:rsidRDefault="005C3634" w:rsidP="005C3634">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Ember S. Jandebeur</w:t>
      </w:r>
    </w:p>
    <w:p w:rsidR="00DC4452" w:rsidRDefault="005C3634" w:rsidP="005C3634">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Administrative Law Judge</w:t>
      </w:r>
    </w:p>
    <w:p w:rsidR="00DC4452" w:rsidRDefault="00DC4452">
      <w:pPr>
        <w:rPr>
          <w:sz w:val="24"/>
          <w:szCs w:val="24"/>
        </w:rPr>
      </w:pPr>
    </w:p>
    <w:sectPr w:rsidR="00DC4452" w:rsidSect="005F452A">
      <w:footerReference w:type="even" r:id="rId9"/>
      <w:footerReference w:type="default" r:id="rId10"/>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A11C9" w:rsidRDefault="00BA11C9">
      <w:r>
        <w:separator/>
      </w:r>
    </w:p>
  </w:endnote>
  <w:endnote w:type="continuationSeparator" w:id="0">
    <w:p w:rsidR="00BA11C9" w:rsidRDefault="00BA11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3E7E" w:rsidRDefault="005D4D0C" w:rsidP="0028114B">
    <w:pPr>
      <w:pStyle w:val="Footer"/>
      <w:framePr w:wrap="around" w:vAnchor="text" w:hAnchor="margin" w:xAlign="center" w:y="1"/>
      <w:rPr>
        <w:rStyle w:val="PageNumber"/>
      </w:rPr>
    </w:pPr>
    <w:r>
      <w:rPr>
        <w:rStyle w:val="PageNumber"/>
      </w:rPr>
      <w:fldChar w:fldCharType="begin"/>
    </w:r>
    <w:r w:rsidR="00223E7E">
      <w:rPr>
        <w:rStyle w:val="PageNumber"/>
      </w:rPr>
      <w:instrText xml:space="preserve">PAGE  </w:instrText>
    </w:r>
    <w:r>
      <w:rPr>
        <w:rStyle w:val="PageNumber"/>
      </w:rPr>
      <w:fldChar w:fldCharType="end"/>
    </w:r>
  </w:p>
  <w:p w:rsidR="00223E7E" w:rsidRDefault="00223E7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3E7E" w:rsidRPr="0028114B" w:rsidRDefault="005D4D0C" w:rsidP="0028114B">
    <w:pPr>
      <w:pStyle w:val="Footer"/>
      <w:framePr w:wrap="around" w:vAnchor="text" w:hAnchor="margin" w:xAlign="center" w:y="1"/>
      <w:rPr>
        <w:rStyle w:val="PageNumber"/>
        <w:sz w:val="20"/>
        <w:szCs w:val="20"/>
      </w:rPr>
    </w:pPr>
    <w:r w:rsidRPr="0028114B">
      <w:rPr>
        <w:rStyle w:val="PageNumber"/>
        <w:sz w:val="20"/>
        <w:szCs w:val="20"/>
      </w:rPr>
      <w:fldChar w:fldCharType="begin"/>
    </w:r>
    <w:r w:rsidR="00223E7E" w:rsidRPr="0028114B">
      <w:rPr>
        <w:rStyle w:val="PageNumber"/>
        <w:sz w:val="20"/>
        <w:szCs w:val="20"/>
      </w:rPr>
      <w:instrText xml:space="preserve">PAGE  </w:instrText>
    </w:r>
    <w:r w:rsidRPr="0028114B">
      <w:rPr>
        <w:rStyle w:val="PageNumber"/>
        <w:sz w:val="20"/>
        <w:szCs w:val="20"/>
      </w:rPr>
      <w:fldChar w:fldCharType="separate"/>
    </w:r>
    <w:r w:rsidR="006D52B4">
      <w:rPr>
        <w:rStyle w:val="PageNumber"/>
        <w:noProof/>
        <w:sz w:val="20"/>
        <w:szCs w:val="20"/>
      </w:rPr>
      <w:t>5</w:t>
    </w:r>
    <w:r w:rsidRPr="0028114B">
      <w:rPr>
        <w:rStyle w:val="PageNumber"/>
        <w:sz w:val="20"/>
        <w:szCs w:val="20"/>
      </w:rPr>
      <w:fldChar w:fldCharType="end"/>
    </w:r>
  </w:p>
  <w:p w:rsidR="00223E7E" w:rsidRDefault="00223E7E" w:rsidP="000A001F">
    <w:pPr>
      <w:pStyle w:val="Footer"/>
      <w:jc w:val="right"/>
      <w:rPr>
        <w:rStyle w:val="PageNumbe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A11C9" w:rsidRDefault="00BA11C9">
      <w:r>
        <w:separator/>
      </w:r>
    </w:p>
  </w:footnote>
  <w:footnote w:type="continuationSeparator" w:id="0">
    <w:p w:rsidR="00BA11C9" w:rsidRDefault="00BA11C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A97DB2"/>
    <w:multiLevelType w:val="hybridMultilevel"/>
    <w:tmpl w:val="CA140A80"/>
    <w:lvl w:ilvl="0" w:tplc="0409000F">
      <w:start w:val="1"/>
      <w:numFmt w:val="decimal"/>
      <w:lvlText w:val="%1."/>
      <w:lvlJc w:val="left"/>
      <w:pPr>
        <w:tabs>
          <w:tab w:val="num" w:pos="2520"/>
        </w:tabs>
        <w:ind w:left="2520" w:hanging="360"/>
      </w:p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1">
    <w:nsid w:val="08F66579"/>
    <w:multiLevelType w:val="hybridMultilevel"/>
    <w:tmpl w:val="3E36010E"/>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
    <w:nsid w:val="0BF851B9"/>
    <w:multiLevelType w:val="hybridMultilevel"/>
    <w:tmpl w:val="77C09CE4"/>
    <w:lvl w:ilvl="0" w:tplc="D432137A">
      <w:start w:val="1"/>
      <w:numFmt w:val="decimal"/>
      <w:lvlText w:val="%1."/>
      <w:lvlJc w:val="left"/>
      <w:pPr>
        <w:tabs>
          <w:tab w:val="num" w:pos="3600"/>
        </w:tabs>
        <w:ind w:left="3600" w:hanging="21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
    <w:nsid w:val="10A954AE"/>
    <w:multiLevelType w:val="hybridMultilevel"/>
    <w:tmpl w:val="D7243FD0"/>
    <w:lvl w:ilvl="0" w:tplc="F614140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16571BB"/>
    <w:multiLevelType w:val="hybridMultilevel"/>
    <w:tmpl w:val="BFD24F9A"/>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
    <w:nsid w:val="118A058B"/>
    <w:multiLevelType w:val="hybridMultilevel"/>
    <w:tmpl w:val="D07E18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252130F"/>
    <w:multiLevelType w:val="hybridMultilevel"/>
    <w:tmpl w:val="D93088E6"/>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7">
    <w:nsid w:val="16D34DB9"/>
    <w:multiLevelType w:val="hybridMultilevel"/>
    <w:tmpl w:val="F6C481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94B1ADE"/>
    <w:multiLevelType w:val="hybridMultilevel"/>
    <w:tmpl w:val="DF36D1AA"/>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9">
    <w:nsid w:val="197F4475"/>
    <w:multiLevelType w:val="hybridMultilevel"/>
    <w:tmpl w:val="9E743D2E"/>
    <w:lvl w:ilvl="0" w:tplc="6E46EF66">
      <w:start w:val="5"/>
      <w:numFmt w:val="low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nsid w:val="22013FA5"/>
    <w:multiLevelType w:val="hybridMultilevel"/>
    <w:tmpl w:val="B298F4A2"/>
    <w:lvl w:ilvl="0" w:tplc="D0969C36">
      <w:start w:val="1"/>
      <w:numFmt w:val="decimal"/>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CA91D16"/>
    <w:multiLevelType w:val="hybridMultilevel"/>
    <w:tmpl w:val="027C87E4"/>
    <w:lvl w:ilvl="0" w:tplc="D432137A">
      <w:start w:val="1"/>
      <w:numFmt w:val="decimal"/>
      <w:lvlText w:val="%1."/>
      <w:lvlJc w:val="left"/>
      <w:pPr>
        <w:tabs>
          <w:tab w:val="num" w:pos="3600"/>
        </w:tabs>
        <w:ind w:left="3600" w:hanging="21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2E93041C"/>
    <w:multiLevelType w:val="hybridMultilevel"/>
    <w:tmpl w:val="ADE4B9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01B289E"/>
    <w:multiLevelType w:val="hybridMultilevel"/>
    <w:tmpl w:val="407C4DF6"/>
    <w:lvl w:ilvl="0" w:tplc="3F52775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nsid w:val="303E72CC"/>
    <w:multiLevelType w:val="hybridMultilevel"/>
    <w:tmpl w:val="77602468"/>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5">
    <w:nsid w:val="31386CFC"/>
    <w:multiLevelType w:val="hybridMultilevel"/>
    <w:tmpl w:val="7ADA5ECA"/>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6">
    <w:nsid w:val="35BE6C1E"/>
    <w:multiLevelType w:val="hybridMultilevel"/>
    <w:tmpl w:val="BBDEED0C"/>
    <w:lvl w:ilvl="0" w:tplc="3F52775A">
      <w:start w:val="1"/>
      <w:numFmt w:val="decimal"/>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7BC70D1"/>
    <w:multiLevelType w:val="hybridMultilevel"/>
    <w:tmpl w:val="3E12A8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8066D07"/>
    <w:multiLevelType w:val="hybridMultilevel"/>
    <w:tmpl w:val="05249E4E"/>
    <w:lvl w:ilvl="0" w:tplc="DC506610">
      <w:start w:val="1"/>
      <w:numFmt w:val="decimal"/>
      <w:lvlText w:val="%1."/>
      <w:lvlJc w:val="left"/>
      <w:pPr>
        <w:ind w:left="3600" w:hanging="21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nsid w:val="3B7D671D"/>
    <w:multiLevelType w:val="hybridMultilevel"/>
    <w:tmpl w:val="657CC782"/>
    <w:lvl w:ilvl="0" w:tplc="D432137A">
      <w:start w:val="1"/>
      <w:numFmt w:val="decimal"/>
      <w:lvlText w:val="%1."/>
      <w:lvlJc w:val="left"/>
      <w:pPr>
        <w:tabs>
          <w:tab w:val="num" w:pos="3600"/>
        </w:tabs>
        <w:ind w:left="3600" w:hanging="21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3CDC062A"/>
    <w:multiLevelType w:val="hybridMultilevel"/>
    <w:tmpl w:val="39504540"/>
    <w:lvl w:ilvl="0" w:tplc="F0F46A5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nsid w:val="3DAA5A82"/>
    <w:multiLevelType w:val="hybridMultilevel"/>
    <w:tmpl w:val="FF24B9E2"/>
    <w:lvl w:ilvl="0" w:tplc="D432137A">
      <w:start w:val="1"/>
      <w:numFmt w:val="decimal"/>
      <w:lvlText w:val="%1."/>
      <w:lvlJc w:val="left"/>
      <w:pPr>
        <w:tabs>
          <w:tab w:val="num" w:pos="5040"/>
        </w:tabs>
        <w:ind w:left="5040" w:hanging="2160"/>
      </w:pPr>
      <w:rPr>
        <w:rFonts w:hint="default"/>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2">
    <w:nsid w:val="40DF5D1A"/>
    <w:multiLevelType w:val="hybridMultilevel"/>
    <w:tmpl w:val="1736CCA0"/>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3">
    <w:nsid w:val="45A05EE0"/>
    <w:multiLevelType w:val="hybridMultilevel"/>
    <w:tmpl w:val="FC6A13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5FA5B13"/>
    <w:multiLevelType w:val="hybridMultilevel"/>
    <w:tmpl w:val="362E08D8"/>
    <w:lvl w:ilvl="0" w:tplc="EAD8F434">
      <w:start w:val="1"/>
      <w:numFmt w:val="decimal"/>
      <w:lvlText w:val="%1."/>
      <w:lvlJc w:val="left"/>
      <w:pPr>
        <w:tabs>
          <w:tab w:val="num" w:pos="3600"/>
        </w:tabs>
        <w:ind w:left="3600" w:hanging="21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5">
    <w:nsid w:val="488F482E"/>
    <w:multiLevelType w:val="hybridMultilevel"/>
    <w:tmpl w:val="3E2CAD62"/>
    <w:lvl w:ilvl="0" w:tplc="0409000F">
      <w:start w:val="1"/>
      <w:numFmt w:val="decimal"/>
      <w:lvlText w:val="%1."/>
      <w:lvlJc w:val="left"/>
      <w:pPr>
        <w:tabs>
          <w:tab w:val="num" w:pos="2280"/>
        </w:tabs>
        <w:ind w:left="2280" w:hanging="360"/>
      </w:pPr>
    </w:lvl>
    <w:lvl w:ilvl="1" w:tplc="04090019" w:tentative="1">
      <w:start w:val="1"/>
      <w:numFmt w:val="lowerLetter"/>
      <w:lvlText w:val="%2."/>
      <w:lvlJc w:val="left"/>
      <w:pPr>
        <w:tabs>
          <w:tab w:val="num" w:pos="3000"/>
        </w:tabs>
        <w:ind w:left="3000" w:hanging="360"/>
      </w:pPr>
    </w:lvl>
    <w:lvl w:ilvl="2" w:tplc="0409001B" w:tentative="1">
      <w:start w:val="1"/>
      <w:numFmt w:val="lowerRoman"/>
      <w:lvlText w:val="%3."/>
      <w:lvlJc w:val="right"/>
      <w:pPr>
        <w:tabs>
          <w:tab w:val="num" w:pos="3720"/>
        </w:tabs>
        <w:ind w:left="3720" w:hanging="180"/>
      </w:pPr>
    </w:lvl>
    <w:lvl w:ilvl="3" w:tplc="0409000F" w:tentative="1">
      <w:start w:val="1"/>
      <w:numFmt w:val="decimal"/>
      <w:lvlText w:val="%4."/>
      <w:lvlJc w:val="left"/>
      <w:pPr>
        <w:tabs>
          <w:tab w:val="num" w:pos="4440"/>
        </w:tabs>
        <w:ind w:left="4440" w:hanging="360"/>
      </w:pPr>
    </w:lvl>
    <w:lvl w:ilvl="4" w:tplc="04090019" w:tentative="1">
      <w:start w:val="1"/>
      <w:numFmt w:val="lowerLetter"/>
      <w:lvlText w:val="%5."/>
      <w:lvlJc w:val="left"/>
      <w:pPr>
        <w:tabs>
          <w:tab w:val="num" w:pos="5160"/>
        </w:tabs>
        <w:ind w:left="5160" w:hanging="360"/>
      </w:pPr>
    </w:lvl>
    <w:lvl w:ilvl="5" w:tplc="0409001B" w:tentative="1">
      <w:start w:val="1"/>
      <w:numFmt w:val="lowerRoman"/>
      <w:lvlText w:val="%6."/>
      <w:lvlJc w:val="right"/>
      <w:pPr>
        <w:tabs>
          <w:tab w:val="num" w:pos="5880"/>
        </w:tabs>
        <w:ind w:left="5880" w:hanging="180"/>
      </w:pPr>
    </w:lvl>
    <w:lvl w:ilvl="6" w:tplc="0409000F" w:tentative="1">
      <w:start w:val="1"/>
      <w:numFmt w:val="decimal"/>
      <w:lvlText w:val="%7."/>
      <w:lvlJc w:val="left"/>
      <w:pPr>
        <w:tabs>
          <w:tab w:val="num" w:pos="6600"/>
        </w:tabs>
        <w:ind w:left="6600" w:hanging="360"/>
      </w:pPr>
    </w:lvl>
    <w:lvl w:ilvl="7" w:tplc="04090019" w:tentative="1">
      <w:start w:val="1"/>
      <w:numFmt w:val="lowerLetter"/>
      <w:lvlText w:val="%8."/>
      <w:lvlJc w:val="left"/>
      <w:pPr>
        <w:tabs>
          <w:tab w:val="num" w:pos="7320"/>
        </w:tabs>
        <w:ind w:left="7320" w:hanging="360"/>
      </w:pPr>
    </w:lvl>
    <w:lvl w:ilvl="8" w:tplc="0409001B" w:tentative="1">
      <w:start w:val="1"/>
      <w:numFmt w:val="lowerRoman"/>
      <w:lvlText w:val="%9."/>
      <w:lvlJc w:val="right"/>
      <w:pPr>
        <w:tabs>
          <w:tab w:val="num" w:pos="8040"/>
        </w:tabs>
        <w:ind w:left="8040" w:hanging="180"/>
      </w:pPr>
    </w:lvl>
  </w:abstractNum>
  <w:abstractNum w:abstractNumId="26">
    <w:nsid w:val="4FBF24B7"/>
    <w:multiLevelType w:val="hybridMultilevel"/>
    <w:tmpl w:val="7172AE08"/>
    <w:lvl w:ilvl="0" w:tplc="D432137A">
      <w:start w:val="1"/>
      <w:numFmt w:val="decimal"/>
      <w:lvlText w:val="%1."/>
      <w:lvlJc w:val="left"/>
      <w:pPr>
        <w:tabs>
          <w:tab w:val="num" w:pos="5040"/>
        </w:tabs>
        <w:ind w:left="5040" w:hanging="21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32E5819"/>
    <w:multiLevelType w:val="multilevel"/>
    <w:tmpl w:val="F4A878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57F0596C"/>
    <w:multiLevelType w:val="hybridMultilevel"/>
    <w:tmpl w:val="2FEA996A"/>
    <w:lvl w:ilvl="0" w:tplc="5CDA72F8">
      <w:start w:val="1"/>
      <w:numFmt w:val="lowerLetter"/>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9">
    <w:nsid w:val="5FD94BD1"/>
    <w:multiLevelType w:val="hybridMultilevel"/>
    <w:tmpl w:val="87A0ABD4"/>
    <w:lvl w:ilvl="0" w:tplc="7400B5CC">
      <w:start w:val="1"/>
      <w:numFmt w:val="decimal"/>
      <w:lvlText w:val="%1."/>
      <w:lvlJc w:val="left"/>
      <w:pPr>
        <w:tabs>
          <w:tab w:val="num" w:pos="720"/>
        </w:tabs>
        <w:ind w:left="72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nsid w:val="5FFB73F0"/>
    <w:multiLevelType w:val="hybridMultilevel"/>
    <w:tmpl w:val="0E4239AE"/>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31">
    <w:nsid w:val="72644860"/>
    <w:multiLevelType w:val="hybridMultilevel"/>
    <w:tmpl w:val="AA2CD536"/>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2">
    <w:nsid w:val="7294648C"/>
    <w:multiLevelType w:val="hybridMultilevel"/>
    <w:tmpl w:val="1D663CCE"/>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33">
    <w:nsid w:val="72BA1A04"/>
    <w:multiLevelType w:val="hybridMultilevel"/>
    <w:tmpl w:val="40E05EEE"/>
    <w:lvl w:ilvl="0" w:tplc="5D4CBAFE">
      <w:start w:val="1"/>
      <w:numFmt w:val="lowerLetter"/>
      <w:lvlText w:val="(%1)"/>
      <w:lvlJc w:val="left"/>
      <w:pPr>
        <w:ind w:left="900" w:hanging="45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4">
    <w:nsid w:val="7889787C"/>
    <w:multiLevelType w:val="hybridMultilevel"/>
    <w:tmpl w:val="555AE3FE"/>
    <w:lvl w:ilvl="0" w:tplc="DC506610">
      <w:start w:val="1"/>
      <w:numFmt w:val="decimal"/>
      <w:lvlText w:val="%1."/>
      <w:lvlJc w:val="left"/>
      <w:pPr>
        <w:ind w:left="5040" w:hanging="2160"/>
      </w:pPr>
      <w:rPr>
        <w:rFonts w:hint="default"/>
      </w:rPr>
    </w:lvl>
    <w:lvl w:ilvl="1" w:tplc="04090019" w:tentative="1">
      <w:start w:val="1"/>
      <w:numFmt w:val="lowerLetter"/>
      <w:lvlText w:val="%2."/>
      <w:lvlJc w:val="left"/>
      <w:pPr>
        <w:ind w:left="2880" w:hanging="360"/>
      </w:pPr>
    </w:lvl>
    <w:lvl w:ilvl="2" w:tplc="DA3CCC9E">
      <w:start w:val="1"/>
      <w:numFmt w:val="decimal"/>
      <w:lvlText w:val="%3."/>
      <w:lvlJc w:val="left"/>
      <w:pPr>
        <w:ind w:left="3600" w:hanging="180"/>
      </w:pPr>
      <w:rPr>
        <w:rFonts w:hint="default"/>
      </w:r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5">
    <w:nsid w:val="7AE62C34"/>
    <w:multiLevelType w:val="hybridMultilevel"/>
    <w:tmpl w:val="5046E7D6"/>
    <w:lvl w:ilvl="0" w:tplc="D65891C2">
      <w:start w:val="5"/>
      <w:numFmt w:val="lowerRoman"/>
      <w:lvlText w:val="%1."/>
      <w:lvlJc w:val="left"/>
      <w:pPr>
        <w:tabs>
          <w:tab w:val="num" w:pos="5400"/>
        </w:tabs>
        <w:ind w:left="5400" w:hanging="50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nsid w:val="7E2A6E17"/>
    <w:multiLevelType w:val="hybridMultilevel"/>
    <w:tmpl w:val="9DDA57B2"/>
    <w:lvl w:ilvl="0" w:tplc="2F7C0B6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15"/>
  </w:num>
  <w:num w:numId="2">
    <w:abstractNumId w:val="29"/>
  </w:num>
  <w:num w:numId="3">
    <w:abstractNumId w:val="25"/>
  </w:num>
  <w:num w:numId="4">
    <w:abstractNumId w:val="2"/>
  </w:num>
  <w:num w:numId="5">
    <w:abstractNumId w:val="19"/>
  </w:num>
  <w:num w:numId="6">
    <w:abstractNumId w:val="11"/>
  </w:num>
  <w:num w:numId="7">
    <w:abstractNumId w:val="8"/>
  </w:num>
  <w:num w:numId="8">
    <w:abstractNumId w:val="0"/>
  </w:num>
  <w:num w:numId="9">
    <w:abstractNumId w:val="21"/>
  </w:num>
  <w:num w:numId="10">
    <w:abstractNumId w:val="26"/>
  </w:num>
  <w:num w:numId="11">
    <w:abstractNumId w:val="24"/>
  </w:num>
  <w:num w:numId="12">
    <w:abstractNumId w:val="35"/>
  </w:num>
  <w:num w:numId="13">
    <w:abstractNumId w:val="1"/>
  </w:num>
  <w:num w:numId="14">
    <w:abstractNumId w:val="9"/>
  </w:num>
  <w:num w:numId="15">
    <w:abstractNumId w:val="30"/>
  </w:num>
  <w:num w:numId="16">
    <w:abstractNumId w:val="32"/>
  </w:num>
  <w:num w:numId="17">
    <w:abstractNumId w:val="14"/>
  </w:num>
  <w:num w:numId="18">
    <w:abstractNumId w:val="6"/>
  </w:num>
  <w:num w:numId="19">
    <w:abstractNumId w:val="27"/>
  </w:num>
  <w:num w:numId="20">
    <w:abstractNumId w:val="4"/>
  </w:num>
  <w:num w:numId="21">
    <w:abstractNumId w:val="7"/>
  </w:num>
  <w:num w:numId="22">
    <w:abstractNumId w:val="17"/>
  </w:num>
  <w:num w:numId="23">
    <w:abstractNumId w:val="18"/>
  </w:num>
  <w:num w:numId="24">
    <w:abstractNumId w:val="34"/>
  </w:num>
  <w:num w:numId="25">
    <w:abstractNumId w:val="31"/>
  </w:num>
  <w:num w:numId="26">
    <w:abstractNumId w:val="5"/>
  </w:num>
  <w:num w:numId="27">
    <w:abstractNumId w:val="22"/>
  </w:num>
  <w:num w:numId="28">
    <w:abstractNumId w:val="13"/>
  </w:num>
  <w:num w:numId="29">
    <w:abstractNumId w:val="16"/>
  </w:num>
  <w:num w:numId="30">
    <w:abstractNumId w:val="10"/>
  </w:num>
  <w:num w:numId="31">
    <w:abstractNumId w:val="33"/>
  </w:num>
  <w:num w:numId="32">
    <w:abstractNumId w:val="28"/>
  </w:num>
  <w:num w:numId="33">
    <w:abstractNumId w:val="23"/>
  </w:num>
  <w:num w:numId="34">
    <w:abstractNumId w:val="20"/>
  </w:num>
  <w:num w:numId="35">
    <w:abstractNumId w:val="36"/>
  </w:num>
  <w:num w:numId="36">
    <w:abstractNumId w:val="12"/>
  </w:num>
  <w:num w:numId="3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6AC3"/>
    <w:rsid w:val="00003ED9"/>
    <w:rsid w:val="00020AB1"/>
    <w:rsid w:val="00022997"/>
    <w:rsid w:val="00022D67"/>
    <w:rsid w:val="0002512E"/>
    <w:rsid w:val="00034A86"/>
    <w:rsid w:val="00035C05"/>
    <w:rsid w:val="00035E78"/>
    <w:rsid w:val="000376EF"/>
    <w:rsid w:val="00042626"/>
    <w:rsid w:val="00055A89"/>
    <w:rsid w:val="000573C2"/>
    <w:rsid w:val="00064F92"/>
    <w:rsid w:val="0006610A"/>
    <w:rsid w:val="0006622C"/>
    <w:rsid w:val="00070E25"/>
    <w:rsid w:val="0007126E"/>
    <w:rsid w:val="000728A4"/>
    <w:rsid w:val="00075A22"/>
    <w:rsid w:val="00080D7E"/>
    <w:rsid w:val="00082976"/>
    <w:rsid w:val="00091672"/>
    <w:rsid w:val="00091CE2"/>
    <w:rsid w:val="00093DB9"/>
    <w:rsid w:val="000967DB"/>
    <w:rsid w:val="000A001F"/>
    <w:rsid w:val="000A1CB9"/>
    <w:rsid w:val="000A20A3"/>
    <w:rsid w:val="000B5F6A"/>
    <w:rsid w:val="000C032F"/>
    <w:rsid w:val="000C6F32"/>
    <w:rsid w:val="000D2CE8"/>
    <w:rsid w:val="000E0BD8"/>
    <w:rsid w:val="000E277A"/>
    <w:rsid w:val="000E2934"/>
    <w:rsid w:val="000E6B17"/>
    <w:rsid w:val="000F01E9"/>
    <w:rsid w:val="000F0833"/>
    <w:rsid w:val="000F1894"/>
    <w:rsid w:val="000F1F62"/>
    <w:rsid w:val="000F2F0A"/>
    <w:rsid w:val="000F5582"/>
    <w:rsid w:val="000F6118"/>
    <w:rsid w:val="0010177F"/>
    <w:rsid w:val="001027AA"/>
    <w:rsid w:val="00110C23"/>
    <w:rsid w:val="00111EA9"/>
    <w:rsid w:val="001122A9"/>
    <w:rsid w:val="001155B6"/>
    <w:rsid w:val="00116136"/>
    <w:rsid w:val="00125871"/>
    <w:rsid w:val="00126207"/>
    <w:rsid w:val="001312A6"/>
    <w:rsid w:val="00134BD7"/>
    <w:rsid w:val="00134E8D"/>
    <w:rsid w:val="001404C5"/>
    <w:rsid w:val="00141153"/>
    <w:rsid w:val="00141DF5"/>
    <w:rsid w:val="00143C49"/>
    <w:rsid w:val="00144488"/>
    <w:rsid w:val="0014587E"/>
    <w:rsid w:val="00147DEE"/>
    <w:rsid w:val="00152C6B"/>
    <w:rsid w:val="0015646C"/>
    <w:rsid w:val="001620CA"/>
    <w:rsid w:val="00162898"/>
    <w:rsid w:val="00171C7C"/>
    <w:rsid w:val="00176F82"/>
    <w:rsid w:val="0018160C"/>
    <w:rsid w:val="00187B87"/>
    <w:rsid w:val="001930DE"/>
    <w:rsid w:val="00193B6C"/>
    <w:rsid w:val="001A4CC0"/>
    <w:rsid w:val="001A721E"/>
    <w:rsid w:val="001B123C"/>
    <w:rsid w:val="001B3235"/>
    <w:rsid w:val="001C20B7"/>
    <w:rsid w:val="001C715B"/>
    <w:rsid w:val="001D3206"/>
    <w:rsid w:val="001D686C"/>
    <w:rsid w:val="001D6FCF"/>
    <w:rsid w:val="001E4FAC"/>
    <w:rsid w:val="001E62CF"/>
    <w:rsid w:val="001F0787"/>
    <w:rsid w:val="001F08B4"/>
    <w:rsid w:val="001F2116"/>
    <w:rsid w:val="001F3112"/>
    <w:rsid w:val="001F6FC1"/>
    <w:rsid w:val="001F74A3"/>
    <w:rsid w:val="001F7F73"/>
    <w:rsid w:val="0020095D"/>
    <w:rsid w:val="00200D69"/>
    <w:rsid w:val="00211C0E"/>
    <w:rsid w:val="00215221"/>
    <w:rsid w:val="00220C5E"/>
    <w:rsid w:val="00223E7E"/>
    <w:rsid w:val="00227F39"/>
    <w:rsid w:val="00234619"/>
    <w:rsid w:val="0023520D"/>
    <w:rsid w:val="00235C44"/>
    <w:rsid w:val="00236FF7"/>
    <w:rsid w:val="00237595"/>
    <w:rsid w:val="002416AB"/>
    <w:rsid w:val="0024496F"/>
    <w:rsid w:val="00244D86"/>
    <w:rsid w:val="00251D19"/>
    <w:rsid w:val="0025370D"/>
    <w:rsid w:val="00260D19"/>
    <w:rsid w:val="002732DC"/>
    <w:rsid w:val="0028114B"/>
    <w:rsid w:val="0028185A"/>
    <w:rsid w:val="00290918"/>
    <w:rsid w:val="002919C6"/>
    <w:rsid w:val="00293557"/>
    <w:rsid w:val="002959E3"/>
    <w:rsid w:val="002A5D9D"/>
    <w:rsid w:val="002A7C1C"/>
    <w:rsid w:val="002B19D4"/>
    <w:rsid w:val="002B3489"/>
    <w:rsid w:val="002B4EAE"/>
    <w:rsid w:val="002C3FDE"/>
    <w:rsid w:val="002C486F"/>
    <w:rsid w:val="002D13C5"/>
    <w:rsid w:val="002D3339"/>
    <w:rsid w:val="002D554B"/>
    <w:rsid w:val="002E0985"/>
    <w:rsid w:val="002F66F9"/>
    <w:rsid w:val="002F6BC1"/>
    <w:rsid w:val="00300A0A"/>
    <w:rsid w:val="00300CB7"/>
    <w:rsid w:val="00300F91"/>
    <w:rsid w:val="0030207C"/>
    <w:rsid w:val="00306B0D"/>
    <w:rsid w:val="00311AD2"/>
    <w:rsid w:val="003129F7"/>
    <w:rsid w:val="00312E1C"/>
    <w:rsid w:val="00317B5C"/>
    <w:rsid w:val="00323AAE"/>
    <w:rsid w:val="00324F3E"/>
    <w:rsid w:val="0033043C"/>
    <w:rsid w:val="0033647C"/>
    <w:rsid w:val="00337C53"/>
    <w:rsid w:val="00340AB8"/>
    <w:rsid w:val="003421E0"/>
    <w:rsid w:val="0034312D"/>
    <w:rsid w:val="00346E30"/>
    <w:rsid w:val="003539D2"/>
    <w:rsid w:val="00354E6F"/>
    <w:rsid w:val="0035737A"/>
    <w:rsid w:val="00364519"/>
    <w:rsid w:val="003657A8"/>
    <w:rsid w:val="00380450"/>
    <w:rsid w:val="00380AD7"/>
    <w:rsid w:val="00382B1A"/>
    <w:rsid w:val="003857DF"/>
    <w:rsid w:val="00386CDC"/>
    <w:rsid w:val="00392382"/>
    <w:rsid w:val="00394493"/>
    <w:rsid w:val="003959AC"/>
    <w:rsid w:val="00395E03"/>
    <w:rsid w:val="00396DE1"/>
    <w:rsid w:val="003A167D"/>
    <w:rsid w:val="003B715B"/>
    <w:rsid w:val="003C050F"/>
    <w:rsid w:val="003C0716"/>
    <w:rsid w:val="003C3664"/>
    <w:rsid w:val="003C7143"/>
    <w:rsid w:val="003D139F"/>
    <w:rsid w:val="003D15FA"/>
    <w:rsid w:val="003D77FF"/>
    <w:rsid w:val="003D7EC6"/>
    <w:rsid w:val="003E292B"/>
    <w:rsid w:val="003E594B"/>
    <w:rsid w:val="003F155A"/>
    <w:rsid w:val="003F5796"/>
    <w:rsid w:val="003F5965"/>
    <w:rsid w:val="003F69BF"/>
    <w:rsid w:val="00402359"/>
    <w:rsid w:val="004064A8"/>
    <w:rsid w:val="004107FD"/>
    <w:rsid w:val="00417087"/>
    <w:rsid w:val="0042160A"/>
    <w:rsid w:val="0042193A"/>
    <w:rsid w:val="00422E29"/>
    <w:rsid w:val="00424A76"/>
    <w:rsid w:val="00427E73"/>
    <w:rsid w:val="004312BE"/>
    <w:rsid w:val="00431BEF"/>
    <w:rsid w:val="00442854"/>
    <w:rsid w:val="00447BB1"/>
    <w:rsid w:val="00453B16"/>
    <w:rsid w:val="0046277D"/>
    <w:rsid w:val="0046339D"/>
    <w:rsid w:val="00476C8A"/>
    <w:rsid w:val="00486535"/>
    <w:rsid w:val="00490174"/>
    <w:rsid w:val="004917C1"/>
    <w:rsid w:val="00491C99"/>
    <w:rsid w:val="00495450"/>
    <w:rsid w:val="00495B88"/>
    <w:rsid w:val="004A1805"/>
    <w:rsid w:val="004A4417"/>
    <w:rsid w:val="004A5AD6"/>
    <w:rsid w:val="004B2CEC"/>
    <w:rsid w:val="004C2124"/>
    <w:rsid w:val="004C3EFA"/>
    <w:rsid w:val="004D1B54"/>
    <w:rsid w:val="004D3108"/>
    <w:rsid w:val="004D46FD"/>
    <w:rsid w:val="004D65F3"/>
    <w:rsid w:val="004E187E"/>
    <w:rsid w:val="004E20CB"/>
    <w:rsid w:val="004E2912"/>
    <w:rsid w:val="004E2B03"/>
    <w:rsid w:val="004E533F"/>
    <w:rsid w:val="004E6F72"/>
    <w:rsid w:val="004F2D3D"/>
    <w:rsid w:val="005032B5"/>
    <w:rsid w:val="00515937"/>
    <w:rsid w:val="00517AD1"/>
    <w:rsid w:val="00523780"/>
    <w:rsid w:val="00526B2A"/>
    <w:rsid w:val="00530D1B"/>
    <w:rsid w:val="00531226"/>
    <w:rsid w:val="00531409"/>
    <w:rsid w:val="00535DF7"/>
    <w:rsid w:val="00536FFA"/>
    <w:rsid w:val="00542107"/>
    <w:rsid w:val="005424E1"/>
    <w:rsid w:val="00553EEB"/>
    <w:rsid w:val="0055552F"/>
    <w:rsid w:val="00564C41"/>
    <w:rsid w:val="0056706A"/>
    <w:rsid w:val="005679A0"/>
    <w:rsid w:val="00582896"/>
    <w:rsid w:val="00584798"/>
    <w:rsid w:val="0059070D"/>
    <w:rsid w:val="00592C86"/>
    <w:rsid w:val="005A33D0"/>
    <w:rsid w:val="005B13B6"/>
    <w:rsid w:val="005B250B"/>
    <w:rsid w:val="005B3C00"/>
    <w:rsid w:val="005B668F"/>
    <w:rsid w:val="005B6749"/>
    <w:rsid w:val="005B7834"/>
    <w:rsid w:val="005C28EC"/>
    <w:rsid w:val="005C2971"/>
    <w:rsid w:val="005C3634"/>
    <w:rsid w:val="005D19C4"/>
    <w:rsid w:val="005D2DEE"/>
    <w:rsid w:val="005D4D0C"/>
    <w:rsid w:val="005D5E04"/>
    <w:rsid w:val="005E2068"/>
    <w:rsid w:val="005E3007"/>
    <w:rsid w:val="005E6321"/>
    <w:rsid w:val="005E6C27"/>
    <w:rsid w:val="005E78AE"/>
    <w:rsid w:val="005F0642"/>
    <w:rsid w:val="005F17F5"/>
    <w:rsid w:val="005F38EC"/>
    <w:rsid w:val="005F3B50"/>
    <w:rsid w:val="005F452A"/>
    <w:rsid w:val="006034D3"/>
    <w:rsid w:val="0062087D"/>
    <w:rsid w:val="006215E0"/>
    <w:rsid w:val="0062544B"/>
    <w:rsid w:val="006306EB"/>
    <w:rsid w:val="00634A5C"/>
    <w:rsid w:val="006352B9"/>
    <w:rsid w:val="00641596"/>
    <w:rsid w:val="0064329B"/>
    <w:rsid w:val="006441F5"/>
    <w:rsid w:val="00644E60"/>
    <w:rsid w:val="00645B55"/>
    <w:rsid w:val="00652A0D"/>
    <w:rsid w:val="00652C21"/>
    <w:rsid w:val="0066237B"/>
    <w:rsid w:val="0066350A"/>
    <w:rsid w:val="00663D31"/>
    <w:rsid w:val="0066407C"/>
    <w:rsid w:val="006656FC"/>
    <w:rsid w:val="00675607"/>
    <w:rsid w:val="00675986"/>
    <w:rsid w:val="00695694"/>
    <w:rsid w:val="006A21C2"/>
    <w:rsid w:val="006A3B47"/>
    <w:rsid w:val="006A7A0A"/>
    <w:rsid w:val="006C1047"/>
    <w:rsid w:val="006C3226"/>
    <w:rsid w:val="006D4BB7"/>
    <w:rsid w:val="006D52B4"/>
    <w:rsid w:val="006D75BD"/>
    <w:rsid w:val="006E4407"/>
    <w:rsid w:val="006F0ADD"/>
    <w:rsid w:val="006F44F9"/>
    <w:rsid w:val="007015FC"/>
    <w:rsid w:val="007114E7"/>
    <w:rsid w:val="0071588F"/>
    <w:rsid w:val="0073239A"/>
    <w:rsid w:val="0073727C"/>
    <w:rsid w:val="00744AF3"/>
    <w:rsid w:val="00747E56"/>
    <w:rsid w:val="00751672"/>
    <w:rsid w:val="0075510C"/>
    <w:rsid w:val="00766C8E"/>
    <w:rsid w:val="0077255F"/>
    <w:rsid w:val="00775593"/>
    <w:rsid w:val="00782A08"/>
    <w:rsid w:val="00786153"/>
    <w:rsid w:val="00787705"/>
    <w:rsid w:val="00790EF3"/>
    <w:rsid w:val="007911BE"/>
    <w:rsid w:val="00791ABB"/>
    <w:rsid w:val="00792C70"/>
    <w:rsid w:val="007965B0"/>
    <w:rsid w:val="007A49B5"/>
    <w:rsid w:val="007A6509"/>
    <w:rsid w:val="007B1672"/>
    <w:rsid w:val="007B1D2D"/>
    <w:rsid w:val="007B46F9"/>
    <w:rsid w:val="007B6CFE"/>
    <w:rsid w:val="007C36CE"/>
    <w:rsid w:val="007C74E3"/>
    <w:rsid w:val="007D3E3E"/>
    <w:rsid w:val="007D6063"/>
    <w:rsid w:val="007E09E5"/>
    <w:rsid w:val="007E31DB"/>
    <w:rsid w:val="007E7871"/>
    <w:rsid w:val="00801DEE"/>
    <w:rsid w:val="00803141"/>
    <w:rsid w:val="0081070B"/>
    <w:rsid w:val="008142EB"/>
    <w:rsid w:val="0081669B"/>
    <w:rsid w:val="0081696C"/>
    <w:rsid w:val="008228F3"/>
    <w:rsid w:val="00823F91"/>
    <w:rsid w:val="00824683"/>
    <w:rsid w:val="008354C5"/>
    <w:rsid w:val="0083691D"/>
    <w:rsid w:val="00840FD3"/>
    <w:rsid w:val="00841779"/>
    <w:rsid w:val="008506A0"/>
    <w:rsid w:val="00851A4F"/>
    <w:rsid w:val="00863F00"/>
    <w:rsid w:val="00866264"/>
    <w:rsid w:val="008663C0"/>
    <w:rsid w:val="008746E1"/>
    <w:rsid w:val="0087572C"/>
    <w:rsid w:val="008770C5"/>
    <w:rsid w:val="00877D9D"/>
    <w:rsid w:val="008803F7"/>
    <w:rsid w:val="00881C76"/>
    <w:rsid w:val="00886C53"/>
    <w:rsid w:val="0088763C"/>
    <w:rsid w:val="00893B0E"/>
    <w:rsid w:val="00893F0B"/>
    <w:rsid w:val="00894839"/>
    <w:rsid w:val="0089761B"/>
    <w:rsid w:val="008A0235"/>
    <w:rsid w:val="008A60E2"/>
    <w:rsid w:val="008B1A8B"/>
    <w:rsid w:val="008B282A"/>
    <w:rsid w:val="008B2B8B"/>
    <w:rsid w:val="008D6D09"/>
    <w:rsid w:val="008D761F"/>
    <w:rsid w:val="008E3BE1"/>
    <w:rsid w:val="008E5A53"/>
    <w:rsid w:val="008F013A"/>
    <w:rsid w:val="008F22F9"/>
    <w:rsid w:val="008F554F"/>
    <w:rsid w:val="008F6AC3"/>
    <w:rsid w:val="00903E4B"/>
    <w:rsid w:val="009077E3"/>
    <w:rsid w:val="00910EF2"/>
    <w:rsid w:val="00913B17"/>
    <w:rsid w:val="009166DD"/>
    <w:rsid w:val="0091672D"/>
    <w:rsid w:val="00920A24"/>
    <w:rsid w:val="00922FE6"/>
    <w:rsid w:val="009279E8"/>
    <w:rsid w:val="0093170C"/>
    <w:rsid w:val="009342E4"/>
    <w:rsid w:val="00943859"/>
    <w:rsid w:val="009445E9"/>
    <w:rsid w:val="00947175"/>
    <w:rsid w:val="00961314"/>
    <w:rsid w:val="009634B4"/>
    <w:rsid w:val="009643E3"/>
    <w:rsid w:val="009649FC"/>
    <w:rsid w:val="00965F82"/>
    <w:rsid w:val="00966FB7"/>
    <w:rsid w:val="0098237A"/>
    <w:rsid w:val="00982B8E"/>
    <w:rsid w:val="009830C8"/>
    <w:rsid w:val="00983B9A"/>
    <w:rsid w:val="009870EF"/>
    <w:rsid w:val="009877CF"/>
    <w:rsid w:val="00987B98"/>
    <w:rsid w:val="00995E0A"/>
    <w:rsid w:val="009A475D"/>
    <w:rsid w:val="009A5C49"/>
    <w:rsid w:val="009B1C06"/>
    <w:rsid w:val="009B44FC"/>
    <w:rsid w:val="009C22D0"/>
    <w:rsid w:val="009D413C"/>
    <w:rsid w:val="009D5A08"/>
    <w:rsid w:val="009E69A1"/>
    <w:rsid w:val="009E6AA8"/>
    <w:rsid w:val="009E7E9A"/>
    <w:rsid w:val="009F24FB"/>
    <w:rsid w:val="009F380B"/>
    <w:rsid w:val="009F4939"/>
    <w:rsid w:val="009F573F"/>
    <w:rsid w:val="009F620C"/>
    <w:rsid w:val="009F7BD8"/>
    <w:rsid w:val="00A022C7"/>
    <w:rsid w:val="00A02D20"/>
    <w:rsid w:val="00A0627A"/>
    <w:rsid w:val="00A107BC"/>
    <w:rsid w:val="00A138BB"/>
    <w:rsid w:val="00A22653"/>
    <w:rsid w:val="00A23BC5"/>
    <w:rsid w:val="00A24F45"/>
    <w:rsid w:val="00A3272E"/>
    <w:rsid w:val="00A345AE"/>
    <w:rsid w:val="00A409B8"/>
    <w:rsid w:val="00A4383B"/>
    <w:rsid w:val="00A470ED"/>
    <w:rsid w:val="00A475EE"/>
    <w:rsid w:val="00A523A9"/>
    <w:rsid w:val="00A52E9C"/>
    <w:rsid w:val="00A67786"/>
    <w:rsid w:val="00A67C1E"/>
    <w:rsid w:val="00A7050E"/>
    <w:rsid w:val="00A761ED"/>
    <w:rsid w:val="00A76B1D"/>
    <w:rsid w:val="00A86505"/>
    <w:rsid w:val="00A86D65"/>
    <w:rsid w:val="00AA00A9"/>
    <w:rsid w:val="00AA0438"/>
    <w:rsid w:val="00AA1DE2"/>
    <w:rsid w:val="00AA6434"/>
    <w:rsid w:val="00AA7B5D"/>
    <w:rsid w:val="00AB3A78"/>
    <w:rsid w:val="00AC4DB7"/>
    <w:rsid w:val="00AC7513"/>
    <w:rsid w:val="00AC7FED"/>
    <w:rsid w:val="00AD0497"/>
    <w:rsid w:val="00AD0503"/>
    <w:rsid w:val="00AD0929"/>
    <w:rsid w:val="00AD2A3C"/>
    <w:rsid w:val="00AD507E"/>
    <w:rsid w:val="00AE00BA"/>
    <w:rsid w:val="00AE3E93"/>
    <w:rsid w:val="00AE6D1F"/>
    <w:rsid w:val="00AF2068"/>
    <w:rsid w:val="00AF6BE2"/>
    <w:rsid w:val="00AF7EAE"/>
    <w:rsid w:val="00B03092"/>
    <w:rsid w:val="00B0541E"/>
    <w:rsid w:val="00B13849"/>
    <w:rsid w:val="00B227A6"/>
    <w:rsid w:val="00B23067"/>
    <w:rsid w:val="00B2590D"/>
    <w:rsid w:val="00B32E66"/>
    <w:rsid w:val="00B34848"/>
    <w:rsid w:val="00B40E21"/>
    <w:rsid w:val="00B41924"/>
    <w:rsid w:val="00B45676"/>
    <w:rsid w:val="00B45F71"/>
    <w:rsid w:val="00B5018B"/>
    <w:rsid w:val="00B528B2"/>
    <w:rsid w:val="00B57687"/>
    <w:rsid w:val="00B625D9"/>
    <w:rsid w:val="00B626DA"/>
    <w:rsid w:val="00B665D7"/>
    <w:rsid w:val="00B70860"/>
    <w:rsid w:val="00B71D02"/>
    <w:rsid w:val="00B810E7"/>
    <w:rsid w:val="00B87994"/>
    <w:rsid w:val="00B91827"/>
    <w:rsid w:val="00B922CF"/>
    <w:rsid w:val="00B94E3D"/>
    <w:rsid w:val="00BA11C9"/>
    <w:rsid w:val="00BA47D2"/>
    <w:rsid w:val="00BA61F7"/>
    <w:rsid w:val="00BB3104"/>
    <w:rsid w:val="00BB352A"/>
    <w:rsid w:val="00BB7304"/>
    <w:rsid w:val="00BC2D8F"/>
    <w:rsid w:val="00BC2DE6"/>
    <w:rsid w:val="00BC7240"/>
    <w:rsid w:val="00BC7AF5"/>
    <w:rsid w:val="00BD42F1"/>
    <w:rsid w:val="00BE1D82"/>
    <w:rsid w:val="00BE5F2D"/>
    <w:rsid w:val="00BE6352"/>
    <w:rsid w:val="00BF5F04"/>
    <w:rsid w:val="00C052E4"/>
    <w:rsid w:val="00C1140C"/>
    <w:rsid w:val="00C1195C"/>
    <w:rsid w:val="00C136F0"/>
    <w:rsid w:val="00C150A5"/>
    <w:rsid w:val="00C21F78"/>
    <w:rsid w:val="00C224B0"/>
    <w:rsid w:val="00C25C02"/>
    <w:rsid w:val="00C27A38"/>
    <w:rsid w:val="00C302A8"/>
    <w:rsid w:val="00C322C5"/>
    <w:rsid w:val="00C34D87"/>
    <w:rsid w:val="00C37F96"/>
    <w:rsid w:val="00C419F9"/>
    <w:rsid w:val="00C426F5"/>
    <w:rsid w:val="00C45D4C"/>
    <w:rsid w:val="00C47400"/>
    <w:rsid w:val="00C477B5"/>
    <w:rsid w:val="00C546D2"/>
    <w:rsid w:val="00C61510"/>
    <w:rsid w:val="00C61561"/>
    <w:rsid w:val="00C6634A"/>
    <w:rsid w:val="00C7068E"/>
    <w:rsid w:val="00C73912"/>
    <w:rsid w:val="00C769EE"/>
    <w:rsid w:val="00C86201"/>
    <w:rsid w:val="00C908AD"/>
    <w:rsid w:val="00C920E5"/>
    <w:rsid w:val="00C93E74"/>
    <w:rsid w:val="00C94BB9"/>
    <w:rsid w:val="00CA1E0E"/>
    <w:rsid w:val="00CA5BA3"/>
    <w:rsid w:val="00CB0D2B"/>
    <w:rsid w:val="00CB495C"/>
    <w:rsid w:val="00CB4F5E"/>
    <w:rsid w:val="00CB6A72"/>
    <w:rsid w:val="00CC3CC1"/>
    <w:rsid w:val="00CC49DA"/>
    <w:rsid w:val="00CC5E96"/>
    <w:rsid w:val="00CD4A78"/>
    <w:rsid w:val="00CD538A"/>
    <w:rsid w:val="00CD6B6A"/>
    <w:rsid w:val="00CE43B4"/>
    <w:rsid w:val="00CE68C6"/>
    <w:rsid w:val="00CF3BB0"/>
    <w:rsid w:val="00CF7138"/>
    <w:rsid w:val="00D02084"/>
    <w:rsid w:val="00D050DE"/>
    <w:rsid w:val="00D077EC"/>
    <w:rsid w:val="00D127F0"/>
    <w:rsid w:val="00D13B06"/>
    <w:rsid w:val="00D1728D"/>
    <w:rsid w:val="00D21BFC"/>
    <w:rsid w:val="00D21D55"/>
    <w:rsid w:val="00D21EF9"/>
    <w:rsid w:val="00D22F4A"/>
    <w:rsid w:val="00D23330"/>
    <w:rsid w:val="00D27CA1"/>
    <w:rsid w:val="00D32326"/>
    <w:rsid w:val="00D34B76"/>
    <w:rsid w:val="00D35F74"/>
    <w:rsid w:val="00D4029A"/>
    <w:rsid w:val="00D416A5"/>
    <w:rsid w:val="00D50C56"/>
    <w:rsid w:val="00D5488B"/>
    <w:rsid w:val="00D55074"/>
    <w:rsid w:val="00D55AA4"/>
    <w:rsid w:val="00D5720C"/>
    <w:rsid w:val="00D60188"/>
    <w:rsid w:val="00D6261D"/>
    <w:rsid w:val="00D65484"/>
    <w:rsid w:val="00D6598A"/>
    <w:rsid w:val="00D65F4B"/>
    <w:rsid w:val="00D671F6"/>
    <w:rsid w:val="00D71584"/>
    <w:rsid w:val="00D71653"/>
    <w:rsid w:val="00D72436"/>
    <w:rsid w:val="00D8063C"/>
    <w:rsid w:val="00D926F9"/>
    <w:rsid w:val="00D93182"/>
    <w:rsid w:val="00D961B5"/>
    <w:rsid w:val="00DA7FD6"/>
    <w:rsid w:val="00DB1328"/>
    <w:rsid w:val="00DB7EE0"/>
    <w:rsid w:val="00DC4452"/>
    <w:rsid w:val="00DD2411"/>
    <w:rsid w:val="00DD3E7F"/>
    <w:rsid w:val="00DE0ECC"/>
    <w:rsid w:val="00DE1193"/>
    <w:rsid w:val="00DE2348"/>
    <w:rsid w:val="00DE3943"/>
    <w:rsid w:val="00DE562E"/>
    <w:rsid w:val="00DE6FB0"/>
    <w:rsid w:val="00DE77F8"/>
    <w:rsid w:val="00DF0138"/>
    <w:rsid w:val="00DF294A"/>
    <w:rsid w:val="00DF57F5"/>
    <w:rsid w:val="00E00A49"/>
    <w:rsid w:val="00E00EAF"/>
    <w:rsid w:val="00E0236A"/>
    <w:rsid w:val="00E11739"/>
    <w:rsid w:val="00E12F72"/>
    <w:rsid w:val="00E15A2D"/>
    <w:rsid w:val="00E15B2B"/>
    <w:rsid w:val="00E23F95"/>
    <w:rsid w:val="00E267A5"/>
    <w:rsid w:val="00E32DA2"/>
    <w:rsid w:val="00E35AC9"/>
    <w:rsid w:val="00E413A9"/>
    <w:rsid w:val="00E5003A"/>
    <w:rsid w:val="00E514FA"/>
    <w:rsid w:val="00E51D1F"/>
    <w:rsid w:val="00E52738"/>
    <w:rsid w:val="00E56529"/>
    <w:rsid w:val="00E6135C"/>
    <w:rsid w:val="00E659AC"/>
    <w:rsid w:val="00E66725"/>
    <w:rsid w:val="00E67591"/>
    <w:rsid w:val="00E67A2A"/>
    <w:rsid w:val="00E728B0"/>
    <w:rsid w:val="00E7390D"/>
    <w:rsid w:val="00E75758"/>
    <w:rsid w:val="00E75BC0"/>
    <w:rsid w:val="00E85ECC"/>
    <w:rsid w:val="00E9292D"/>
    <w:rsid w:val="00EA2B0E"/>
    <w:rsid w:val="00EA319E"/>
    <w:rsid w:val="00EA3395"/>
    <w:rsid w:val="00EA56F6"/>
    <w:rsid w:val="00EA5AC1"/>
    <w:rsid w:val="00EA77CE"/>
    <w:rsid w:val="00EB1948"/>
    <w:rsid w:val="00EB1DAB"/>
    <w:rsid w:val="00EB1EEE"/>
    <w:rsid w:val="00EB3813"/>
    <w:rsid w:val="00EC15BD"/>
    <w:rsid w:val="00EC38D5"/>
    <w:rsid w:val="00EC41CE"/>
    <w:rsid w:val="00EC477B"/>
    <w:rsid w:val="00ED0F47"/>
    <w:rsid w:val="00EE34BE"/>
    <w:rsid w:val="00EE7E40"/>
    <w:rsid w:val="00EF6C7F"/>
    <w:rsid w:val="00F14FE3"/>
    <w:rsid w:val="00F2180F"/>
    <w:rsid w:val="00F31732"/>
    <w:rsid w:val="00F31F04"/>
    <w:rsid w:val="00F327E2"/>
    <w:rsid w:val="00F34A38"/>
    <w:rsid w:val="00F34CFD"/>
    <w:rsid w:val="00F375FF"/>
    <w:rsid w:val="00F3763B"/>
    <w:rsid w:val="00F50C2B"/>
    <w:rsid w:val="00F566E6"/>
    <w:rsid w:val="00F702DD"/>
    <w:rsid w:val="00F71FD8"/>
    <w:rsid w:val="00F721A2"/>
    <w:rsid w:val="00F72B51"/>
    <w:rsid w:val="00F72D14"/>
    <w:rsid w:val="00F734B6"/>
    <w:rsid w:val="00F76C50"/>
    <w:rsid w:val="00F84427"/>
    <w:rsid w:val="00F85050"/>
    <w:rsid w:val="00F86303"/>
    <w:rsid w:val="00F95BD7"/>
    <w:rsid w:val="00FA1741"/>
    <w:rsid w:val="00FA2BEA"/>
    <w:rsid w:val="00FA53B2"/>
    <w:rsid w:val="00FA6242"/>
    <w:rsid w:val="00FA643C"/>
    <w:rsid w:val="00FA7894"/>
    <w:rsid w:val="00FB385F"/>
    <w:rsid w:val="00FC4DCA"/>
    <w:rsid w:val="00FC4DD1"/>
    <w:rsid w:val="00FD1DCC"/>
    <w:rsid w:val="00FD2E3D"/>
    <w:rsid w:val="00FE51AD"/>
    <w:rsid w:val="00FE5CAF"/>
    <w:rsid w:val="00FE6157"/>
    <w:rsid w:val="00FE74BE"/>
    <w:rsid w:val="00FF0B73"/>
    <w:rsid w:val="00FF17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C2DE6"/>
    <w:rPr>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0F1894"/>
    <w:pPr>
      <w:tabs>
        <w:tab w:val="center" w:pos="4320"/>
        <w:tab w:val="right" w:pos="8640"/>
      </w:tabs>
    </w:pPr>
  </w:style>
  <w:style w:type="character" w:styleId="PageNumber">
    <w:name w:val="page number"/>
    <w:basedOn w:val="DefaultParagraphFont"/>
    <w:rsid w:val="000F1894"/>
  </w:style>
  <w:style w:type="paragraph" w:styleId="FootnoteText">
    <w:name w:val="footnote text"/>
    <w:basedOn w:val="Normal"/>
    <w:semiHidden/>
    <w:rsid w:val="00E85ECC"/>
    <w:rPr>
      <w:sz w:val="20"/>
      <w:szCs w:val="20"/>
    </w:rPr>
  </w:style>
  <w:style w:type="character" w:styleId="FootnoteReference">
    <w:name w:val="footnote reference"/>
    <w:basedOn w:val="DefaultParagraphFont"/>
    <w:semiHidden/>
    <w:rsid w:val="00E85ECC"/>
    <w:rPr>
      <w:vertAlign w:val="superscript"/>
    </w:rPr>
  </w:style>
  <w:style w:type="paragraph" w:styleId="BalloonText">
    <w:name w:val="Balloon Text"/>
    <w:basedOn w:val="Normal"/>
    <w:semiHidden/>
    <w:rsid w:val="002B19D4"/>
    <w:rPr>
      <w:rFonts w:ascii="Tahoma" w:hAnsi="Tahoma" w:cs="Tahoma"/>
      <w:sz w:val="16"/>
      <w:szCs w:val="16"/>
    </w:rPr>
  </w:style>
  <w:style w:type="paragraph" w:styleId="Header">
    <w:name w:val="header"/>
    <w:basedOn w:val="Normal"/>
    <w:rsid w:val="00C21F78"/>
    <w:pPr>
      <w:tabs>
        <w:tab w:val="center" w:pos="4320"/>
        <w:tab w:val="right" w:pos="8640"/>
      </w:tabs>
    </w:pPr>
  </w:style>
  <w:style w:type="paragraph" w:styleId="DocumentMap">
    <w:name w:val="Document Map"/>
    <w:basedOn w:val="Normal"/>
    <w:semiHidden/>
    <w:rsid w:val="0081696C"/>
    <w:pPr>
      <w:shd w:val="clear" w:color="auto" w:fill="000080"/>
    </w:pPr>
    <w:rPr>
      <w:rFonts w:ascii="Tahoma" w:hAnsi="Tahoma" w:cs="Tahoma"/>
    </w:rPr>
  </w:style>
  <w:style w:type="paragraph" w:styleId="EndnoteText">
    <w:name w:val="endnote text"/>
    <w:basedOn w:val="Normal"/>
    <w:link w:val="EndnoteTextChar"/>
    <w:rsid w:val="006034D3"/>
    <w:rPr>
      <w:rFonts w:ascii="Courier" w:hAnsi="Courier"/>
      <w:sz w:val="24"/>
      <w:szCs w:val="20"/>
    </w:rPr>
  </w:style>
  <w:style w:type="character" w:customStyle="1" w:styleId="EndnoteTextChar">
    <w:name w:val="Endnote Text Char"/>
    <w:basedOn w:val="DefaultParagraphFont"/>
    <w:link w:val="EndnoteText"/>
    <w:rsid w:val="006034D3"/>
    <w:rPr>
      <w:rFonts w:ascii="Courier" w:hAnsi="Courier"/>
      <w:sz w:val="24"/>
    </w:rPr>
  </w:style>
  <w:style w:type="paragraph" w:styleId="BodyText">
    <w:name w:val="Body Text"/>
    <w:basedOn w:val="Normal"/>
    <w:link w:val="BodyTextChar"/>
    <w:rsid w:val="006034D3"/>
    <w:pPr>
      <w:spacing w:after="120"/>
    </w:pPr>
    <w:rPr>
      <w:sz w:val="20"/>
    </w:rPr>
  </w:style>
  <w:style w:type="character" w:customStyle="1" w:styleId="BodyTextChar">
    <w:name w:val="Body Text Char"/>
    <w:basedOn w:val="DefaultParagraphFont"/>
    <w:link w:val="BodyText"/>
    <w:rsid w:val="006034D3"/>
    <w:rPr>
      <w:szCs w:val="26"/>
    </w:rPr>
  </w:style>
  <w:style w:type="paragraph" w:styleId="ListParagraph">
    <w:name w:val="List Paragraph"/>
    <w:basedOn w:val="Normal"/>
    <w:uiPriority w:val="34"/>
    <w:qFormat/>
    <w:rsid w:val="00E51D1F"/>
    <w:pPr>
      <w:ind w:left="720"/>
      <w:contextualSpacing/>
    </w:pPr>
  </w:style>
  <w:style w:type="character" w:styleId="Hyperlink">
    <w:name w:val="Hyperlink"/>
    <w:uiPriority w:val="99"/>
    <w:unhideWhenUsed/>
    <w:rsid w:val="00E659AC"/>
    <w:rPr>
      <w:strike w:val="0"/>
      <w:dstrike w:val="0"/>
      <w:color w:val="004B91"/>
      <w:u w:val="none"/>
      <w:effect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C2DE6"/>
    <w:rPr>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0F1894"/>
    <w:pPr>
      <w:tabs>
        <w:tab w:val="center" w:pos="4320"/>
        <w:tab w:val="right" w:pos="8640"/>
      </w:tabs>
    </w:pPr>
  </w:style>
  <w:style w:type="character" w:styleId="PageNumber">
    <w:name w:val="page number"/>
    <w:basedOn w:val="DefaultParagraphFont"/>
    <w:rsid w:val="000F1894"/>
  </w:style>
  <w:style w:type="paragraph" w:styleId="FootnoteText">
    <w:name w:val="footnote text"/>
    <w:basedOn w:val="Normal"/>
    <w:semiHidden/>
    <w:rsid w:val="00E85ECC"/>
    <w:rPr>
      <w:sz w:val="20"/>
      <w:szCs w:val="20"/>
    </w:rPr>
  </w:style>
  <w:style w:type="character" w:styleId="FootnoteReference">
    <w:name w:val="footnote reference"/>
    <w:basedOn w:val="DefaultParagraphFont"/>
    <w:semiHidden/>
    <w:rsid w:val="00E85ECC"/>
    <w:rPr>
      <w:vertAlign w:val="superscript"/>
    </w:rPr>
  </w:style>
  <w:style w:type="paragraph" w:styleId="BalloonText">
    <w:name w:val="Balloon Text"/>
    <w:basedOn w:val="Normal"/>
    <w:semiHidden/>
    <w:rsid w:val="002B19D4"/>
    <w:rPr>
      <w:rFonts w:ascii="Tahoma" w:hAnsi="Tahoma" w:cs="Tahoma"/>
      <w:sz w:val="16"/>
      <w:szCs w:val="16"/>
    </w:rPr>
  </w:style>
  <w:style w:type="paragraph" w:styleId="Header">
    <w:name w:val="header"/>
    <w:basedOn w:val="Normal"/>
    <w:rsid w:val="00C21F78"/>
    <w:pPr>
      <w:tabs>
        <w:tab w:val="center" w:pos="4320"/>
        <w:tab w:val="right" w:pos="8640"/>
      </w:tabs>
    </w:pPr>
  </w:style>
  <w:style w:type="paragraph" w:styleId="DocumentMap">
    <w:name w:val="Document Map"/>
    <w:basedOn w:val="Normal"/>
    <w:semiHidden/>
    <w:rsid w:val="0081696C"/>
    <w:pPr>
      <w:shd w:val="clear" w:color="auto" w:fill="000080"/>
    </w:pPr>
    <w:rPr>
      <w:rFonts w:ascii="Tahoma" w:hAnsi="Tahoma" w:cs="Tahoma"/>
    </w:rPr>
  </w:style>
  <w:style w:type="paragraph" w:styleId="EndnoteText">
    <w:name w:val="endnote text"/>
    <w:basedOn w:val="Normal"/>
    <w:link w:val="EndnoteTextChar"/>
    <w:rsid w:val="006034D3"/>
    <w:rPr>
      <w:rFonts w:ascii="Courier" w:hAnsi="Courier"/>
      <w:sz w:val="24"/>
      <w:szCs w:val="20"/>
    </w:rPr>
  </w:style>
  <w:style w:type="character" w:customStyle="1" w:styleId="EndnoteTextChar">
    <w:name w:val="Endnote Text Char"/>
    <w:basedOn w:val="DefaultParagraphFont"/>
    <w:link w:val="EndnoteText"/>
    <w:rsid w:val="006034D3"/>
    <w:rPr>
      <w:rFonts w:ascii="Courier" w:hAnsi="Courier"/>
      <w:sz w:val="24"/>
    </w:rPr>
  </w:style>
  <w:style w:type="paragraph" w:styleId="BodyText">
    <w:name w:val="Body Text"/>
    <w:basedOn w:val="Normal"/>
    <w:link w:val="BodyTextChar"/>
    <w:rsid w:val="006034D3"/>
    <w:pPr>
      <w:spacing w:after="120"/>
    </w:pPr>
    <w:rPr>
      <w:sz w:val="20"/>
    </w:rPr>
  </w:style>
  <w:style w:type="character" w:customStyle="1" w:styleId="BodyTextChar">
    <w:name w:val="Body Text Char"/>
    <w:basedOn w:val="DefaultParagraphFont"/>
    <w:link w:val="BodyText"/>
    <w:rsid w:val="006034D3"/>
    <w:rPr>
      <w:szCs w:val="26"/>
    </w:rPr>
  </w:style>
  <w:style w:type="paragraph" w:styleId="ListParagraph">
    <w:name w:val="List Paragraph"/>
    <w:basedOn w:val="Normal"/>
    <w:uiPriority w:val="34"/>
    <w:qFormat/>
    <w:rsid w:val="00E51D1F"/>
    <w:pPr>
      <w:ind w:left="720"/>
      <w:contextualSpacing/>
    </w:pPr>
  </w:style>
  <w:style w:type="character" w:styleId="Hyperlink">
    <w:name w:val="Hyperlink"/>
    <w:uiPriority w:val="99"/>
    <w:unhideWhenUsed/>
    <w:rsid w:val="00E659AC"/>
    <w:rPr>
      <w:strike w:val="0"/>
      <w:dstrike w:val="0"/>
      <w:color w:val="004B91"/>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1324476">
      <w:bodyDiv w:val="1"/>
      <w:marLeft w:val="0"/>
      <w:marRight w:val="0"/>
      <w:marTop w:val="0"/>
      <w:marBottom w:val="0"/>
      <w:divBdr>
        <w:top w:val="none" w:sz="0" w:space="0" w:color="auto"/>
        <w:left w:val="none" w:sz="0" w:space="0" w:color="auto"/>
        <w:bottom w:val="none" w:sz="0" w:space="0" w:color="auto"/>
        <w:right w:val="none" w:sz="0" w:space="0" w:color="auto"/>
      </w:divBdr>
    </w:div>
    <w:div w:id="793329562">
      <w:bodyDiv w:val="1"/>
      <w:marLeft w:val="0"/>
      <w:marRight w:val="0"/>
      <w:marTop w:val="0"/>
      <w:marBottom w:val="0"/>
      <w:divBdr>
        <w:top w:val="none" w:sz="0" w:space="0" w:color="auto"/>
        <w:left w:val="none" w:sz="0" w:space="0" w:color="auto"/>
        <w:bottom w:val="none" w:sz="0" w:space="0" w:color="auto"/>
        <w:right w:val="none" w:sz="0" w:space="0" w:color="auto"/>
      </w:divBdr>
    </w:div>
    <w:div w:id="982974604">
      <w:bodyDiv w:val="1"/>
      <w:marLeft w:val="0"/>
      <w:marRight w:val="0"/>
      <w:marTop w:val="0"/>
      <w:marBottom w:val="0"/>
      <w:divBdr>
        <w:top w:val="none" w:sz="0" w:space="0" w:color="auto"/>
        <w:left w:val="none" w:sz="0" w:space="0" w:color="auto"/>
        <w:bottom w:val="none" w:sz="0" w:space="0" w:color="auto"/>
        <w:right w:val="none" w:sz="0" w:space="0" w:color="auto"/>
      </w:divBdr>
    </w:div>
    <w:div w:id="1035234966">
      <w:bodyDiv w:val="1"/>
      <w:marLeft w:val="0"/>
      <w:marRight w:val="0"/>
      <w:marTop w:val="0"/>
      <w:marBottom w:val="0"/>
      <w:divBdr>
        <w:top w:val="none" w:sz="0" w:space="0" w:color="auto"/>
        <w:left w:val="none" w:sz="0" w:space="0" w:color="auto"/>
        <w:bottom w:val="none" w:sz="0" w:space="0" w:color="auto"/>
        <w:right w:val="none" w:sz="0" w:space="0" w:color="auto"/>
      </w:divBdr>
    </w:div>
    <w:div w:id="15010426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3F3D5B-DFA0-456A-9C24-B901E3BD1A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7</Pages>
  <Words>1389</Words>
  <Characters>7922</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BEFORE THE</vt:lpstr>
    </vt:vector>
  </TitlesOfParts>
  <Company>Pa Public Utility Commission</Company>
  <LinksUpToDate>false</LinksUpToDate>
  <CharactersWithSpaces>9293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JANDEBEUR</dc:creator>
  <cp:lastModifiedBy>sandra elizabeth oldynski</cp:lastModifiedBy>
  <cp:revision>10</cp:revision>
  <cp:lastPrinted>2016-04-26T13:00:00Z</cp:lastPrinted>
  <dcterms:created xsi:type="dcterms:W3CDTF">2016-05-06T14:23:00Z</dcterms:created>
  <dcterms:modified xsi:type="dcterms:W3CDTF">2016-05-06T14:56:00Z</dcterms:modified>
</cp:coreProperties>
</file>