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B71FA0" w:rsidRDefault="00B71FA0" w:rsidP="0081696C">
      <w:pPr>
        <w:jc w:val="center"/>
        <w:outlineLvl w:val="0"/>
        <w:rPr>
          <w:b/>
          <w:sz w:val="24"/>
          <w:szCs w:val="24"/>
        </w:rPr>
      </w:pPr>
    </w:p>
    <w:p w:rsidR="00B71FA0" w:rsidRPr="001027AA" w:rsidRDefault="00B71FA0" w:rsidP="00B71FA0">
      <w:pPr>
        <w:jc w:val="center"/>
        <w:outlineLvl w:val="0"/>
        <w:rPr>
          <w:b/>
          <w:sz w:val="24"/>
          <w:szCs w:val="24"/>
        </w:rPr>
      </w:pPr>
    </w:p>
    <w:p w:rsidR="000F1894" w:rsidRPr="00DE562E" w:rsidRDefault="000F1894" w:rsidP="00B71FA0">
      <w:pPr>
        <w:jc w:val="center"/>
        <w:rPr>
          <w:sz w:val="24"/>
          <w:szCs w:val="24"/>
        </w:rPr>
      </w:pPr>
    </w:p>
    <w:p w:rsidR="000F1894" w:rsidRDefault="00AC0A3C" w:rsidP="00B71FA0">
      <w:pPr>
        <w:rPr>
          <w:sz w:val="24"/>
          <w:szCs w:val="24"/>
        </w:rPr>
      </w:pPr>
      <w:r>
        <w:rPr>
          <w:sz w:val="24"/>
          <w:szCs w:val="24"/>
        </w:rPr>
        <w:t>REO Property Management</w:t>
      </w:r>
      <w:r w:rsidR="009969D6">
        <w:rPr>
          <w:sz w:val="24"/>
          <w:szCs w:val="24"/>
        </w:rPr>
        <w:t>/</w:t>
      </w:r>
      <w:r w:rsidR="009969D6">
        <w:rPr>
          <w:sz w:val="24"/>
          <w:szCs w:val="24"/>
        </w:rPr>
        <w:tab/>
      </w:r>
      <w:r w:rsidR="00821990">
        <w:rPr>
          <w:sz w:val="24"/>
          <w:szCs w:val="24"/>
        </w:rPr>
        <w:tab/>
      </w:r>
      <w:r>
        <w:rPr>
          <w:sz w:val="24"/>
          <w:szCs w:val="24"/>
        </w:rPr>
        <w:tab/>
      </w:r>
      <w:r>
        <w:rPr>
          <w:sz w:val="24"/>
          <w:szCs w:val="24"/>
        </w:rPr>
        <w:tab/>
        <w:t>:</w:t>
      </w:r>
    </w:p>
    <w:p w:rsidR="00AC0A3C" w:rsidRDefault="00821990" w:rsidP="00B71FA0">
      <w:pPr>
        <w:rPr>
          <w:sz w:val="24"/>
          <w:szCs w:val="24"/>
        </w:rPr>
      </w:pPr>
      <w:r>
        <w:rPr>
          <w:sz w:val="24"/>
          <w:szCs w:val="24"/>
        </w:rPr>
        <w:t xml:space="preserve">Monroe </w:t>
      </w:r>
      <w:r w:rsidR="00FA6707">
        <w:rPr>
          <w:sz w:val="24"/>
          <w:szCs w:val="24"/>
        </w:rPr>
        <w:t>Judicial Trust VI</w:t>
      </w:r>
      <w:r w:rsidR="00AC0A3C">
        <w:rPr>
          <w:sz w:val="24"/>
          <w:szCs w:val="24"/>
        </w:rPr>
        <w:tab/>
      </w:r>
      <w:r>
        <w:rPr>
          <w:sz w:val="24"/>
          <w:szCs w:val="24"/>
        </w:rPr>
        <w:tab/>
      </w:r>
      <w:r>
        <w:rPr>
          <w:sz w:val="24"/>
          <w:szCs w:val="24"/>
        </w:rPr>
        <w:tab/>
      </w:r>
      <w:r>
        <w:rPr>
          <w:sz w:val="24"/>
          <w:szCs w:val="24"/>
        </w:rPr>
        <w:tab/>
      </w:r>
      <w:r w:rsidR="00AC0A3C">
        <w:rPr>
          <w:sz w:val="24"/>
          <w:szCs w:val="24"/>
        </w:rPr>
        <w:t>:</w:t>
      </w:r>
    </w:p>
    <w:p w:rsidR="00B71FA0" w:rsidRDefault="00B71FA0" w:rsidP="00B71FA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C0A3C" w:rsidRDefault="00AC0A3C" w:rsidP="00B71FA0">
      <w:pPr>
        <w:ind w:firstLine="720"/>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B71FA0">
        <w:rPr>
          <w:sz w:val="24"/>
          <w:szCs w:val="24"/>
        </w:rPr>
        <w:tab/>
      </w:r>
      <w:r>
        <w:rPr>
          <w:sz w:val="24"/>
          <w:szCs w:val="24"/>
        </w:rPr>
        <w:t>C-2015-2513647</w:t>
      </w:r>
    </w:p>
    <w:p w:rsidR="00B71FA0" w:rsidRDefault="00B71FA0" w:rsidP="00B71FA0">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C0A3C" w:rsidRDefault="00AC0A3C" w:rsidP="00B71FA0">
      <w:pPr>
        <w:rPr>
          <w:sz w:val="24"/>
          <w:szCs w:val="24"/>
        </w:rPr>
      </w:pPr>
      <w:r>
        <w:rPr>
          <w:sz w:val="24"/>
          <w:szCs w:val="24"/>
        </w:rPr>
        <w:t>PPL Electric Utilities Corporation</w:t>
      </w:r>
      <w:r>
        <w:rPr>
          <w:sz w:val="24"/>
          <w:szCs w:val="24"/>
        </w:rPr>
        <w:tab/>
      </w:r>
      <w:r>
        <w:rPr>
          <w:sz w:val="24"/>
          <w:szCs w:val="24"/>
        </w:rPr>
        <w:tab/>
      </w:r>
      <w:r>
        <w:rPr>
          <w:sz w:val="24"/>
          <w:szCs w:val="24"/>
        </w:rPr>
        <w:tab/>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B71FA0" w:rsidRDefault="00B71FA0" w:rsidP="00E52738">
      <w:pPr>
        <w:tabs>
          <w:tab w:val="left" w:pos="-720"/>
        </w:tabs>
        <w:suppressAutoHyphens/>
        <w:rPr>
          <w:bCs/>
          <w:spacing w:val="-3"/>
          <w:sz w:val="24"/>
          <w:szCs w:val="24"/>
        </w:rPr>
      </w:pPr>
    </w:p>
    <w:p w:rsidR="00E52738" w:rsidRDefault="00E52738" w:rsidP="00E52738">
      <w:pPr>
        <w:tabs>
          <w:tab w:val="left" w:pos="-720"/>
        </w:tabs>
        <w:suppressAutoHyphens/>
        <w:rPr>
          <w:bCs/>
          <w:spacing w:val="-3"/>
          <w:sz w:val="24"/>
          <w:szCs w:val="24"/>
        </w:rPr>
      </w:pPr>
    </w:p>
    <w:p w:rsidR="000F1894" w:rsidRPr="00E514FA" w:rsidRDefault="00CB495C"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B71FA0" w:rsidRPr="006A21C2" w:rsidRDefault="00B71FA0"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5F0642" w:rsidRDefault="005F0642" w:rsidP="000F1894">
      <w:pPr>
        <w:jc w:val="center"/>
        <w:rPr>
          <w:sz w:val="24"/>
          <w:szCs w:val="24"/>
        </w:rPr>
      </w:pPr>
    </w:p>
    <w:p w:rsidR="00B71FA0" w:rsidRDefault="00B71FA0" w:rsidP="000F1894">
      <w:pPr>
        <w:jc w:val="center"/>
        <w:rPr>
          <w:sz w:val="24"/>
          <w:szCs w:val="24"/>
        </w:rPr>
      </w:pPr>
    </w:p>
    <w:p w:rsidR="00CB495C" w:rsidRDefault="005F0642" w:rsidP="00B71FA0">
      <w:pPr>
        <w:spacing w:line="360" w:lineRule="auto"/>
        <w:jc w:val="center"/>
        <w:rPr>
          <w:sz w:val="24"/>
          <w:szCs w:val="24"/>
          <w:u w:val="single"/>
        </w:rPr>
      </w:pPr>
      <w:r w:rsidRPr="005F0642">
        <w:rPr>
          <w:sz w:val="24"/>
          <w:szCs w:val="24"/>
          <w:u w:val="single"/>
        </w:rPr>
        <w:t>INTRODUCTION</w:t>
      </w:r>
    </w:p>
    <w:p w:rsidR="00335B22" w:rsidRDefault="00335B22" w:rsidP="00B71FA0">
      <w:pPr>
        <w:spacing w:line="360" w:lineRule="auto"/>
        <w:jc w:val="center"/>
        <w:rPr>
          <w:sz w:val="24"/>
          <w:szCs w:val="24"/>
          <w:u w:val="single"/>
        </w:rPr>
      </w:pPr>
    </w:p>
    <w:p w:rsidR="00335B22" w:rsidRDefault="00335B22" w:rsidP="00335B22">
      <w:pPr>
        <w:spacing w:line="360" w:lineRule="auto"/>
        <w:ind w:firstLine="1440"/>
        <w:rPr>
          <w:sz w:val="24"/>
          <w:szCs w:val="24"/>
        </w:rPr>
      </w:pPr>
      <w:r w:rsidRPr="00335B22">
        <w:rPr>
          <w:sz w:val="24"/>
          <w:szCs w:val="24"/>
        </w:rPr>
        <w:t>This Initial Decision denies and dismisses the Formal Complaint of REO for failure to meet its burden of proof.</w:t>
      </w:r>
    </w:p>
    <w:p w:rsidR="00335B22" w:rsidRPr="00335B22" w:rsidRDefault="00335B22" w:rsidP="00335B22">
      <w:pPr>
        <w:spacing w:line="360" w:lineRule="auto"/>
        <w:ind w:firstLine="1440"/>
        <w:rPr>
          <w:sz w:val="24"/>
          <w:szCs w:val="24"/>
        </w:rPr>
      </w:pPr>
    </w:p>
    <w:p w:rsidR="00335B22" w:rsidRDefault="00335B22" w:rsidP="00B71FA0">
      <w:pPr>
        <w:spacing w:line="360" w:lineRule="auto"/>
        <w:jc w:val="center"/>
        <w:rPr>
          <w:sz w:val="24"/>
          <w:szCs w:val="24"/>
          <w:u w:val="single"/>
        </w:rPr>
      </w:pPr>
      <w:r w:rsidRPr="00DC4452">
        <w:rPr>
          <w:sz w:val="24"/>
          <w:szCs w:val="24"/>
          <w:u w:val="single"/>
        </w:rPr>
        <w:t>HISTORY OF THE PROCEEDING</w:t>
      </w:r>
    </w:p>
    <w:p w:rsidR="005F0642" w:rsidRPr="00AC0A3C" w:rsidRDefault="005F0642" w:rsidP="00B71FA0">
      <w:pPr>
        <w:spacing w:line="360" w:lineRule="auto"/>
        <w:jc w:val="center"/>
        <w:rPr>
          <w:sz w:val="24"/>
          <w:szCs w:val="24"/>
        </w:rPr>
      </w:pPr>
    </w:p>
    <w:p w:rsidR="00AC0A3C" w:rsidRDefault="00AC0A3C" w:rsidP="00915275">
      <w:pPr>
        <w:spacing w:line="360" w:lineRule="auto"/>
        <w:ind w:firstLine="1440"/>
        <w:rPr>
          <w:sz w:val="24"/>
          <w:szCs w:val="24"/>
        </w:rPr>
      </w:pPr>
      <w:r w:rsidRPr="00AC0A3C">
        <w:rPr>
          <w:sz w:val="24"/>
          <w:szCs w:val="24"/>
        </w:rPr>
        <w:t xml:space="preserve">On November 5, 2015, </w:t>
      </w:r>
      <w:r w:rsidR="00915275">
        <w:rPr>
          <w:sz w:val="24"/>
          <w:szCs w:val="24"/>
        </w:rPr>
        <w:t>REO Property Management</w:t>
      </w:r>
      <w:r w:rsidR="006E28E0">
        <w:rPr>
          <w:sz w:val="24"/>
          <w:szCs w:val="24"/>
        </w:rPr>
        <w:t>/Monroe</w:t>
      </w:r>
      <w:r w:rsidR="00915275">
        <w:rPr>
          <w:sz w:val="24"/>
          <w:szCs w:val="24"/>
        </w:rPr>
        <w:t xml:space="preserve"> Judicial Trust </w:t>
      </w:r>
      <w:r w:rsidR="002D48D7">
        <w:rPr>
          <w:sz w:val="24"/>
          <w:szCs w:val="24"/>
        </w:rPr>
        <w:t xml:space="preserve">VI </w:t>
      </w:r>
      <w:r w:rsidR="00915275">
        <w:rPr>
          <w:sz w:val="24"/>
          <w:szCs w:val="24"/>
        </w:rPr>
        <w:t>(REO or Complainant) filed a Formal Complaint against PPL Electric Utilities Corporation (PPL) alleging that it had called PPL to have the account closed, that PPL failed to close the account and improperly charged REO $866.97.</w:t>
      </w:r>
    </w:p>
    <w:p w:rsidR="00915275" w:rsidRDefault="00915275" w:rsidP="00915275">
      <w:pPr>
        <w:spacing w:line="360" w:lineRule="auto"/>
        <w:ind w:firstLine="1440"/>
        <w:rPr>
          <w:sz w:val="24"/>
          <w:szCs w:val="24"/>
        </w:rPr>
      </w:pPr>
      <w:r>
        <w:rPr>
          <w:sz w:val="24"/>
          <w:szCs w:val="24"/>
        </w:rPr>
        <w:t xml:space="preserve"> </w:t>
      </w:r>
    </w:p>
    <w:p w:rsidR="00915275" w:rsidRDefault="00915275" w:rsidP="00915275">
      <w:pPr>
        <w:spacing w:line="360" w:lineRule="auto"/>
        <w:ind w:firstLine="1440"/>
        <w:rPr>
          <w:sz w:val="24"/>
          <w:szCs w:val="24"/>
        </w:rPr>
      </w:pPr>
      <w:r>
        <w:rPr>
          <w:sz w:val="24"/>
          <w:szCs w:val="24"/>
        </w:rPr>
        <w:t>On December 7, 2015, PPL filed an Answer asserting that the account was closed on January 26, 201</w:t>
      </w:r>
      <w:r w:rsidR="00F05FC5">
        <w:rPr>
          <w:sz w:val="24"/>
          <w:szCs w:val="24"/>
        </w:rPr>
        <w:t>5</w:t>
      </w:r>
      <w:r>
        <w:rPr>
          <w:sz w:val="24"/>
          <w:szCs w:val="24"/>
        </w:rPr>
        <w:t>, and not earlier as claimed and that REO was responsible for the accrued balance to January 26, 201</w:t>
      </w:r>
      <w:r w:rsidR="00F05FC5">
        <w:rPr>
          <w:sz w:val="24"/>
          <w:szCs w:val="24"/>
        </w:rPr>
        <w:t>5</w:t>
      </w:r>
      <w:r>
        <w:rPr>
          <w:sz w:val="24"/>
          <w:szCs w:val="24"/>
        </w:rPr>
        <w:t>.</w:t>
      </w:r>
    </w:p>
    <w:p w:rsidR="00915275" w:rsidRDefault="00915275" w:rsidP="00915275">
      <w:pPr>
        <w:spacing w:line="360" w:lineRule="auto"/>
        <w:ind w:firstLine="1440"/>
        <w:rPr>
          <w:sz w:val="24"/>
          <w:szCs w:val="24"/>
        </w:rPr>
      </w:pPr>
    </w:p>
    <w:p w:rsidR="00915275" w:rsidRDefault="00915275" w:rsidP="00915275">
      <w:pPr>
        <w:spacing w:line="360" w:lineRule="auto"/>
        <w:ind w:firstLine="1440"/>
        <w:rPr>
          <w:sz w:val="24"/>
          <w:szCs w:val="24"/>
        </w:rPr>
      </w:pPr>
      <w:r>
        <w:rPr>
          <w:sz w:val="24"/>
          <w:szCs w:val="24"/>
        </w:rPr>
        <w:lastRenderedPageBreak/>
        <w:t>On February 4, 2016</w:t>
      </w:r>
      <w:r w:rsidR="00F61CAD">
        <w:rPr>
          <w:sz w:val="24"/>
          <w:szCs w:val="24"/>
        </w:rPr>
        <w:t>,</w:t>
      </w:r>
      <w:r>
        <w:rPr>
          <w:sz w:val="24"/>
          <w:szCs w:val="24"/>
        </w:rPr>
        <w:t xml:space="preserve"> a Telephonic Hearing Notice was issued setting a hearing date of March 15, 2016.</w:t>
      </w:r>
    </w:p>
    <w:p w:rsidR="00915275" w:rsidRDefault="00915275" w:rsidP="00915275">
      <w:pPr>
        <w:spacing w:line="360" w:lineRule="auto"/>
        <w:ind w:firstLine="1440"/>
        <w:rPr>
          <w:sz w:val="24"/>
          <w:szCs w:val="24"/>
        </w:rPr>
      </w:pPr>
    </w:p>
    <w:p w:rsidR="00915275" w:rsidRDefault="00915275" w:rsidP="00915275">
      <w:pPr>
        <w:spacing w:line="360" w:lineRule="auto"/>
        <w:ind w:firstLine="1440"/>
        <w:rPr>
          <w:sz w:val="24"/>
          <w:szCs w:val="24"/>
        </w:rPr>
      </w:pPr>
      <w:r>
        <w:rPr>
          <w:sz w:val="24"/>
          <w:szCs w:val="24"/>
        </w:rPr>
        <w:t xml:space="preserve">On February </w:t>
      </w:r>
      <w:r w:rsidR="008907BB">
        <w:rPr>
          <w:sz w:val="24"/>
          <w:szCs w:val="24"/>
        </w:rPr>
        <w:t>5, 2016, I issued a Prehearing O</w:t>
      </w:r>
      <w:r>
        <w:rPr>
          <w:sz w:val="24"/>
          <w:szCs w:val="24"/>
        </w:rPr>
        <w:t>rder setting forth various procedural rules for the hearing.</w:t>
      </w:r>
    </w:p>
    <w:p w:rsidR="00915275" w:rsidRDefault="00915275" w:rsidP="00915275">
      <w:pPr>
        <w:spacing w:line="360" w:lineRule="auto"/>
        <w:ind w:firstLine="1440"/>
        <w:rPr>
          <w:sz w:val="24"/>
          <w:szCs w:val="24"/>
        </w:rPr>
      </w:pPr>
    </w:p>
    <w:p w:rsidR="00915275" w:rsidRDefault="00915275" w:rsidP="00915275">
      <w:pPr>
        <w:spacing w:line="360" w:lineRule="auto"/>
        <w:ind w:firstLine="1440"/>
        <w:rPr>
          <w:sz w:val="24"/>
          <w:szCs w:val="24"/>
        </w:rPr>
      </w:pPr>
      <w:r>
        <w:rPr>
          <w:sz w:val="24"/>
          <w:szCs w:val="24"/>
        </w:rPr>
        <w:t>On February 25, 2016, a Corrected Telephone Hearing Notice was issued changing the time of the hearing from 10:00 a.m. to 1:00 p.m.</w:t>
      </w:r>
    </w:p>
    <w:p w:rsidR="00335B22" w:rsidRDefault="00335B22" w:rsidP="00915275">
      <w:pPr>
        <w:spacing w:line="360" w:lineRule="auto"/>
        <w:ind w:firstLine="1440"/>
        <w:rPr>
          <w:sz w:val="24"/>
          <w:szCs w:val="24"/>
        </w:rPr>
      </w:pPr>
    </w:p>
    <w:p w:rsidR="00CB495C" w:rsidRPr="00B41924" w:rsidRDefault="00335B22" w:rsidP="00335B22">
      <w:pPr>
        <w:spacing w:line="360" w:lineRule="auto"/>
        <w:ind w:firstLine="1440"/>
        <w:rPr>
          <w:sz w:val="24"/>
          <w:szCs w:val="24"/>
        </w:rPr>
      </w:pPr>
      <w:r>
        <w:rPr>
          <w:sz w:val="24"/>
          <w:szCs w:val="24"/>
        </w:rPr>
        <w:t xml:space="preserve">On March 15, 2016, the hearing convened as scheduled.  Both parties appeared and were represented by counsel.  REO proffered no exhibits.  PPL proffered </w:t>
      </w:r>
      <w:r w:rsidR="002D48D7">
        <w:rPr>
          <w:sz w:val="24"/>
          <w:szCs w:val="24"/>
        </w:rPr>
        <w:t>four</w:t>
      </w:r>
      <w:r>
        <w:rPr>
          <w:sz w:val="24"/>
          <w:szCs w:val="24"/>
        </w:rPr>
        <w:t xml:space="preserve"> exhibits; all were admitted into the record.  The hearing was recorded</w:t>
      </w:r>
      <w:r w:rsidR="00861DF0">
        <w:rPr>
          <w:sz w:val="24"/>
          <w:szCs w:val="24"/>
        </w:rPr>
        <w:t>, and later transcribed resulting in a</w:t>
      </w:r>
      <w:r w:rsidR="0084009D">
        <w:rPr>
          <w:sz w:val="24"/>
          <w:szCs w:val="24"/>
        </w:rPr>
        <w:t> </w:t>
      </w:r>
      <w:r w:rsidR="00861DF0">
        <w:rPr>
          <w:sz w:val="24"/>
          <w:szCs w:val="24"/>
        </w:rPr>
        <w:t>17</w:t>
      </w:r>
      <w:r w:rsidR="0084009D">
        <w:rPr>
          <w:sz w:val="24"/>
          <w:szCs w:val="24"/>
        </w:rPr>
        <w:noBreakHyphen/>
      </w:r>
      <w:r w:rsidR="00861DF0">
        <w:rPr>
          <w:sz w:val="24"/>
          <w:szCs w:val="24"/>
        </w:rPr>
        <w:t>page typewritten transcript.</w:t>
      </w:r>
      <w:r w:rsidR="00943581">
        <w:rPr>
          <w:sz w:val="24"/>
          <w:szCs w:val="24"/>
        </w:rPr>
        <w:t xml:space="preserve">  </w:t>
      </w:r>
      <w:r>
        <w:rPr>
          <w:sz w:val="24"/>
          <w:szCs w:val="24"/>
        </w:rPr>
        <w:t>The record closed on March 15, 2016, at the conclusion of the hearing.</w:t>
      </w:r>
      <w:r w:rsidR="00915275">
        <w:rPr>
          <w:sz w:val="24"/>
          <w:szCs w:val="24"/>
        </w:rPr>
        <w:t xml:space="preserve">   </w:t>
      </w:r>
    </w:p>
    <w:p w:rsidR="00CB495C" w:rsidRPr="00DC4452" w:rsidRDefault="00CB495C" w:rsidP="005A4E98">
      <w:pPr>
        <w:spacing w:line="360" w:lineRule="auto"/>
        <w:jc w:val="center"/>
        <w:rPr>
          <w:sz w:val="24"/>
          <w:szCs w:val="24"/>
          <w:u w:val="single"/>
        </w:rPr>
      </w:pPr>
    </w:p>
    <w:p w:rsidR="00CB495C" w:rsidRDefault="00CB495C" w:rsidP="005A4E98">
      <w:pPr>
        <w:spacing w:line="360" w:lineRule="auto"/>
        <w:jc w:val="center"/>
        <w:rPr>
          <w:sz w:val="24"/>
          <w:szCs w:val="24"/>
          <w:u w:val="single"/>
        </w:rPr>
      </w:pPr>
      <w:r w:rsidRPr="00DC4452">
        <w:rPr>
          <w:sz w:val="24"/>
          <w:szCs w:val="24"/>
          <w:u w:val="single"/>
        </w:rPr>
        <w:t>FINDINGS OF FACT</w:t>
      </w:r>
    </w:p>
    <w:p w:rsidR="00335B22" w:rsidRPr="00DC4452" w:rsidRDefault="00335B22" w:rsidP="00B6656D">
      <w:pPr>
        <w:spacing w:line="360" w:lineRule="auto"/>
        <w:jc w:val="center"/>
        <w:rPr>
          <w:sz w:val="24"/>
          <w:szCs w:val="24"/>
          <w:u w:val="single"/>
        </w:rPr>
      </w:pPr>
    </w:p>
    <w:p w:rsidR="00CB495C" w:rsidRDefault="00335B22" w:rsidP="004A5D81">
      <w:pPr>
        <w:pStyle w:val="ListParagraph"/>
        <w:numPr>
          <w:ilvl w:val="0"/>
          <w:numId w:val="33"/>
        </w:numPr>
        <w:spacing w:line="360" w:lineRule="auto"/>
        <w:ind w:left="0" w:firstLine="1440"/>
        <w:rPr>
          <w:sz w:val="24"/>
          <w:szCs w:val="24"/>
        </w:rPr>
      </w:pPr>
      <w:r w:rsidRPr="00335B22">
        <w:rPr>
          <w:sz w:val="24"/>
          <w:szCs w:val="24"/>
        </w:rPr>
        <w:t>The Complainant</w:t>
      </w:r>
      <w:r>
        <w:rPr>
          <w:sz w:val="24"/>
          <w:szCs w:val="24"/>
        </w:rPr>
        <w:t xml:space="preserve"> is REO Property Management</w:t>
      </w:r>
      <w:r w:rsidR="00884831">
        <w:rPr>
          <w:sz w:val="24"/>
          <w:szCs w:val="24"/>
        </w:rPr>
        <w:t>/M</w:t>
      </w:r>
      <w:r>
        <w:rPr>
          <w:sz w:val="24"/>
          <w:szCs w:val="24"/>
        </w:rPr>
        <w:t>onroe Judicial Trust</w:t>
      </w:r>
      <w:r w:rsidR="00944B5F">
        <w:rPr>
          <w:sz w:val="24"/>
          <w:szCs w:val="24"/>
        </w:rPr>
        <w:t> </w:t>
      </w:r>
      <w:bookmarkStart w:id="0" w:name="_GoBack"/>
      <w:bookmarkEnd w:id="0"/>
      <w:r>
        <w:rPr>
          <w:sz w:val="24"/>
          <w:szCs w:val="24"/>
        </w:rPr>
        <w:t>VI</w:t>
      </w:r>
      <w:r w:rsidR="004A5D81">
        <w:rPr>
          <w:sz w:val="24"/>
          <w:szCs w:val="24"/>
        </w:rPr>
        <w:t xml:space="preserve">, 1933 State Route 903, Jim Thorpe, </w:t>
      </w:r>
      <w:proofErr w:type="gramStart"/>
      <w:r w:rsidR="004A5D81">
        <w:rPr>
          <w:sz w:val="24"/>
          <w:szCs w:val="24"/>
        </w:rPr>
        <w:t>Pennsylvania</w:t>
      </w:r>
      <w:proofErr w:type="gramEnd"/>
      <w:r w:rsidR="004A5D81">
        <w:rPr>
          <w:sz w:val="24"/>
          <w:szCs w:val="24"/>
        </w:rPr>
        <w:t xml:space="preserve"> 18229.  Formal Complaint.</w:t>
      </w:r>
    </w:p>
    <w:p w:rsidR="004A5D81" w:rsidRDefault="004A5D81" w:rsidP="004A5D81">
      <w:pPr>
        <w:pStyle w:val="ListParagraph"/>
        <w:spacing w:line="360" w:lineRule="auto"/>
        <w:ind w:left="1440"/>
        <w:rPr>
          <w:sz w:val="24"/>
          <w:szCs w:val="24"/>
        </w:rPr>
      </w:pPr>
      <w:r>
        <w:rPr>
          <w:sz w:val="24"/>
          <w:szCs w:val="24"/>
        </w:rPr>
        <w:t xml:space="preserve"> </w:t>
      </w:r>
    </w:p>
    <w:p w:rsidR="004A5D81" w:rsidRDefault="004A5D81" w:rsidP="004A5D81">
      <w:pPr>
        <w:pStyle w:val="ListParagraph"/>
        <w:numPr>
          <w:ilvl w:val="0"/>
          <w:numId w:val="33"/>
        </w:numPr>
        <w:spacing w:line="360" w:lineRule="auto"/>
        <w:ind w:left="0" w:firstLine="1440"/>
        <w:rPr>
          <w:sz w:val="24"/>
          <w:szCs w:val="24"/>
        </w:rPr>
      </w:pPr>
      <w:r>
        <w:rPr>
          <w:sz w:val="24"/>
          <w:szCs w:val="24"/>
        </w:rPr>
        <w:t>The Respondent is PPL Electric Utilities Corporation, a jurisdictional public utility.</w:t>
      </w:r>
    </w:p>
    <w:p w:rsidR="004A5D81" w:rsidRPr="004A5D81" w:rsidRDefault="004A5D81" w:rsidP="0084009D">
      <w:pPr>
        <w:pStyle w:val="ListParagraph"/>
        <w:spacing w:line="360" w:lineRule="auto"/>
        <w:rPr>
          <w:sz w:val="24"/>
          <w:szCs w:val="24"/>
        </w:rPr>
      </w:pPr>
    </w:p>
    <w:p w:rsidR="004A5D81" w:rsidRDefault="001B72B0" w:rsidP="004A5D81">
      <w:pPr>
        <w:pStyle w:val="ListParagraph"/>
        <w:numPr>
          <w:ilvl w:val="0"/>
          <w:numId w:val="33"/>
        </w:numPr>
        <w:spacing w:line="360" w:lineRule="auto"/>
        <w:ind w:left="0" w:firstLine="1440"/>
        <w:rPr>
          <w:sz w:val="24"/>
          <w:szCs w:val="24"/>
        </w:rPr>
      </w:pPr>
      <w:r>
        <w:rPr>
          <w:sz w:val="24"/>
          <w:szCs w:val="24"/>
        </w:rPr>
        <w:t xml:space="preserve">REO owned </w:t>
      </w:r>
      <w:r w:rsidR="00943581">
        <w:rPr>
          <w:sz w:val="24"/>
          <w:szCs w:val="24"/>
        </w:rPr>
        <w:t>6</w:t>
      </w:r>
      <w:r w:rsidR="007C5938">
        <w:rPr>
          <w:sz w:val="24"/>
          <w:szCs w:val="24"/>
        </w:rPr>
        <w:t>55 Country P</w:t>
      </w:r>
      <w:r w:rsidR="00943581">
        <w:rPr>
          <w:sz w:val="24"/>
          <w:szCs w:val="24"/>
        </w:rPr>
        <w:t>lace Drive, Tobyhanna, P</w:t>
      </w:r>
      <w:r w:rsidR="007F1311">
        <w:rPr>
          <w:sz w:val="24"/>
          <w:szCs w:val="24"/>
        </w:rPr>
        <w:t>ennsylvania</w:t>
      </w:r>
      <w:r w:rsidR="00943581">
        <w:rPr>
          <w:sz w:val="24"/>
          <w:szCs w:val="24"/>
        </w:rPr>
        <w:t xml:space="preserve"> 18468</w:t>
      </w:r>
      <w:r>
        <w:rPr>
          <w:sz w:val="24"/>
          <w:szCs w:val="24"/>
        </w:rPr>
        <w:t xml:space="preserve"> and received electric service at the property</w:t>
      </w:r>
      <w:r w:rsidR="00943581">
        <w:rPr>
          <w:sz w:val="24"/>
          <w:szCs w:val="24"/>
        </w:rPr>
        <w:t xml:space="preserve">. </w:t>
      </w:r>
      <w:r w:rsidR="0084009D">
        <w:rPr>
          <w:sz w:val="24"/>
          <w:szCs w:val="24"/>
        </w:rPr>
        <w:t xml:space="preserve"> </w:t>
      </w:r>
      <w:r w:rsidR="00943581">
        <w:rPr>
          <w:sz w:val="24"/>
          <w:szCs w:val="24"/>
        </w:rPr>
        <w:t>T</w:t>
      </w:r>
      <w:r w:rsidR="00861DF0">
        <w:rPr>
          <w:sz w:val="24"/>
          <w:szCs w:val="24"/>
        </w:rPr>
        <w:t>r. at 6</w:t>
      </w:r>
      <w:r w:rsidR="00943581">
        <w:rPr>
          <w:sz w:val="24"/>
          <w:szCs w:val="24"/>
        </w:rPr>
        <w:t>.</w:t>
      </w:r>
    </w:p>
    <w:p w:rsidR="00943581" w:rsidRPr="00943581" w:rsidRDefault="00943581" w:rsidP="00AD3011">
      <w:pPr>
        <w:pStyle w:val="ListParagraph"/>
        <w:spacing w:line="360" w:lineRule="auto"/>
        <w:rPr>
          <w:sz w:val="24"/>
          <w:szCs w:val="24"/>
        </w:rPr>
      </w:pPr>
    </w:p>
    <w:p w:rsidR="00943581" w:rsidRDefault="00943581" w:rsidP="004A5D81">
      <w:pPr>
        <w:pStyle w:val="ListParagraph"/>
        <w:numPr>
          <w:ilvl w:val="0"/>
          <w:numId w:val="33"/>
        </w:numPr>
        <w:spacing w:line="360" w:lineRule="auto"/>
        <w:ind w:left="0" w:firstLine="1440"/>
        <w:rPr>
          <w:sz w:val="24"/>
          <w:szCs w:val="24"/>
        </w:rPr>
      </w:pPr>
      <w:r>
        <w:rPr>
          <w:sz w:val="24"/>
          <w:szCs w:val="24"/>
        </w:rPr>
        <w:t xml:space="preserve">On November 14, 2014, REO sold </w:t>
      </w:r>
      <w:r w:rsidR="007C5938">
        <w:rPr>
          <w:sz w:val="24"/>
          <w:szCs w:val="24"/>
        </w:rPr>
        <w:t>655 Count</w:t>
      </w:r>
      <w:r w:rsidR="00014F5C">
        <w:rPr>
          <w:sz w:val="24"/>
          <w:szCs w:val="24"/>
        </w:rPr>
        <w:t>r</w:t>
      </w:r>
      <w:r w:rsidR="007C5938">
        <w:rPr>
          <w:sz w:val="24"/>
          <w:szCs w:val="24"/>
        </w:rPr>
        <w:t>y P</w:t>
      </w:r>
      <w:r>
        <w:rPr>
          <w:sz w:val="24"/>
          <w:szCs w:val="24"/>
        </w:rPr>
        <w:t>lace Drive</w:t>
      </w:r>
      <w:r w:rsidR="00F05FC5">
        <w:rPr>
          <w:sz w:val="24"/>
          <w:szCs w:val="24"/>
        </w:rPr>
        <w:t>,</w:t>
      </w:r>
      <w:r>
        <w:rPr>
          <w:sz w:val="24"/>
          <w:szCs w:val="24"/>
        </w:rPr>
        <w:t xml:space="preserve"> Tobyhanna, Pennsylvania 18468.  T</w:t>
      </w:r>
      <w:r w:rsidR="00861DF0">
        <w:rPr>
          <w:sz w:val="24"/>
          <w:szCs w:val="24"/>
        </w:rPr>
        <w:t>r. at 6</w:t>
      </w:r>
      <w:r w:rsidR="00AD3011">
        <w:rPr>
          <w:sz w:val="24"/>
          <w:szCs w:val="24"/>
        </w:rPr>
        <w:t>.</w:t>
      </w:r>
    </w:p>
    <w:p w:rsidR="00943581" w:rsidRPr="00943581" w:rsidRDefault="00943581" w:rsidP="00AD3011">
      <w:pPr>
        <w:pStyle w:val="ListParagraph"/>
        <w:spacing w:line="360" w:lineRule="auto"/>
        <w:rPr>
          <w:sz w:val="24"/>
          <w:szCs w:val="24"/>
        </w:rPr>
      </w:pPr>
    </w:p>
    <w:p w:rsidR="00943581" w:rsidRDefault="007F1311" w:rsidP="004A5D81">
      <w:pPr>
        <w:pStyle w:val="ListParagraph"/>
        <w:numPr>
          <w:ilvl w:val="0"/>
          <w:numId w:val="33"/>
        </w:numPr>
        <w:spacing w:line="360" w:lineRule="auto"/>
        <w:ind w:left="0" w:firstLine="1440"/>
        <w:rPr>
          <w:sz w:val="24"/>
          <w:szCs w:val="24"/>
        </w:rPr>
      </w:pPr>
      <w:r>
        <w:rPr>
          <w:sz w:val="24"/>
          <w:szCs w:val="24"/>
        </w:rPr>
        <w:t xml:space="preserve">On </w:t>
      </w:r>
      <w:r w:rsidR="00943581">
        <w:rPr>
          <w:sz w:val="24"/>
          <w:szCs w:val="24"/>
        </w:rPr>
        <w:t>January 26, 2015, REO telephoned PPL to disconnect service</w:t>
      </w:r>
      <w:r w:rsidR="007C5938">
        <w:rPr>
          <w:sz w:val="24"/>
          <w:szCs w:val="24"/>
        </w:rPr>
        <w:t xml:space="preserve"> at 655</w:t>
      </w:r>
      <w:r w:rsidR="00AD3011">
        <w:rPr>
          <w:sz w:val="24"/>
          <w:szCs w:val="24"/>
        </w:rPr>
        <w:t> </w:t>
      </w:r>
      <w:r w:rsidR="007C5938">
        <w:rPr>
          <w:sz w:val="24"/>
          <w:szCs w:val="24"/>
        </w:rPr>
        <w:t>Count</w:t>
      </w:r>
      <w:r w:rsidR="0084009D">
        <w:rPr>
          <w:sz w:val="24"/>
          <w:szCs w:val="24"/>
        </w:rPr>
        <w:t>r</w:t>
      </w:r>
      <w:r w:rsidR="007C5938">
        <w:rPr>
          <w:sz w:val="24"/>
          <w:szCs w:val="24"/>
        </w:rPr>
        <w:t>y Place Drive Tobyhanna, Pennsylvania 18468</w:t>
      </w:r>
      <w:r w:rsidR="00943581">
        <w:rPr>
          <w:sz w:val="24"/>
          <w:szCs w:val="24"/>
        </w:rPr>
        <w:t xml:space="preserve">.  PPL </w:t>
      </w:r>
      <w:proofErr w:type="spellStart"/>
      <w:r w:rsidR="00943581">
        <w:rPr>
          <w:sz w:val="24"/>
          <w:szCs w:val="24"/>
        </w:rPr>
        <w:t>Exh</w:t>
      </w:r>
      <w:proofErr w:type="spellEnd"/>
      <w:r w:rsidR="00943581">
        <w:rPr>
          <w:sz w:val="24"/>
          <w:szCs w:val="24"/>
        </w:rPr>
        <w:t>. 2B.</w:t>
      </w:r>
    </w:p>
    <w:p w:rsidR="00943581" w:rsidRDefault="00943581" w:rsidP="004A5D81">
      <w:pPr>
        <w:pStyle w:val="ListParagraph"/>
        <w:numPr>
          <w:ilvl w:val="0"/>
          <w:numId w:val="33"/>
        </w:numPr>
        <w:spacing w:line="360" w:lineRule="auto"/>
        <w:ind w:left="0" w:firstLine="1440"/>
        <w:rPr>
          <w:sz w:val="24"/>
          <w:szCs w:val="24"/>
        </w:rPr>
      </w:pPr>
      <w:r>
        <w:rPr>
          <w:sz w:val="24"/>
          <w:szCs w:val="24"/>
        </w:rPr>
        <w:lastRenderedPageBreak/>
        <w:t>There is no record of a telephone call from REO to PPL to disconnect service at 655 Country Place Drive</w:t>
      </w:r>
      <w:r w:rsidR="00B92D41">
        <w:rPr>
          <w:sz w:val="24"/>
          <w:szCs w:val="24"/>
        </w:rPr>
        <w:t>,</w:t>
      </w:r>
      <w:r>
        <w:rPr>
          <w:sz w:val="24"/>
          <w:szCs w:val="24"/>
        </w:rPr>
        <w:t xml:space="preserve"> Tobyhanna</w:t>
      </w:r>
      <w:r w:rsidR="00F04E54">
        <w:rPr>
          <w:sz w:val="24"/>
          <w:szCs w:val="24"/>
        </w:rPr>
        <w:t>,</w:t>
      </w:r>
      <w:r>
        <w:rPr>
          <w:sz w:val="24"/>
          <w:szCs w:val="24"/>
        </w:rPr>
        <w:t xml:space="preserve"> Pennsylvania 18468 until January 26, 2015.  T</w:t>
      </w:r>
      <w:r w:rsidR="00FE05BD">
        <w:rPr>
          <w:sz w:val="24"/>
          <w:szCs w:val="24"/>
        </w:rPr>
        <w:t>r.</w:t>
      </w:r>
      <w:r w:rsidR="00F04E54">
        <w:rPr>
          <w:sz w:val="24"/>
          <w:szCs w:val="24"/>
        </w:rPr>
        <w:t> </w:t>
      </w:r>
      <w:r w:rsidR="00FE05BD">
        <w:rPr>
          <w:sz w:val="24"/>
          <w:szCs w:val="24"/>
        </w:rPr>
        <w:t>at 12</w:t>
      </w:r>
      <w:r w:rsidR="00571EFA">
        <w:rPr>
          <w:sz w:val="24"/>
          <w:szCs w:val="24"/>
        </w:rPr>
        <w:t>;</w:t>
      </w:r>
      <w:r>
        <w:rPr>
          <w:sz w:val="24"/>
          <w:szCs w:val="24"/>
        </w:rPr>
        <w:t xml:space="preserve"> PPL </w:t>
      </w:r>
      <w:proofErr w:type="spellStart"/>
      <w:r>
        <w:rPr>
          <w:sz w:val="24"/>
          <w:szCs w:val="24"/>
        </w:rPr>
        <w:t>Exh</w:t>
      </w:r>
      <w:proofErr w:type="spellEnd"/>
      <w:r>
        <w:rPr>
          <w:sz w:val="24"/>
          <w:szCs w:val="24"/>
        </w:rPr>
        <w:t>. 2B.</w:t>
      </w:r>
    </w:p>
    <w:p w:rsidR="001B72B0" w:rsidRPr="001B72B0" w:rsidRDefault="001B72B0" w:rsidP="00AD3011">
      <w:pPr>
        <w:pStyle w:val="ListParagraph"/>
        <w:spacing w:line="360" w:lineRule="auto"/>
        <w:rPr>
          <w:sz w:val="24"/>
          <w:szCs w:val="24"/>
        </w:rPr>
      </w:pPr>
    </w:p>
    <w:p w:rsidR="001B72B0" w:rsidRDefault="007C5938" w:rsidP="004A5D81">
      <w:pPr>
        <w:pStyle w:val="ListParagraph"/>
        <w:numPr>
          <w:ilvl w:val="0"/>
          <w:numId w:val="33"/>
        </w:numPr>
        <w:spacing w:line="360" w:lineRule="auto"/>
        <w:ind w:left="0" w:firstLine="1440"/>
        <w:rPr>
          <w:sz w:val="24"/>
          <w:szCs w:val="24"/>
        </w:rPr>
      </w:pPr>
      <w:r>
        <w:rPr>
          <w:sz w:val="24"/>
          <w:szCs w:val="24"/>
        </w:rPr>
        <w:t xml:space="preserve">PPL reviewed its telephone records and </w:t>
      </w:r>
      <w:r w:rsidR="00FA6707">
        <w:rPr>
          <w:sz w:val="24"/>
          <w:szCs w:val="24"/>
        </w:rPr>
        <w:t xml:space="preserve">conducted a search of the two REO telephone numbers.  PPL records </w:t>
      </w:r>
      <w:r>
        <w:rPr>
          <w:sz w:val="24"/>
          <w:szCs w:val="24"/>
        </w:rPr>
        <w:t xml:space="preserve">showed no telephone calls coming in from REO’s main number 570-325-8400 or 412-249-5203.  </w:t>
      </w:r>
      <w:r w:rsidR="00861DF0">
        <w:rPr>
          <w:sz w:val="24"/>
          <w:szCs w:val="24"/>
        </w:rPr>
        <w:t>Tr. at 12-13</w:t>
      </w:r>
      <w:r w:rsidR="00FE05BD">
        <w:rPr>
          <w:sz w:val="24"/>
          <w:szCs w:val="24"/>
        </w:rPr>
        <w:t>;</w:t>
      </w:r>
      <w:r w:rsidR="00861DF0">
        <w:rPr>
          <w:sz w:val="24"/>
          <w:szCs w:val="24"/>
        </w:rPr>
        <w:t xml:space="preserve"> </w:t>
      </w:r>
      <w:r>
        <w:rPr>
          <w:sz w:val="24"/>
          <w:szCs w:val="24"/>
        </w:rPr>
        <w:t xml:space="preserve">PPL </w:t>
      </w:r>
      <w:proofErr w:type="spellStart"/>
      <w:r>
        <w:rPr>
          <w:sz w:val="24"/>
          <w:szCs w:val="24"/>
        </w:rPr>
        <w:t>Exh</w:t>
      </w:r>
      <w:proofErr w:type="spellEnd"/>
      <w:r>
        <w:rPr>
          <w:sz w:val="24"/>
          <w:szCs w:val="24"/>
        </w:rPr>
        <w:t>. 2</w:t>
      </w:r>
      <w:r w:rsidR="00805F40">
        <w:rPr>
          <w:sz w:val="24"/>
          <w:szCs w:val="24"/>
        </w:rPr>
        <w:t>B</w:t>
      </w:r>
      <w:r>
        <w:rPr>
          <w:sz w:val="24"/>
          <w:szCs w:val="24"/>
        </w:rPr>
        <w:t>.</w:t>
      </w:r>
    </w:p>
    <w:p w:rsidR="007C5938" w:rsidRPr="007C5938" w:rsidRDefault="007C5938" w:rsidP="00AD3011">
      <w:pPr>
        <w:pStyle w:val="ListParagraph"/>
        <w:spacing w:line="360" w:lineRule="auto"/>
        <w:rPr>
          <w:sz w:val="24"/>
          <w:szCs w:val="24"/>
        </w:rPr>
      </w:pPr>
    </w:p>
    <w:p w:rsidR="00CB495C" w:rsidRPr="00DC4452" w:rsidRDefault="00CB495C" w:rsidP="00AD3011">
      <w:pPr>
        <w:spacing w:line="360" w:lineRule="auto"/>
        <w:jc w:val="center"/>
        <w:rPr>
          <w:sz w:val="24"/>
          <w:szCs w:val="24"/>
          <w:u w:val="single"/>
        </w:rPr>
      </w:pPr>
      <w:r w:rsidRPr="00DC4452">
        <w:rPr>
          <w:sz w:val="24"/>
          <w:szCs w:val="24"/>
          <w:u w:val="single"/>
        </w:rPr>
        <w:t>DISCUSSION</w:t>
      </w:r>
    </w:p>
    <w:p w:rsidR="00805F40" w:rsidRDefault="00805F40" w:rsidP="00805F40">
      <w:pPr>
        <w:rPr>
          <w:sz w:val="24"/>
          <w:szCs w:val="24"/>
          <w:u w:val="single"/>
        </w:rPr>
      </w:pPr>
    </w:p>
    <w:p w:rsidR="00CB495C" w:rsidRDefault="00805F40" w:rsidP="00AD3011">
      <w:pPr>
        <w:spacing w:line="360" w:lineRule="auto"/>
        <w:rPr>
          <w:sz w:val="24"/>
          <w:szCs w:val="24"/>
          <w:u w:val="single"/>
        </w:rPr>
      </w:pPr>
      <w:r>
        <w:rPr>
          <w:sz w:val="24"/>
          <w:szCs w:val="24"/>
          <w:u w:val="single"/>
        </w:rPr>
        <w:t>Burden of proof:</w:t>
      </w:r>
    </w:p>
    <w:p w:rsidR="00805F40" w:rsidRPr="00DC4452" w:rsidRDefault="00805F40" w:rsidP="005D3BD8">
      <w:pPr>
        <w:spacing w:line="360" w:lineRule="auto"/>
        <w:ind w:firstLine="1440"/>
        <w:rPr>
          <w:sz w:val="24"/>
          <w:szCs w:val="24"/>
          <w:u w:val="single"/>
        </w:rPr>
      </w:pPr>
    </w:p>
    <w:p w:rsidR="00805F40" w:rsidRDefault="00805F40" w:rsidP="00805F40">
      <w:pPr>
        <w:spacing w:line="360" w:lineRule="auto"/>
        <w:ind w:firstLine="1440"/>
        <w:rPr>
          <w:spacing w:val="-3"/>
          <w:sz w:val="24"/>
          <w:szCs w:val="24"/>
        </w:rPr>
      </w:pPr>
      <w:r>
        <w:rPr>
          <w:sz w:val="24"/>
          <w:szCs w:val="24"/>
        </w:rPr>
        <w:t>REO</w:t>
      </w:r>
      <w:r w:rsidRPr="002325C9">
        <w:rPr>
          <w:sz w:val="24"/>
          <w:szCs w:val="24"/>
        </w:rPr>
        <w:t xml:space="preserve"> has the burden of proving</w:t>
      </w:r>
      <w:r>
        <w:rPr>
          <w:sz w:val="24"/>
          <w:szCs w:val="24"/>
        </w:rPr>
        <w:t xml:space="preserve"> its</w:t>
      </w:r>
      <w:r w:rsidRPr="002325C9">
        <w:rPr>
          <w:sz w:val="24"/>
          <w:szCs w:val="24"/>
        </w:rPr>
        <w:t xml:space="preserve"> case.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w:t>
      </w:r>
      <w:r w:rsidR="00F04E54">
        <w:rPr>
          <w:sz w:val="24"/>
          <w:szCs w:val="24"/>
        </w:rPr>
        <w:t xml:space="preserve"> </w:t>
      </w:r>
      <w:r>
        <w:rPr>
          <w:sz w:val="24"/>
          <w:szCs w:val="24"/>
        </w:rPr>
        <w:t xml:space="preserve">332(a).  </w:t>
      </w:r>
      <w:r w:rsidRPr="002325C9">
        <w:rPr>
          <w:spacing w:val="-3"/>
          <w:sz w:val="24"/>
          <w:szCs w:val="24"/>
        </w:rPr>
        <w:t xml:space="preserve">A complainant must show that the named utility is responsible or accountable for the problem described in the Complaint in order to prevail.  </w:t>
      </w:r>
      <w:proofErr w:type="gramStart"/>
      <w:r w:rsidRPr="002325C9">
        <w:rPr>
          <w:spacing w:val="-3"/>
          <w:sz w:val="24"/>
          <w:szCs w:val="24"/>
          <w:u w:val="single"/>
        </w:rPr>
        <w:t>Patterson v. Bell Telephone Company of Pennsylvania</w:t>
      </w:r>
      <w:r>
        <w:rPr>
          <w:spacing w:val="-3"/>
          <w:sz w:val="24"/>
          <w:szCs w:val="24"/>
        </w:rPr>
        <w:t>, 72 Pa.</w:t>
      </w:r>
      <w:r w:rsidRPr="002325C9">
        <w:rPr>
          <w:spacing w:val="-3"/>
          <w:sz w:val="24"/>
          <w:szCs w:val="24"/>
        </w:rPr>
        <w:t xml:space="preserve"> PUC 196 (1990); </w:t>
      </w:r>
      <w:r w:rsidRPr="002325C9">
        <w:rPr>
          <w:spacing w:val="-3"/>
          <w:sz w:val="24"/>
          <w:szCs w:val="24"/>
          <w:u w:val="single"/>
        </w:rPr>
        <w:t>Feinstein v. Philadelphia Suburban Water Company</w:t>
      </w:r>
      <w:r w:rsidRPr="002325C9">
        <w:rPr>
          <w:spacing w:val="-3"/>
          <w:sz w:val="24"/>
          <w:szCs w:val="24"/>
        </w:rPr>
        <w:t>, 50 P</w:t>
      </w:r>
      <w:r>
        <w:rPr>
          <w:spacing w:val="-3"/>
          <w:sz w:val="24"/>
          <w:szCs w:val="24"/>
        </w:rPr>
        <w:t>a.</w:t>
      </w:r>
      <w:r w:rsidRPr="002325C9">
        <w:rPr>
          <w:spacing w:val="-3"/>
          <w:sz w:val="24"/>
          <w:szCs w:val="24"/>
        </w:rPr>
        <w:t xml:space="preserve"> PUC 300 (1976).</w:t>
      </w:r>
      <w:proofErr w:type="gramEnd"/>
      <w:r w:rsidRPr="002325C9">
        <w:rPr>
          <w:spacing w:val="-3"/>
          <w:sz w:val="24"/>
          <w:szCs w:val="24"/>
        </w:rPr>
        <w:t xml:space="preserve">  This must be shown by a preponderance of the evidence.  </w:t>
      </w:r>
      <w:proofErr w:type="gramStart"/>
      <w:r w:rsidRPr="002325C9">
        <w:rPr>
          <w:spacing w:val="-3"/>
          <w:sz w:val="24"/>
          <w:szCs w:val="24"/>
          <w:u w:val="single"/>
        </w:rPr>
        <w:t xml:space="preserve">Samuel J. </w:t>
      </w:r>
      <w:proofErr w:type="spellStart"/>
      <w:r w:rsidRPr="002325C9">
        <w:rPr>
          <w:spacing w:val="-3"/>
          <w:sz w:val="24"/>
          <w:szCs w:val="24"/>
          <w:u w:val="single"/>
        </w:rPr>
        <w:t>Lansberry</w:t>
      </w:r>
      <w:proofErr w:type="spellEnd"/>
      <w:r w:rsidRPr="002325C9">
        <w:rPr>
          <w:spacing w:val="-3"/>
          <w:sz w:val="24"/>
          <w:szCs w:val="24"/>
          <w:u w:val="single"/>
        </w:rPr>
        <w:t>, Inc. 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578 A.2d 600 (</w:t>
      </w:r>
      <w:r>
        <w:rPr>
          <w:spacing w:val="-3"/>
          <w:sz w:val="24"/>
          <w:szCs w:val="24"/>
        </w:rPr>
        <w:t>Pa.Cmwlth.</w:t>
      </w:r>
      <w:r w:rsidRPr="002325C9">
        <w:rPr>
          <w:spacing w:val="-3"/>
          <w:sz w:val="24"/>
          <w:szCs w:val="24"/>
        </w:rPr>
        <w:t xml:space="preserve">1990), </w:t>
      </w:r>
      <w:proofErr w:type="spellStart"/>
      <w:r w:rsidRPr="002325C9">
        <w:rPr>
          <w:i/>
          <w:spacing w:val="-3"/>
          <w:sz w:val="24"/>
          <w:szCs w:val="24"/>
        </w:rPr>
        <w:t>alloc</w:t>
      </w:r>
      <w:proofErr w:type="spellEnd"/>
      <w:r w:rsidRPr="002325C9">
        <w:rPr>
          <w:i/>
          <w:spacing w:val="-3"/>
          <w:sz w:val="24"/>
          <w:szCs w:val="24"/>
        </w:rPr>
        <w:t>.</w:t>
      </w:r>
      <w:proofErr w:type="gramEnd"/>
      <w:r w:rsidRPr="002325C9">
        <w:rPr>
          <w:i/>
          <w:spacing w:val="-3"/>
          <w:sz w:val="24"/>
          <w:szCs w:val="24"/>
        </w:rPr>
        <w:t xml:space="preserve"> </w:t>
      </w:r>
      <w:proofErr w:type="gramStart"/>
      <w:r w:rsidRPr="002325C9">
        <w:rPr>
          <w:i/>
          <w:spacing w:val="-3"/>
          <w:sz w:val="24"/>
          <w:szCs w:val="24"/>
        </w:rPr>
        <w:t>den.</w:t>
      </w:r>
      <w:r w:rsidRPr="002325C9">
        <w:rPr>
          <w:spacing w:val="-3"/>
          <w:sz w:val="24"/>
          <w:szCs w:val="24"/>
        </w:rPr>
        <w:t>,</w:t>
      </w:r>
      <w:r>
        <w:rPr>
          <w:spacing w:val="-3"/>
          <w:sz w:val="24"/>
          <w:szCs w:val="24"/>
        </w:rPr>
        <w:t xml:space="preserve"> </w:t>
      </w:r>
      <w:r w:rsidRPr="002325C9">
        <w:rPr>
          <w:spacing w:val="-3"/>
          <w:sz w:val="24"/>
          <w:szCs w:val="24"/>
        </w:rPr>
        <w:t>602 A.2d 863 (</w:t>
      </w:r>
      <w:r>
        <w:rPr>
          <w:spacing w:val="-3"/>
          <w:sz w:val="24"/>
          <w:szCs w:val="24"/>
        </w:rPr>
        <w:t xml:space="preserve">Pa. </w:t>
      </w:r>
      <w:r w:rsidRPr="002325C9">
        <w:rPr>
          <w:spacing w:val="-3"/>
          <w:sz w:val="24"/>
          <w:szCs w:val="24"/>
        </w:rPr>
        <w:t>1992).</w:t>
      </w:r>
      <w:proofErr w:type="gramEnd"/>
      <w:r w:rsidRPr="002325C9">
        <w:rPr>
          <w:spacing w:val="-3"/>
          <w:sz w:val="24"/>
          <w:szCs w:val="24"/>
        </w:rPr>
        <w:t xml:space="preserve">  That is, by presenting evidence more convincing, by even the smallest amount, than that presented by the other party.  </w:t>
      </w:r>
      <w:proofErr w:type="gramStart"/>
      <w:r w:rsidRPr="002325C9">
        <w:rPr>
          <w:spacing w:val="-3"/>
          <w:sz w:val="24"/>
          <w:szCs w:val="24"/>
          <w:u w:val="single"/>
        </w:rPr>
        <w:t>Se-Ling Hosiery v. Mar</w:t>
      </w:r>
      <w:r>
        <w:rPr>
          <w:spacing w:val="-3"/>
          <w:sz w:val="24"/>
          <w:szCs w:val="24"/>
          <w:u w:val="single"/>
        </w:rPr>
        <w:t>g</w:t>
      </w:r>
      <w:r w:rsidRPr="002325C9">
        <w:rPr>
          <w:spacing w:val="-3"/>
          <w:sz w:val="24"/>
          <w:szCs w:val="24"/>
          <w:u w:val="single"/>
        </w:rPr>
        <w:t>ulies</w:t>
      </w:r>
      <w:r w:rsidRPr="002325C9">
        <w:rPr>
          <w:spacing w:val="-3"/>
          <w:sz w:val="24"/>
          <w:szCs w:val="24"/>
        </w:rPr>
        <w:t>, 70 A.2d 854 (</w:t>
      </w:r>
      <w:r>
        <w:rPr>
          <w:spacing w:val="-3"/>
          <w:sz w:val="24"/>
          <w:szCs w:val="24"/>
        </w:rPr>
        <w:t xml:space="preserve">Pa. </w:t>
      </w:r>
      <w:r w:rsidRPr="002325C9">
        <w:rPr>
          <w:spacing w:val="-3"/>
          <w:sz w:val="24"/>
          <w:szCs w:val="24"/>
        </w:rPr>
        <w:t>1950).</w:t>
      </w:r>
      <w:proofErr w:type="gramEnd"/>
      <w:r w:rsidRPr="002325C9">
        <w:rPr>
          <w:spacing w:val="-3"/>
          <w:sz w:val="24"/>
          <w:szCs w:val="24"/>
        </w:rPr>
        <w:t xml:space="preserve">  Additionally, any finding of fact necessary to support the Commission’s adjudication must be based upon substantial evidence.  </w:t>
      </w:r>
      <w:proofErr w:type="gramStart"/>
      <w:r w:rsidRPr="002325C9">
        <w:rPr>
          <w:spacing w:val="-3"/>
          <w:sz w:val="24"/>
          <w:szCs w:val="24"/>
          <w:u w:val="single"/>
        </w:rPr>
        <w:t>Mill</w:t>
      </w:r>
      <w:r>
        <w:rPr>
          <w:spacing w:val="-3"/>
          <w:sz w:val="24"/>
          <w:szCs w:val="24"/>
          <w:u w:val="single"/>
        </w:rPr>
        <w:t> </w:t>
      </w:r>
      <w:r w:rsidRPr="002325C9">
        <w:rPr>
          <w:spacing w:val="-3"/>
          <w:sz w:val="24"/>
          <w:szCs w:val="24"/>
          <w:u w:val="single"/>
        </w:rPr>
        <w:t xml:space="preserve">v. </w:t>
      </w:r>
      <w:proofErr w:type="spellStart"/>
      <w:r w:rsidRPr="002325C9">
        <w:rPr>
          <w:spacing w:val="-3"/>
          <w:sz w:val="24"/>
          <w:szCs w:val="24"/>
          <w:u w:val="single"/>
        </w:rPr>
        <w:t>Comm’w</w:t>
      </w:r>
      <w:proofErr w:type="spellEnd"/>
      <w:r w:rsidRPr="002325C9">
        <w:rPr>
          <w:spacing w:val="-3"/>
          <w:sz w:val="24"/>
          <w:szCs w:val="24"/>
          <w:u w:val="single"/>
        </w:rPr>
        <w:t>.,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447 A.2d 1100 (</w:t>
      </w:r>
      <w:proofErr w:type="spellStart"/>
      <w:r>
        <w:rPr>
          <w:spacing w:val="-3"/>
          <w:sz w:val="24"/>
          <w:szCs w:val="24"/>
        </w:rPr>
        <w:t>Pa.Cmwlth</w:t>
      </w:r>
      <w:proofErr w:type="spellEnd"/>
      <w:r>
        <w:rPr>
          <w:spacing w:val="-3"/>
          <w:sz w:val="24"/>
          <w:szCs w:val="24"/>
        </w:rPr>
        <w:t xml:space="preserve">. </w:t>
      </w:r>
      <w:r w:rsidRPr="002325C9">
        <w:rPr>
          <w:spacing w:val="-3"/>
          <w:sz w:val="24"/>
          <w:szCs w:val="24"/>
        </w:rPr>
        <w:t xml:space="preserve">1982); </w:t>
      </w:r>
      <w:proofErr w:type="spellStart"/>
      <w:r w:rsidRPr="002325C9">
        <w:rPr>
          <w:spacing w:val="-3"/>
          <w:sz w:val="24"/>
          <w:szCs w:val="24"/>
          <w:u w:val="single"/>
        </w:rPr>
        <w:t>Edan</w:t>
      </w:r>
      <w:proofErr w:type="spellEnd"/>
      <w:r w:rsidRPr="002325C9">
        <w:rPr>
          <w:spacing w:val="-3"/>
          <w:sz w:val="24"/>
          <w:szCs w:val="24"/>
          <w:u w:val="single"/>
        </w:rPr>
        <w:t xml:space="preserve"> Transportation Corp. 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Util.</w:t>
      </w:r>
      <w:proofErr w:type="gramEnd"/>
      <w:r>
        <w:rPr>
          <w:spacing w:val="-3"/>
          <w:sz w:val="24"/>
          <w:szCs w:val="24"/>
          <w:u w:val="single"/>
        </w:rPr>
        <w:t xml:space="preserve">  </w:t>
      </w:r>
      <w:proofErr w:type="spellStart"/>
      <w:proofErr w:type="gramStart"/>
      <w:r>
        <w:rPr>
          <w:spacing w:val="-3"/>
          <w:sz w:val="24"/>
          <w:szCs w:val="24"/>
          <w:u w:val="single"/>
        </w:rPr>
        <w:t>Comm’n</w:t>
      </w:r>
      <w:proofErr w:type="spellEnd"/>
      <w:r>
        <w:rPr>
          <w:spacing w:val="-3"/>
          <w:sz w:val="24"/>
          <w:szCs w:val="24"/>
        </w:rPr>
        <w:t>, 623 A.2d 6 (</w:t>
      </w:r>
      <w:proofErr w:type="spellStart"/>
      <w:r>
        <w:rPr>
          <w:spacing w:val="-3"/>
          <w:sz w:val="24"/>
          <w:szCs w:val="24"/>
        </w:rPr>
        <w:t>Pa.Cmwlth</w:t>
      </w:r>
      <w:proofErr w:type="spellEnd"/>
      <w:r>
        <w:rPr>
          <w:spacing w:val="-3"/>
          <w:sz w:val="24"/>
          <w:szCs w:val="24"/>
        </w:rPr>
        <w:t>. 1993);</w:t>
      </w:r>
      <w:r w:rsidRPr="002325C9">
        <w:rPr>
          <w:spacing w:val="-3"/>
          <w:sz w:val="24"/>
          <w:szCs w:val="24"/>
        </w:rPr>
        <w:t xml:space="preserve"> 2</w:t>
      </w:r>
      <w:r>
        <w:rPr>
          <w:spacing w:val="-3"/>
          <w:sz w:val="24"/>
          <w:szCs w:val="24"/>
        </w:rPr>
        <w:t> </w:t>
      </w:r>
      <w:proofErr w:type="spellStart"/>
      <w:r w:rsidRPr="002325C9">
        <w:rPr>
          <w:spacing w:val="-3"/>
          <w:sz w:val="24"/>
          <w:szCs w:val="24"/>
        </w:rPr>
        <w:t>Pa.C.S</w:t>
      </w:r>
      <w:proofErr w:type="spellEnd"/>
      <w:r w:rsidRPr="002325C9">
        <w:rPr>
          <w:spacing w:val="-3"/>
          <w:sz w:val="24"/>
          <w:szCs w:val="24"/>
        </w:rPr>
        <w:t>.</w:t>
      </w:r>
      <w:proofErr w:type="gramEnd"/>
      <w:r w:rsidRPr="002325C9">
        <w:rPr>
          <w:spacing w:val="-3"/>
          <w:sz w:val="24"/>
          <w:szCs w:val="24"/>
        </w:rPr>
        <w:t xml:space="preserve"> §</w:t>
      </w:r>
      <w:r w:rsidR="00C07782">
        <w:rPr>
          <w:spacing w:val="-3"/>
          <w:sz w:val="24"/>
          <w:szCs w:val="24"/>
        </w:rPr>
        <w:t xml:space="preserve"> </w:t>
      </w:r>
      <w:r w:rsidRPr="002325C9">
        <w:rPr>
          <w:spacing w:val="-3"/>
          <w:sz w:val="24"/>
          <w:szCs w:val="24"/>
        </w:rPr>
        <w:t xml:space="preserve">704.  More is required than a mere trace of evidence or a suspicion of the existence of a fact sought to be established.  </w:t>
      </w:r>
      <w:proofErr w:type="gramStart"/>
      <w:r w:rsidRPr="002325C9">
        <w:rPr>
          <w:spacing w:val="-3"/>
          <w:sz w:val="24"/>
          <w:szCs w:val="24"/>
          <w:u w:val="single"/>
        </w:rPr>
        <w:t>Norfolk and Western Ry.</w:t>
      </w:r>
      <w:r w:rsidR="00AD3011">
        <w:rPr>
          <w:spacing w:val="-3"/>
          <w:sz w:val="24"/>
          <w:szCs w:val="24"/>
          <w:u w:val="single"/>
        </w:rPr>
        <w:t> </w:t>
      </w:r>
      <w:r w:rsidRPr="002325C9">
        <w:rPr>
          <w:spacing w:val="-3"/>
          <w:sz w:val="24"/>
          <w:szCs w:val="24"/>
          <w:u w:val="single"/>
        </w:rPr>
        <w:t>v. P</w:t>
      </w:r>
      <w:r>
        <w:rPr>
          <w:spacing w:val="-3"/>
          <w:sz w:val="24"/>
          <w:szCs w:val="24"/>
          <w:u w:val="single"/>
        </w:rPr>
        <w:t>a.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2325C9">
        <w:rPr>
          <w:spacing w:val="-3"/>
          <w:sz w:val="24"/>
          <w:szCs w:val="24"/>
        </w:rPr>
        <w:t>, 413 A.2d 1037 (</w:t>
      </w:r>
      <w:r>
        <w:rPr>
          <w:spacing w:val="-3"/>
          <w:sz w:val="24"/>
          <w:szCs w:val="24"/>
        </w:rPr>
        <w:t xml:space="preserve">Pa. </w:t>
      </w:r>
      <w:r w:rsidRPr="002325C9">
        <w:rPr>
          <w:spacing w:val="-3"/>
          <w:sz w:val="24"/>
          <w:szCs w:val="24"/>
        </w:rPr>
        <w:t xml:space="preserve">1980); </w:t>
      </w:r>
      <w:r w:rsidRPr="002325C9">
        <w:rPr>
          <w:spacing w:val="-3"/>
          <w:sz w:val="24"/>
          <w:szCs w:val="24"/>
          <w:u w:val="single"/>
        </w:rPr>
        <w:t>Erie Resistor Corp. v. Unemployment Compensation Bd. of Review</w:t>
      </w:r>
      <w:r w:rsidRPr="002325C9">
        <w:rPr>
          <w:spacing w:val="-3"/>
          <w:sz w:val="24"/>
          <w:szCs w:val="24"/>
        </w:rPr>
        <w:t>, 166 A.2d 96 (</w:t>
      </w:r>
      <w:proofErr w:type="spellStart"/>
      <w:r>
        <w:rPr>
          <w:spacing w:val="-3"/>
          <w:sz w:val="24"/>
          <w:szCs w:val="24"/>
        </w:rPr>
        <w:t>Pa.Super</w:t>
      </w:r>
      <w:proofErr w:type="spellEnd"/>
      <w:r>
        <w:rPr>
          <w:spacing w:val="-3"/>
          <w:sz w:val="24"/>
          <w:szCs w:val="24"/>
        </w:rPr>
        <w:t xml:space="preserve">. </w:t>
      </w:r>
      <w:r w:rsidRPr="002325C9">
        <w:rPr>
          <w:spacing w:val="-3"/>
          <w:sz w:val="24"/>
          <w:szCs w:val="24"/>
        </w:rPr>
        <w:t xml:space="preserve">1960); </w:t>
      </w:r>
      <w:r w:rsidRPr="002325C9">
        <w:rPr>
          <w:spacing w:val="-3"/>
          <w:sz w:val="24"/>
          <w:szCs w:val="24"/>
          <w:u w:val="single"/>
        </w:rPr>
        <w:t>Murphy v. Commonwealth, Dep’t.</w:t>
      </w:r>
      <w:proofErr w:type="gramEnd"/>
      <w:r w:rsidRPr="002325C9">
        <w:rPr>
          <w:spacing w:val="-3"/>
          <w:sz w:val="24"/>
          <w:szCs w:val="24"/>
          <w:u w:val="single"/>
        </w:rPr>
        <w:t xml:space="preserve"> </w:t>
      </w:r>
      <w:proofErr w:type="gramStart"/>
      <w:r w:rsidRPr="002325C9">
        <w:rPr>
          <w:spacing w:val="-3"/>
          <w:sz w:val="24"/>
          <w:szCs w:val="24"/>
          <w:u w:val="single"/>
        </w:rPr>
        <w:t>of</w:t>
      </w:r>
      <w:proofErr w:type="gramEnd"/>
      <w:r w:rsidRPr="002325C9">
        <w:rPr>
          <w:spacing w:val="-3"/>
          <w:sz w:val="24"/>
          <w:szCs w:val="24"/>
          <w:u w:val="single"/>
        </w:rPr>
        <w:t xml:space="preserve"> Public Welfare, White Haven Center</w:t>
      </w:r>
      <w:r w:rsidRPr="002325C9">
        <w:rPr>
          <w:spacing w:val="-3"/>
          <w:sz w:val="24"/>
          <w:szCs w:val="24"/>
        </w:rPr>
        <w:t>, 480 A.2d 382 (</w:t>
      </w:r>
      <w:proofErr w:type="spellStart"/>
      <w:r>
        <w:rPr>
          <w:spacing w:val="-3"/>
          <w:sz w:val="24"/>
          <w:szCs w:val="24"/>
        </w:rPr>
        <w:t>Pa.Cmwlth</w:t>
      </w:r>
      <w:proofErr w:type="spellEnd"/>
      <w:r>
        <w:rPr>
          <w:spacing w:val="-3"/>
          <w:sz w:val="24"/>
          <w:szCs w:val="24"/>
        </w:rPr>
        <w:t xml:space="preserve">. </w:t>
      </w:r>
      <w:r w:rsidRPr="002325C9">
        <w:rPr>
          <w:spacing w:val="-3"/>
          <w:sz w:val="24"/>
          <w:szCs w:val="24"/>
        </w:rPr>
        <w:t>1984).</w:t>
      </w:r>
    </w:p>
    <w:p w:rsidR="00805F40" w:rsidRDefault="00805F40" w:rsidP="00805F40">
      <w:pPr>
        <w:spacing w:line="360" w:lineRule="auto"/>
        <w:ind w:firstLine="1440"/>
        <w:rPr>
          <w:spacing w:val="-3"/>
          <w:sz w:val="24"/>
          <w:szCs w:val="24"/>
        </w:rPr>
      </w:pPr>
    </w:p>
    <w:p w:rsidR="00805F40" w:rsidRDefault="00805F40" w:rsidP="00805F40">
      <w:pPr>
        <w:spacing w:line="360" w:lineRule="auto"/>
        <w:ind w:firstLine="1440"/>
        <w:rPr>
          <w:spacing w:val="-3"/>
          <w:sz w:val="24"/>
          <w:szCs w:val="24"/>
        </w:rPr>
      </w:pPr>
      <w:r>
        <w:rPr>
          <w:spacing w:val="-3"/>
          <w:sz w:val="24"/>
          <w:szCs w:val="24"/>
        </w:rPr>
        <w:t>REO challenges a bill</w:t>
      </w:r>
      <w:r w:rsidR="00FA6707">
        <w:rPr>
          <w:spacing w:val="-3"/>
          <w:sz w:val="24"/>
          <w:szCs w:val="24"/>
        </w:rPr>
        <w:t xml:space="preserve"> of $866.97,</w:t>
      </w:r>
      <w:r>
        <w:rPr>
          <w:spacing w:val="-3"/>
          <w:sz w:val="24"/>
          <w:szCs w:val="24"/>
        </w:rPr>
        <w:t xml:space="preserve"> assessed for 655 Country Place Drive from November 14, 2014, when the property at 655 Country Place Drive was sold, to January 26, 2015, when the service was disconnected at REO’s request.</w:t>
      </w:r>
    </w:p>
    <w:p w:rsidR="006F450C" w:rsidRDefault="00805F40" w:rsidP="00805F40">
      <w:pPr>
        <w:spacing w:line="360" w:lineRule="auto"/>
        <w:ind w:firstLine="1440"/>
        <w:rPr>
          <w:spacing w:val="-3"/>
          <w:sz w:val="24"/>
          <w:szCs w:val="24"/>
        </w:rPr>
      </w:pPr>
      <w:r>
        <w:rPr>
          <w:spacing w:val="-3"/>
          <w:sz w:val="24"/>
          <w:szCs w:val="24"/>
        </w:rPr>
        <w:lastRenderedPageBreak/>
        <w:t xml:space="preserve">  REO asserts that it telephoned PPL</w:t>
      </w:r>
      <w:r w:rsidR="00787168">
        <w:rPr>
          <w:spacing w:val="-3"/>
          <w:sz w:val="24"/>
          <w:szCs w:val="24"/>
        </w:rPr>
        <w:t xml:space="preserve"> in December 2014</w:t>
      </w:r>
      <w:r w:rsidR="00FA6707">
        <w:rPr>
          <w:spacing w:val="-3"/>
          <w:sz w:val="24"/>
          <w:szCs w:val="24"/>
        </w:rPr>
        <w:t xml:space="preserve">, </w:t>
      </w:r>
      <w:r>
        <w:rPr>
          <w:spacing w:val="-3"/>
          <w:sz w:val="24"/>
          <w:szCs w:val="24"/>
        </w:rPr>
        <w:t>to disconnect service at 655</w:t>
      </w:r>
      <w:r w:rsidR="00AD3011">
        <w:rPr>
          <w:spacing w:val="-3"/>
          <w:sz w:val="24"/>
          <w:szCs w:val="24"/>
        </w:rPr>
        <w:t> </w:t>
      </w:r>
      <w:r>
        <w:rPr>
          <w:spacing w:val="-3"/>
          <w:sz w:val="24"/>
          <w:szCs w:val="24"/>
        </w:rPr>
        <w:t>Co</w:t>
      </w:r>
      <w:r w:rsidR="009F73A4">
        <w:rPr>
          <w:spacing w:val="-3"/>
          <w:sz w:val="24"/>
          <w:szCs w:val="24"/>
        </w:rPr>
        <w:t>untry Place Drive</w:t>
      </w:r>
      <w:r w:rsidR="00571EFA">
        <w:rPr>
          <w:spacing w:val="-3"/>
          <w:sz w:val="24"/>
          <w:szCs w:val="24"/>
        </w:rPr>
        <w:t>,</w:t>
      </w:r>
      <w:r w:rsidR="009F73A4">
        <w:rPr>
          <w:spacing w:val="-3"/>
          <w:sz w:val="24"/>
          <w:szCs w:val="24"/>
        </w:rPr>
        <w:t xml:space="preserve"> Tob</w:t>
      </w:r>
      <w:r>
        <w:rPr>
          <w:spacing w:val="-3"/>
          <w:sz w:val="24"/>
          <w:szCs w:val="24"/>
        </w:rPr>
        <w:t>yhanna, Pennsylvania 18468.</w:t>
      </w:r>
      <w:r w:rsidR="006F450C">
        <w:rPr>
          <w:spacing w:val="-3"/>
          <w:sz w:val="24"/>
          <w:szCs w:val="24"/>
        </w:rPr>
        <w:t xml:space="preserve">  However, REO provide</w:t>
      </w:r>
      <w:r w:rsidR="00861DF0">
        <w:rPr>
          <w:spacing w:val="-3"/>
          <w:sz w:val="24"/>
          <w:szCs w:val="24"/>
        </w:rPr>
        <w:t>d</w:t>
      </w:r>
      <w:r w:rsidR="006F450C">
        <w:rPr>
          <w:spacing w:val="-3"/>
          <w:sz w:val="24"/>
          <w:szCs w:val="24"/>
        </w:rPr>
        <w:t xml:space="preserve"> no</w:t>
      </w:r>
      <w:r>
        <w:rPr>
          <w:spacing w:val="-3"/>
          <w:sz w:val="24"/>
          <w:szCs w:val="24"/>
        </w:rPr>
        <w:t xml:space="preserve"> written records to corroborate </w:t>
      </w:r>
      <w:r w:rsidR="00FA6707">
        <w:rPr>
          <w:spacing w:val="-3"/>
          <w:sz w:val="24"/>
          <w:szCs w:val="24"/>
        </w:rPr>
        <w:t>its</w:t>
      </w:r>
      <w:r>
        <w:rPr>
          <w:spacing w:val="-3"/>
          <w:sz w:val="24"/>
          <w:szCs w:val="24"/>
        </w:rPr>
        <w:t xml:space="preserve"> testimony.  </w:t>
      </w:r>
    </w:p>
    <w:p w:rsidR="006F450C" w:rsidRDefault="006F450C" w:rsidP="00805F40">
      <w:pPr>
        <w:spacing w:line="360" w:lineRule="auto"/>
        <w:ind w:firstLine="1440"/>
        <w:rPr>
          <w:spacing w:val="-3"/>
          <w:sz w:val="24"/>
          <w:szCs w:val="24"/>
        </w:rPr>
      </w:pPr>
    </w:p>
    <w:p w:rsidR="00805F40" w:rsidRDefault="00805F40" w:rsidP="00805F40">
      <w:pPr>
        <w:spacing w:line="360" w:lineRule="auto"/>
        <w:ind w:firstLine="1440"/>
        <w:rPr>
          <w:spacing w:val="-3"/>
          <w:sz w:val="24"/>
          <w:szCs w:val="24"/>
        </w:rPr>
      </w:pPr>
      <w:r>
        <w:rPr>
          <w:spacing w:val="-3"/>
          <w:sz w:val="24"/>
          <w:szCs w:val="24"/>
        </w:rPr>
        <w:t xml:space="preserve">PPL rebutted REO by placing into the record written records of the telephone calls that came in from REO.  There is no record of a request to disconnect service until January 26, 2015.  </w:t>
      </w:r>
      <w:proofErr w:type="gramStart"/>
      <w:r w:rsidR="006F450C">
        <w:rPr>
          <w:spacing w:val="-3"/>
          <w:sz w:val="24"/>
          <w:szCs w:val="24"/>
        </w:rPr>
        <w:t xml:space="preserve">PPL </w:t>
      </w:r>
      <w:proofErr w:type="spellStart"/>
      <w:r w:rsidR="006F450C">
        <w:rPr>
          <w:spacing w:val="-3"/>
          <w:sz w:val="24"/>
          <w:szCs w:val="24"/>
        </w:rPr>
        <w:t>Exh</w:t>
      </w:r>
      <w:proofErr w:type="spellEnd"/>
      <w:r w:rsidR="006F450C">
        <w:rPr>
          <w:spacing w:val="-3"/>
          <w:sz w:val="24"/>
          <w:szCs w:val="24"/>
        </w:rPr>
        <w:t>.</w:t>
      </w:r>
      <w:proofErr w:type="gramEnd"/>
      <w:r w:rsidR="006F450C">
        <w:rPr>
          <w:spacing w:val="-3"/>
          <w:sz w:val="24"/>
          <w:szCs w:val="24"/>
        </w:rPr>
        <w:t xml:space="preserve"> 2B</w:t>
      </w:r>
      <w:r w:rsidR="009F73A4">
        <w:rPr>
          <w:spacing w:val="-3"/>
          <w:sz w:val="24"/>
          <w:szCs w:val="24"/>
        </w:rPr>
        <w:t>.</w:t>
      </w:r>
    </w:p>
    <w:p w:rsidR="009F73A4" w:rsidRDefault="009F73A4" w:rsidP="00805F40">
      <w:pPr>
        <w:spacing w:line="360" w:lineRule="auto"/>
        <w:ind w:firstLine="1440"/>
        <w:rPr>
          <w:spacing w:val="-3"/>
          <w:sz w:val="24"/>
          <w:szCs w:val="24"/>
        </w:rPr>
      </w:pPr>
    </w:p>
    <w:p w:rsidR="009F73A4" w:rsidRDefault="009F73A4" w:rsidP="00805F40">
      <w:pPr>
        <w:spacing w:line="360" w:lineRule="auto"/>
        <w:ind w:firstLine="1440"/>
        <w:rPr>
          <w:spacing w:val="-3"/>
          <w:sz w:val="24"/>
          <w:szCs w:val="24"/>
        </w:rPr>
      </w:pPr>
      <w:r>
        <w:rPr>
          <w:spacing w:val="-3"/>
          <w:sz w:val="24"/>
          <w:szCs w:val="24"/>
        </w:rPr>
        <w:t xml:space="preserve">An account remains in the account holder’s name and they are responsible for the bills until the account holder requests that service to be disconnected.  REO remained responsible for the bill until its call on January 26, 2015 to have service disconnected.  REO is responsible for the $866.97.  </w:t>
      </w:r>
      <w:proofErr w:type="gramStart"/>
      <w:r>
        <w:rPr>
          <w:spacing w:val="-3"/>
          <w:sz w:val="24"/>
          <w:szCs w:val="24"/>
        </w:rPr>
        <w:t xml:space="preserve">52 </w:t>
      </w:r>
      <w:proofErr w:type="spellStart"/>
      <w:r>
        <w:rPr>
          <w:spacing w:val="-3"/>
          <w:sz w:val="24"/>
          <w:szCs w:val="24"/>
        </w:rPr>
        <w:t>Pa.Code</w:t>
      </w:r>
      <w:proofErr w:type="spellEnd"/>
      <w:r>
        <w:rPr>
          <w:spacing w:val="-3"/>
          <w:sz w:val="24"/>
          <w:szCs w:val="24"/>
        </w:rPr>
        <w:t xml:space="preserve"> § 56.72(1).</w:t>
      </w:r>
      <w:proofErr w:type="gramEnd"/>
    </w:p>
    <w:p w:rsidR="00CB495C" w:rsidRPr="00DC4452" w:rsidRDefault="00CB495C" w:rsidP="00AD3011">
      <w:pPr>
        <w:spacing w:line="360" w:lineRule="auto"/>
        <w:ind w:firstLine="1440"/>
        <w:rPr>
          <w:sz w:val="24"/>
          <w:szCs w:val="24"/>
          <w:u w:val="single"/>
        </w:rPr>
      </w:pPr>
    </w:p>
    <w:p w:rsidR="00CB495C" w:rsidRPr="00DC4452" w:rsidRDefault="00CB495C" w:rsidP="00AD3011">
      <w:pPr>
        <w:spacing w:line="360" w:lineRule="auto"/>
        <w:jc w:val="center"/>
        <w:rPr>
          <w:sz w:val="24"/>
          <w:szCs w:val="24"/>
          <w:u w:val="single"/>
        </w:rPr>
      </w:pPr>
      <w:r w:rsidRPr="00DC4452">
        <w:rPr>
          <w:sz w:val="24"/>
          <w:szCs w:val="24"/>
          <w:u w:val="single"/>
        </w:rPr>
        <w:t>CONCLUSIONS OF LAW</w:t>
      </w:r>
    </w:p>
    <w:p w:rsidR="00CB495C" w:rsidRPr="009F73A4" w:rsidRDefault="00CB495C" w:rsidP="00AD3011">
      <w:pPr>
        <w:spacing w:line="360" w:lineRule="auto"/>
        <w:jc w:val="center"/>
        <w:rPr>
          <w:sz w:val="24"/>
          <w:szCs w:val="24"/>
        </w:rPr>
      </w:pPr>
    </w:p>
    <w:p w:rsidR="009F73A4" w:rsidRDefault="009F73A4" w:rsidP="00AD3011">
      <w:pPr>
        <w:pStyle w:val="ListParagraph"/>
        <w:numPr>
          <w:ilvl w:val="0"/>
          <w:numId w:val="34"/>
        </w:numPr>
        <w:spacing w:line="360" w:lineRule="auto"/>
        <w:ind w:left="0" w:firstLine="1440"/>
        <w:rPr>
          <w:sz w:val="24"/>
          <w:szCs w:val="24"/>
        </w:rPr>
      </w:pPr>
      <w:r w:rsidRPr="009F73A4">
        <w:rPr>
          <w:sz w:val="24"/>
          <w:szCs w:val="24"/>
        </w:rPr>
        <w:t>The Commission has jurisdiction over the parties and subject matter.</w:t>
      </w:r>
      <w:r>
        <w:rPr>
          <w:sz w:val="24"/>
          <w:szCs w:val="24"/>
        </w:rPr>
        <w:t xml:space="preserve">  </w:t>
      </w:r>
      <w:proofErr w:type="gramStart"/>
      <w:r>
        <w:rPr>
          <w:sz w:val="24"/>
          <w:szCs w:val="24"/>
        </w:rPr>
        <w:t>66</w:t>
      </w:r>
      <w:r w:rsidR="00571EFA">
        <w:rPr>
          <w:sz w:val="24"/>
          <w:szCs w:val="24"/>
        </w:rPr>
        <w:t> </w:t>
      </w:r>
      <w:proofErr w:type="spellStart"/>
      <w:r>
        <w:rPr>
          <w:sz w:val="24"/>
          <w:szCs w:val="24"/>
        </w:rPr>
        <w:t>Pa.C.S</w:t>
      </w:r>
      <w:proofErr w:type="spellEnd"/>
      <w:r>
        <w:rPr>
          <w:sz w:val="24"/>
          <w:szCs w:val="24"/>
        </w:rPr>
        <w:t>.</w:t>
      </w:r>
      <w:proofErr w:type="gramEnd"/>
      <w:r>
        <w:rPr>
          <w:sz w:val="24"/>
          <w:szCs w:val="24"/>
        </w:rPr>
        <w:t xml:space="preserve"> § 701.</w:t>
      </w:r>
    </w:p>
    <w:p w:rsidR="009F73A4" w:rsidRDefault="009F73A4" w:rsidP="00AD3011">
      <w:pPr>
        <w:pStyle w:val="ListParagraph"/>
        <w:spacing w:line="360" w:lineRule="auto"/>
        <w:ind w:left="1440"/>
        <w:rPr>
          <w:sz w:val="24"/>
          <w:szCs w:val="24"/>
        </w:rPr>
      </w:pPr>
      <w:r>
        <w:rPr>
          <w:sz w:val="24"/>
          <w:szCs w:val="24"/>
        </w:rPr>
        <w:t xml:space="preserve"> </w:t>
      </w:r>
    </w:p>
    <w:p w:rsidR="009F73A4" w:rsidRDefault="009F73A4" w:rsidP="00AD3011">
      <w:pPr>
        <w:pStyle w:val="ListParagraph"/>
        <w:numPr>
          <w:ilvl w:val="0"/>
          <w:numId w:val="34"/>
        </w:numPr>
        <w:spacing w:line="360" w:lineRule="auto"/>
        <w:ind w:left="0" w:firstLine="1440"/>
        <w:rPr>
          <w:sz w:val="24"/>
          <w:szCs w:val="24"/>
        </w:rPr>
      </w:pPr>
      <w:r>
        <w:rPr>
          <w:sz w:val="24"/>
          <w:szCs w:val="24"/>
        </w:rPr>
        <w:t>REO was the customer for 655 Country Place Drive, Tobyhanna, Pennsylvania 18468 until January 26, 2015.</w:t>
      </w:r>
    </w:p>
    <w:p w:rsidR="009F73A4" w:rsidRPr="009F73A4" w:rsidRDefault="009F73A4" w:rsidP="00AD3011">
      <w:pPr>
        <w:pStyle w:val="ListParagraph"/>
        <w:spacing w:line="360" w:lineRule="auto"/>
        <w:rPr>
          <w:sz w:val="24"/>
          <w:szCs w:val="24"/>
        </w:rPr>
      </w:pPr>
    </w:p>
    <w:p w:rsidR="009F73A4" w:rsidRDefault="009F73A4" w:rsidP="00AD3011">
      <w:pPr>
        <w:pStyle w:val="ListParagraph"/>
        <w:numPr>
          <w:ilvl w:val="0"/>
          <w:numId w:val="34"/>
        </w:numPr>
        <w:spacing w:line="360" w:lineRule="auto"/>
        <w:ind w:left="0" w:firstLine="1440"/>
        <w:rPr>
          <w:sz w:val="24"/>
          <w:szCs w:val="24"/>
        </w:rPr>
      </w:pPr>
      <w:r>
        <w:rPr>
          <w:sz w:val="24"/>
          <w:szCs w:val="24"/>
        </w:rPr>
        <w:t>REO is responsible for the PPL bill of $866.97.</w:t>
      </w:r>
    </w:p>
    <w:p w:rsidR="00FA6707" w:rsidRPr="00FA6707" w:rsidRDefault="00FA6707" w:rsidP="00AD3011">
      <w:pPr>
        <w:pStyle w:val="ListParagraph"/>
        <w:spacing w:line="360" w:lineRule="auto"/>
        <w:rPr>
          <w:sz w:val="24"/>
          <w:szCs w:val="24"/>
        </w:rPr>
      </w:pPr>
    </w:p>
    <w:p w:rsidR="00FA6707" w:rsidRDefault="00FA6707" w:rsidP="00AD3011">
      <w:pPr>
        <w:pStyle w:val="ListParagraph"/>
        <w:numPr>
          <w:ilvl w:val="0"/>
          <w:numId w:val="34"/>
        </w:numPr>
        <w:spacing w:line="360" w:lineRule="auto"/>
        <w:ind w:left="0" w:firstLine="1440"/>
        <w:rPr>
          <w:sz w:val="24"/>
          <w:szCs w:val="24"/>
        </w:rPr>
      </w:pPr>
      <w:r>
        <w:rPr>
          <w:sz w:val="24"/>
          <w:szCs w:val="24"/>
        </w:rPr>
        <w:t>REO failed to meet its burden of proof.</w:t>
      </w:r>
      <w:r w:rsidR="00E96BA8">
        <w:rPr>
          <w:sz w:val="24"/>
          <w:szCs w:val="24"/>
        </w:rPr>
        <w:t xml:space="preserve">  66 </w:t>
      </w:r>
      <w:proofErr w:type="spellStart"/>
      <w:r w:rsidR="00E96BA8">
        <w:rPr>
          <w:sz w:val="24"/>
          <w:szCs w:val="24"/>
        </w:rPr>
        <w:t>Pa.C.S</w:t>
      </w:r>
      <w:proofErr w:type="spellEnd"/>
      <w:r w:rsidR="00E96BA8">
        <w:rPr>
          <w:sz w:val="24"/>
          <w:szCs w:val="24"/>
        </w:rPr>
        <w:t xml:space="preserve">. </w:t>
      </w:r>
      <w:r w:rsidR="00E96BA8">
        <w:rPr>
          <w:spacing w:val="-3"/>
          <w:sz w:val="24"/>
          <w:szCs w:val="24"/>
        </w:rPr>
        <w:t>§ 332(a).</w:t>
      </w:r>
    </w:p>
    <w:p w:rsidR="00FA6707" w:rsidRPr="00FA6707" w:rsidRDefault="00FA6707" w:rsidP="00AD3011">
      <w:pPr>
        <w:pStyle w:val="ListParagraph"/>
        <w:spacing w:line="360" w:lineRule="auto"/>
        <w:rPr>
          <w:sz w:val="24"/>
          <w:szCs w:val="24"/>
        </w:rPr>
      </w:pPr>
    </w:p>
    <w:p w:rsidR="00FA6707" w:rsidRPr="009F73A4" w:rsidRDefault="00FA6707" w:rsidP="00AD3011">
      <w:pPr>
        <w:pStyle w:val="ListParagraph"/>
        <w:numPr>
          <w:ilvl w:val="0"/>
          <w:numId w:val="34"/>
        </w:numPr>
        <w:spacing w:line="360" w:lineRule="auto"/>
        <w:ind w:left="0" w:firstLine="1440"/>
        <w:rPr>
          <w:sz w:val="24"/>
          <w:szCs w:val="24"/>
        </w:rPr>
      </w:pPr>
      <w:r>
        <w:rPr>
          <w:sz w:val="24"/>
          <w:szCs w:val="24"/>
        </w:rPr>
        <w:t xml:space="preserve">PPL successfully rebutted REO’s </w:t>
      </w:r>
      <w:r w:rsidRPr="00FA6707">
        <w:rPr>
          <w:i/>
          <w:sz w:val="24"/>
          <w:szCs w:val="24"/>
        </w:rPr>
        <w:t>prima facie</w:t>
      </w:r>
      <w:r>
        <w:rPr>
          <w:sz w:val="24"/>
          <w:szCs w:val="24"/>
        </w:rPr>
        <w:t xml:space="preserve"> case. </w:t>
      </w:r>
    </w:p>
    <w:p w:rsidR="00AD3011" w:rsidRDefault="00AD3011">
      <w:pPr>
        <w:rPr>
          <w:sz w:val="24"/>
          <w:szCs w:val="24"/>
          <w:u w:val="single"/>
        </w:rPr>
      </w:pPr>
      <w:r>
        <w:rPr>
          <w:sz w:val="24"/>
          <w:szCs w:val="24"/>
          <w:u w:val="single"/>
        </w:rPr>
        <w:br w:type="page"/>
      </w:r>
    </w:p>
    <w:p w:rsidR="00CB495C" w:rsidRDefault="00CB495C" w:rsidP="00CB495C">
      <w:pPr>
        <w:jc w:val="center"/>
        <w:rPr>
          <w:sz w:val="24"/>
          <w:szCs w:val="24"/>
          <w:u w:val="single"/>
        </w:rPr>
      </w:pPr>
      <w:r w:rsidRPr="00DC4452">
        <w:rPr>
          <w:sz w:val="24"/>
          <w:szCs w:val="24"/>
          <w:u w:val="single"/>
        </w:rPr>
        <w:lastRenderedPageBreak/>
        <w:t>ORDER</w:t>
      </w:r>
    </w:p>
    <w:p w:rsidR="00AD3011" w:rsidRDefault="00AD3011" w:rsidP="00CB495C">
      <w:pPr>
        <w:jc w:val="center"/>
        <w:rPr>
          <w:sz w:val="24"/>
          <w:szCs w:val="24"/>
          <w:u w:val="single"/>
        </w:rPr>
      </w:pPr>
    </w:p>
    <w:p w:rsidR="00667FC3" w:rsidRPr="00DC4452" w:rsidRDefault="00667FC3" w:rsidP="00CB495C">
      <w:pPr>
        <w:jc w:val="center"/>
        <w:rPr>
          <w:sz w:val="24"/>
          <w:szCs w:val="24"/>
          <w:u w:val="single"/>
        </w:rPr>
      </w:pPr>
    </w:p>
    <w:p w:rsidR="005C3634" w:rsidRDefault="005C3634" w:rsidP="00CB495C">
      <w:pPr>
        <w:jc w:val="center"/>
        <w:rPr>
          <w:sz w:val="24"/>
          <w:szCs w:val="24"/>
          <w:u w:val="single"/>
        </w:rPr>
      </w:pPr>
    </w:p>
    <w:p w:rsidR="00BE5F2D" w:rsidRDefault="00AD3011" w:rsidP="00BE5F2D">
      <w:pPr>
        <w:rPr>
          <w:sz w:val="24"/>
          <w:szCs w:val="24"/>
        </w:rPr>
      </w:pPr>
      <w:r>
        <w:rPr>
          <w:sz w:val="24"/>
          <w:szCs w:val="24"/>
        </w:rPr>
        <w:tab/>
      </w:r>
      <w:r>
        <w:rPr>
          <w:sz w:val="24"/>
          <w:szCs w:val="24"/>
        </w:rPr>
        <w:tab/>
      </w:r>
      <w:r w:rsidR="00BE5F2D">
        <w:rPr>
          <w:sz w:val="24"/>
          <w:szCs w:val="24"/>
        </w:rPr>
        <w:t>THEREFORE,</w:t>
      </w:r>
    </w:p>
    <w:p w:rsidR="00BE5F2D" w:rsidRDefault="00BE5F2D" w:rsidP="00AD3011">
      <w:pPr>
        <w:spacing w:line="360" w:lineRule="auto"/>
        <w:rPr>
          <w:sz w:val="24"/>
          <w:szCs w:val="24"/>
        </w:rPr>
      </w:pPr>
    </w:p>
    <w:p w:rsidR="00BE5F2D" w:rsidRDefault="00AD3011" w:rsidP="00AD3011">
      <w:pPr>
        <w:spacing w:line="360" w:lineRule="auto"/>
        <w:rPr>
          <w:sz w:val="24"/>
          <w:szCs w:val="24"/>
        </w:rPr>
      </w:pPr>
      <w:r>
        <w:rPr>
          <w:sz w:val="24"/>
          <w:szCs w:val="24"/>
        </w:rPr>
        <w:tab/>
      </w:r>
      <w:r>
        <w:rPr>
          <w:sz w:val="24"/>
          <w:szCs w:val="24"/>
        </w:rPr>
        <w:tab/>
      </w:r>
      <w:r w:rsidR="00BE5F2D">
        <w:rPr>
          <w:sz w:val="24"/>
          <w:szCs w:val="24"/>
        </w:rPr>
        <w:t>IT IS ORDERED</w:t>
      </w:r>
      <w:r w:rsidR="005E78AE">
        <w:rPr>
          <w:sz w:val="24"/>
          <w:szCs w:val="24"/>
        </w:rPr>
        <w:t>:</w:t>
      </w:r>
    </w:p>
    <w:p w:rsidR="009F73A4" w:rsidRDefault="009F73A4" w:rsidP="00AD3011">
      <w:pPr>
        <w:spacing w:line="360" w:lineRule="auto"/>
        <w:rPr>
          <w:sz w:val="24"/>
          <w:szCs w:val="24"/>
        </w:rPr>
      </w:pPr>
    </w:p>
    <w:p w:rsidR="009F73A4" w:rsidRDefault="009F73A4" w:rsidP="00AD3011">
      <w:pPr>
        <w:pStyle w:val="ListParagraph"/>
        <w:numPr>
          <w:ilvl w:val="0"/>
          <w:numId w:val="35"/>
        </w:numPr>
        <w:spacing w:line="360" w:lineRule="auto"/>
        <w:ind w:left="0" w:firstLine="1440"/>
        <w:rPr>
          <w:sz w:val="24"/>
          <w:szCs w:val="24"/>
        </w:rPr>
      </w:pPr>
      <w:r>
        <w:rPr>
          <w:sz w:val="24"/>
          <w:szCs w:val="24"/>
        </w:rPr>
        <w:t>That the Formal Complaint of REO Property Management</w:t>
      </w:r>
      <w:r w:rsidR="00667FC3">
        <w:rPr>
          <w:sz w:val="24"/>
          <w:szCs w:val="24"/>
        </w:rPr>
        <w:t>/</w:t>
      </w:r>
      <w:r>
        <w:rPr>
          <w:sz w:val="24"/>
          <w:szCs w:val="24"/>
        </w:rPr>
        <w:t xml:space="preserve">Monroe Judicial Trust </w:t>
      </w:r>
      <w:proofErr w:type="gramStart"/>
      <w:r>
        <w:rPr>
          <w:sz w:val="24"/>
          <w:szCs w:val="24"/>
        </w:rPr>
        <w:t>VI,</w:t>
      </w:r>
      <w:proofErr w:type="gramEnd"/>
      <w:r>
        <w:rPr>
          <w:sz w:val="24"/>
          <w:szCs w:val="24"/>
        </w:rPr>
        <w:t xml:space="preserve"> is denied and dismissed.</w:t>
      </w:r>
    </w:p>
    <w:p w:rsidR="009F73A4" w:rsidRDefault="009F73A4" w:rsidP="00AD3011">
      <w:pPr>
        <w:pStyle w:val="ListParagraph"/>
        <w:spacing w:line="360" w:lineRule="auto"/>
        <w:ind w:left="1440"/>
        <w:rPr>
          <w:sz w:val="24"/>
          <w:szCs w:val="24"/>
        </w:rPr>
      </w:pPr>
      <w:r>
        <w:rPr>
          <w:sz w:val="24"/>
          <w:szCs w:val="24"/>
        </w:rPr>
        <w:t xml:space="preserve"> </w:t>
      </w:r>
    </w:p>
    <w:p w:rsidR="009F73A4" w:rsidRPr="009F73A4" w:rsidRDefault="009F73A4" w:rsidP="00AD3011">
      <w:pPr>
        <w:pStyle w:val="ListParagraph"/>
        <w:numPr>
          <w:ilvl w:val="0"/>
          <w:numId w:val="35"/>
        </w:numPr>
        <w:spacing w:line="360" w:lineRule="auto"/>
        <w:ind w:left="0" w:firstLine="1440"/>
        <w:rPr>
          <w:sz w:val="24"/>
          <w:szCs w:val="24"/>
        </w:rPr>
      </w:pPr>
      <w:r>
        <w:rPr>
          <w:sz w:val="24"/>
          <w:szCs w:val="24"/>
        </w:rPr>
        <w:t>That the Secretary’s Bureau mark Docket No. C-2015-</w:t>
      </w:r>
      <w:r w:rsidR="00FA6707">
        <w:rPr>
          <w:sz w:val="24"/>
          <w:szCs w:val="24"/>
        </w:rPr>
        <w:t>2513647 closed.</w:t>
      </w:r>
      <w:r>
        <w:rPr>
          <w:sz w:val="24"/>
          <w:szCs w:val="24"/>
        </w:rPr>
        <w:t xml:space="preserve">  </w:t>
      </w:r>
    </w:p>
    <w:p w:rsidR="005C3634" w:rsidRDefault="005C3634" w:rsidP="00AD3011">
      <w:pPr>
        <w:spacing w:line="360" w:lineRule="auto"/>
        <w:jc w:val="center"/>
        <w:rPr>
          <w:sz w:val="24"/>
          <w:szCs w:val="24"/>
          <w:u w:val="single"/>
        </w:rPr>
      </w:pPr>
    </w:p>
    <w:p w:rsidR="00BE5F2D" w:rsidRDefault="00BE5F2D" w:rsidP="00AD3011">
      <w:pPr>
        <w:spacing w:line="360" w:lineRule="auto"/>
        <w:rPr>
          <w:sz w:val="24"/>
          <w:szCs w:val="24"/>
        </w:rPr>
      </w:pPr>
    </w:p>
    <w:p w:rsidR="00CE14E7" w:rsidRPr="00BE5F2D" w:rsidRDefault="00CE14E7" w:rsidP="00BE5F2D">
      <w:pPr>
        <w:spacing w:line="360" w:lineRule="auto"/>
        <w:rPr>
          <w:sz w:val="24"/>
          <w:szCs w:val="24"/>
        </w:rPr>
      </w:pPr>
    </w:p>
    <w:p w:rsidR="00CE14E7" w:rsidRDefault="005C3634" w:rsidP="00CE14E7">
      <w:r w:rsidRPr="00055B06">
        <w:rPr>
          <w:sz w:val="24"/>
          <w:szCs w:val="24"/>
        </w:rPr>
        <w:t>Date</w:t>
      </w:r>
      <w:r w:rsidRPr="00AD3011">
        <w:rPr>
          <w:sz w:val="24"/>
          <w:szCs w:val="24"/>
        </w:rPr>
        <w:t>:</w:t>
      </w:r>
      <w:r w:rsidR="00AD3011">
        <w:rPr>
          <w:sz w:val="24"/>
          <w:szCs w:val="24"/>
        </w:rPr>
        <w:t xml:space="preserve">  </w:t>
      </w:r>
      <w:r w:rsidR="00FA6707" w:rsidRPr="00055B06">
        <w:rPr>
          <w:sz w:val="24"/>
          <w:szCs w:val="24"/>
          <w:u w:val="single"/>
        </w:rPr>
        <w:t xml:space="preserve">March </w:t>
      </w:r>
      <w:r w:rsidR="00AD3011">
        <w:rPr>
          <w:sz w:val="24"/>
          <w:szCs w:val="24"/>
          <w:u w:val="single"/>
        </w:rPr>
        <w:t>21</w:t>
      </w:r>
      <w:r w:rsidR="00FA6707" w:rsidRPr="00055B06">
        <w:rPr>
          <w:sz w:val="24"/>
          <w:szCs w:val="24"/>
          <w:u w:val="single"/>
        </w:rPr>
        <w:t>, 2016</w:t>
      </w:r>
      <w:r>
        <w:rPr>
          <w:sz w:val="24"/>
          <w:szCs w:val="24"/>
        </w:rPr>
        <w:tab/>
      </w:r>
      <w:r>
        <w:rPr>
          <w:sz w:val="24"/>
          <w:szCs w:val="24"/>
        </w:rPr>
        <w:tab/>
      </w:r>
      <w:r>
        <w:rPr>
          <w:sz w:val="24"/>
          <w:szCs w:val="24"/>
        </w:rPr>
        <w:tab/>
      </w:r>
      <w:r w:rsidR="00DC4452">
        <w:rPr>
          <w:sz w:val="24"/>
          <w:szCs w:val="24"/>
        </w:rPr>
        <w:tab/>
      </w:r>
      <w:r w:rsidR="00CE14E7">
        <w:rPr>
          <w:u w:val="single"/>
        </w:rPr>
        <w:tab/>
      </w:r>
      <w:r w:rsidR="00CE14E7">
        <w:rPr>
          <w:u w:val="single"/>
        </w:rPr>
        <w:tab/>
      </w:r>
      <w:r w:rsidR="00CE14E7" w:rsidRPr="00CE14E7">
        <w:rPr>
          <w:sz w:val="24"/>
          <w:szCs w:val="24"/>
          <w:u w:val="single"/>
        </w:rPr>
        <w:t>/s/</w:t>
      </w:r>
      <w:r w:rsidR="00CE14E7">
        <w:rPr>
          <w:u w:val="single"/>
        </w:rPr>
        <w:tab/>
      </w:r>
      <w:r w:rsidR="00CE14E7">
        <w:rPr>
          <w:u w:val="single"/>
        </w:rPr>
        <w:tab/>
      </w:r>
      <w:r w:rsidR="00CE14E7">
        <w:rPr>
          <w:u w:val="single"/>
        </w:rPr>
        <w:tab/>
      </w:r>
      <w:r w:rsidR="00CE14E7">
        <w:rPr>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8A" w:rsidRDefault="00237C8A">
      <w:r>
        <w:separator/>
      </w:r>
    </w:p>
  </w:endnote>
  <w:endnote w:type="continuationSeparator" w:id="0">
    <w:p w:rsidR="00237C8A" w:rsidRDefault="0023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944B5F">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8A" w:rsidRDefault="00237C8A">
      <w:r>
        <w:separator/>
      </w:r>
    </w:p>
  </w:footnote>
  <w:footnote w:type="continuationSeparator" w:id="0">
    <w:p w:rsidR="00237C8A" w:rsidRDefault="00237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45F"/>
    <w:multiLevelType w:val="hybridMultilevel"/>
    <w:tmpl w:val="F2F2E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4E252B3"/>
    <w:multiLevelType w:val="hybridMultilevel"/>
    <w:tmpl w:val="B7E0B82C"/>
    <w:lvl w:ilvl="0" w:tplc="A3D83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6DCD18D5"/>
    <w:multiLevelType w:val="hybridMultilevel"/>
    <w:tmpl w:val="13BEC70E"/>
    <w:lvl w:ilvl="0" w:tplc="A110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7"/>
  </w:num>
  <w:num w:numId="3">
    <w:abstractNumId w:val="23"/>
  </w:num>
  <w:num w:numId="4">
    <w:abstractNumId w:val="3"/>
  </w:num>
  <w:num w:numId="5">
    <w:abstractNumId w:val="19"/>
  </w:num>
  <w:num w:numId="6">
    <w:abstractNumId w:val="12"/>
  </w:num>
  <w:num w:numId="7">
    <w:abstractNumId w:val="9"/>
  </w:num>
  <w:num w:numId="8">
    <w:abstractNumId w:val="1"/>
  </w:num>
  <w:num w:numId="9">
    <w:abstractNumId w:val="20"/>
  </w:num>
  <w:num w:numId="10">
    <w:abstractNumId w:val="24"/>
  </w:num>
  <w:num w:numId="11">
    <w:abstractNumId w:val="22"/>
  </w:num>
  <w:num w:numId="12">
    <w:abstractNumId w:val="34"/>
  </w:num>
  <w:num w:numId="13">
    <w:abstractNumId w:val="2"/>
  </w:num>
  <w:num w:numId="14">
    <w:abstractNumId w:val="10"/>
  </w:num>
  <w:num w:numId="15">
    <w:abstractNumId w:val="28"/>
  </w:num>
  <w:num w:numId="16">
    <w:abstractNumId w:val="31"/>
  </w:num>
  <w:num w:numId="17">
    <w:abstractNumId w:val="14"/>
  </w:num>
  <w:num w:numId="18">
    <w:abstractNumId w:val="6"/>
  </w:num>
  <w:num w:numId="19">
    <w:abstractNumId w:val="25"/>
  </w:num>
  <w:num w:numId="20">
    <w:abstractNumId w:val="4"/>
  </w:num>
  <w:num w:numId="21">
    <w:abstractNumId w:val="8"/>
  </w:num>
  <w:num w:numId="22">
    <w:abstractNumId w:val="17"/>
  </w:num>
  <w:num w:numId="23">
    <w:abstractNumId w:val="18"/>
  </w:num>
  <w:num w:numId="24">
    <w:abstractNumId w:val="33"/>
  </w:num>
  <w:num w:numId="25">
    <w:abstractNumId w:val="30"/>
  </w:num>
  <w:num w:numId="26">
    <w:abstractNumId w:val="5"/>
  </w:num>
  <w:num w:numId="27">
    <w:abstractNumId w:val="21"/>
  </w:num>
  <w:num w:numId="28">
    <w:abstractNumId w:val="13"/>
  </w:num>
  <w:num w:numId="29">
    <w:abstractNumId w:val="16"/>
  </w:num>
  <w:num w:numId="30">
    <w:abstractNumId w:val="11"/>
  </w:num>
  <w:num w:numId="31">
    <w:abstractNumId w:val="32"/>
  </w:num>
  <w:num w:numId="32">
    <w:abstractNumId w:val="26"/>
  </w:num>
  <w:num w:numId="33">
    <w:abstractNumId w:val="0"/>
  </w:num>
  <w:num w:numId="34">
    <w:abstractNumId w:val="2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4F5C"/>
    <w:rsid w:val="00020AB1"/>
    <w:rsid w:val="00022997"/>
    <w:rsid w:val="00022D67"/>
    <w:rsid w:val="0002512E"/>
    <w:rsid w:val="00027E9C"/>
    <w:rsid w:val="00034A86"/>
    <w:rsid w:val="00035C05"/>
    <w:rsid w:val="00035E78"/>
    <w:rsid w:val="000376EF"/>
    <w:rsid w:val="00042626"/>
    <w:rsid w:val="00043D99"/>
    <w:rsid w:val="00055A89"/>
    <w:rsid w:val="00055B06"/>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2047"/>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137A"/>
    <w:rsid w:val="00152C6B"/>
    <w:rsid w:val="0015646C"/>
    <w:rsid w:val="001620CA"/>
    <w:rsid w:val="00162898"/>
    <w:rsid w:val="00176F82"/>
    <w:rsid w:val="0018160C"/>
    <w:rsid w:val="00187B87"/>
    <w:rsid w:val="001930DE"/>
    <w:rsid w:val="00193B6C"/>
    <w:rsid w:val="001A4CC0"/>
    <w:rsid w:val="001A721E"/>
    <w:rsid w:val="001B123C"/>
    <w:rsid w:val="001B3235"/>
    <w:rsid w:val="001B72B0"/>
    <w:rsid w:val="001C20B7"/>
    <w:rsid w:val="001C715B"/>
    <w:rsid w:val="001D3206"/>
    <w:rsid w:val="001D6FCF"/>
    <w:rsid w:val="001D7940"/>
    <w:rsid w:val="001E2ADB"/>
    <w:rsid w:val="001E4FAC"/>
    <w:rsid w:val="001F0787"/>
    <w:rsid w:val="001F08B4"/>
    <w:rsid w:val="001F2116"/>
    <w:rsid w:val="001F3112"/>
    <w:rsid w:val="001F5B07"/>
    <w:rsid w:val="001F6FC1"/>
    <w:rsid w:val="001F7F73"/>
    <w:rsid w:val="0020095D"/>
    <w:rsid w:val="00200D69"/>
    <w:rsid w:val="00215221"/>
    <w:rsid w:val="00220C5E"/>
    <w:rsid w:val="00223E7E"/>
    <w:rsid w:val="00234619"/>
    <w:rsid w:val="0023520D"/>
    <w:rsid w:val="00235C44"/>
    <w:rsid w:val="00236FF7"/>
    <w:rsid w:val="00237C8A"/>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48D7"/>
    <w:rsid w:val="002D554B"/>
    <w:rsid w:val="002E0985"/>
    <w:rsid w:val="002F66F9"/>
    <w:rsid w:val="002F6BC1"/>
    <w:rsid w:val="00300A0A"/>
    <w:rsid w:val="00300CB7"/>
    <w:rsid w:val="00300F91"/>
    <w:rsid w:val="0030207C"/>
    <w:rsid w:val="00306B0D"/>
    <w:rsid w:val="00311AD2"/>
    <w:rsid w:val="003129F7"/>
    <w:rsid w:val="00312E1C"/>
    <w:rsid w:val="00317B5C"/>
    <w:rsid w:val="00322D32"/>
    <w:rsid w:val="00323AAE"/>
    <w:rsid w:val="00324F3E"/>
    <w:rsid w:val="0033043C"/>
    <w:rsid w:val="00335B22"/>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4885"/>
    <w:rsid w:val="003857DF"/>
    <w:rsid w:val="00386CDC"/>
    <w:rsid w:val="00392382"/>
    <w:rsid w:val="00394493"/>
    <w:rsid w:val="003959AC"/>
    <w:rsid w:val="00395E03"/>
    <w:rsid w:val="00396DE1"/>
    <w:rsid w:val="003A167D"/>
    <w:rsid w:val="003B715B"/>
    <w:rsid w:val="003C04F9"/>
    <w:rsid w:val="003C050F"/>
    <w:rsid w:val="003C0716"/>
    <w:rsid w:val="003C3664"/>
    <w:rsid w:val="003C7143"/>
    <w:rsid w:val="003D139F"/>
    <w:rsid w:val="003D15FA"/>
    <w:rsid w:val="003D77FF"/>
    <w:rsid w:val="003D7EC6"/>
    <w:rsid w:val="003E292B"/>
    <w:rsid w:val="003E594B"/>
    <w:rsid w:val="003F155A"/>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53B16"/>
    <w:rsid w:val="0046339D"/>
    <w:rsid w:val="00476C8A"/>
    <w:rsid w:val="00486535"/>
    <w:rsid w:val="00490174"/>
    <w:rsid w:val="004917C1"/>
    <w:rsid w:val="00491C99"/>
    <w:rsid w:val="00495450"/>
    <w:rsid w:val="00495B88"/>
    <w:rsid w:val="004A1805"/>
    <w:rsid w:val="004A5AD6"/>
    <w:rsid w:val="004A5D81"/>
    <w:rsid w:val="004C2124"/>
    <w:rsid w:val="004C3EFA"/>
    <w:rsid w:val="004D1B54"/>
    <w:rsid w:val="004D3108"/>
    <w:rsid w:val="004D46FD"/>
    <w:rsid w:val="004D5753"/>
    <w:rsid w:val="004D65F3"/>
    <w:rsid w:val="004D7CD7"/>
    <w:rsid w:val="004E187E"/>
    <w:rsid w:val="004E20CB"/>
    <w:rsid w:val="004E2912"/>
    <w:rsid w:val="004E2B03"/>
    <w:rsid w:val="004E533F"/>
    <w:rsid w:val="004F0351"/>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71EFA"/>
    <w:rsid w:val="00582896"/>
    <w:rsid w:val="00584798"/>
    <w:rsid w:val="0059070D"/>
    <w:rsid w:val="00592C86"/>
    <w:rsid w:val="005A33D0"/>
    <w:rsid w:val="005A4E98"/>
    <w:rsid w:val="005B13B6"/>
    <w:rsid w:val="005B250B"/>
    <w:rsid w:val="005B3C00"/>
    <w:rsid w:val="005B6749"/>
    <w:rsid w:val="005B7834"/>
    <w:rsid w:val="005C28EC"/>
    <w:rsid w:val="005C2971"/>
    <w:rsid w:val="005C3634"/>
    <w:rsid w:val="005D144A"/>
    <w:rsid w:val="005D19C4"/>
    <w:rsid w:val="005D2DEE"/>
    <w:rsid w:val="005D3BD8"/>
    <w:rsid w:val="005D4D0C"/>
    <w:rsid w:val="005D5E04"/>
    <w:rsid w:val="005E2068"/>
    <w:rsid w:val="005E3007"/>
    <w:rsid w:val="005E6321"/>
    <w:rsid w:val="005E6C27"/>
    <w:rsid w:val="005E78AE"/>
    <w:rsid w:val="005F0642"/>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3771"/>
    <w:rsid w:val="006656FC"/>
    <w:rsid w:val="00667FC3"/>
    <w:rsid w:val="00675607"/>
    <w:rsid w:val="00675986"/>
    <w:rsid w:val="00695694"/>
    <w:rsid w:val="006A21C2"/>
    <w:rsid w:val="006A3B47"/>
    <w:rsid w:val="006A7A0A"/>
    <w:rsid w:val="006C1047"/>
    <w:rsid w:val="006C3226"/>
    <w:rsid w:val="006D4BB7"/>
    <w:rsid w:val="006D75BD"/>
    <w:rsid w:val="006E28E0"/>
    <w:rsid w:val="006E4407"/>
    <w:rsid w:val="006F44F9"/>
    <w:rsid w:val="006F450C"/>
    <w:rsid w:val="006F77C9"/>
    <w:rsid w:val="007015FC"/>
    <w:rsid w:val="007114E7"/>
    <w:rsid w:val="0071588F"/>
    <w:rsid w:val="007263F5"/>
    <w:rsid w:val="0073239A"/>
    <w:rsid w:val="0073727C"/>
    <w:rsid w:val="00744AF3"/>
    <w:rsid w:val="00747E56"/>
    <w:rsid w:val="00751672"/>
    <w:rsid w:val="0075510C"/>
    <w:rsid w:val="00766C8E"/>
    <w:rsid w:val="0077255F"/>
    <w:rsid w:val="00775593"/>
    <w:rsid w:val="00782A08"/>
    <w:rsid w:val="00786153"/>
    <w:rsid w:val="00787168"/>
    <w:rsid w:val="00790EF3"/>
    <w:rsid w:val="00791ABB"/>
    <w:rsid w:val="00792C70"/>
    <w:rsid w:val="007965B0"/>
    <w:rsid w:val="007A49B5"/>
    <w:rsid w:val="007B1672"/>
    <w:rsid w:val="007B1D2D"/>
    <w:rsid w:val="007B46F9"/>
    <w:rsid w:val="007B6CFE"/>
    <w:rsid w:val="007C36CE"/>
    <w:rsid w:val="007C5938"/>
    <w:rsid w:val="007C74E3"/>
    <w:rsid w:val="007D3E3E"/>
    <w:rsid w:val="007D6063"/>
    <w:rsid w:val="007E09E5"/>
    <w:rsid w:val="007E31DB"/>
    <w:rsid w:val="007E7871"/>
    <w:rsid w:val="007F1311"/>
    <w:rsid w:val="00801DEE"/>
    <w:rsid w:val="00803141"/>
    <w:rsid w:val="00805F40"/>
    <w:rsid w:val="0081070B"/>
    <w:rsid w:val="008142EB"/>
    <w:rsid w:val="0081669B"/>
    <w:rsid w:val="0081696C"/>
    <w:rsid w:val="00821990"/>
    <w:rsid w:val="008228F3"/>
    <w:rsid w:val="00823F91"/>
    <w:rsid w:val="00824683"/>
    <w:rsid w:val="008354C5"/>
    <w:rsid w:val="0083691D"/>
    <w:rsid w:val="0084009D"/>
    <w:rsid w:val="00840FD3"/>
    <w:rsid w:val="00841779"/>
    <w:rsid w:val="008506A0"/>
    <w:rsid w:val="00851A4F"/>
    <w:rsid w:val="00861DF0"/>
    <w:rsid w:val="00866264"/>
    <w:rsid w:val="008663C0"/>
    <w:rsid w:val="008746E1"/>
    <w:rsid w:val="0087572C"/>
    <w:rsid w:val="008803F7"/>
    <w:rsid w:val="00881C76"/>
    <w:rsid w:val="00884831"/>
    <w:rsid w:val="0088763C"/>
    <w:rsid w:val="008907BB"/>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5275"/>
    <w:rsid w:val="009166DD"/>
    <w:rsid w:val="0091672D"/>
    <w:rsid w:val="00922FE6"/>
    <w:rsid w:val="0093170C"/>
    <w:rsid w:val="009342E4"/>
    <w:rsid w:val="00943581"/>
    <w:rsid w:val="009445E9"/>
    <w:rsid w:val="00944B5F"/>
    <w:rsid w:val="00947175"/>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969D6"/>
    <w:rsid w:val="009A475D"/>
    <w:rsid w:val="009A5C49"/>
    <w:rsid w:val="009B1C06"/>
    <w:rsid w:val="009B44FC"/>
    <w:rsid w:val="009C22D0"/>
    <w:rsid w:val="009D5A08"/>
    <w:rsid w:val="009E69A1"/>
    <w:rsid w:val="009F24FB"/>
    <w:rsid w:val="009F4939"/>
    <w:rsid w:val="009F620C"/>
    <w:rsid w:val="009F73A4"/>
    <w:rsid w:val="009F7BD8"/>
    <w:rsid w:val="00A022C7"/>
    <w:rsid w:val="00A02D20"/>
    <w:rsid w:val="00A0627A"/>
    <w:rsid w:val="00A107BC"/>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0A3C"/>
    <w:rsid w:val="00AC4DB7"/>
    <w:rsid w:val="00AC7513"/>
    <w:rsid w:val="00AC7FED"/>
    <w:rsid w:val="00AD0497"/>
    <w:rsid w:val="00AD0503"/>
    <w:rsid w:val="00AD0929"/>
    <w:rsid w:val="00AD3011"/>
    <w:rsid w:val="00AD507E"/>
    <w:rsid w:val="00AE00BA"/>
    <w:rsid w:val="00AE3E93"/>
    <w:rsid w:val="00AE6D1F"/>
    <w:rsid w:val="00AF2068"/>
    <w:rsid w:val="00AF6F3D"/>
    <w:rsid w:val="00AF7EAE"/>
    <w:rsid w:val="00B03092"/>
    <w:rsid w:val="00B0541E"/>
    <w:rsid w:val="00B13849"/>
    <w:rsid w:val="00B23067"/>
    <w:rsid w:val="00B2590D"/>
    <w:rsid w:val="00B25A81"/>
    <w:rsid w:val="00B32E66"/>
    <w:rsid w:val="00B34848"/>
    <w:rsid w:val="00B40E21"/>
    <w:rsid w:val="00B41924"/>
    <w:rsid w:val="00B45676"/>
    <w:rsid w:val="00B45F71"/>
    <w:rsid w:val="00B5018B"/>
    <w:rsid w:val="00B57687"/>
    <w:rsid w:val="00B625D9"/>
    <w:rsid w:val="00B65528"/>
    <w:rsid w:val="00B6656D"/>
    <w:rsid w:val="00B665D7"/>
    <w:rsid w:val="00B70860"/>
    <w:rsid w:val="00B71D02"/>
    <w:rsid w:val="00B71FA0"/>
    <w:rsid w:val="00B7654A"/>
    <w:rsid w:val="00B810E7"/>
    <w:rsid w:val="00B87994"/>
    <w:rsid w:val="00B922CF"/>
    <w:rsid w:val="00B92D41"/>
    <w:rsid w:val="00B94E3D"/>
    <w:rsid w:val="00BA47D2"/>
    <w:rsid w:val="00BA61F7"/>
    <w:rsid w:val="00BB3104"/>
    <w:rsid w:val="00BB352A"/>
    <w:rsid w:val="00BB7304"/>
    <w:rsid w:val="00BC2D8F"/>
    <w:rsid w:val="00BC2DE6"/>
    <w:rsid w:val="00BC7240"/>
    <w:rsid w:val="00BC7AF5"/>
    <w:rsid w:val="00BD42F1"/>
    <w:rsid w:val="00BE1D82"/>
    <w:rsid w:val="00BE5F2D"/>
    <w:rsid w:val="00BE6352"/>
    <w:rsid w:val="00BF5F04"/>
    <w:rsid w:val="00C052E4"/>
    <w:rsid w:val="00C07782"/>
    <w:rsid w:val="00C1140C"/>
    <w:rsid w:val="00C1195C"/>
    <w:rsid w:val="00C136F0"/>
    <w:rsid w:val="00C150A5"/>
    <w:rsid w:val="00C21F78"/>
    <w:rsid w:val="00C224B0"/>
    <w:rsid w:val="00C25C02"/>
    <w:rsid w:val="00C27A38"/>
    <w:rsid w:val="00C302A8"/>
    <w:rsid w:val="00C322C5"/>
    <w:rsid w:val="00C34D87"/>
    <w:rsid w:val="00C36DA2"/>
    <w:rsid w:val="00C37F96"/>
    <w:rsid w:val="00C419F9"/>
    <w:rsid w:val="00C426F5"/>
    <w:rsid w:val="00C45D4C"/>
    <w:rsid w:val="00C47400"/>
    <w:rsid w:val="00C477B5"/>
    <w:rsid w:val="00C53483"/>
    <w:rsid w:val="00C546D2"/>
    <w:rsid w:val="00C61510"/>
    <w:rsid w:val="00C61561"/>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4A78"/>
    <w:rsid w:val="00CD6B6A"/>
    <w:rsid w:val="00CE14E7"/>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0E1C"/>
    <w:rsid w:val="00D5488B"/>
    <w:rsid w:val="00D55074"/>
    <w:rsid w:val="00D55AA4"/>
    <w:rsid w:val="00D5720C"/>
    <w:rsid w:val="00D6261D"/>
    <w:rsid w:val="00D6598A"/>
    <w:rsid w:val="00D65F4B"/>
    <w:rsid w:val="00D671F6"/>
    <w:rsid w:val="00D71653"/>
    <w:rsid w:val="00D72436"/>
    <w:rsid w:val="00D8063C"/>
    <w:rsid w:val="00D90F61"/>
    <w:rsid w:val="00D926F9"/>
    <w:rsid w:val="00D93182"/>
    <w:rsid w:val="00D961B5"/>
    <w:rsid w:val="00DA7FD6"/>
    <w:rsid w:val="00DB1328"/>
    <w:rsid w:val="00DB7EE0"/>
    <w:rsid w:val="00DC4452"/>
    <w:rsid w:val="00DD2411"/>
    <w:rsid w:val="00DD3E7F"/>
    <w:rsid w:val="00DD5515"/>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3F95"/>
    <w:rsid w:val="00E267A5"/>
    <w:rsid w:val="00E32DA2"/>
    <w:rsid w:val="00E35AC9"/>
    <w:rsid w:val="00E413A9"/>
    <w:rsid w:val="00E5003A"/>
    <w:rsid w:val="00E514FA"/>
    <w:rsid w:val="00E51D1F"/>
    <w:rsid w:val="00E52738"/>
    <w:rsid w:val="00E56529"/>
    <w:rsid w:val="00E6135C"/>
    <w:rsid w:val="00E659AC"/>
    <w:rsid w:val="00E66725"/>
    <w:rsid w:val="00E67591"/>
    <w:rsid w:val="00E67A2A"/>
    <w:rsid w:val="00E728B0"/>
    <w:rsid w:val="00E75758"/>
    <w:rsid w:val="00E75BC0"/>
    <w:rsid w:val="00E85ECC"/>
    <w:rsid w:val="00E9292D"/>
    <w:rsid w:val="00E96BA8"/>
    <w:rsid w:val="00EA2B0E"/>
    <w:rsid w:val="00EA319E"/>
    <w:rsid w:val="00EA56F6"/>
    <w:rsid w:val="00EA77CE"/>
    <w:rsid w:val="00EB1948"/>
    <w:rsid w:val="00EB1DAB"/>
    <w:rsid w:val="00EB1EEE"/>
    <w:rsid w:val="00EC15BD"/>
    <w:rsid w:val="00EC38D5"/>
    <w:rsid w:val="00EC41CE"/>
    <w:rsid w:val="00EC477B"/>
    <w:rsid w:val="00ED0F47"/>
    <w:rsid w:val="00EE34BE"/>
    <w:rsid w:val="00EE7E40"/>
    <w:rsid w:val="00EF6C7F"/>
    <w:rsid w:val="00F04E54"/>
    <w:rsid w:val="00F05FC5"/>
    <w:rsid w:val="00F2180F"/>
    <w:rsid w:val="00F31732"/>
    <w:rsid w:val="00F31F04"/>
    <w:rsid w:val="00F327E2"/>
    <w:rsid w:val="00F34A38"/>
    <w:rsid w:val="00F375FF"/>
    <w:rsid w:val="00F407DD"/>
    <w:rsid w:val="00F50C2B"/>
    <w:rsid w:val="00F566E6"/>
    <w:rsid w:val="00F61CAD"/>
    <w:rsid w:val="00F702DD"/>
    <w:rsid w:val="00F721A2"/>
    <w:rsid w:val="00F725A4"/>
    <w:rsid w:val="00F72B51"/>
    <w:rsid w:val="00F734B6"/>
    <w:rsid w:val="00F76C50"/>
    <w:rsid w:val="00F84427"/>
    <w:rsid w:val="00F85050"/>
    <w:rsid w:val="00F86303"/>
    <w:rsid w:val="00F95BD7"/>
    <w:rsid w:val="00FA1741"/>
    <w:rsid w:val="00FA2BEA"/>
    <w:rsid w:val="00FA53B2"/>
    <w:rsid w:val="00FA6242"/>
    <w:rsid w:val="00FA643C"/>
    <w:rsid w:val="00FA6707"/>
    <w:rsid w:val="00FA7894"/>
    <w:rsid w:val="00FC2623"/>
    <w:rsid w:val="00FC4DCA"/>
    <w:rsid w:val="00FC4DD1"/>
    <w:rsid w:val="00FD1DCC"/>
    <w:rsid w:val="00FD2E3D"/>
    <w:rsid w:val="00FE05B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47B3-3B48-458F-ADD8-6AEF7318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7</cp:revision>
  <cp:lastPrinted>2016-03-21T13:35:00Z</cp:lastPrinted>
  <dcterms:created xsi:type="dcterms:W3CDTF">2016-05-11T12:17:00Z</dcterms:created>
  <dcterms:modified xsi:type="dcterms:W3CDTF">2016-05-11T12:29:00Z</dcterms:modified>
</cp:coreProperties>
</file>