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A44E7C" w:rsidRDefault="00B9344E" w:rsidP="001565B1">
      <w:pPr>
        <w:pStyle w:val="Style"/>
        <w:rPr>
          <w:bCs/>
          <w:color w:val="000000"/>
        </w:rPr>
      </w:pPr>
      <w:r>
        <w:rPr>
          <w:bCs/>
          <w:color w:val="000000"/>
        </w:rPr>
        <w:t>Kathy Boone</w:t>
      </w:r>
      <w:r>
        <w:rPr>
          <w:bCs/>
          <w:color w:val="000000"/>
        </w:rPr>
        <w:tab/>
      </w:r>
      <w:r w:rsidR="00F62341">
        <w:rPr>
          <w:bCs/>
          <w:color w:val="000000"/>
        </w:rPr>
        <w:tab/>
      </w:r>
      <w:r w:rsidR="00F62341">
        <w:rPr>
          <w:bCs/>
          <w:color w:val="000000"/>
        </w:rPr>
        <w:tab/>
      </w:r>
      <w:r w:rsidR="00F62341">
        <w:rPr>
          <w:bCs/>
          <w:color w:val="000000"/>
        </w:rPr>
        <w:tab/>
      </w:r>
      <w:r w:rsidR="001565B1" w:rsidRPr="00A44E7C">
        <w:rPr>
          <w:bCs/>
          <w:color w:val="000000"/>
        </w:rPr>
        <w:tab/>
      </w:r>
      <w:r w:rsidR="001565B1" w:rsidRPr="00A44E7C">
        <w:rPr>
          <w:bCs/>
          <w:color w:val="000000"/>
        </w:rPr>
        <w:tab/>
        <w:t>:</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1565B1" w:rsidP="001565B1">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B906A4">
        <w:rPr>
          <w:bCs/>
          <w:color w:val="000000"/>
        </w:rPr>
        <w:t>C-201</w:t>
      </w:r>
      <w:r w:rsidR="00F62341">
        <w:rPr>
          <w:bCs/>
          <w:color w:val="000000"/>
        </w:rPr>
        <w:t>5-</w:t>
      </w:r>
      <w:r w:rsidR="00B9344E">
        <w:rPr>
          <w:bCs/>
          <w:color w:val="000000"/>
        </w:rPr>
        <w:t>2521142</w:t>
      </w:r>
    </w:p>
    <w:p w:rsidR="001565B1" w:rsidRPr="00A44E7C" w:rsidRDefault="001565B1" w:rsidP="001565B1">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1565B1" w:rsidRPr="00A44E7C" w:rsidRDefault="00B9344E" w:rsidP="001565B1">
      <w:pPr>
        <w:pStyle w:val="Style"/>
        <w:rPr>
          <w:bCs/>
          <w:color w:val="000000"/>
        </w:rPr>
      </w:pPr>
      <w:r>
        <w:rPr>
          <w:bCs/>
          <w:color w:val="000000"/>
        </w:rPr>
        <w:t>Philadelphia Gas Works</w:t>
      </w:r>
      <w:r w:rsidR="00B906A4">
        <w:rPr>
          <w:bCs/>
          <w:color w:val="000000"/>
        </w:rPr>
        <w:tab/>
      </w:r>
      <w:r w:rsidR="00F62341">
        <w:rPr>
          <w:bCs/>
          <w:color w:val="000000"/>
        </w:rPr>
        <w:tab/>
      </w:r>
      <w:r w:rsidR="00B906A4">
        <w:rPr>
          <w:bCs/>
          <w:color w:val="000000"/>
        </w:rPr>
        <w:tab/>
      </w:r>
      <w:r w:rsidR="00B906A4">
        <w:rPr>
          <w:bCs/>
          <w:color w:val="000000"/>
        </w:rPr>
        <w:tab/>
      </w:r>
      <w:r w:rsidR="001565B1" w:rsidRPr="00A44E7C">
        <w:rPr>
          <w:bCs/>
          <w:color w:val="000000"/>
        </w:rPr>
        <w:t>:</w:t>
      </w:r>
    </w:p>
    <w:p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20080D" w:rsidRPr="001C5B9D" w:rsidRDefault="0020080D" w:rsidP="0020080D">
      <w:pPr>
        <w:pStyle w:val="Style"/>
        <w:rPr>
          <w:bCs/>
          <w:color w:val="000000"/>
        </w:rPr>
      </w:pPr>
    </w:p>
    <w:p w:rsidR="0020080D" w:rsidRPr="001C5B9D" w:rsidRDefault="005F156C" w:rsidP="005F156C">
      <w:pPr>
        <w:pStyle w:val="Style"/>
        <w:jc w:val="center"/>
        <w:rPr>
          <w:b/>
          <w:bCs/>
          <w:color w:val="000000"/>
          <w:u w:val="single"/>
        </w:rPr>
      </w:pPr>
      <w:r>
        <w:rPr>
          <w:b/>
          <w:bCs/>
          <w:color w:val="000000"/>
          <w:u w:val="single"/>
        </w:rPr>
        <w:t xml:space="preserve">PREHEARING </w:t>
      </w:r>
      <w:r w:rsidR="0020080D" w:rsidRPr="001C5B9D">
        <w:rPr>
          <w:b/>
          <w:bCs/>
          <w:color w:val="000000"/>
          <w:u w:val="single"/>
        </w:rPr>
        <w:t xml:space="preserve">ORDER </w:t>
      </w:r>
      <w:r>
        <w:rPr>
          <w:b/>
          <w:bCs/>
          <w:color w:val="000000"/>
          <w:u w:val="single"/>
        </w:rPr>
        <w:t>#2</w:t>
      </w:r>
    </w:p>
    <w:p w:rsidR="0020080D" w:rsidRDefault="0020080D" w:rsidP="00D15E12">
      <w:pPr>
        <w:keepNext/>
        <w:autoSpaceDE w:val="0"/>
        <w:autoSpaceDN w:val="0"/>
        <w:spacing w:after="0" w:line="360" w:lineRule="auto"/>
        <w:rPr>
          <w:rFonts w:ascii="Times New Roman" w:eastAsia="Times New Roman" w:hAnsi="Times New Roman" w:cs="Times New Roman"/>
          <w:sz w:val="24"/>
          <w:szCs w:val="24"/>
        </w:rPr>
      </w:pPr>
    </w:p>
    <w:p w:rsidR="002F3A2B" w:rsidRDefault="000A7697" w:rsidP="00D15E12">
      <w:pPr>
        <w:pStyle w:val="Style"/>
        <w:widowControl/>
        <w:spacing w:line="360" w:lineRule="auto"/>
        <w:ind w:firstLine="1440"/>
        <w:rPr>
          <w:bCs/>
          <w:color w:val="000000"/>
        </w:rPr>
      </w:pPr>
      <w:r>
        <w:rPr>
          <w:bCs/>
          <w:color w:val="000000"/>
        </w:rPr>
        <w:t>On</w:t>
      </w:r>
      <w:r w:rsidR="00151B29">
        <w:rPr>
          <w:bCs/>
          <w:color w:val="000000"/>
        </w:rPr>
        <w:t xml:space="preserve"> </w:t>
      </w:r>
      <w:r w:rsidR="002F3A2B">
        <w:rPr>
          <w:bCs/>
          <w:color w:val="000000"/>
        </w:rPr>
        <w:t>December 23, 2015, Kathy Boone filed a formal complaint with the Pennsylvania Public Utility Commission against Philadelphia Gas Works (PGW or the Company), Docket Number C-2015-2521142.  In her complaint, Ms. Boone averred that “PGW is responsible for damage to property totaling in excess of $3,000.”  Ms. Boone further indicated that she would like the Company to pay for the damage she believed it caused to her home by digging up the street and pavement.  Ms. Boone added:  “I spoke to a PGW representative and they refused to accept responsibility for the damage to my home and property.”</w:t>
      </w:r>
    </w:p>
    <w:p w:rsidR="002F3A2B" w:rsidRDefault="002F3A2B" w:rsidP="00D15E12">
      <w:pPr>
        <w:pStyle w:val="Style"/>
        <w:widowControl/>
        <w:spacing w:line="360" w:lineRule="auto"/>
        <w:ind w:firstLine="1440"/>
        <w:rPr>
          <w:bCs/>
          <w:color w:val="000000"/>
        </w:rPr>
      </w:pPr>
    </w:p>
    <w:p w:rsidR="007A7736" w:rsidRDefault="002F3A2B" w:rsidP="00D15E12">
      <w:pPr>
        <w:pStyle w:val="Style"/>
        <w:widowControl/>
        <w:spacing w:line="360" w:lineRule="auto"/>
        <w:ind w:firstLine="1440"/>
        <w:rPr>
          <w:bCs/>
          <w:color w:val="000000"/>
        </w:rPr>
      </w:pPr>
      <w:r>
        <w:rPr>
          <w:bCs/>
          <w:color w:val="000000"/>
        </w:rPr>
        <w:t xml:space="preserve">On </w:t>
      </w:r>
      <w:r w:rsidR="007A7736">
        <w:rPr>
          <w:bCs/>
          <w:color w:val="000000"/>
        </w:rPr>
        <w:t xml:space="preserve">January 19, 2016, PGW filed an answer to Ms. Boone’s complaint.  In its answer, PGW admitted or denied the various averments Ms. Boone made in her complaint, including denying that the Company is responsible for damage at Ms. Boone’s property.  PGW provided additional information regarding the service provided to Ms. Boone, including </w:t>
      </w:r>
      <w:r w:rsidR="001922C2">
        <w:rPr>
          <w:bCs/>
          <w:color w:val="000000"/>
        </w:rPr>
        <w:t xml:space="preserve">about the </w:t>
      </w:r>
      <w:r w:rsidR="007A7736">
        <w:rPr>
          <w:bCs/>
          <w:color w:val="000000"/>
        </w:rPr>
        <w:t xml:space="preserve">damage alleged to her </w:t>
      </w:r>
      <w:r w:rsidR="00C36723">
        <w:rPr>
          <w:bCs/>
          <w:color w:val="000000"/>
        </w:rPr>
        <w:t>property</w:t>
      </w:r>
      <w:r w:rsidR="007A7736">
        <w:rPr>
          <w:bCs/>
          <w:color w:val="000000"/>
        </w:rPr>
        <w:t xml:space="preserve">.  PGW argued that it was determined that the Company is not responsible for </w:t>
      </w:r>
      <w:r w:rsidR="00C36723">
        <w:rPr>
          <w:bCs/>
          <w:color w:val="000000"/>
        </w:rPr>
        <w:t>the damage</w:t>
      </w:r>
      <w:r w:rsidR="007A7736">
        <w:rPr>
          <w:bCs/>
          <w:color w:val="000000"/>
        </w:rPr>
        <w:t>.  PGW also provided information regarding an informal complaint Ms. Boone filed against the Company with the Commission’s Bureau of Consumer Services (BCS).  PGW attached a copy of the BCS decision to its answer and concluded by requesting that the Commission dismiss Ms. Boone’s complaint.</w:t>
      </w:r>
    </w:p>
    <w:p w:rsidR="007A7736" w:rsidRDefault="007A7736" w:rsidP="00D15E12">
      <w:pPr>
        <w:pStyle w:val="Style"/>
        <w:widowControl/>
        <w:spacing w:line="360" w:lineRule="auto"/>
        <w:ind w:firstLine="1440"/>
        <w:rPr>
          <w:bCs/>
          <w:color w:val="000000"/>
        </w:rPr>
      </w:pPr>
    </w:p>
    <w:p w:rsidR="007A7736" w:rsidRDefault="00CD58EE" w:rsidP="00D15E12">
      <w:pPr>
        <w:pStyle w:val="Style"/>
        <w:widowControl/>
        <w:spacing w:line="360" w:lineRule="auto"/>
        <w:ind w:firstLine="1440"/>
        <w:rPr>
          <w:bCs/>
          <w:color w:val="000000"/>
        </w:rPr>
      </w:pPr>
      <w:r>
        <w:rPr>
          <w:bCs/>
          <w:color w:val="000000"/>
        </w:rPr>
        <w:t xml:space="preserve">Also on January 19, 2016, PGW filed preliminary objections in response to Ms. Boone’s complaint.  In the preliminary objections, which were accompanied by a notice to plead, PGW argued that the Commission is without jurisdiction to grant Ms. Boone’s request for </w:t>
      </w:r>
      <w:r>
        <w:rPr>
          <w:bCs/>
          <w:color w:val="000000"/>
        </w:rPr>
        <w:lastRenderedPageBreak/>
        <w:t xml:space="preserve">damages as a form of relief and that the complaint includes impertinent matter in its requested relief.  PGW </w:t>
      </w:r>
      <w:r w:rsidRPr="00CD58EE">
        <w:rPr>
          <w:bCs/>
          <w:color w:val="000000"/>
        </w:rPr>
        <w:t>requested that Ms. Boone’s request for compensation be stricken.</w:t>
      </w:r>
      <w:r w:rsidR="00D52733">
        <w:rPr>
          <w:bCs/>
          <w:color w:val="000000"/>
        </w:rPr>
        <w:t xml:space="preserve">  By Order dated March 3, 2016, PGW’s preliminary objections were granted and Ms. Boone’s request for compensation was stricken.  All other issues were allowed to proceed to a hearing.</w:t>
      </w:r>
    </w:p>
    <w:p w:rsidR="00D52733" w:rsidRDefault="00D52733" w:rsidP="00D15E12">
      <w:pPr>
        <w:pStyle w:val="Style"/>
        <w:widowControl/>
        <w:spacing w:line="360" w:lineRule="auto"/>
        <w:ind w:firstLine="1440"/>
        <w:rPr>
          <w:bCs/>
          <w:color w:val="000000"/>
        </w:rPr>
      </w:pPr>
    </w:p>
    <w:p w:rsidR="006A1A43" w:rsidRDefault="00B608DD" w:rsidP="00D15E12">
      <w:pPr>
        <w:pStyle w:val="Style"/>
        <w:widowControl/>
        <w:spacing w:line="360" w:lineRule="auto"/>
        <w:ind w:firstLine="1440"/>
        <w:rPr>
          <w:color w:val="000000"/>
        </w:rPr>
      </w:pPr>
      <w:r w:rsidRPr="00CD58EE">
        <w:rPr>
          <w:color w:val="000000"/>
        </w:rPr>
        <w:t xml:space="preserve">On </w:t>
      </w:r>
      <w:r w:rsidR="00245AC6">
        <w:rPr>
          <w:color w:val="000000"/>
        </w:rPr>
        <w:t>February 26, 2016</w:t>
      </w:r>
      <w:r w:rsidR="0000085C" w:rsidRPr="00CD58EE">
        <w:rPr>
          <w:color w:val="000000"/>
        </w:rPr>
        <w:t xml:space="preserve">, the Commission issued a </w:t>
      </w:r>
      <w:r w:rsidR="00245AC6">
        <w:rPr>
          <w:color w:val="000000"/>
        </w:rPr>
        <w:t xml:space="preserve">Telephonic Hearing Notice setting an Initial Telephonic Hearing for this matter for Friday, April 8, 2016 and assigning me as the Presiding Officer.  </w:t>
      </w:r>
      <w:r w:rsidR="00D52733">
        <w:rPr>
          <w:color w:val="000000"/>
        </w:rPr>
        <w:t>A Prehearing Order was issued on March 3, 2016 setting forth various procedural rules that would govern this hearing.</w:t>
      </w:r>
    </w:p>
    <w:p w:rsidR="00D52733" w:rsidRDefault="00D52733" w:rsidP="00D15E12">
      <w:pPr>
        <w:pStyle w:val="Style"/>
        <w:widowControl/>
        <w:spacing w:line="360" w:lineRule="auto"/>
        <w:ind w:firstLine="1440"/>
        <w:rPr>
          <w:color w:val="000000"/>
        </w:rPr>
      </w:pPr>
    </w:p>
    <w:p w:rsidR="00D52733" w:rsidRDefault="00D52733" w:rsidP="00D15E12">
      <w:pPr>
        <w:pStyle w:val="Style"/>
        <w:widowControl/>
        <w:spacing w:line="360" w:lineRule="auto"/>
        <w:ind w:firstLine="1440"/>
        <w:rPr>
          <w:color w:val="000000"/>
        </w:rPr>
      </w:pPr>
      <w:r>
        <w:rPr>
          <w:color w:val="000000"/>
        </w:rPr>
        <w:t xml:space="preserve">On April 8, 2016, the hearing convened as scheduled.  Ms. Boone </w:t>
      </w:r>
      <w:proofErr w:type="gramStart"/>
      <w:r>
        <w:rPr>
          <w:color w:val="000000"/>
        </w:rPr>
        <w:t>appeared,</w:t>
      </w:r>
      <w:proofErr w:type="gramEnd"/>
      <w:r>
        <w:rPr>
          <w:color w:val="000000"/>
        </w:rPr>
        <w:t xml:space="preserve"> </w:t>
      </w:r>
      <w:r>
        <w:rPr>
          <w:i/>
          <w:color w:val="000000"/>
        </w:rPr>
        <w:t>pro se</w:t>
      </w:r>
      <w:r>
        <w:rPr>
          <w:color w:val="000000"/>
        </w:rPr>
        <w:t xml:space="preserve">.  Laureto Farinas, Esquire appeared on behalf of PGW.  Prior to going on the record, the parties engaged in settlement discussions.  At the conclusion of the settlement discussions, it was agreed that the hearing would be continued for 30 days to allow for additional settlement discussions.  </w:t>
      </w:r>
      <w:r w:rsidR="0033129C">
        <w:rPr>
          <w:color w:val="000000"/>
        </w:rPr>
        <w:t>An Order Granting Continuance was issued on April 11, 2016.</w:t>
      </w:r>
    </w:p>
    <w:p w:rsidR="00F57021" w:rsidRDefault="00F57021" w:rsidP="00D15E12">
      <w:pPr>
        <w:pStyle w:val="Style"/>
        <w:widowControl/>
        <w:spacing w:line="360" w:lineRule="auto"/>
        <w:ind w:firstLine="1440"/>
        <w:rPr>
          <w:color w:val="000000"/>
        </w:rPr>
      </w:pPr>
    </w:p>
    <w:p w:rsidR="00D52733" w:rsidRPr="00D52733" w:rsidRDefault="00F57021" w:rsidP="00D15E12">
      <w:pPr>
        <w:pStyle w:val="Style"/>
        <w:widowControl/>
        <w:spacing w:line="360" w:lineRule="auto"/>
        <w:ind w:firstLine="1440"/>
        <w:rPr>
          <w:bCs/>
          <w:color w:val="000000"/>
        </w:rPr>
      </w:pPr>
      <w:r>
        <w:rPr>
          <w:color w:val="000000"/>
        </w:rPr>
        <w:t>On May 9, 2016, counsel for PGW indicated that the parties have not been able to reach a settlement and that a further hearing should be scheduled.  On May 1</w:t>
      </w:r>
      <w:r w:rsidR="009268EF">
        <w:rPr>
          <w:color w:val="000000"/>
        </w:rPr>
        <w:t>3</w:t>
      </w:r>
      <w:r>
        <w:rPr>
          <w:color w:val="000000"/>
        </w:rPr>
        <w:t xml:space="preserve">, 2016, a </w:t>
      </w:r>
      <w:r w:rsidR="009268EF">
        <w:rPr>
          <w:color w:val="000000"/>
        </w:rPr>
        <w:t xml:space="preserve">Telephonic Hearing </w:t>
      </w:r>
      <w:r>
        <w:rPr>
          <w:color w:val="000000"/>
        </w:rPr>
        <w:t xml:space="preserve">Notice was issued </w:t>
      </w:r>
      <w:r w:rsidR="009268EF">
        <w:rPr>
          <w:color w:val="000000"/>
        </w:rPr>
        <w:t>establishing a Further Telephonic Hearing for Tuesday, June 28, 2016</w:t>
      </w:r>
      <w:r>
        <w:rPr>
          <w:color w:val="000000"/>
        </w:rPr>
        <w:t>.  As such, t</w:t>
      </w:r>
      <w:r w:rsidR="00D52733">
        <w:rPr>
          <w:color w:val="000000"/>
        </w:rPr>
        <w:t>he purpo</w:t>
      </w:r>
      <w:r>
        <w:rPr>
          <w:color w:val="000000"/>
        </w:rPr>
        <w:t xml:space="preserve">se of this order is to formally schedule the Further Hearing for </w:t>
      </w:r>
      <w:r w:rsidR="009268EF">
        <w:rPr>
          <w:color w:val="000000"/>
        </w:rPr>
        <w:t>June 28, 2016</w:t>
      </w:r>
      <w:r>
        <w:rPr>
          <w:color w:val="000000"/>
        </w:rPr>
        <w:t xml:space="preserve">.  </w:t>
      </w:r>
      <w:r w:rsidR="009268EF">
        <w:rPr>
          <w:b/>
          <w:color w:val="000000"/>
          <w:u w:val="single"/>
        </w:rPr>
        <w:t xml:space="preserve">You must be available when I call you or you may lose this </w:t>
      </w:r>
      <w:r w:rsidR="009268EF" w:rsidRPr="009268EF">
        <w:rPr>
          <w:b/>
          <w:color w:val="000000"/>
          <w:u w:val="single"/>
        </w:rPr>
        <w:t>case</w:t>
      </w:r>
      <w:r w:rsidR="009268EF">
        <w:rPr>
          <w:color w:val="000000"/>
        </w:rPr>
        <w:t xml:space="preserve">.  </w:t>
      </w:r>
      <w:r w:rsidRPr="009268EF">
        <w:rPr>
          <w:color w:val="000000"/>
        </w:rPr>
        <w:t>All</w:t>
      </w:r>
      <w:r>
        <w:rPr>
          <w:color w:val="000000"/>
        </w:rPr>
        <w:t xml:space="preserve"> other aspects of the Prehearing Order issued in this case dated March 3, 2016 remain in effect</w:t>
      </w:r>
      <w:r w:rsidR="00D52733">
        <w:rPr>
          <w:color w:val="000000"/>
        </w:rPr>
        <w:t xml:space="preserve">. </w:t>
      </w:r>
    </w:p>
    <w:p w:rsidR="00D15E12" w:rsidRDefault="00D15E12" w:rsidP="00D15E12">
      <w:pPr>
        <w:pStyle w:val="Style"/>
        <w:widowControl/>
        <w:spacing w:line="360" w:lineRule="auto"/>
        <w:ind w:firstLine="1440"/>
        <w:rPr>
          <w:rFonts w:eastAsiaTheme="minorEastAsia"/>
        </w:rPr>
      </w:pPr>
      <w:r>
        <w:rPr>
          <w:rFonts w:eastAsiaTheme="minorEastAsia"/>
        </w:rPr>
        <w:br w:type="page"/>
      </w:r>
    </w:p>
    <w:p w:rsidR="00BD5884" w:rsidRPr="00117210" w:rsidRDefault="00BD5884" w:rsidP="0035349B">
      <w:pPr>
        <w:spacing w:line="240" w:lineRule="auto"/>
        <w:jc w:val="center"/>
        <w:rPr>
          <w:rFonts w:ascii="Times New Roman" w:eastAsia="Times New Roman" w:hAnsi="Times New Roman" w:cs="Times New Roman"/>
          <w:sz w:val="24"/>
          <w:szCs w:val="24"/>
          <w:u w:val="single"/>
        </w:rPr>
      </w:pPr>
      <w:r w:rsidRPr="00117210">
        <w:rPr>
          <w:rFonts w:ascii="Times New Roman" w:eastAsia="Times New Roman" w:hAnsi="Times New Roman" w:cs="Times New Roman"/>
          <w:sz w:val="24"/>
          <w:szCs w:val="24"/>
          <w:u w:val="single"/>
        </w:rPr>
        <w:lastRenderedPageBreak/>
        <w:t>ORDER</w:t>
      </w:r>
    </w:p>
    <w:p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D15E12" w:rsidRPr="00117210" w:rsidRDefault="00D15E12"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1721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17210">
        <w:rPr>
          <w:rFonts w:ascii="Times New Roman" w:eastAsia="Times New Roman" w:hAnsi="Times New Roman" w:cs="Times New Roman"/>
          <w:sz w:val="24"/>
          <w:szCs w:val="24"/>
        </w:rPr>
        <w:tab/>
      </w:r>
      <w:r w:rsidRPr="00117210">
        <w:rPr>
          <w:rFonts w:ascii="Times New Roman" w:eastAsia="Times New Roman" w:hAnsi="Times New Roman" w:cs="Times New Roman"/>
          <w:sz w:val="24"/>
          <w:szCs w:val="24"/>
        </w:rPr>
        <w:tab/>
        <w:t>THEREFORE,</w:t>
      </w:r>
    </w:p>
    <w:p w:rsidR="00911957" w:rsidRPr="00117210"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117210"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117210">
        <w:rPr>
          <w:rFonts w:ascii="Times New Roman" w:eastAsia="Times New Roman" w:hAnsi="Times New Roman" w:cs="Times New Roman"/>
          <w:sz w:val="24"/>
          <w:szCs w:val="24"/>
        </w:rPr>
        <w:tab/>
      </w:r>
      <w:r w:rsidRPr="00117210">
        <w:rPr>
          <w:rFonts w:ascii="Times New Roman" w:eastAsia="Times New Roman" w:hAnsi="Times New Roman" w:cs="Times New Roman"/>
          <w:sz w:val="24"/>
          <w:szCs w:val="24"/>
        </w:rPr>
        <w:tab/>
        <w:t>IT IS ORDERED:</w:t>
      </w:r>
    </w:p>
    <w:p w:rsidR="00911957" w:rsidRPr="001D06FA" w:rsidRDefault="00911957" w:rsidP="00D15E12">
      <w:pPr>
        <w:tabs>
          <w:tab w:val="left" w:pos="-1440"/>
          <w:tab w:val="left" w:pos="-720"/>
          <w:tab w:val="left" w:pos="720"/>
          <w:tab w:val="left" w:pos="1440"/>
        </w:tabs>
        <w:spacing w:after="0" w:line="360" w:lineRule="auto"/>
        <w:ind w:firstLine="1440"/>
        <w:rPr>
          <w:rFonts w:ascii="Times New Roman" w:eastAsia="Times New Roman" w:hAnsi="Times New Roman" w:cs="Times New Roman"/>
          <w:sz w:val="24"/>
          <w:szCs w:val="24"/>
        </w:rPr>
      </w:pPr>
    </w:p>
    <w:p w:rsidR="00F57021" w:rsidRDefault="00BD5884" w:rsidP="00D15E1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D06FA">
        <w:rPr>
          <w:rFonts w:ascii="Times New Roman" w:eastAsia="Times New Roman" w:hAnsi="Times New Roman" w:cs="Times New Roman"/>
          <w:spacing w:val="-3"/>
          <w:sz w:val="24"/>
          <w:szCs w:val="24"/>
        </w:rPr>
        <w:t>Tha</w:t>
      </w:r>
      <w:r w:rsidR="00865808" w:rsidRPr="001D06FA">
        <w:rPr>
          <w:rFonts w:ascii="Times New Roman" w:eastAsia="Times New Roman" w:hAnsi="Times New Roman" w:cs="Times New Roman"/>
          <w:spacing w:val="-3"/>
          <w:sz w:val="24"/>
          <w:szCs w:val="24"/>
        </w:rPr>
        <w:t>t</w:t>
      </w:r>
      <w:r w:rsidR="00546DAA" w:rsidRPr="001D06FA">
        <w:rPr>
          <w:rFonts w:ascii="Times New Roman" w:eastAsia="Times New Roman" w:hAnsi="Times New Roman" w:cs="Times New Roman"/>
          <w:spacing w:val="-3"/>
          <w:sz w:val="24"/>
          <w:szCs w:val="24"/>
        </w:rPr>
        <w:t xml:space="preserve"> </w:t>
      </w:r>
      <w:r w:rsidR="00F57021" w:rsidRPr="001D06FA">
        <w:rPr>
          <w:rFonts w:ascii="Times New Roman" w:eastAsia="Times New Roman" w:hAnsi="Times New Roman" w:cs="Times New Roman"/>
          <w:spacing w:val="-3"/>
          <w:sz w:val="24"/>
          <w:szCs w:val="24"/>
        </w:rPr>
        <w:t xml:space="preserve">a Further Hearing will be held in this matter on </w:t>
      </w:r>
      <w:r w:rsidR="009268EF">
        <w:rPr>
          <w:rFonts w:ascii="Times New Roman" w:eastAsia="Times New Roman" w:hAnsi="Times New Roman" w:cs="Times New Roman"/>
          <w:spacing w:val="-3"/>
          <w:sz w:val="24"/>
          <w:szCs w:val="24"/>
        </w:rPr>
        <w:t>June 28, 2016 at 10:00 a.m</w:t>
      </w:r>
      <w:r w:rsidR="00F57021" w:rsidRPr="001D06FA">
        <w:rPr>
          <w:rFonts w:ascii="Times New Roman" w:eastAsia="Times New Roman" w:hAnsi="Times New Roman" w:cs="Times New Roman"/>
          <w:spacing w:val="-3"/>
          <w:sz w:val="24"/>
          <w:szCs w:val="24"/>
        </w:rPr>
        <w:t>.</w:t>
      </w:r>
    </w:p>
    <w:p w:rsidR="001D06FA" w:rsidRPr="001D06FA" w:rsidRDefault="001D06FA" w:rsidP="00D15E12">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4C1116" w:rsidRPr="001D06FA" w:rsidRDefault="00F57021" w:rsidP="00D15E1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D06FA">
        <w:rPr>
          <w:rFonts w:ascii="Times New Roman" w:eastAsia="Times New Roman" w:hAnsi="Times New Roman" w:cs="Times New Roman"/>
          <w:spacing w:val="-3"/>
          <w:sz w:val="24"/>
          <w:szCs w:val="24"/>
        </w:rPr>
        <w:t xml:space="preserve">That all </w:t>
      </w:r>
      <w:r w:rsidRPr="001D06FA">
        <w:rPr>
          <w:rFonts w:ascii="Times New Roman" w:hAnsi="Times New Roman" w:cs="Times New Roman"/>
          <w:color w:val="000000"/>
          <w:sz w:val="24"/>
          <w:szCs w:val="24"/>
        </w:rPr>
        <w:t>other aspects of the Prehearing Order issued in this case dated March 3, 2016 remain in effect</w:t>
      </w:r>
      <w:r w:rsidR="001D06FA">
        <w:rPr>
          <w:rFonts w:ascii="Times New Roman" w:hAnsi="Times New Roman" w:cs="Times New Roman"/>
          <w:color w:val="000000"/>
          <w:sz w:val="24"/>
          <w:szCs w:val="24"/>
        </w:rPr>
        <w:t>.</w:t>
      </w:r>
    </w:p>
    <w:p w:rsidR="008F14C5" w:rsidRDefault="008F14C5" w:rsidP="00D15E12">
      <w:pPr>
        <w:spacing w:after="0" w:line="360" w:lineRule="auto"/>
        <w:rPr>
          <w:rFonts w:ascii="Times New Roman" w:eastAsia="Times New Roman" w:hAnsi="Times New Roman" w:cs="Times New Roman"/>
          <w:spacing w:val="-3"/>
          <w:sz w:val="24"/>
          <w:szCs w:val="24"/>
        </w:rPr>
      </w:pPr>
    </w:p>
    <w:p w:rsidR="001D06FA" w:rsidRPr="00117210" w:rsidRDefault="001D06FA" w:rsidP="00D15E12">
      <w:pPr>
        <w:spacing w:after="0" w:line="360" w:lineRule="auto"/>
        <w:rPr>
          <w:rFonts w:ascii="Times New Roman" w:eastAsia="Times New Roman" w:hAnsi="Times New Roman" w:cs="Times New Roman"/>
          <w:spacing w:val="-3"/>
          <w:sz w:val="24"/>
          <w:szCs w:val="24"/>
        </w:rPr>
      </w:pPr>
    </w:p>
    <w:p w:rsidR="00D15E12" w:rsidRPr="00D15E12"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F57021">
        <w:rPr>
          <w:rFonts w:ascii="Times New Roman" w:eastAsia="Times New Roman" w:hAnsi="Times New Roman" w:cs="Times New Roman"/>
          <w:spacing w:val="-3"/>
          <w:sz w:val="24"/>
          <w:szCs w:val="24"/>
          <w:u w:val="single"/>
        </w:rPr>
        <w:t xml:space="preserve">May </w:t>
      </w:r>
      <w:r w:rsidR="009268EF">
        <w:rPr>
          <w:rFonts w:ascii="Times New Roman" w:eastAsia="Times New Roman" w:hAnsi="Times New Roman" w:cs="Times New Roman"/>
          <w:spacing w:val="-3"/>
          <w:sz w:val="24"/>
          <w:szCs w:val="24"/>
          <w:u w:val="single"/>
        </w:rPr>
        <w:t>13</w:t>
      </w:r>
      <w:r w:rsidR="00B9344E">
        <w:rPr>
          <w:rFonts w:ascii="Times New Roman" w:eastAsia="Times New Roman" w:hAnsi="Times New Roman" w:cs="Times New Roman"/>
          <w:spacing w:val="-3"/>
          <w:sz w:val="24"/>
          <w:szCs w:val="24"/>
          <w:u w:val="single"/>
        </w:rPr>
        <w:t>, 2016</w:t>
      </w:r>
      <w:r w:rsidRPr="00A44E7C">
        <w:rPr>
          <w:rFonts w:ascii="Times New Roman" w:eastAsia="Times New Roman" w:hAnsi="Times New Roman" w:cs="Times New Roman"/>
          <w:spacing w:val="-3"/>
          <w:sz w:val="24"/>
          <w:szCs w:val="24"/>
        </w:rPr>
        <w:tab/>
      </w:r>
      <w:r w:rsidR="00D15E12">
        <w:rPr>
          <w:rFonts w:ascii="Times New Roman" w:eastAsia="Times New Roman" w:hAnsi="Times New Roman" w:cs="Times New Roman"/>
          <w:spacing w:val="-3"/>
          <w:sz w:val="24"/>
          <w:szCs w:val="24"/>
          <w:u w:val="single"/>
        </w:rPr>
        <w:tab/>
      </w:r>
      <w:r w:rsidR="00D15E12">
        <w:rPr>
          <w:rFonts w:ascii="Times New Roman" w:eastAsia="Times New Roman" w:hAnsi="Times New Roman" w:cs="Times New Roman"/>
          <w:spacing w:val="-3"/>
          <w:sz w:val="24"/>
          <w:szCs w:val="24"/>
          <w:u w:val="single"/>
        </w:rPr>
        <w:tab/>
      </w:r>
      <w:r w:rsidR="00D15E12">
        <w:rPr>
          <w:rFonts w:ascii="Times New Roman" w:eastAsia="Times New Roman" w:hAnsi="Times New Roman" w:cs="Times New Roman"/>
          <w:spacing w:val="-3"/>
          <w:sz w:val="24"/>
          <w:szCs w:val="24"/>
          <w:u w:val="single"/>
        </w:rPr>
        <w:tab/>
      </w:r>
      <w:r w:rsidR="00D15E12">
        <w:rPr>
          <w:rFonts w:ascii="Times New Roman" w:eastAsia="Times New Roman" w:hAnsi="Times New Roman" w:cs="Times New Roman"/>
          <w:spacing w:val="-3"/>
          <w:sz w:val="24"/>
          <w:szCs w:val="24"/>
          <w:u w:val="single"/>
        </w:rPr>
        <w:tab/>
      </w:r>
      <w:r w:rsidR="00D15E12">
        <w:rPr>
          <w:rFonts w:ascii="Times New Roman" w:eastAsia="Times New Roman" w:hAnsi="Times New Roman" w:cs="Times New Roman"/>
          <w:spacing w:val="-3"/>
          <w:sz w:val="24"/>
          <w:szCs w:val="24"/>
          <w:u w:val="single"/>
        </w:rPr>
        <w:tab/>
      </w:r>
    </w:p>
    <w:p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Joel H. Cheskis</w:t>
      </w:r>
    </w:p>
    <w:p w:rsidR="0041509E"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41509E" w:rsidSect="00D15E12">
          <w:footerReference w:type="default" r:id="rId9"/>
          <w:footerReference w:type="first" r:id="rId10"/>
          <w:pgSz w:w="12240" w:h="15840"/>
          <w:pgMar w:top="1440" w:right="1440" w:bottom="1440" w:left="1440" w:header="720" w:footer="720" w:gutter="0"/>
          <w:cols w:space="720"/>
          <w:titlePg/>
          <w:docGrid w:linePitch="360"/>
        </w:sect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rsidR="0041509E" w:rsidRDefault="0041509E" w:rsidP="0041509E">
      <w:pPr>
        <w:spacing w:after="0" w:line="240" w:lineRule="auto"/>
        <w:contextualSpacing/>
      </w:pPr>
      <w:r>
        <w:rPr>
          <w:rFonts w:ascii="Microsoft Sans Serif"/>
          <w:b/>
          <w:sz w:val="24"/>
          <w:u w:val="single"/>
        </w:rPr>
        <w:lastRenderedPageBreak/>
        <w:t>C-2015-2521142 - KATHY BOONE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KATHY BOONE</w:t>
      </w:r>
      <w:r>
        <w:rPr>
          <w:rFonts w:ascii="Microsoft Sans Serif"/>
          <w:sz w:val="24"/>
        </w:rPr>
        <w:cr/>
        <w:t>849 EAST WESTMORELAND STREET</w:t>
      </w:r>
      <w:r>
        <w:rPr>
          <w:rFonts w:ascii="Microsoft Sans Serif"/>
          <w:sz w:val="24"/>
        </w:rPr>
        <w:cr/>
        <w:t>PHILADELPHIA PA  19134</w:t>
      </w:r>
      <w:r>
        <w:rPr>
          <w:rFonts w:ascii="Microsoft Sans Serif"/>
          <w:sz w:val="24"/>
        </w:rPr>
        <w:cr/>
        <w:t>215.515.3130</w:t>
      </w:r>
      <w:r>
        <w:rPr>
          <w:rFonts w:ascii="Microsoft Sans Serif"/>
          <w:sz w:val="24"/>
        </w:rPr>
        <w:cr/>
      </w:r>
    </w:p>
    <w:p w:rsidR="0041509E" w:rsidRPr="00E00B72" w:rsidRDefault="0041509E" w:rsidP="0041509E">
      <w:pPr>
        <w:spacing w:after="0" w:line="240" w:lineRule="auto"/>
        <w:contextualSpacing/>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p>
    <w:p w:rsidR="00C0545A" w:rsidRPr="00A44E7C"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C0545A" w:rsidRPr="00A44E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908" w:rsidRDefault="009D2908" w:rsidP="00CE5CC7">
      <w:pPr>
        <w:spacing w:after="0" w:line="240" w:lineRule="auto"/>
      </w:pPr>
      <w:r>
        <w:separator/>
      </w:r>
    </w:p>
  </w:endnote>
  <w:endnote w:type="continuationSeparator" w:id="0">
    <w:p w:rsidR="009D2908" w:rsidRDefault="009D2908"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41509E">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09E" w:rsidRPr="00932A73" w:rsidRDefault="0041509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908" w:rsidRDefault="009D2908" w:rsidP="00CE5CC7">
      <w:pPr>
        <w:spacing w:after="0" w:line="240" w:lineRule="auto"/>
      </w:pPr>
      <w:r>
        <w:separator/>
      </w:r>
    </w:p>
  </w:footnote>
  <w:footnote w:type="continuationSeparator" w:id="0">
    <w:p w:rsidR="009D2908" w:rsidRDefault="009D2908"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85C"/>
    <w:rsid w:val="00004B4A"/>
    <w:rsid w:val="000050FA"/>
    <w:rsid w:val="00006C19"/>
    <w:rsid w:val="00012008"/>
    <w:rsid w:val="0001449E"/>
    <w:rsid w:val="00015520"/>
    <w:rsid w:val="0001590C"/>
    <w:rsid w:val="0001669E"/>
    <w:rsid w:val="0002089A"/>
    <w:rsid w:val="00023BCF"/>
    <w:rsid w:val="00024D7A"/>
    <w:rsid w:val="000251EC"/>
    <w:rsid w:val="00026F1C"/>
    <w:rsid w:val="00026FA5"/>
    <w:rsid w:val="0002728D"/>
    <w:rsid w:val="00027FD1"/>
    <w:rsid w:val="00031E4F"/>
    <w:rsid w:val="000363FC"/>
    <w:rsid w:val="00036A54"/>
    <w:rsid w:val="000373AF"/>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61C5"/>
    <w:rsid w:val="000A6A82"/>
    <w:rsid w:val="000A7697"/>
    <w:rsid w:val="000B14E0"/>
    <w:rsid w:val="000B2F58"/>
    <w:rsid w:val="000B3E1E"/>
    <w:rsid w:val="000B408A"/>
    <w:rsid w:val="000B51F8"/>
    <w:rsid w:val="000C24A6"/>
    <w:rsid w:val="000C4F78"/>
    <w:rsid w:val="000C7035"/>
    <w:rsid w:val="000C7B96"/>
    <w:rsid w:val="000D139E"/>
    <w:rsid w:val="000D15FC"/>
    <w:rsid w:val="000D1F19"/>
    <w:rsid w:val="000D6AE6"/>
    <w:rsid w:val="000D790B"/>
    <w:rsid w:val="000E1640"/>
    <w:rsid w:val="000E33F8"/>
    <w:rsid w:val="000E4E9E"/>
    <w:rsid w:val="000E5B74"/>
    <w:rsid w:val="000E6EE9"/>
    <w:rsid w:val="000E70AA"/>
    <w:rsid w:val="000E7DEB"/>
    <w:rsid w:val="000F030C"/>
    <w:rsid w:val="000F0344"/>
    <w:rsid w:val="000F22E4"/>
    <w:rsid w:val="000F3362"/>
    <w:rsid w:val="000F50D8"/>
    <w:rsid w:val="000F55A4"/>
    <w:rsid w:val="000F72BF"/>
    <w:rsid w:val="000F7547"/>
    <w:rsid w:val="000F7778"/>
    <w:rsid w:val="00100404"/>
    <w:rsid w:val="00101043"/>
    <w:rsid w:val="00102838"/>
    <w:rsid w:val="0010690D"/>
    <w:rsid w:val="00106B06"/>
    <w:rsid w:val="00107408"/>
    <w:rsid w:val="001118A2"/>
    <w:rsid w:val="0011578E"/>
    <w:rsid w:val="00115E94"/>
    <w:rsid w:val="00117210"/>
    <w:rsid w:val="00121754"/>
    <w:rsid w:val="0012333B"/>
    <w:rsid w:val="00123B4D"/>
    <w:rsid w:val="00126C09"/>
    <w:rsid w:val="00126ED0"/>
    <w:rsid w:val="0013266B"/>
    <w:rsid w:val="0013679C"/>
    <w:rsid w:val="00137ED0"/>
    <w:rsid w:val="001407AB"/>
    <w:rsid w:val="001419A4"/>
    <w:rsid w:val="0014223C"/>
    <w:rsid w:val="001430B7"/>
    <w:rsid w:val="0014389B"/>
    <w:rsid w:val="001467FE"/>
    <w:rsid w:val="00147CB3"/>
    <w:rsid w:val="00150194"/>
    <w:rsid w:val="00151B29"/>
    <w:rsid w:val="0015275D"/>
    <w:rsid w:val="00153DC7"/>
    <w:rsid w:val="00154C2A"/>
    <w:rsid w:val="001552C8"/>
    <w:rsid w:val="001560CF"/>
    <w:rsid w:val="001565B1"/>
    <w:rsid w:val="00156ABE"/>
    <w:rsid w:val="00157976"/>
    <w:rsid w:val="00160972"/>
    <w:rsid w:val="00163297"/>
    <w:rsid w:val="001664D5"/>
    <w:rsid w:val="00170875"/>
    <w:rsid w:val="001714D6"/>
    <w:rsid w:val="001742E1"/>
    <w:rsid w:val="00174C59"/>
    <w:rsid w:val="00175318"/>
    <w:rsid w:val="00176282"/>
    <w:rsid w:val="00177DB0"/>
    <w:rsid w:val="0018222E"/>
    <w:rsid w:val="00182DE8"/>
    <w:rsid w:val="00183941"/>
    <w:rsid w:val="001841F0"/>
    <w:rsid w:val="00187551"/>
    <w:rsid w:val="0018764C"/>
    <w:rsid w:val="001910F7"/>
    <w:rsid w:val="00191567"/>
    <w:rsid w:val="001922C2"/>
    <w:rsid w:val="001A3D98"/>
    <w:rsid w:val="001A6FDF"/>
    <w:rsid w:val="001A7BA3"/>
    <w:rsid w:val="001B042A"/>
    <w:rsid w:val="001B3CB0"/>
    <w:rsid w:val="001B4273"/>
    <w:rsid w:val="001B4591"/>
    <w:rsid w:val="001B4BBC"/>
    <w:rsid w:val="001B5704"/>
    <w:rsid w:val="001B5A2D"/>
    <w:rsid w:val="001C1617"/>
    <w:rsid w:val="001C4837"/>
    <w:rsid w:val="001C7AFE"/>
    <w:rsid w:val="001D06FA"/>
    <w:rsid w:val="001D0B92"/>
    <w:rsid w:val="001D135D"/>
    <w:rsid w:val="001D2A67"/>
    <w:rsid w:val="001D331C"/>
    <w:rsid w:val="001D4441"/>
    <w:rsid w:val="001D5D29"/>
    <w:rsid w:val="001D6796"/>
    <w:rsid w:val="001D7453"/>
    <w:rsid w:val="001E60EF"/>
    <w:rsid w:val="001F0D35"/>
    <w:rsid w:val="001F1682"/>
    <w:rsid w:val="001F1B85"/>
    <w:rsid w:val="001F2BA7"/>
    <w:rsid w:val="001F6B8C"/>
    <w:rsid w:val="0020080D"/>
    <w:rsid w:val="00202F76"/>
    <w:rsid w:val="0020436B"/>
    <w:rsid w:val="00207BF2"/>
    <w:rsid w:val="00211938"/>
    <w:rsid w:val="002134C4"/>
    <w:rsid w:val="0021464B"/>
    <w:rsid w:val="002155E5"/>
    <w:rsid w:val="00215CEC"/>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5AC6"/>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4B72"/>
    <w:rsid w:val="00286E73"/>
    <w:rsid w:val="002902FF"/>
    <w:rsid w:val="002968DA"/>
    <w:rsid w:val="00296A92"/>
    <w:rsid w:val="00297BEB"/>
    <w:rsid w:val="002A15EF"/>
    <w:rsid w:val="002A1AE1"/>
    <w:rsid w:val="002A526C"/>
    <w:rsid w:val="002A54D6"/>
    <w:rsid w:val="002A5579"/>
    <w:rsid w:val="002A68AC"/>
    <w:rsid w:val="002B23B6"/>
    <w:rsid w:val="002B24CB"/>
    <w:rsid w:val="002B508E"/>
    <w:rsid w:val="002B7BCA"/>
    <w:rsid w:val="002C01B2"/>
    <w:rsid w:val="002C0B85"/>
    <w:rsid w:val="002C1496"/>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3A2B"/>
    <w:rsid w:val="002F4184"/>
    <w:rsid w:val="002F6446"/>
    <w:rsid w:val="003036DD"/>
    <w:rsid w:val="0030374C"/>
    <w:rsid w:val="003037E3"/>
    <w:rsid w:val="0030660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29C"/>
    <w:rsid w:val="00331D0E"/>
    <w:rsid w:val="00331F52"/>
    <w:rsid w:val="00334348"/>
    <w:rsid w:val="00334ABF"/>
    <w:rsid w:val="00335B60"/>
    <w:rsid w:val="00341BB6"/>
    <w:rsid w:val="00342D4C"/>
    <w:rsid w:val="00346F2E"/>
    <w:rsid w:val="003471D2"/>
    <w:rsid w:val="00350CEE"/>
    <w:rsid w:val="003519EE"/>
    <w:rsid w:val="00352D57"/>
    <w:rsid w:val="0035349B"/>
    <w:rsid w:val="0035503E"/>
    <w:rsid w:val="003554FC"/>
    <w:rsid w:val="00356E4D"/>
    <w:rsid w:val="003572F6"/>
    <w:rsid w:val="00360FB3"/>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2330"/>
    <w:rsid w:val="003C2F62"/>
    <w:rsid w:val="003C4155"/>
    <w:rsid w:val="003C61FF"/>
    <w:rsid w:val="003C7B7B"/>
    <w:rsid w:val="003D2DE1"/>
    <w:rsid w:val="003D7311"/>
    <w:rsid w:val="003F08D5"/>
    <w:rsid w:val="003F0973"/>
    <w:rsid w:val="003F1A9E"/>
    <w:rsid w:val="003F2B4C"/>
    <w:rsid w:val="003F2C07"/>
    <w:rsid w:val="003F37DF"/>
    <w:rsid w:val="003F4AD8"/>
    <w:rsid w:val="003F552D"/>
    <w:rsid w:val="0040505B"/>
    <w:rsid w:val="00406C3F"/>
    <w:rsid w:val="004104EA"/>
    <w:rsid w:val="00410793"/>
    <w:rsid w:val="004118FD"/>
    <w:rsid w:val="00412A4B"/>
    <w:rsid w:val="00413398"/>
    <w:rsid w:val="0041509E"/>
    <w:rsid w:val="004157B8"/>
    <w:rsid w:val="00415A33"/>
    <w:rsid w:val="00417304"/>
    <w:rsid w:val="00420D62"/>
    <w:rsid w:val="0042401A"/>
    <w:rsid w:val="004255B4"/>
    <w:rsid w:val="00425B3D"/>
    <w:rsid w:val="00426BB6"/>
    <w:rsid w:val="0043241D"/>
    <w:rsid w:val="00432677"/>
    <w:rsid w:val="004329F3"/>
    <w:rsid w:val="00435218"/>
    <w:rsid w:val="004358AF"/>
    <w:rsid w:val="0043608C"/>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91C46"/>
    <w:rsid w:val="00492093"/>
    <w:rsid w:val="00496786"/>
    <w:rsid w:val="00497468"/>
    <w:rsid w:val="004A1466"/>
    <w:rsid w:val="004A2EEF"/>
    <w:rsid w:val="004B0500"/>
    <w:rsid w:val="004B2BF7"/>
    <w:rsid w:val="004B33AD"/>
    <w:rsid w:val="004B5A63"/>
    <w:rsid w:val="004B6090"/>
    <w:rsid w:val="004B66A1"/>
    <w:rsid w:val="004C1116"/>
    <w:rsid w:val="004C21A1"/>
    <w:rsid w:val="004C2F0D"/>
    <w:rsid w:val="004C535A"/>
    <w:rsid w:val="004C5EEE"/>
    <w:rsid w:val="004C6F0F"/>
    <w:rsid w:val="004D3179"/>
    <w:rsid w:val="004D3A5D"/>
    <w:rsid w:val="004D4452"/>
    <w:rsid w:val="004D4D94"/>
    <w:rsid w:val="004D52B0"/>
    <w:rsid w:val="004E30DB"/>
    <w:rsid w:val="004E42DA"/>
    <w:rsid w:val="004E4CAE"/>
    <w:rsid w:val="004E5077"/>
    <w:rsid w:val="004E68CA"/>
    <w:rsid w:val="004F0409"/>
    <w:rsid w:val="004F24E7"/>
    <w:rsid w:val="004F3090"/>
    <w:rsid w:val="004F3C38"/>
    <w:rsid w:val="004F47CC"/>
    <w:rsid w:val="004F4C98"/>
    <w:rsid w:val="005051B0"/>
    <w:rsid w:val="0050570A"/>
    <w:rsid w:val="0051166D"/>
    <w:rsid w:val="00511BAD"/>
    <w:rsid w:val="005136FE"/>
    <w:rsid w:val="00520602"/>
    <w:rsid w:val="0052097B"/>
    <w:rsid w:val="00524329"/>
    <w:rsid w:val="00526FA7"/>
    <w:rsid w:val="00530125"/>
    <w:rsid w:val="00532C1C"/>
    <w:rsid w:val="0053404D"/>
    <w:rsid w:val="00537491"/>
    <w:rsid w:val="00537C12"/>
    <w:rsid w:val="005425AD"/>
    <w:rsid w:val="00546DAA"/>
    <w:rsid w:val="005513B6"/>
    <w:rsid w:val="00553AE1"/>
    <w:rsid w:val="0055556B"/>
    <w:rsid w:val="00560D44"/>
    <w:rsid w:val="005617E8"/>
    <w:rsid w:val="005628EB"/>
    <w:rsid w:val="00563A2E"/>
    <w:rsid w:val="005661E6"/>
    <w:rsid w:val="00566A1B"/>
    <w:rsid w:val="00573643"/>
    <w:rsid w:val="00574154"/>
    <w:rsid w:val="005749CB"/>
    <w:rsid w:val="00575843"/>
    <w:rsid w:val="00576FB0"/>
    <w:rsid w:val="00577A8C"/>
    <w:rsid w:val="005815E6"/>
    <w:rsid w:val="005817C2"/>
    <w:rsid w:val="0058613B"/>
    <w:rsid w:val="00586A65"/>
    <w:rsid w:val="005879C4"/>
    <w:rsid w:val="00587F44"/>
    <w:rsid w:val="0059533E"/>
    <w:rsid w:val="00596471"/>
    <w:rsid w:val="00597C1A"/>
    <w:rsid w:val="00597CEB"/>
    <w:rsid w:val="00597EF7"/>
    <w:rsid w:val="005A23CF"/>
    <w:rsid w:val="005A3CAE"/>
    <w:rsid w:val="005A7B61"/>
    <w:rsid w:val="005B0E9A"/>
    <w:rsid w:val="005B1CF0"/>
    <w:rsid w:val="005B2A18"/>
    <w:rsid w:val="005B4665"/>
    <w:rsid w:val="005B50DA"/>
    <w:rsid w:val="005B5A10"/>
    <w:rsid w:val="005B7C0A"/>
    <w:rsid w:val="005C301D"/>
    <w:rsid w:val="005C6483"/>
    <w:rsid w:val="005C7F71"/>
    <w:rsid w:val="005D24B1"/>
    <w:rsid w:val="005D43D9"/>
    <w:rsid w:val="005D5009"/>
    <w:rsid w:val="005D7AB6"/>
    <w:rsid w:val="005D7B32"/>
    <w:rsid w:val="005E0264"/>
    <w:rsid w:val="005E7111"/>
    <w:rsid w:val="005E7EAB"/>
    <w:rsid w:val="005F0BA7"/>
    <w:rsid w:val="005F1197"/>
    <w:rsid w:val="005F156C"/>
    <w:rsid w:val="005F1D5C"/>
    <w:rsid w:val="005F1E70"/>
    <w:rsid w:val="005F2719"/>
    <w:rsid w:val="005F40DE"/>
    <w:rsid w:val="005F437F"/>
    <w:rsid w:val="005F49B7"/>
    <w:rsid w:val="005F4C90"/>
    <w:rsid w:val="005F7C15"/>
    <w:rsid w:val="0060327F"/>
    <w:rsid w:val="00606EF4"/>
    <w:rsid w:val="00610937"/>
    <w:rsid w:val="00611300"/>
    <w:rsid w:val="00611860"/>
    <w:rsid w:val="00614592"/>
    <w:rsid w:val="00617678"/>
    <w:rsid w:val="00627140"/>
    <w:rsid w:val="0062772E"/>
    <w:rsid w:val="00627753"/>
    <w:rsid w:val="00631D19"/>
    <w:rsid w:val="006331D3"/>
    <w:rsid w:val="006344D3"/>
    <w:rsid w:val="0063495F"/>
    <w:rsid w:val="00643607"/>
    <w:rsid w:val="00643989"/>
    <w:rsid w:val="00644B50"/>
    <w:rsid w:val="00646741"/>
    <w:rsid w:val="00650B04"/>
    <w:rsid w:val="00651784"/>
    <w:rsid w:val="00652400"/>
    <w:rsid w:val="006542EF"/>
    <w:rsid w:val="00654603"/>
    <w:rsid w:val="00660EC0"/>
    <w:rsid w:val="00662E1A"/>
    <w:rsid w:val="0066427F"/>
    <w:rsid w:val="00665EA8"/>
    <w:rsid w:val="006664E3"/>
    <w:rsid w:val="0066777E"/>
    <w:rsid w:val="006714D8"/>
    <w:rsid w:val="00673927"/>
    <w:rsid w:val="006744FF"/>
    <w:rsid w:val="0068076A"/>
    <w:rsid w:val="00680C2A"/>
    <w:rsid w:val="006812CB"/>
    <w:rsid w:val="00681ABE"/>
    <w:rsid w:val="00682C34"/>
    <w:rsid w:val="00683914"/>
    <w:rsid w:val="00684CB7"/>
    <w:rsid w:val="00692187"/>
    <w:rsid w:val="0069743C"/>
    <w:rsid w:val="006A0024"/>
    <w:rsid w:val="006A1A43"/>
    <w:rsid w:val="006A34AA"/>
    <w:rsid w:val="006A3BDA"/>
    <w:rsid w:val="006A5AAF"/>
    <w:rsid w:val="006B2BD0"/>
    <w:rsid w:val="006B6034"/>
    <w:rsid w:val="006B7016"/>
    <w:rsid w:val="006C264A"/>
    <w:rsid w:val="006C2F2B"/>
    <w:rsid w:val="006D1F2D"/>
    <w:rsid w:val="006D2B0F"/>
    <w:rsid w:val="006E0689"/>
    <w:rsid w:val="006E0AEB"/>
    <w:rsid w:val="006E28B6"/>
    <w:rsid w:val="006E2AF0"/>
    <w:rsid w:val="006E3537"/>
    <w:rsid w:val="006E3813"/>
    <w:rsid w:val="006E3C88"/>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1C74"/>
    <w:rsid w:val="00715BEF"/>
    <w:rsid w:val="00717822"/>
    <w:rsid w:val="0072477D"/>
    <w:rsid w:val="007257B0"/>
    <w:rsid w:val="00725FAB"/>
    <w:rsid w:val="007272ED"/>
    <w:rsid w:val="0072795D"/>
    <w:rsid w:val="00727CB0"/>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8267D"/>
    <w:rsid w:val="00782DAD"/>
    <w:rsid w:val="007831BB"/>
    <w:rsid w:val="007925D8"/>
    <w:rsid w:val="00793371"/>
    <w:rsid w:val="00793B29"/>
    <w:rsid w:val="007940A6"/>
    <w:rsid w:val="00794E50"/>
    <w:rsid w:val="007955F5"/>
    <w:rsid w:val="007A1FB4"/>
    <w:rsid w:val="007A260F"/>
    <w:rsid w:val="007A7736"/>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6339"/>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502C"/>
    <w:rsid w:val="008258C6"/>
    <w:rsid w:val="008277C5"/>
    <w:rsid w:val="008300F1"/>
    <w:rsid w:val="0083220C"/>
    <w:rsid w:val="00833640"/>
    <w:rsid w:val="00833A60"/>
    <w:rsid w:val="00833AB8"/>
    <w:rsid w:val="008367AC"/>
    <w:rsid w:val="00836AA4"/>
    <w:rsid w:val="00836D1A"/>
    <w:rsid w:val="008404F9"/>
    <w:rsid w:val="00846D47"/>
    <w:rsid w:val="00852CAF"/>
    <w:rsid w:val="00852F8D"/>
    <w:rsid w:val="00853633"/>
    <w:rsid w:val="00854F1B"/>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5149"/>
    <w:rsid w:val="00885B67"/>
    <w:rsid w:val="00887E0D"/>
    <w:rsid w:val="0089020C"/>
    <w:rsid w:val="008918A0"/>
    <w:rsid w:val="008939FF"/>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E1C43"/>
    <w:rsid w:val="008E250A"/>
    <w:rsid w:val="008E2FC7"/>
    <w:rsid w:val="008E36AC"/>
    <w:rsid w:val="008F0029"/>
    <w:rsid w:val="008F0EF7"/>
    <w:rsid w:val="008F14C5"/>
    <w:rsid w:val="008F1865"/>
    <w:rsid w:val="008F1C94"/>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8EF"/>
    <w:rsid w:val="00926C2F"/>
    <w:rsid w:val="00927814"/>
    <w:rsid w:val="0093274D"/>
    <w:rsid w:val="00932A73"/>
    <w:rsid w:val="00934B99"/>
    <w:rsid w:val="00935498"/>
    <w:rsid w:val="00935B3E"/>
    <w:rsid w:val="00935DA2"/>
    <w:rsid w:val="0093706C"/>
    <w:rsid w:val="00943CCE"/>
    <w:rsid w:val="00945E23"/>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BEE"/>
    <w:rsid w:val="009D2908"/>
    <w:rsid w:val="009D3F87"/>
    <w:rsid w:val="009D512E"/>
    <w:rsid w:val="009E151B"/>
    <w:rsid w:val="009E319C"/>
    <w:rsid w:val="009E3A3D"/>
    <w:rsid w:val="009E477E"/>
    <w:rsid w:val="009E68DC"/>
    <w:rsid w:val="009F093D"/>
    <w:rsid w:val="009F16B1"/>
    <w:rsid w:val="009F420E"/>
    <w:rsid w:val="009F6142"/>
    <w:rsid w:val="009F6494"/>
    <w:rsid w:val="00A0261A"/>
    <w:rsid w:val="00A02AC7"/>
    <w:rsid w:val="00A02DE0"/>
    <w:rsid w:val="00A0324F"/>
    <w:rsid w:val="00A03364"/>
    <w:rsid w:val="00A0403B"/>
    <w:rsid w:val="00A06935"/>
    <w:rsid w:val="00A076BD"/>
    <w:rsid w:val="00A10720"/>
    <w:rsid w:val="00A20043"/>
    <w:rsid w:val="00A2505F"/>
    <w:rsid w:val="00A26B37"/>
    <w:rsid w:val="00A278E9"/>
    <w:rsid w:val="00A306ED"/>
    <w:rsid w:val="00A31D0B"/>
    <w:rsid w:val="00A3420F"/>
    <w:rsid w:val="00A375A0"/>
    <w:rsid w:val="00A3780F"/>
    <w:rsid w:val="00A378FD"/>
    <w:rsid w:val="00A37B8B"/>
    <w:rsid w:val="00A41811"/>
    <w:rsid w:val="00A426E7"/>
    <w:rsid w:val="00A439F4"/>
    <w:rsid w:val="00A43F8D"/>
    <w:rsid w:val="00A44E7C"/>
    <w:rsid w:val="00A45050"/>
    <w:rsid w:val="00A463AB"/>
    <w:rsid w:val="00A473C0"/>
    <w:rsid w:val="00A478D2"/>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E32"/>
    <w:rsid w:val="00A920D0"/>
    <w:rsid w:val="00A92E64"/>
    <w:rsid w:val="00A942B4"/>
    <w:rsid w:val="00A946B3"/>
    <w:rsid w:val="00A95C6A"/>
    <w:rsid w:val="00A95FDF"/>
    <w:rsid w:val="00A97667"/>
    <w:rsid w:val="00AA0377"/>
    <w:rsid w:val="00AA4035"/>
    <w:rsid w:val="00AA4C88"/>
    <w:rsid w:val="00AA5C10"/>
    <w:rsid w:val="00AA6924"/>
    <w:rsid w:val="00AA69B1"/>
    <w:rsid w:val="00AA716D"/>
    <w:rsid w:val="00AA73B4"/>
    <w:rsid w:val="00AB0700"/>
    <w:rsid w:val="00AB0BDF"/>
    <w:rsid w:val="00AB3392"/>
    <w:rsid w:val="00AB4FF3"/>
    <w:rsid w:val="00AB5FD0"/>
    <w:rsid w:val="00AB70F2"/>
    <w:rsid w:val="00AC4315"/>
    <w:rsid w:val="00AC6910"/>
    <w:rsid w:val="00AC6BB3"/>
    <w:rsid w:val="00AD09A2"/>
    <w:rsid w:val="00AD1252"/>
    <w:rsid w:val="00AD1C3D"/>
    <w:rsid w:val="00AD4209"/>
    <w:rsid w:val="00AD6127"/>
    <w:rsid w:val="00AE297F"/>
    <w:rsid w:val="00AE3174"/>
    <w:rsid w:val="00AF08B5"/>
    <w:rsid w:val="00AF3AA3"/>
    <w:rsid w:val="00B01B66"/>
    <w:rsid w:val="00B0218E"/>
    <w:rsid w:val="00B02A05"/>
    <w:rsid w:val="00B06B5C"/>
    <w:rsid w:val="00B10487"/>
    <w:rsid w:val="00B15D98"/>
    <w:rsid w:val="00B22884"/>
    <w:rsid w:val="00B23D35"/>
    <w:rsid w:val="00B32585"/>
    <w:rsid w:val="00B32882"/>
    <w:rsid w:val="00B35D5E"/>
    <w:rsid w:val="00B36A23"/>
    <w:rsid w:val="00B428D0"/>
    <w:rsid w:val="00B43335"/>
    <w:rsid w:val="00B439FA"/>
    <w:rsid w:val="00B47318"/>
    <w:rsid w:val="00B51DBC"/>
    <w:rsid w:val="00B51F72"/>
    <w:rsid w:val="00B55EBD"/>
    <w:rsid w:val="00B572E3"/>
    <w:rsid w:val="00B608DD"/>
    <w:rsid w:val="00B61DD5"/>
    <w:rsid w:val="00B631E1"/>
    <w:rsid w:val="00B63AA1"/>
    <w:rsid w:val="00B64200"/>
    <w:rsid w:val="00B672AD"/>
    <w:rsid w:val="00B72014"/>
    <w:rsid w:val="00B7649D"/>
    <w:rsid w:val="00B77077"/>
    <w:rsid w:val="00B7718B"/>
    <w:rsid w:val="00B832C1"/>
    <w:rsid w:val="00B85A46"/>
    <w:rsid w:val="00B87762"/>
    <w:rsid w:val="00B906A4"/>
    <w:rsid w:val="00B912C7"/>
    <w:rsid w:val="00B91D78"/>
    <w:rsid w:val="00B93300"/>
    <w:rsid w:val="00B9344E"/>
    <w:rsid w:val="00B94B42"/>
    <w:rsid w:val="00B97282"/>
    <w:rsid w:val="00B972DD"/>
    <w:rsid w:val="00BA0F13"/>
    <w:rsid w:val="00BA1758"/>
    <w:rsid w:val="00BA194D"/>
    <w:rsid w:val="00BA2214"/>
    <w:rsid w:val="00BA3BA4"/>
    <w:rsid w:val="00BA4006"/>
    <w:rsid w:val="00BA604D"/>
    <w:rsid w:val="00BA69AA"/>
    <w:rsid w:val="00BB0C65"/>
    <w:rsid w:val="00BB43DC"/>
    <w:rsid w:val="00BB6D07"/>
    <w:rsid w:val="00BB7765"/>
    <w:rsid w:val="00BC0815"/>
    <w:rsid w:val="00BC0A46"/>
    <w:rsid w:val="00BC1B80"/>
    <w:rsid w:val="00BC25EF"/>
    <w:rsid w:val="00BC398C"/>
    <w:rsid w:val="00BC464B"/>
    <w:rsid w:val="00BC7056"/>
    <w:rsid w:val="00BD0AD6"/>
    <w:rsid w:val="00BD229E"/>
    <w:rsid w:val="00BD5884"/>
    <w:rsid w:val="00BE0590"/>
    <w:rsid w:val="00BE24A5"/>
    <w:rsid w:val="00BE2F25"/>
    <w:rsid w:val="00BE312A"/>
    <w:rsid w:val="00BE4E07"/>
    <w:rsid w:val="00BE6E20"/>
    <w:rsid w:val="00BE6E45"/>
    <w:rsid w:val="00BF0086"/>
    <w:rsid w:val="00BF048A"/>
    <w:rsid w:val="00BF20A0"/>
    <w:rsid w:val="00BF4919"/>
    <w:rsid w:val="00C00FB5"/>
    <w:rsid w:val="00C019DF"/>
    <w:rsid w:val="00C02123"/>
    <w:rsid w:val="00C02F10"/>
    <w:rsid w:val="00C02F6D"/>
    <w:rsid w:val="00C03E27"/>
    <w:rsid w:val="00C0545A"/>
    <w:rsid w:val="00C10B4A"/>
    <w:rsid w:val="00C128D7"/>
    <w:rsid w:val="00C13D01"/>
    <w:rsid w:val="00C14504"/>
    <w:rsid w:val="00C147A1"/>
    <w:rsid w:val="00C17107"/>
    <w:rsid w:val="00C20483"/>
    <w:rsid w:val="00C21345"/>
    <w:rsid w:val="00C21D84"/>
    <w:rsid w:val="00C231D2"/>
    <w:rsid w:val="00C2390A"/>
    <w:rsid w:val="00C23C8E"/>
    <w:rsid w:val="00C245F9"/>
    <w:rsid w:val="00C24A4F"/>
    <w:rsid w:val="00C26A92"/>
    <w:rsid w:val="00C279A3"/>
    <w:rsid w:val="00C32B73"/>
    <w:rsid w:val="00C3436C"/>
    <w:rsid w:val="00C363F0"/>
    <w:rsid w:val="00C36723"/>
    <w:rsid w:val="00C40F2F"/>
    <w:rsid w:val="00C41A13"/>
    <w:rsid w:val="00C43E11"/>
    <w:rsid w:val="00C461A8"/>
    <w:rsid w:val="00C52D56"/>
    <w:rsid w:val="00C5363C"/>
    <w:rsid w:val="00C62B9B"/>
    <w:rsid w:val="00C62E8D"/>
    <w:rsid w:val="00C64533"/>
    <w:rsid w:val="00C66749"/>
    <w:rsid w:val="00C67619"/>
    <w:rsid w:val="00C702E7"/>
    <w:rsid w:val="00C74B17"/>
    <w:rsid w:val="00C75CF7"/>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5F92"/>
    <w:rsid w:val="00CB662E"/>
    <w:rsid w:val="00CB706A"/>
    <w:rsid w:val="00CB738F"/>
    <w:rsid w:val="00CC07A3"/>
    <w:rsid w:val="00CC2837"/>
    <w:rsid w:val="00CC56CB"/>
    <w:rsid w:val="00CD06A8"/>
    <w:rsid w:val="00CD0A41"/>
    <w:rsid w:val="00CD1AA8"/>
    <w:rsid w:val="00CD3FD8"/>
    <w:rsid w:val="00CD58EE"/>
    <w:rsid w:val="00CD5EBC"/>
    <w:rsid w:val="00CE19CD"/>
    <w:rsid w:val="00CE33E5"/>
    <w:rsid w:val="00CE502A"/>
    <w:rsid w:val="00CE521C"/>
    <w:rsid w:val="00CE5CC7"/>
    <w:rsid w:val="00CF297B"/>
    <w:rsid w:val="00CF2E62"/>
    <w:rsid w:val="00CF30CB"/>
    <w:rsid w:val="00CF49FC"/>
    <w:rsid w:val="00CF5367"/>
    <w:rsid w:val="00CF6EF5"/>
    <w:rsid w:val="00CF7665"/>
    <w:rsid w:val="00D0089C"/>
    <w:rsid w:val="00D01F03"/>
    <w:rsid w:val="00D02C66"/>
    <w:rsid w:val="00D05307"/>
    <w:rsid w:val="00D077FF"/>
    <w:rsid w:val="00D07B25"/>
    <w:rsid w:val="00D07F9C"/>
    <w:rsid w:val="00D12AF9"/>
    <w:rsid w:val="00D15116"/>
    <w:rsid w:val="00D1525D"/>
    <w:rsid w:val="00D15E12"/>
    <w:rsid w:val="00D16ADD"/>
    <w:rsid w:val="00D16CBD"/>
    <w:rsid w:val="00D1788F"/>
    <w:rsid w:val="00D208F3"/>
    <w:rsid w:val="00D26E70"/>
    <w:rsid w:val="00D27721"/>
    <w:rsid w:val="00D308C4"/>
    <w:rsid w:val="00D30AAA"/>
    <w:rsid w:val="00D31454"/>
    <w:rsid w:val="00D34765"/>
    <w:rsid w:val="00D3542C"/>
    <w:rsid w:val="00D37318"/>
    <w:rsid w:val="00D37F01"/>
    <w:rsid w:val="00D401D6"/>
    <w:rsid w:val="00D41E8F"/>
    <w:rsid w:val="00D44A40"/>
    <w:rsid w:val="00D50486"/>
    <w:rsid w:val="00D51BF1"/>
    <w:rsid w:val="00D52733"/>
    <w:rsid w:val="00D5466E"/>
    <w:rsid w:val="00D55B6E"/>
    <w:rsid w:val="00D55EB3"/>
    <w:rsid w:val="00D56134"/>
    <w:rsid w:val="00D56D6F"/>
    <w:rsid w:val="00D575F0"/>
    <w:rsid w:val="00D60253"/>
    <w:rsid w:val="00D606DB"/>
    <w:rsid w:val="00D61495"/>
    <w:rsid w:val="00D61910"/>
    <w:rsid w:val="00D63380"/>
    <w:rsid w:val="00D672AE"/>
    <w:rsid w:val="00D67AFA"/>
    <w:rsid w:val="00D735EF"/>
    <w:rsid w:val="00D7416D"/>
    <w:rsid w:val="00D77E67"/>
    <w:rsid w:val="00D80482"/>
    <w:rsid w:val="00D80F0D"/>
    <w:rsid w:val="00D8325F"/>
    <w:rsid w:val="00D83C20"/>
    <w:rsid w:val="00D84CB4"/>
    <w:rsid w:val="00D87EA3"/>
    <w:rsid w:val="00D9321F"/>
    <w:rsid w:val="00DA0589"/>
    <w:rsid w:val="00DA0B77"/>
    <w:rsid w:val="00DA2120"/>
    <w:rsid w:val="00DA2779"/>
    <w:rsid w:val="00DA5AD9"/>
    <w:rsid w:val="00DA5D77"/>
    <w:rsid w:val="00DA5E72"/>
    <w:rsid w:val="00DA71C7"/>
    <w:rsid w:val="00DA7482"/>
    <w:rsid w:val="00DA7784"/>
    <w:rsid w:val="00DB038D"/>
    <w:rsid w:val="00DB1FB1"/>
    <w:rsid w:val="00DB6FE5"/>
    <w:rsid w:val="00DB7CB9"/>
    <w:rsid w:val="00DB7DCE"/>
    <w:rsid w:val="00DC1CF1"/>
    <w:rsid w:val="00DC247D"/>
    <w:rsid w:val="00DC30F6"/>
    <w:rsid w:val="00DC710E"/>
    <w:rsid w:val="00DC7E50"/>
    <w:rsid w:val="00DD46C7"/>
    <w:rsid w:val="00DD6211"/>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50A2"/>
    <w:rsid w:val="00E16A7F"/>
    <w:rsid w:val="00E231C6"/>
    <w:rsid w:val="00E23564"/>
    <w:rsid w:val="00E245A2"/>
    <w:rsid w:val="00E2634F"/>
    <w:rsid w:val="00E26A1D"/>
    <w:rsid w:val="00E325DC"/>
    <w:rsid w:val="00E33259"/>
    <w:rsid w:val="00E34D89"/>
    <w:rsid w:val="00E3547F"/>
    <w:rsid w:val="00E36E35"/>
    <w:rsid w:val="00E4218D"/>
    <w:rsid w:val="00E42D9B"/>
    <w:rsid w:val="00E456DE"/>
    <w:rsid w:val="00E457DF"/>
    <w:rsid w:val="00E45A4C"/>
    <w:rsid w:val="00E46C69"/>
    <w:rsid w:val="00E47321"/>
    <w:rsid w:val="00E50A0B"/>
    <w:rsid w:val="00E52387"/>
    <w:rsid w:val="00E52951"/>
    <w:rsid w:val="00E55789"/>
    <w:rsid w:val="00E561C9"/>
    <w:rsid w:val="00E60B86"/>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7260"/>
    <w:rsid w:val="00EA0D92"/>
    <w:rsid w:val="00EA0D96"/>
    <w:rsid w:val="00EA2A91"/>
    <w:rsid w:val="00EA6874"/>
    <w:rsid w:val="00EB32E9"/>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39C5"/>
    <w:rsid w:val="00F14F06"/>
    <w:rsid w:val="00F15272"/>
    <w:rsid w:val="00F162D5"/>
    <w:rsid w:val="00F1632D"/>
    <w:rsid w:val="00F20F1C"/>
    <w:rsid w:val="00F21829"/>
    <w:rsid w:val="00F23696"/>
    <w:rsid w:val="00F247F2"/>
    <w:rsid w:val="00F25AD6"/>
    <w:rsid w:val="00F268A2"/>
    <w:rsid w:val="00F305B6"/>
    <w:rsid w:val="00F320D3"/>
    <w:rsid w:val="00F344BA"/>
    <w:rsid w:val="00F346A3"/>
    <w:rsid w:val="00F35636"/>
    <w:rsid w:val="00F35932"/>
    <w:rsid w:val="00F4367E"/>
    <w:rsid w:val="00F43EF0"/>
    <w:rsid w:val="00F47C19"/>
    <w:rsid w:val="00F50CAD"/>
    <w:rsid w:val="00F542ED"/>
    <w:rsid w:val="00F5559E"/>
    <w:rsid w:val="00F55896"/>
    <w:rsid w:val="00F56839"/>
    <w:rsid w:val="00F57021"/>
    <w:rsid w:val="00F57511"/>
    <w:rsid w:val="00F579C1"/>
    <w:rsid w:val="00F57E00"/>
    <w:rsid w:val="00F6222C"/>
    <w:rsid w:val="00F62341"/>
    <w:rsid w:val="00F64354"/>
    <w:rsid w:val="00F65691"/>
    <w:rsid w:val="00F70295"/>
    <w:rsid w:val="00F709D7"/>
    <w:rsid w:val="00F70A0A"/>
    <w:rsid w:val="00F7137A"/>
    <w:rsid w:val="00F71692"/>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3356"/>
    <w:rsid w:val="00FC4F95"/>
    <w:rsid w:val="00FC6815"/>
    <w:rsid w:val="00FD0470"/>
    <w:rsid w:val="00FD128F"/>
    <w:rsid w:val="00FD3CBF"/>
    <w:rsid w:val="00FD7BD2"/>
    <w:rsid w:val="00FE1CE0"/>
    <w:rsid w:val="00FE4F2B"/>
    <w:rsid w:val="00FE7167"/>
    <w:rsid w:val="00FE74D6"/>
    <w:rsid w:val="00FF6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E67A0-FB0C-44D3-8FE2-9B1E158CB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2016-05-13T17:37:00Z</cp:lastPrinted>
  <dcterms:created xsi:type="dcterms:W3CDTF">2016-05-13T16:22:00Z</dcterms:created>
  <dcterms:modified xsi:type="dcterms:W3CDTF">2016-05-13T17:38:00Z</dcterms:modified>
</cp:coreProperties>
</file>