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A1487D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17, 2016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204B31">
        <w:rPr>
          <w:sz w:val="21"/>
          <w:szCs w:val="21"/>
        </w:rPr>
        <w:t>M</w:t>
      </w:r>
      <w:r w:rsidR="0043103D">
        <w:rPr>
          <w:sz w:val="21"/>
          <w:szCs w:val="21"/>
        </w:rPr>
        <w:t>-</w:t>
      </w:r>
      <w:r w:rsidR="00204B31">
        <w:rPr>
          <w:sz w:val="21"/>
          <w:szCs w:val="21"/>
        </w:rPr>
        <w:t>2016-25</w:t>
      </w:r>
      <w:r w:rsidR="0059669F">
        <w:rPr>
          <w:sz w:val="21"/>
          <w:szCs w:val="21"/>
        </w:rPr>
        <w:t>42979</w:t>
      </w:r>
    </w:p>
    <w:p w:rsidR="00E77C46" w:rsidRDefault="00E77C46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M-2016-2542997</w:t>
      </w:r>
    </w:p>
    <w:p w:rsidR="00204B31" w:rsidRDefault="00204B31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204B31" w:rsidRDefault="0059669F" w:rsidP="00B45673">
      <w:pPr>
        <w:rPr>
          <w:sz w:val="21"/>
          <w:szCs w:val="21"/>
        </w:rPr>
      </w:pPr>
      <w:r>
        <w:rPr>
          <w:sz w:val="21"/>
          <w:szCs w:val="21"/>
        </w:rPr>
        <w:t>PAUL E RUSSELL</w:t>
      </w:r>
    </w:p>
    <w:p w:rsidR="0059669F" w:rsidRDefault="0059669F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PPL </w:t>
      </w:r>
    </w:p>
    <w:p w:rsidR="0059669F" w:rsidRDefault="0059669F" w:rsidP="00B45673">
      <w:pPr>
        <w:rPr>
          <w:sz w:val="21"/>
          <w:szCs w:val="21"/>
        </w:rPr>
      </w:pPr>
      <w:r>
        <w:rPr>
          <w:sz w:val="21"/>
          <w:szCs w:val="21"/>
        </w:rPr>
        <w:t>TWO NORTH NINTH STREET</w:t>
      </w:r>
    </w:p>
    <w:p w:rsidR="0059669F" w:rsidRPr="00AB60E6" w:rsidRDefault="0059669F" w:rsidP="00B45673">
      <w:pPr>
        <w:rPr>
          <w:sz w:val="21"/>
          <w:szCs w:val="21"/>
        </w:rPr>
      </w:pPr>
      <w:r>
        <w:rPr>
          <w:sz w:val="21"/>
          <w:szCs w:val="21"/>
        </w:rPr>
        <w:t>ALLENTOWN PA  18101-1179</w:t>
      </w:r>
    </w:p>
    <w:p w:rsidR="00B45673" w:rsidRDefault="00B45673" w:rsidP="00B45673">
      <w:pPr>
        <w:rPr>
          <w:sz w:val="21"/>
          <w:szCs w:val="21"/>
        </w:rPr>
      </w:pPr>
    </w:p>
    <w:p w:rsidR="001A211B" w:rsidRDefault="001A211B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59669F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59669F">
        <w:rPr>
          <w:sz w:val="21"/>
          <w:szCs w:val="21"/>
        </w:rPr>
        <w:t>PPL Electric Utilities Corporation</w:t>
      </w:r>
      <w:r w:rsidR="00DB6BF2">
        <w:rPr>
          <w:sz w:val="21"/>
          <w:szCs w:val="21"/>
        </w:rPr>
        <w:t xml:space="preserve"> </w:t>
      </w:r>
    </w:p>
    <w:p w:rsidR="0059669F" w:rsidRDefault="0059669F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Supplement Nos. 204</w:t>
      </w:r>
      <w:r w:rsidR="00A71EC5">
        <w:rPr>
          <w:sz w:val="21"/>
          <w:szCs w:val="21"/>
        </w:rPr>
        <w:t xml:space="preserve"> and 205 to Tariff Electric Pa. P.U.C. No. 201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1A211B" w:rsidRDefault="001A211B" w:rsidP="00B45673">
      <w:pPr>
        <w:rPr>
          <w:sz w:val="21"/>
          <w:szCs w:val="21"/>
        </w:rPr>
      </w:pP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F43ACF">
        <w:rPr>
          <w:sz w:val="21"/>
          <w:szCs w:val="21"/>
        </w:rPr>
        <w:t xml:space="preserve">Mr. </w:t>
      </w:r>
      <w:r w:rsidR="00A71EC5">
        <w:rPr>
          <w:sz w:val="21"/>
          <w:szCs w:val="21"/>
        </w:rPr>
        <w:t>Russell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F43ACF" w:rsidRPr="00F43ACF">
        <w:rPr>
          <w:sz w:val="21"/>
          <w:szCs w:val="21"/>
        </w:rPr>
        <w:t xml:space="preserve">On </w:t>
      </w:r>
      <w:r w:rsidR="00E41988">
        <w:rPr>
          <w:sz w:val="21"/>
          <w:szCs w:val="21"/>
        </w:rPr>
        <w:t>April 29</w:t>
      </w:r>
      <w:r w:rsidR="00F43ACF">
        <w:rPr>
          <w:sz w:val="21"/>
          <w:szCs w:val="21"/>
        </w:rPr>
        <w:t>, 2016</w:t>
      </w:r>
      <w:r w:rsidR="00F43ACF" w:rsidRPr="00F43ACF">
        <w:rPr>
          <w:sz w:val="21"/>
          <w:szCs w:val="21"/>
        </w:rPr>
        <w:t xml:space="preserve">, </w:t>
      </w:r>
      <w:r w:rsidR="00E41988">
        <w:rPr>
          <w:sz w:val="21"/>
          <w:szCs w:val="21"/>
        </w:rPr>
        <w:t>PPL Electric Utilities Corporation</w:t>
      </w:r>
      <w:r w:rsidR="00F43ACF" w:rsidRPr="00F43ACF">
        <w:rPr>
          <w:sz w:val="21"/>
          <w:szCs w:val="21"/>
        </w:rPr>
        <w:t xml:space="preserve"> filed </w:t>
      </w:r>
      <w:r w:rsidR="009B6A27">
        <w:rPr>
          <w:sz w:val="21"/>
          <w:szCs w:val="21"/>
        </w:rPr>
        <w:t xml:space="preserve">its Generation Supply </w:t>
      </w:r>
      <w:r w:rsidR="00E41988">
        <w:rPr>
          <w:sz w:val="21"/>
          <w:szCs w:val="21"/>
        </w:rPr>
        <w:t>Charge-1 and Generation Supply Charge-2 rate adjustments as</w:t>
      </w:r>
      <w:r w:rsidR="009B6A27">
        <w:rPr>
          <w:sz w:val="21"/>
          <w:szCs w:val="21"/>
        </w:rPr>
        <w:t xml:space="preserve"> </w:t>
      </w:r>
      <w:r w:rsidR="00F43ACF" w:rsidRPr="00F43ACF">
        <w:rPr>
          <w:sz w:val="21"/>
          <w:szCs w:val="21"/>
        </w:rPr>
        <w:t>Supplement No</w:t>
      </w:r>
      <w:r w:rsidR="00E41988">
        <w:rPr>
          <w:sz w:val="21"/>
          <w:szCs w:val="21"/>
        </w:rPr>
        <w:t>s</w:t>
      </w:r>
      <w:r w:rsidR="00F43ACF" w:rsidRPr="00F43ACF">
        <w:rPr>
          <w:sz w:val="21"/>
          <w:szCs w:val="21"/>
        </w:rPr>
        <w:t xml:space="preserve">. </w:t>
      </w:r>
      <w:r w:rsidR="00E41988">
        <w:rPr>
          <w:sz w:val="21"/>
          <w:szCs w:val="21"/>
        </w:rPr>
        <w:t>204 and 205 to Tariff Electric Pa. P.U.C. No. 201</w:t>
      </w:r>
      <w:r w:rsidR="009B6A27">
        <w:rPr>
          <w:sz w:val="21"/>
          <w:szCs w:val="21"/>
        </w:rPr>
        <w:t>,</w:t>
      </w:r>
      <w:r w:rsidR="00F43ACF" w:rsidRPr="00F43ACF">
        <w:rPr>
          <w:sz w:val="21"/>
          <w:szCs w:val="21"/>
        </w:rPr>
        <w:t xml:space="preserve"> to become effective on </w:t>
      </w:r>
      <w:r w:rsidR="00E41988">
        <w:rPr>
          <w:sz w:val="21"/>
          <w:szCs w:val="21"/>
        </w:rPr>
        <w:t>June</w:t>
      </w:r>
      <w:r w:rsidR="009B6A27">
        <w:rPr>
          <w:sz w:val="21"/>
          <w:szCs w:val="21"/>
        </w:rPr>
        <w:t xml:space="preserve"> 1, 2016</w:t>
      </w:r>
      <w:r w:rsidR="00F43ACF" w:rsidRPr="00F43ACF">
        <w:rPr>
          <w:sz w:val="21"/>
          <w:szCs w:val="21"/>
        </w:rPr>
        <w:t xml:space="preserve">.  </w:t>
      </w:r>
      <w:r w:rsidR="00E41988">
        <w:rPr>
          <w:sz w:val="21"/>
          <w:szCs w:val="21"/>
        </w:rPr>
        <w:t>The supplements also include</w:t>
      </w:r>
      <w:r w:rsidR="009B6A27">
        <w:rPr>
          <w:sz w:val="21"/>
          <w:szCs w:val="21"/>
        </w:rPr>
        <w:t xml:space="preserve"> a change in the basis for the monthly interest rate for over or under collections in</w:t>
      </w:r>
      <w:r w:rsidR="00F43ACF" w:rsidRPr="00F43ACF">
        <w:rPr>
          <w:sz w:val="21"/>
          <w:szCs w:val="21"/>
        </w:rPr>
        <w:t xml:space="preserve"> compliance with the Commission’s Order</w:t>
      </w:r>
      <w:r w:rsidR="009B6A27" w:rsidRPr="009B6A27">
        <w:rPr>
          <w:sz w:val="21"/>
          <w:szCs w:val="21"/>
        </w:rPr>
        <w:t xml:space="preserve"> </w:t>
      </w:r>
      <w:r w:rsidR="009B6A27" w:rsidRPr="00F43ACF">
        <w:rPr>
          <w:sz w:val="21"/>
          <w:szCs w:val="21"/>
        </w:rPr>
        <w:t xml:space="preserve">entered </w:t>
      </w:r>
      <w:r w:rsidR="009B6A27">
        <w:rPr>
          <w:sz w:val="21"/>
          <w:szCs w:val="21"/>
        </w:rPr>
        <w:t>June 11, 2015</w:t>
      </w:r>
      <w:r w:rsidR="00F43ACF" w:rsidRPr="00F43ACF">
        <w:rPr>
          <w:sz w:val="21"/>
          <w:szCs w:val="21"/>
        </w:rPr>
        <w:t xml:space="preserve"> at Docket No. </w:t>
      </w:r>
      <w:proofErr w:type="gramStart"/>
      <w:r w:rsidR="009B6A27">
        <w:rPr>
          <w:sz w:val="21"/>
          <w:szCs w:val="21"/>
        </w:rPr>
        <w:t>L</w:t>
      </w:r>
      <w:r w:rsidR="00E41988">
        <w:rPr>
          <w:sz w:val="21"/>
          <w:szCs w:val="21"/>
        </w:rPr>
        <w:noBreakHyphen/>
      </w:r>
      <w:r w:rsidR="009B6A27">
        <w:rPr>
          <w:sz w:val="21"/>
          <w:szCs w:val="21"/>
        </w:rPr>
        <w:t>2014-2421001</w:t>
      </w:r>
      <w:r w:rsidR="00F43ACF" w:rsidRPr="00F43ACF">
        <w:rPr>
          <w:sz w:val="21"/>
          <w:szCs w:val="21"/>
        </w:rPr>
        <w:t>.</w:t>
      </w:r>
      <w:proofErr w:type="gramEnd"/>
      <w:r w:rsidR="00E8069B">
        <w:rPr>
          <w:sz w:val="21"/>
          <w:szCs w:val="21"/>
        </w:rPr>
        <w:t xml:space="preserve">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has reviewed the tariff revisions</w:t>
      </w:r>
      <w:r w:rsidR="009B6A27">
        <w:rPr>
          <w:sz w:val="21"/>
          <w:szCs w:val="21"/>
        </w:rPr>
        <w:t xml:space="preserve"> in compliance with </w:t>
      </w:r>
      <w:r w:rsidR="009B6A27" w:rsidRPr="00F43ACF">
        <w:rPr>
          <w:sz w:val="21"/>
          <w:szCs w:val="21"/>
        </w:rPr>
        <w:t>the Commission’s Order</w:t>
      </w:r>
      <w:r w:rsidR="00A4155F">
        <w:rPr>
          <w:sz w:val="21"/>
          <w:szCs w:val="21"/>
        </w:rPr>
        <w:t xml:space="preserve"> </w:t>
      </w:r>
      <w:r w:rsidR="001A211B" w:rsidRPr="00F43ACF">
        <w:rPr>
          <w:sz w:val="21"/>
          <w:szCs w:val="21"/>
        </w:rPr>
        <w:t xml:space="preserve">at Docket No. </w:t>
      </w:r>
      <w:r w:rsidR="001A211B">
        <w:rPr>
          <w:sz w:val="21"/>
          <w:szCs w:val="21"/>
        </w:rPr>
        <w:t xml:space="preserve">L-2014-2421001, </w:t>
      </w:r>
      <w:r w:rsidR="00A4155F">
        <w:rPr>
          <w:sz w:val="21"/>
          <w:szCs w:val="21"/>
        </w:rPr>
        <w:t xml:space="preserve">and found that suspension or further investigation does not appear warranted at this time.  Therefore, in accordance with 52 Pa. Code, </w:t>
      </w:r>
      <w:r w:rsidR="009B6A27">
        <w:rPr>
          <w:sz w:val="21"/>
          <w:szCs w:val="21"/>
        </w:rPr>
        <w:t>the tariff revisions are</w:t>
      </w:r>
      <w:r w:rsidR="00A4155F">
        <w:rPr>
          <w:sz w:val="21"/>
          <w:szCs w:val="21"/>
        </w:rPr>
        <w:t xml:space="preserve"> effective by operation of law according to the effective dates containe</w:t>
      </w:r>
      <w:r w:rsidR="00E41988">
        <w:rPr>
          <w:sz w:val="21"/>
          <w:szCs w:val="21"/>
        </w:rPr>
        <w:t>d on each page</w:t>
      </w:r>
      <w:r w:rsidR="00A4155F">
        <w:rPr>
          <w:sz w:val="21"/>
          <w:szCs w:val="21"/>
        </w:rPr>
        <w:t>.  However, this is without prejudice to any formal complaints timely filed against said tariff revision</w:t>
      </w:r>
      <w:r w:rsidR="001A211B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A1487D" w:rsidP="00757E90">
      <w:pPr>
        <w:ind w:hanging="1080"/>
        <w:rPr>
          <w:sz w:val="21"/>
          <w:szCs w:val="21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BD3B12" wp14:editId="05901828">
            <wp:simplePos x="0" y="0"/>
            <wp:positionH relativeFrom="column">
              <wp:posOffset>3009265</wp:posOffset>
            </wp:positionH>
            <wp:positionV relativeFrom="paragraph">
              <wp:posOffset>147955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EB" w:rsidRDefault="004B35EB">
      <w:r>
        <w:separator/>
      </w:r>
    </w:p>
  </w:endnote>
  <w:endnote w:type="continuationSeparator" w:id="0">
    <w:p w:rsidR="004B35EB" w:rsidRDefault="004B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EB" w:rsidRDefault="004B35EB">
      <w:r>
        <w:separator/>
      </w:r>
    </w:p>
  </w:footnote>
  <w:footnote w:type="continuationSeparator" w:id="0">
    <w:p w:rsidR="004B35EB" w:rsidRDefault="004B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1A211B"/>
    <w:rsid w:val="00204B31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B35EB"/>
    <w:rsid w:val="004C741D"/>
    <w:rsid w:val="004E42FD"/>
    <w:rsid w:val="004F5F75"/>
    <w:rsid w:val="005056CA"/>
    <w:rsid w:val="00512D8A"/>
    <w:rsid w:val="0056517B"/>
    <w:rsid w:val="0059669F"/>
    <w:rsid w:val="005C7262"/>
    <w:rsid w:val="005E0496"/>
    <w:rsid w:val="005F0888"/>
    <w:rsid w:val="00610700"/>
    <w:rsid w:val="00612FDC"/>
    <w:rsid w:val="00622245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B6A27"/>
    <w:rsid w:val="009D51DE"/>
    <w:rsid w:val="009E0384"/>
    <w:rsid w:val="00A1487D"/>
    <w:rsid w:val="00A338C4"/>
    <w:rsid w:val="00A4155F"/>
    <w:rsid w:val="00A51995"/>
    <w:rsid w:val="00A71EC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D173A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6BF2"/>
    <w:rsid w:val="00DB7619"/>
    <w:rsid w:val="00DD2FE2"/>
    <w:rsid w:val="00DF3361"/>
    <w:rsid w:val="00E079DB"/>
    <w:rsid w:val="00E127CA"/>
    <w:rsid w:val="00E20E7B"/>
    <w:rsid w:val="00E372DE"/>
    <w:rsid w:val="00E41988"/>
    <w:rsid w:val="00E605A0"/>
    <w:rsid w:val="00E77C46"/>
    <w:rsid w:val="00E8069B"/>
    <w:rsid w:val="00F00F7F"/>
    <w:rsid w:val="00F2123C"/>
    <w:rsid w:val="00F22423"/>
    <w:rsid w:val="00F24BE1"/>
    <w:rsid w:val="00F4231E"/>
    <w:rsid w:val="00F43ACF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5</cp:revision>
  <cp:lastPrinted>2016-05-17T15:49:00Z</cp:lastPrinted>
  <dcterms:created xsi:type="dcterms:W3CDTF">2016-05-17T15:34:00Z</dcterms:created>
  <dcterms:modified xsi:type="dcterms:W3CDTF">2016-05-17T15:49:00Z</dcterms:modified>
</cp:coreProperties>
</file>