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F07800" w:rsidP="00706174">
      <w:pPr>
        <w:jc w:val="center"/>
      </w:pPr>
      <w:r>
        <w:t>400 NORTH STREET</w:t>
      </w:r>
      <w:r w:rsidR="00706174" w:rsidRPr="000F5C25">
        <w:t>, HARRISBURG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BD6A81">
        <w:rPr>
          <w:sz w:val="20"/>
          <w:szCs w:val="20"/>
        </w:rPr>
        <w:t>C-2016-2546231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BD6A81">
        <w:t>May 19, 2016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BD6A81" w:rsidP="00706174">
      <w:r>
        <w:t>TORI L. GIESLER, ESQUIRE</w:t>
      </w:r>
    </w:p>
    <w:p w:rsidR="00671E60" w:rsidRPr="000F5C25" w:rsidRDefault="00BD6A81" w:rsidP="00706174">
      <w:r>
        <w:t>FIRSTENERGY</w:t>
      </w:r>
    </w:p>
    <w:p w:rsidR="004D0109" w:rsidRPr="000F5C25" w:rsidRDefault="00BD6A81" w:rsidP="00706174">
      <w:r>
        <w:t>P.O. BOX 16001</w:t>
      </w:r>
    </w:p>
    <w:p w:rsidR="004D0109" w:rsidRDefault="00BD6A81" w:rsidP="00706174">
      <w:r>
        <w:t>2800 POTTSVILLE PIKE</w:t>
      </w:r>
    </w:p>
    <w:p w:rsidR="00671E60" w:rsidRDefault="00BD6A81" w:rsidP="00706174">
      <w:r>
        <w:t>READING, PA  19612-6001</w:t>
      </w:r>
    </w:p>
    <w:p w:rsidR="00671E60" w:rsidRDefault="00671E60" w:rsidP="00706174"/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BD6A81">
        <w:t>PENNSYLVANIA ELECTRIC COMPANY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D6A81">
        <w:t>R-2016-2537352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BD6A81">
        <w:t>Kenneth</w:t>
      </w:r>
      <w:proofErr w:type="gramEnd"/>
      <w:r w:rsidR="00BD6A81">
        <w:t xml:space="preserve"> Springirth</w:t>
      </w:r>
      <w:bookmarkStart w:id="0" w:name="_GoBack"/>
      <w:bookmarkEnd w:id="0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6A81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2</cp:revision>
  <cp:lastPrinted>2014-12-15T18:33:00Z</cp:lastPrinted>
  <dcterms:created xsi:type="dcterms:W3CDTF">2016-05-19T12:45:00Z</dcterms:created>
  <dcterms:modified xsi:type="dcterms:W3CDTF">2016-05-19T12:45:00Z</dcterms:modified>
</cp:coreProperties>
</file>