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101E4E" w:rsidRDefault="00111D77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01E4E">
        <w:rPr>
          <w:rFonts w:ascii="Times New Roman" w:hAnsi="Times New Roman" w:cs="Times New Roman"/>
          <w:spacing w:val="-3"/>
        </w:rPr>
        <w:t xml:space="preserve">William </w:t>
      </w:r>
      <w:proofErr w:type="spellStart"/>
      <w:r w:rsidRPr="00101E4E">
        <w:rPr>
          <w:rFonts w:ascii="Times New Roman" w:hAnsi="Times New Roman" w:cs="Times New Roman"/>
          <w:spacing w:val="-3"/>
        </w:rPr>
        <w:t>Mosser</w:t>
      </w:r>
      <w:proofErr w:type="spellEnd"/>
      <w:r w:rsidR="003F3F80" w:rsidRPr="00101E4E">
        <w:rPr>
          <w:rFonts w:ascii="Times New Roman" w:hAnsi="Times New Roman" w:cs="Times New Roman"/>
          <w:spacing w:val="-3"/>
        </w:rPr>
        <w:tab/>
      </w:r>
      <w:r w:rsidR="000D5809" w:rsidRPr="00101E4E">
        <w:rPr>
          <w:rFonts w:ascii="Times New Roman" w:hAnsi="Times New Roman" w:cs="Times New Roman"/>
          <w:spacing w:val="-3"/>
        </w:rPr>
        <w:tab/>
      </w:r>
      <w:r w:rsidR="006E72CD" w:rsidRPr="00101E4E">
        <w:rPr>
          <w:rFonts w:ascii="Times New Roman" w:hAnsi="Times New Roman" w:cs="Times New Roman"/>
          <w:spacing w:val="-3"/>
        </w:rPr>
        <w:tab/>
      </w:r>
      <w:r w:rsidR="00970677" w:rsidRPr="00101E4E">
        <w:rPr>
          <w:rFonts w:ascii="Times New Roman" w:hAnsi="Times New Roman" w:cs="Times New Roman"/>
          <w:spacing w:val="-3"/>
        </w:rPr>
        <w:tab/>
      </w:r>
      <w:r w:rsidR="0080555D" w:rsidRPr="00101E4E">
        <w:rPr>
          <w:rFonts w:ascii="Times New Roman" w:hAnsi="Times New Roman" w:cs="Times New Roman"/>
          <w:spacing w:val="-3"/>
        </w:rPr>
        <w:tab/>
      </w:r>
      <w:r w:rsidR="0067430D" w:rsidRPr="00101E4E">
        <w:rPr>
          <w:rFonts w:ascii="Times New Roman" w:hAnsi="Times New Roman" w:cs="Times New Roman"/>
          <w:spacing w:val="-3"/>
        </w:rPr>
        <w:fldChar w:fldCharType="begin"/>
      </w:r>
      <w:r w:rsidR="00C41413" w:rsidRPr="00101E4E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101E4E">
        <w:rPr>
          <w:rFonts w:ascii="Times New Roman" w:hAnsi="Times New Roman" w:cs="Times New Roman"/>
          <w:spacing w:val="-3"/>
        </w:rPr>
        <w:fldChar w:fldCharType="end"/>
      </w:r>
      <w:r w:rsidR="00C41413" w:rsidRPr="00101E4E">
        <w:rPr>
          <w:rFonts w:ascii="Times New Roman" w:hAnsi="Times New Roman" w:cs="Times New Roman"/>
          <w:spacing w:val="-3"/>
        </w:rPr>
        <w:t>:</w:t>
      </w:r>
    </w:p>
    <w:p w:rsidR="00C41413" w:rsidRPr="00101E4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  <w:t>:</w:t>
      </w:r>
    </w:p>
    <w:p w:rsidR="00C41413" w:rsidRPr="00101E4E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01E4E">
        <w:rPr>
          <w:rFonts w:ascii="Times New Roman" w:hAnsi="Times New Roman" w:cs="Times New Roman"/>
          <w:spacing w:val="-3"/>
        </w:rPr>
        <w:tab/>
        <w:t>v.</w:t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  <w:t xml:space="preserve">: </w:t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="00111D77" w:rsidRPr="00101E4E">
        <w:rPr>
          <w:rFonts w:ascii="Times New Roman" w:hAnsi="Times New Roman" w:cs="Times New Roman"/>
          <w:spacing w:val="-3"/>
        </w:rPr>
        <w:t>C-2016-2539244</w:t>
      </w:r>
    </w:p>
    <w:p w:rsidR="00C41413" w:rsidRPr="00101E4E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</w:r>
      <w:r w:rsidRPr="00101E4E">
        <w:rPr>
          <w:rFonts w:ascii="Times New Roman" w:hAnsi="Times New Roman" w:cs="Times New Roman"/>
          <w:spacing w:val="-3"/>
        </w:rPr>
        <w:tab/>
        <w:t>:</w:t>
      </w:r>
    </w:p>
    <w:p w:rsidR="00C41413" w:rsidRDefault="003F3F80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101E4E">
        <w:rPr>
          <w:rFonts w:ascii="Times New Roman" w:hAnsi="Times New Roman" w:cs="Times New Roman"/>
          <w:spacing w:val="-3"/>
        </w:rPr>
        <w:t xml:space="preserve">PPL Electric Utilities </w:t>
      </w:r>
      <w:proofErr w:type="gramStart"/>
      <w:r w:rsidRPr="00101E4E">
        <w:rPr>
          <w:rFonts w:ascii="Times New Roman" w:hAnsi="Times New Roman" w:cs="Times New Roman"/>
          <w:spacing w:val="-3"/>
        </w:rPr>
        <w:t>corporation</w:t>
      </w:r>
      <w:proofErr w:type="gramEnd"/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FB388B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101E4E" w:rsidRPr="00101E4E">
        <w:rPr>
          <w:rFonts w:ascii="Times New Roman" w:hAnsi="Times New Roman" w:cs="Times New Roman"/>
          <w:u w:val="single"/>
        </w:rPr>
        <w:t>Tuesday,</w:t>
      </w:r>
      <w:r w:rsidR="001D2A48" w:rsidRPr="00101E4E">
        <w:rPr>
          <w:rFonts w:ascii="Times New Roman" w:hAnsi="Times New Roman" w:cs="Times New Roman"/>
          <w:u w:val="single"/>
        </w:rPr>
        <w:t xml:space="preserve"> </w:t>
      </w:r>
      <w:r w:rsidR="00111D77" w:rsidRPr="00101E4E">
        <w:rPr>
          <w:rFonts w:ascii="Times New Roman" w:hAnsi="Times New Roman" w:cs="Times New Roman"/>
          <w:u w:val="single"/>
        </w:rPr>
        <w:t>June 14</w:t>
      </w:r>
      <w:r w:rsidR="009E011E" w:rsidRPr="00101E4E">
        <w:rPr>
          <w:rFonts w:ascii="Times New Roman" w:hAnsi="Times New Roman" w:cs="Times New Roman"/>
          <w:u w:val="single"/>
        </w:rPr>
        <w:t xml:space="preserve">, </w:t>
      </w:r>
      <w:r w:rsidR="00DA4B7A" w:rsidRPr="00101E4E">
        <w:rPr>
          <w:rFonts w:ascii="Times New Roman" w:hAnsi="Times New Roman" w:cs="Times New Roman"/>
          <w:u w:val="single"/>
        </w:rPr>
        <w:t>201</w:t>
      </w:r>
      <w:r w:rsidR="00C80FF1" w:rsidRPr="00101E4E">
        <w:rPr>
          <w:rFonts w:ascii="Times New Roman" w:hAnsi="Times New Roman" w:cs="Times New Roman"/>
          <w:u w:val="single"/>
        </w:rPr>
        <w:t>6</w:t>
      </w:r>
      <w:r w:rsidRPr="00101E4E">
        <w:rPr>
          <w:rFonts w:ascii="Times New Roman" w:hAnsi="Times New Roman" w:cs="Times New Roman"/>
          <w:u w:val="single"/>
        </w:rPr>
        <w:t xml:space="preserve">, at </w:t>
      </w:r>
      <w:r w:rsidR="009C7807" w:rsidRPr="00101E4E">
        <w:rPr>
          <w:rFonts w:ascii="Times New Roman" w:hAnsi="Times New Roman" w:cs="Times New Roman"/>
          <w:u w:val="single"/>
        </w:rPr>
        <w:t>10</w:t>
      </w:r>
      <w:r w:rsidR="00E26AF6" w:rsidRPr="00101E4E">
        <w:rPr>
          <w:rFonts w:ascii="Times New Roman" w:hAnsi="Times New Roman" w:cs="Times New Roman"/>
          <w:u w:val="single"/>
        </w:rPr>
        <w:t>:</w:t>
      </w:r>
      <w:r w:rsidR="00D876D7" w:rsidRPr="00101E4E">
        <w:rPr>
          <w:rFonts w:ascii="Times New Roman" w:hAnsi="Times New Roman" w:cs="Times New Roman"/>
          <w:u w:val="single"/>
        </w:rPr>
        <w:t>0</w:t>
      </w:r>
      <w:r w:rsidR="00E26AF6" w:rsidRPr="00101E4E">
        <w:rPr>
          <w:rFonts w:ascii="Times New Roman" w:hAnsi="Times New Roman" w:cs="Times New Roman"/>
          <w:u w:val="single"/>
        </w:rPr>
        <w:t>0</w:t>
      </w:r>
      <w:r w:rsidR="00FB5F28" w:rsidRPr="00101E4E">
        <w:rPr>
          <w:rFonts w:ascii="Times New Roman" w:hAnsi="Times New Roman" w:cs="Times New Roman"/>
          <w:u w:val="single"/>
        </w:rPr>
        <w:t xml:space="preserve"> </w:t>
      </w:r>
      <w:r w:rsidR="009C7807" w:rsidRPr="00101E4E">
        <w:rPr>
          <w:rFonts w:ascii="Times New Roman" w:hAnsi="Times New Roman" w:cs="Times New Roman"/>
          <w:u w:val="single"/>
        </w:rPr>
        <w:t>a</w:t>
      </w:r>
      <w:r w:rsidR="00FB5F28" w:rsidRPr="00101E4E">
        <w:rPr>
          <w:rFonts w:ascii="Times New Roman" w:hAnsi="Times New Roman" w:cs="Times New Roman"/>
          <w:u w:val="single"/>
        </w:rPr>
        <w:t>.m</w:t>
      </w:r>
      <w:r w:rsidRPr="00101E4E">
        <w:rPr>
          <w:rFonts w:ascii="Times New Roman" w:hAnsi="Times New Roman" w:cs="Times New Roman"/>
          <w:u w:val="single"/>
        </w:rPr>
        <w:t>.</w:t>
      </w:r>
      <w:r w:rsidRPr="006539E4">
        <w:rPr>
          <w:rFonts w:ascii="Times New Roman" w:hAnsi="Times New Roman" w:cs="Times New Roman"/>
        </w:rPr>
        <w:t xml:space="preserve">  </w:t>
      </w:r>
    </w:p>
    <w:p w:rsidR="00FB388B" w:rsidRDefault="00FB388B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</w:p>
    <w:p w:rsidR="00C41413" w:rsidRPr="00CB219A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39104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39104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 w:rsidR="00FB388B">
        <w:rPr>
          <w:rFonts w:ascii="Times New Roman" w:hAnsi="Times New Roman" w:cs="Times New Roman"/>
          <w:spacing w:val="-3"/>
          <w:u w:val="single"/>
        </w:rPr>
        <w:t>no later than five</w:t>
      </w:r>
      <w:r>
        <w:rPr>
          <w:rFonts w:ascii="Times New Roman" w:hAnsi="Times New Roman" w:cs="Times New Roman"/>
          <w:spacing w:val="-3"/>
          <w:u w:val="single"/>
        </w:rPr>
        <w:t xml:space="preserve">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39104F">
      <w:pPr>
        <w:pStyle w:val="ParaTab1"/>
        <w:tabs>
          <w:tab w:val="left" w:pos="216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935F5B" w:rsidRDefault="003639E4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39104F" w:rsidRDefault="0039104F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</w:p>
    <w:p w:rsidR="00C41413" w:rsidRPr="00935F5B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39104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9104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39104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9104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 w:rsidR="00A7621A">
        <w:rPr>
          <w:rFonts w:ascii="Times New Roman" w:hAnsi="Times New Roman" w:cs="Times New Roman"/>
        </w:rPr>
        <w:t>at least five</w:t>
      </w:r>
      <w:r>
        <w:rPr>
          <w:rFonts w:ascii="Times New Roman" w:hAnsi="Times New Roman" w:cs="Times New Roman"/>
        </w:rPr>
        <w:t xml:space="preserve">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39104F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A7621A">
        <w:rPr>
          <w:rFonts w:ascii="Times New Roman" w:hAnsi="Times New Roman" w:cs="Times New Roman"/>
          <w:spacing w:val="-3"/>
        </w:rPr>
        <w:t>, if applicable,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514922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39104F">
        <w:rPr>
          <w:rFonts w:ascii="Times New Roman" w:hAnsi="Times New Roman"/>
          <w:spacing w:val="-3"/>
          <w:sz w:val="24"/>
          <w:szCs w:val="24"/>
        </w:rPr>
        <w:t>.</w:t>
      </w:r>
    </w:p>
    <w:p w:rsidR="0039104F" w:rsidRDefault="0039104F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</w:p>
    <w:p w:rsidR="00DC3B73" w:rsidRPr="00514922" w:rsidRDefault="00514922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Y</w:t>
      </w:r>
      <w:r w:rsidR="00935F5B" w:rsidRPr="00DC3B73">
        <w:rPr>
          <w:rFonts w:ascii="Times New Roman" w:hAnsi="Times New Roman"/>
          <w:sz w:val="24"/>
          <w:szCs w:val="24"/>
        </w:rPr>
        <w:t xml:space="preserve">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  <w:r w:rsidR="00935F5B"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="00935F5B"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514922" w:rsidRDefault="00EF5D53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39104F">
        <w:rPr>
          <w:rFonts w:ascii="Times New Roman" w:hAnsi="Times New Roman"/>
          <w:sz w:val="24"/>
          <w:szCs w:val="24"/>
        </w:rPr>
        <w:t>.</w:t>
      </w:r>
    </w:p>
    <w:p w:rsidR="0039104F" w:rsidRDefault="0039104F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</w:p>
    <w:p w:rsidR="00514922" w:rsidRDefault="00514922" w:rsidP="0039104F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Please note that the Commission does not provide any legal representation to anyone.  The information regarding the law clinic is provided as a courtesy.  The Widener Civil Law Clinic is not affiliated with the Public Utility Commission.</w:t>
      </w:r>
    </w:p>
    <w:p w:rsidR="00514922" w:rsidRDefault="00514922" w:rsidP="0039104F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C41413" w:rsidRDefault="00DC3B7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39104F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39104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3910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39104F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39104F">
        <w:rPr>
          <w:rFonts w:ascii="Times New Roman" w:hAnsi="Times New Roman" w:cs="Times New Roman"/>
          <w:spacing w:val="-3"/>
          <w:u w:val="single"/>
        </w:rPr>
        <w:t>May 25</w:t>
      </w:r>
      <w:r w:rsidR="00D70764" w:rsidRPr="00101E4E">
        <w:rPr>
          <w:rFonts w:ascii="Times New Roman" w:hAnsi="Times New Roman" w:cs="Times New Roman"/>
          <w:spacing w:val="-3"/>
          <w:u w:val="single"/>
        </w:rPr>
        <w:t>, 2016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2229E7">
        <w:rPr>
          <w:rFonts w:ascii="Times New Roman" w:hAnsi="Times New Roman" w:cs="Times New Roman"/>
          <w:spacing w:val="-3"/>
        </w:rPr>
        <w:t>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39104F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39104F" w:rsidSect="0039104F">
          <w:footerReference w:type="default" r:id="rId11"/>
          <w:pgSz w:w="12240" w:h="15840" w:code="1"/>
          <w:pgMar w:top="1296" w:right="1440" w:bottom="1296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bookmarkStart w:id="0" w:name="_GoBack"/>
      <w:bookmarkEnd w:id="0"/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39104F" w:rsidRPr="00511D38" w:rsidRDefault="0039104F" w:rsidP="0039104F">
      <w:pPr>
        <w:contextualSpacing/>
        <w:rPr>
          <w:b/>
          <w:i/>
          <w:u w:val="single"/>
        </w:rPr>
      </w:pPr>
      <w:r>
        <w:rPr>
          <w:rFonts w:ascii="Microsoft Sans Serif"/>
          <w:b/>
          <w:u w:val="single"/>
        </w:rPr>
        <w:lastRenderedPageBreak/>
        <w:t>C-2016-2539244 - WILLIAM MOSSER v. PPL ELECTRIC UTILITIES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WILLIAM MOSSER</w:t>
      </w:r>
      <w:r>
        <w:rPr>
          <w:rFonts w:ascii="Microsoft Sans Serif"/>
        </w:rPr>
        <w:cr/>
        <w:t>25 WHITE PINE LOOP</w:t>
      </w:r>
      <w:r>
        <w:rPr>
          <w:rFonts w:ascii="Microsoft Sans Serif"/>
        </w:rPr>
        <w:cr/>
        <w:t>FACTORYVILLE PA  18419</w:t>
      </w:r>
      <w:r>
        <w:rPr>
          <w:rFonts w:ascii="Microsoft Sans Serif"/>
        </w:rPr>
        <w:cr/>
        <w:t>570.904.7668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E-SERVICE-</w:t>
      </w:r>
    </w:p>
    <w:p w:rsidR="0039104F" w:rsidRDefault="0039104F" w:rsidP="0039104F">
      <w:pPr>
        <w:contextualSpacing/>
      </w:pPr>
    </w:p>
    <w:p w:rsidR="0039104F" w:rsidRDefault="0039104F" w:rsidP="0039104F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53" w:rsidRDefault="00EF5D53" w:rsidP="00743A13">
      <w:r>
        <w:separator/>
      </w:r>
    </w:p>
  </w:endnote>
  <w:endnote w:type="continuationSeparator" w:id="0">
    <w:p w:rsidR="00EF5D53" w:rsidRDefault="00EF5D53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4509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39104F" w:rsidRPr="0039104F" w:rsidRDefault="0039104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9104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9104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9104F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39104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04F" w:rsidRPr="0039104F" w:rsidRDefault="0039104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53" w:rsidRDefault="00EF5D53" w:rsidP="00743A13">
      <w:r>
        <w:separator/>
      </w:r>
    </w:p>
  </w:footnote>
  <w:footnote w:type="continuationSeparator" w:id="0">
    <w:p w:rsidR="00EF5D53" w:rsidRDefault="00EF5D53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307A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4D7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D5809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1E4E"/>
    <w:rsid w:val="001035C0"/>
    <w:rsid w:val="00103DBE"/>
    <w:rsid w:val="00106272"/>
    <w:rsid w:val="00106CCE"/>
    <w:rsid w:val="001070C6"/>
    <w:rsid w:val="001071B6"/>
    <w:rsid w:val="00111D77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4CB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29E7"/>
    <w:rsid w:val="00224199"/>
    <w:rsid w:val="00226C7D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5796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4340"/>
    <w:rsid w:val="003458AA"/>
    <w:rsid w:val="0034681D"/>
    <w:rsid w:val="00352A7F"/>
    <w:rsid w:val="003555D9"/>
    <w:rsid w:val="00356BA4"/>
    <w:rsid w:val="0035732F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104F"/>
    <w:rsid w:val="00392F55"/>
    <w:rsid w:val="00393102"/>
    <w:rsid w:val="00394B97"/>
    <w:rsid w:val="003A0190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3F80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14922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3FC8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3C2C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4759F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02D1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23C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41F2"/>
    <w:rsid w:val="009659C9"/>
    <w:rsid w:val="00970677"/>
    <w:rsid w:val="00970E34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3618"/>
    <w:rsid w:val="009C5D15"/>
    <w:rsid w:val="009C6482"/>
    <w:rsid w:val="009C7807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621A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312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C3"/>
    <w:rsid w:val="00BE3068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1BB2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0FF1"/>
    <w:rsid w:val="00C81289"/>
    <w:rsid w:val="00C83534"/>
    <w:rsid w:val="00C911C9"/>
    <w:rsid w:val="00C91D92"/>
    <w:rsid w:val="00C94C40"/>
    <w:rsid w:val="00C973C9"/>
    <w:rsid w:val="00C97D4E"/>
    <w:rsid w:val="00CA3FCE"/>
    <w:rsid w:val="00CB219A"/>
    <w:rsid w:val="00CB2C64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764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1CAC"/>
    <w:rsid w:val="00DE270A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38A2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5D53"/>
    <w:rsid w:val="00EF7118"/>
    <w:rsid w:val="00F024E6"/>
    <w:rsid w:val="00F028D1"/>
    <w:rsid w:val="00F03822"/>
    <w:rsid w:val="00F05341"/>
    <w:rsid w:val="00F1303D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B38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A7685"/>
    <w:rsid w:val="00FB359F"/>
    <w:rsid w:val="00FB388B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E85D-6A7B-4799-99BA-FF6B97F24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4</cp:revision>
  <cp:lastPrinted>2014-08-27T18:21:00Z</cp:lastPrinted>
  <dcterms:created xsi:type="dcterms:W3CDTF">2016-05-23T16:04:00Z</dcterms:created>
  <dcterms:modified xsi:type="dcterms:W3CDTF">2016-05-25T12:59:00Z</dcterms:modified>
</cp:coreProperties>
</file>