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C4" w:rsidRDefault="003C78C4" w:rsidP="003C78C4">
      <w:pPr>
        <w:jc w:val="center"/>
        <w:rPr>
          <w:rFonts w:ascii="Times New Roman" w:hAnsi="Times New Roman" w:cs="Times New Roman"/>
          <w:b/>
          <w:bCs/>
        </w:rPr>
      </w:pPr>
      <w:r>
        <w:rPr>
          <w:rFonts w:ascii="Times New Roman" w:hAnsi="Times New Roman" w:cs="Times New Roman"/>
          <w:b/>
          <w:bCs/>
        </w:rPr>
        <w:t>BEFORE THE</w:t>
      </w:r>
    </w:p>
    <w:p w:rsidR="003C78C4" w:rsidRDefault="003C78C4" w:rsidP="003C78C4">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rsidR="003C78C4" w:rsidRDefault="003C78C4" w:rsidP="003C78C4">
      <w:pPr>
        <w:rPr>
          <w:rFonts w:ascii="Times New Roman" w:hAnsi="Times New Roman" w:cs="Times New Roman"/>
          <w:b/>
          <w:bCs/>
        </w:rPr>
      </w:pPr>
    </w:p>
    <w:p w:rsidR="003C78C4" w:rsidRDefault="003C78C4" w:rsidP="003C78C4">
      <w:pPr>
        <w:rPr>
          <w:rFonts w:ascii="Times New Roman" w:hAnsi="Times New Roman" w:cs="Times New Roman"/>
          <w:b/>
          <w:bCs/>
        </w:rPr>
      </w:pPr>
    </w:p>
    <w:p w:rsidR="003C78C4" w:rsidRDefault="003C78C4" w:rsidP="003C78C4">
      <w:pPr>
        <w:rPr>
          <w:rFonts w:ascii="Times New Roman" w:hAnsi="Times New Roman" w:cs="Times New Roman"/>
        </w:rPr>
      </w:pPr>
    </w:p>
    <w:p w:rsidR="003C78C4" w:rsidRDefault="003C78C4" w:rsidP="003C78C4">
      <w:pPr>
        <w:rPr>
          <w:rFonts w:ascii="Times New Roman" w:hAnsi="Times New Roman" w:cs="Times New Roman"/>
        </w:rPr>
      </w:pPr>
      <w:r>
        <w:rPr>
          <w:rFonts w:ascii="Times New Roman" w:hAnsi="Times New Roman" w:cs="Times New Roman"/>
        </w:rPr>
        <w:t xml:space="preserve">Guy </w:t>
      </w:r>
      <w:proofErr w:type="spellStart"/>
      <w:r>
        <w:rPr>
          <w:rFonts w:ascii="Times New Roman" w:hAnsi="Times New Roman" w:cs="Times New Roman"/>
        </w:rPr>
        <w:t>Polhemus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F-2016-2541052</w:t>
      </w:r>
    </w:p>
    <w:p w:rsidR="003C78C4" w:rsidRDefault="003C78C4" w:rsidP="003C78C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PECO Energy Company &amp;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Stream Energy Pennsylvania, LLC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p>
    <w:p w:rsidR="003C78C4" w:rsidRDefault="003C78C4" w:rsidP="003C78C4">
      <w:pPr>
        <w:rPr>
          <w:rFonts w:ascii="Times New Roman" w:hAnsi="Times New Roman" w:cs="Times New Roman"/>
        </w:rPr>
      </w:pPr>
    </w:p>
    <w:p w:rsidR="003C78C4" w:rsidRDefault="003C78C4" w:rsidP="003C78C4">
      <w:pPr>
        <w:rPr>
          <w:rFonts w:ascii="Times New Roman" w:hAnsi="Times New Roman" w:cs="Times New Roman"/>
        </w:rPr>
      </w:pPr>
    </w:p>
    <w:p w:rsidR="003C78C4" w:rsidRDefault="003C78C4" w:rsidP="003C78C4">
      <w:pPr>
        <w:jc w:val="center"/>
        <w:rPr>
          <w:rFonts w:ascii="Times New Roman" w:hAnsi="Times New Roman" w:cs="Times New Roman"/>
          <w:b/>
          <w:bCs/>
          <w:u w:val="single"/>
        </w:rPr>
      </w:pPr>
      <w:r>
        <w:rPr>
          <w:rFonts w:ascii="Times New Roman" w:hAnsi="Times New Roman" w:cs="Times New Roman"/>
          <w:b/>
          <w:bCs/>
          <w:u w:val="single"/>
        </w:rPr>
        <w:t xml:space="preserve">PREHEARING ORDER </w:t>
      </w:r>
    </w:p>
    <w:p w:rsidR="003C78C4" w:rsidRDefault="003C78C4" w:rsidP="003C78C4">
      <w:pPr>
        <w:tabs>
          <w:tab w:val="left" w:pos="-720"/>
        </w:tabs>
        <w:suppressAutoHyphens/>
        <w:spacing w:line="360" w:lineRule="auto"/>
        <w:jc w:val="center"/>
        <w:rPr>
          <w:rFonts w:ascii="Times New Roman" w:hAnsi="Times New Roman" w:cs="Times New Roman"/>
          <w:b/>
          <w:bCs/>
          <w:spacing w:val="-3"/>
          <w:u w:val="single"/>
        </w:rPr>
      </w:pPr>
    </w:p>
    <w:p w:rsidR="00314F31" w:rsidRDefault="003C78C4" w:rsidP="003C78C4">
      <w:pPr>
        <w:spacing w:line="360" w:lineRule="auto"/>
        <w:ind w:firstLine="1440"/>
        <w:rPr>
          <w:rFonts w:ascii="Times New Roman" w:hAnsi="Times New Roman" w:cs="Times New Roman"/>
          <w:spacing w:val="-3"/>
        </w:rPr>
      </w:pPr>
      <w:proofErr w:type="gramStart"/>
      <w:r>
        <w:rPr>
          <w:rFonts w:ascii="Times New Roman" w:hAnsi="Times New Roman" w:cs="Times New Roman"/>
          <w:spacing w:val="-3"/>
        </w:rPr>
        <w:t>An</w:t>
      </w:r>
      <w:proofErr w:type="gramEnd"/>
      <w:r>
        <w:rPr>
          <w:rFonts w:ascii="Times New Roman" w:hAnsi="Times New Roman" w:cs="Times New Roman"/>
          <w:spacing w:val="-3"/>
        </w:rPr>
        <w:t xml:space="preserve"> Telephonic Initial Hearing </w:t>
      </w:r>
      <w:r w:rsidR="00094D35" w:rsidRPr="001D3192">
        <w:rPr>
          <w:rFonts w:ascii="Times New Roman" w:hAnsi="Times New Roman" w:cs="Times New Roman"/>
          <w:spacing w:val="-3"/>
        </w:rPr>
        <w:t>in this case is scheduled for</w:t>
      </w:r>
      <w:r w:rsidR="001C0E09">
        <w:rPr>
          <w:rFonts w:ascii="Times New Roman" w:hAnsi="Times New Roman" w:cs="Times New Roman"/>
          <w:spacing w:val="-3"/>
        </w:rPr>
        <w:t xml:space="preserve"> </w:t>
      </w:r>
      <w:r>
        <w:rPr>
          <w:rFonts w:ascii="Times New Roman" w:hAnsi="Times New Roman" w:cs="Times New Roman"/>
          <w:spacing w:val="-3"/>
        </w:rPr>
        <w:t>Thurs</w:t>
      </w:r>
      <w:r w:rsidR="000D5E0E">
        <w:rPr>
          <w:rFonts w:ascii="Times New Roman" w:hAnsi="Times New Roman" w:cs="Times New Roman"/>
          <w:spacing w:val="-3"/>
        </w:rPr>
        <w:t>da</w:t>
      </w:r>
      <w:r w:rsidR="00B2611D">
        <w:rPr>
          <w:rFonts w:ascii="Times New Roman" w:hAnsi="Times New Roman" w:cs="Times New Roman"/>
          <w:spacing w:val="-3"/>
        </w:rPr>
        <w:t>y</w:t>
      </w:r>
      <w:r w:rsidR="00052FB5">
        <w:rPr>
          <w:rFonts w:ascii="Times New Roman" w:hAnsi="Times New Roman" w:cs="Times New Roman"/>
        </w:rPr>
        <w:t xml:space="preserve">, </w:t>
      </w:r>
      <w:r w:rsidR="007271CA">
        <w:rPr>
          <w:rFonts w:ascii="Times New Roman" w:hAnsi="Times New Roman" w:cs="Times New Roman"/>
        </w:rPr>
        <w:t xml:space="preserve">June </w:t>
      </w:r>
      <w:r>
        <w:rPr>
          <w:rFonts w:ascii="Times New Roman" w:hAnsi="Times New Roman" w:cs="Times New Roman"/>
        </w:rPr>
        <w:t>3</w:t>
      </w:r>
      <w:r w:rsidR="007271CA">
        <w:rPr>
          <w:rFonts w:ascii="Times New Roman" w:hAnsi="Times New Roman" w:cs="Times New Roman"/>
        </w:rPr>
        <w:t>0</w:t>
      </w:r>
      <w:r w:rsidR="00052FB5">
        <w:rPr>
          <w:rFonts w:ascii="Times New Roman" w:hAnsi="Times New Roman" w:cs="Times New Roman"/>
        </w:rPr>
        <w:t>, 20</w:t>
      </w:r>
      <w:r w:rsidR="00B2611D">
        <w:rPr>
          <w:rFonts w:ascii="Times New Roman" w:hAnsi="Times New Roman" w:cs="Times New Roman"/>
        </w:rPr>
        <w:t>1</w:t>
      </w:r>
      <w:r w:rsidR="007271CA">
        <w:rPr>
          <w:rFonts w:ascii="Times New Roman" w:hAnsi="Times New Roman" w:cs="Times New Roman"/>
        </w:rPr>
        <w:t>6</w:t>
      </w:r>
      <w:r w:rsidR="007330C4">
        <w:rPr>
          <w:rFonts w:ascii="Times New Roman" w:hAnsi="Times New Roman" w:cs="Times New Roman"/>
        </w:rPr>
        <w:t>,</w:t>
      </w:r>
      <w:r w:rsidR="00052FB5">
        <w:rPr>
          <w:rFonts w:ascii="Times New Roman" w:hAnsi="Times New Roman" w:cs="Times New Roman"/>
        </w:rPr>
        <w:fldChar w:fldCharType="begin"/>
      </w:r>
      <w:r w:rsidR="00052FB5">
        <w:rPr>
          <w:rFonts w:ascii="Times New Roman" w:hAnsi="Times New Roman" w:cs="Times New Roman"/>
        </w:rPr>
        <w:instrText>fillin "Hearing date" \d ""</w:instrText>
      </w:r>
      <w:r w:rsidR="00052FB5">
        <w:rPr>
          <w:rFonts w:ascii="Times New Roman" w:hAnsi="Times New Roman" w:cs="Times New Roman"/>
        </w:rPr>
        <w:fldChar w:fldCharType="end"/>
      </w:r>
      <w:r w:rsidR="00052FB5">
        <w:rPr>
          <w:rFonts w:ascii="Times New Roman" w:hAnsi="Times New Roman" w:cs="Times New Roman"/>
        </w:rPr>
        <w:fldChar w:fldCharType="begin"/>
      </w:r>
      <w:r w:rsidR="00052FB5">
        <w:rPr>
          <w:rFonts w:ascii="Times New Roman" w:hAnsi="Times New Roman" w:cs="Times New Roman"/>
        </w:rPr>
        <w:instrText>fillin "Time" \d ""</w:instrText>
      </w:r>
      <w:r w:rsidR="00052FB5">
        <w:rPr>
          <w:rFonts w:ascii="Times New Roman" w:hAnsi="Times New Roman" w:cs="Times New Roman"/>
        </w:rPr>
        <w:fldChar w:fldCharType="end"/>
      </w:r>
      <w:r w:rsidR="00052FB5">
        <w:rPr>
          <w:rFonts w:ascii="Times New Roman" w:hAnsi="Times New Roman" w:cs="Times New Roman"/>
        </w:rPr>
        <w:t xml:space="preserve"> at 1</w:t>
      </w:r>
      <w:r w:rsidR="008076C6">
        <w:rPr>
          <w:rFonts w:ascii="Times New Roman" w:hAnsi="Times New Roman" w:cs="Times New Roman"/>
        </w:rPr>
        <w:t>0</w:t>
      </w:r>
      <w:r w:rsidR="00052FB5">
        <w:rPr>
          <w:rFonts w:ascii="Times New Roman" w:hAnsi="Times New Roman" w:cs="Times New Roman"/>
        </w:rPr>
        <w:t>:</w:t>
      </w:r>
      <w:r w:rsidR="008076C6">
        <w:rPr>
          <w:rFonts w:ascii="Times New Roman" w:hAnsi="Times New Roman" w:cs="Times New Roman"/>
        </w:rPr>
        <w:t>0</w:t>
      </w:r>
      <w:r w:rsidR="00B2611D">
        <w:rPr>
          <w:rFonts w:ascii="Times New Roman" w:hAnsi="Times New Roman" w:cs="Times New Roman"/>
        </w:rPr>
        <w:t>0</w:t>
      </w:r>
      <w:r w:rsidR="00052FB5">
        <w:rPr>
          <w:rFonts w:ascii="Times New Roman" w:hAnsi="Times New Roman" w:cs="Times New Roman"/>
        </w:rPr>
        <w:t xml:space="preserve"> </w:t>
      </w:r>
      <w:r w:rsidR="008076C6">
        <w:rPr>
          <w:rFonts w:ascii="Times New Roman" w:hAnsi="Times New Roman" w:cs="Times New Roman"/>
        </w:rPr>
        <w:t>a</w:t>
      </w:r>
      <w:r w:rsidR="00052FB5">
        <w:rPr>
          <w:rFonts w:ascii="Times New Roman" w:hAnsi="Times New Roman" w:cs="Times New Roman"/>
        </w:rPr>
        <w:t>.m</w:t>
      </w:r>
      <w:r w:rsidR="00052FB5">
        <w:rPr>
          <w:rFonts w:ascii="Times New Roman" w:hAnsi="Times New Roman" w:cs="Times New Roman"/>
        </w:rPr>
        <w:fldChar w:fldCharType="begin"/>
      </w:r>
      <w:r w:rsidR="00052FB5">
        <w:rPr>
          <w:rFonts w:ascii="Times New Roman" w:hAnsi="Times New Roman" w:cs="Times New Roman"/>
        </w:rPr>
        <w:instrText>fillin "Location" \d ""</w:instrText>
      </w:r>
      <w:r w:rsidR="00052FB5">
        <w:rPr>
          <w:rFonts w:ascii="Times New Roman" w:hAnsi="Times New Roman" w:cs="Times New Roman"/>
        </w:rPr>
        <w:fldChar w:fldCharType="end"/>
      </w:r>
      <w:r w:rsidR="00052FB5">
        <w:rPr>
          <w:rFonts w:ascii="Times New Roman" w:hAnsi="Times New Roman" w:cs="Times New Roman"/>
        </w:rPr>
        <w:t>.</w:t>
      </w:r>
      <w:r w:rsidR="00314F31">
        <w:rPr>
          <w:rFonts w:ascii="Times New Roman" w:hAnsi="Times New Roman" w:cs="Times New Roman"/>
          <w:spacing w:val="-3"/>
        </w:rPr>
        <w:t xml:space="preserve">  Accordingly, the parties are hereby directed to comply with the following requirements: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If you intend to present any proposed exhibits for my consideration, you must send one (1) copy to the other party and three (3) copies to me one week before the hearing.  Proposed exhibits should be properly pre-marked for identification purposes.  Be sure that you serve me directly with a copy of any document that you file in this proceeding, at the time of filing. If you send me any correspondence, you must send a copy to all other parties.  For your convenience, a copy of the Pennsylvania Public Utility Commission’s (“Commission” or “PUC”) current service list of the parties to this proceeding is enclosed with this Order.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If you or any proposed witness will be at a telephone number that is different than the number on the hearing notice, you must notify me of that telephone number at least one (1) week before the hearing or best efforts after obtaining different telephone number.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pStyle w:val="ParaTab1"/>
        <w:tabs>
          <w:tab w:val="left" w:pos="2160"/>
        </w:tabs>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request for a change of the scheduled hearing date must be submitted in writing no later than five (5) days prior to the hearing.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1.15(b).</w:t>
      </w:r>
      <w:proofErr w:type="gramEnd"/>
      <w:r>
        <w:rPr>
          <w:rFonts w:ascii="Times New Roman" w:hAnsi="Times New Roman" w:cs="Times New Roman"/>
        </w:rPr>
        <w:t xml:space="preserve">  Requests</w:t>
      </w:r>
    </w:p>
    <w:p w:rsidR="003C78C4" w:rsidRDefault="00314F31" w:rsidP="003C78C4">
      <w:pPr>
        <w:pStyle w:val="ParaTab1"/>
        <w:tabs>
          <w:tab w:val="left" w:pos="2160"/>
        </w:tabs>
        <w:spacing w:line="360" w:lineRule="auto"/>
        <w:ind w:firstLine="0"/>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changes of the hearing date must state the agreement or opposition of other parties, and must be sent to me and all parties of record.  The correct address is</w:t>
      </w:r>
      <w:r w:rsidR="007271CA">
        <w:rPr>
          <w:rFonts w:ascii="Times New Roman" w:hAnsi="Times New Roman" w:cs="Times New Roman"/>
        </w:rPr>
        <w:t>:</w:t>
      </w:r>
    </w:p>
    <w:p w:rsidR="003C78C4" w:rsidRDefault="003C78C4" w:rsidP="003C78C4">
      <w:pPr>
        <w:pStyle w:val="ParaTab1"/>
        <w:tabs>
          <w:tab w:val="left" w:pos="1440"/>
        </w:tabs>
        <w:ind w:firstLine="0"/>
        <w:rPr>
          <w:rFonts w:ascii="Times New Roman" w:hAnsi="Times New Roman" w:cs="Times New Roman"/>
        </w:rPr>
      </w:pPr>
      <w:r>
        <w:rPr>
          <w:rFonts w:ascii="Times New Roman" w:hAnsi="Times New Roman" w:cs="Times New Roman"/>
        </w:rPr>
        <w:lastRenderedPageBreak/>
        <w:tab/>
      </w:r>
      <w:r w:rsidR="00314F31">
        <w:rPr>
          <w:rFonts w:ascii="Times New Roman" w:hAnsi="Times New Roman" w:cs="Times New Roman"/>
        </w:rPr>
        <w:t>Administrative Law Judge Angela T. Jones</w:t>
      </w:r>
    </w:p>
    <w:p w:rsidR="00AA2D5D" w:rsidRDefault="003C78C4" w:rsidP="003C78C4">
      <w:pPr>
        <w:pStyle w:val="ParaTab1"/>
        <w:tabs>
          <w:tab w:val="left" w:pos="1440"/>
        </w:tabs>
        <w:ind w:firstLine="0"/>
        <w:rPr>
          <w:rFonts w:ascii="Times New Roman" w:hAnsi="Times New Roman" w:cs="Times New Roman"/>
        </w:rPr>
      </w:pPr>
      <w:r>
        <w:rPr>
          <w:rFonts w:ascii="Times New Roman" w:hAnsi="Times New Roman" w:cs="Times New Roman"/>
        </w:rPr>
        <w:tab/>
      </w:r>
      <w:r w:rsidR="00AA2D5D">
        <w:rPr>
          <w:rFonts w:ascii="Times New Roman" w:hAnsi="Times New Roman" w:cs="Times New Roman"/>
        </w:rPr>
        <w:t>Pennsylvania Public Utility Commission</w:t>
      </w:r>
    </w:p>
    <w:p w:rsidR="00314F31" w:rsidRDefault="00314F31" w:rsidP="003C78C4">
      <w:pPr>
        <w:pStyle w:val="ParaTab1"/>
        <w:tabs>
          <w:tab w:val="left" w:pos="2160"/>
        </w:tabs>
        <w:ind w:left="86" w:firstLine="1354"/>
        <w:rPr>
          <w:rFonts w:ascii="Times New Roman" w:hAnsi="Times New Roman" w:cs="Times New Roman"/>
        </w:rPr>
      </w:pPr>
      <w:r>
        <w:rPr>
          <w:rFonts w:ascii="Times New Roman" w:hAnsi="Times New Roman" w:cs="Times New Roman"/>
        </w:rPr>
        <w:t>801 Market Street</w:t>
      </w:r>
    </w:p>
    <w:p w:rsidR="00314F31" w:rsidRDefault="00AA2D5D" w:rsidP="003C78C4">
      <w:pPr>
        <w:pStyle w:val="ParaTab1"/>
        <w:tabs>
          <w:tab w:val="left" w:pos="2160"/>
        </w:tabs>
        <w:ind w:left="86" w:firstLine="1354"/>
        <w:rPr>
          <w:rFonts w:ascii="Times New Roman" w:hAnsi="Times New Roman" w:cs="Times New Roman"/>
        </w:rPr>
      </w:pPr>
      <w:r>
        <w:rPr>
          <w:rFonts w:ascii="Times New Roman" w:hAnsi="Times New Roman" w:cs="Times New Roman"/>
        </w:rPr>
        <w:t>4</w:t>
      </w:r>
      <w:r w:rsidRPr="00AA2D5D">
        <w:rPr>
          <w:rFonts w:ascii="Times New Roman" w:hAnsi="Times New Roman" w:cs="Times New Roman"/>
          <w:vertAlign w:val="superscript"/>
        </w:rPr>
        <w:t>th</w:t>
      </w:r>
      <w:r>
        <w:rPr>
          <w:rFonts w:ascii="Times New Roman" w:hAnsi="Times New Roman" w:cs="Times New Roman"/>
        </w:rPr>
        <w:t xml:space="preserve"> Floor, </w:t>
      </w:r>
      <w:r w:rsidR="00314F31">
        <w:rPr>
          <w:rFonts w:ascii="Times New Roman" w:hAnsi="Times New Roman" w:cs="Times New Roman"/>
        </w:rPr>
        <w:t>Suite 4063</w:t>
      </w:r>
    </w:p>
    <w:p w:rsidR="00314F31" w:rsidRDefault="00314F31" w:rsidP="003C78C4">
      <w:pPr>
        <w:pStyle w:val="ParaTab1"/>
        <w:tabs>
          <w:tab w:val="left" w:pos="2160"/>
        </w:tabs>
        <w:ind w:left="86" w:firstLine="1354"/>
        <w:rPr>
          <w:rFonts w:ascii="Times New Roman" w:hAnsi="Times New Roman" w:cs="Times New Roman"/>
        </w:rPr>
      </w:pPr>
      <w:r>
        <w:rPr>
          <w:rFonts w:ascii="Times New Roman" w:hAnsi="Times New Roman" w:cs="Times New Roman"/>
        </w:rPr>
        <w:t>Philadelphia, PA 19107</w:t>
      </w:r>
    </w:p>
    <w:p w:rsidR="00314F31" w:rsidRDefault="00314F31" w:rsidP="00314F31">
      <w:pPr>
        <w:pStyle w:val="ParaTab1"/>
        <w:tabs>
          <w:tab w:val="left" w:pos="2160"/>
        </w:tabs>
        <w:spacing w:line="360" w:lineRule="auto"/>
        <w:ind w:firstLine="0"/>
        <w:rPr>
          <w:rFonts w:ascii="Times New Roman" w:hAnsi="Times New Roman" w:cs="Times New Roman"/>
        </w:rPr>
      </w:pPr>
    </w:p>
    <w:p w:rsidR="00314F31" w:rsidRDefault="00314F31" w:rsidP="00314F31">
      <w:pPr>
        <w:pStyle w:val="ParaTab1"/>
        <w:tabs>
          <w:tab w:val="left" w:pos="2160"/>
        </w:tabs>
        <w:spacing w:line="360" w:lineRule="auto"/>
        <w:ind w:firstLine="0"/>
        <w:rPr>
          <w:rFonts w:ascii="Times New Roman" w:hAnsi="Times New Roman" w:cs="Times New Roman"/>
        </w:rPr>
      </w:pPr>
      <w:r>
        <w:rPr>
          <w:rFonts w:ascii="Times New Roman" w:hAnsi="Times New Roman" w:cs="Times New Roman"/>
        </w:rPr>
        <w:t>Changes are granted only in rare situations where good cause exists.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b/>
          <w:bCs/>
          <w:spacing w:val="-3"/>
        </w:rPr>
      </w:pPr>
      <w:r>
        <w:rPr>
          <w:rFonts w:ascii="Times New Roman" w:hAnsi="Times New Roman" w:cs="Times New Roman"/>
          <w:spacing w:val="-3"/>
        </w:rPr>
        <w:t>4.</w:t>
      </w:r>
      <w:r>
        <w:rPr>
          <w:rFonts w:ascii="Times New Roman" w:hAnsi="Times New Roman" w:cs="Times New Roman"/>
          <w:spacing w:val="-3"/>
        </w:rPr>
        <w:tab/>
      </w:r>
      <w:r>
        <w:rPr>
          <w:rFonts w:ascii="Times New Roman" w:hAnsi="Times New Roman" w:cs="Times New Roman"/>
          <w:b/>
          <w:bCs/>
          <w:spacing w:val="-3"/>
        </w:rPr>
        <w:t xml:space="preserve">YOU MAY LOSE THIS CASE IF YOU DO NOT TAKE PART IN THIS HEARING AND PRESENT EVIDENCE ON THE ISSUES </w:t>
      </w:r>
      <w:proofErr w:type="gramStart"/>
      <w:r>
        <w:rPr>
          <w:rFonts w:ascii="Times New Roman" w:hAnsi="Times New Roman" w:cs="Times New Roman"/>
          <w:b/>
          <w:bCs/>
          <w:spacing w:val="-3"/>
        </w:rPr>
        <w:t>RAISED</w:t>
      </w:r>
      <w:proofErr w:type="gramEnd"/>
      <w:r>
        <w:rPr>
          <w:rFonts w:ascii="Times New Roman" w:hAnsi="Times New Roman" w:cs="Times New Roman"/>
          <w:b/>
          <w:bCs/>
          <w:spacing w:val="-3"/>
        </w:rPr>
        <w:t>.</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Although this hearing is being conducted telephonically for the convenience of the parties, it is still a formal hearing and will be conducted in accordance with the Commission’s Rules of Practice and Procedure.</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r>
      <w:r>
        <w:rPr>
          <w:rFonts w:ascii="Times New Roman" w:hAnsi="Times New Roman" w:cs="Times New Roman"/>
          <w:spacing w:val="-3"/>
        </w:rPr>
        <w:t xml:space="preserve">Pursuant to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1.24(b).</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415D18">
        <w:rPr>
          <w:rFonts w:ascii="Times New Roman" w:hAnsi="Times New Roman" w:cs="Times New Roman"/>
          <w:b/>
        </w:rPr>
        <w:t xml:space="preserve">The </w:t>
      </w:r>
      <w:r w:rsidR="00415D18">
        <w:rPr>
          <w:rFonts w:ascii="Times New Roman" w:hAnsi="Times New Roman" w:cs="Times New Roman"/>
          <w:b/>
        </w:rPr>
        <w:t>C</w:t>
      </w:r>
      <w:r w:rsidRPr="00415D18">
        <w:rPr>
          <w:rFonts w:ascii="Times New Roman" w:hAnsi="Times New Roman" w:cs="Times New Roman"/>
          <w:b/>
        </w:rPr>
        <w:t xml:space="preserve">omplainant bears the burden of proof in this proceeding and must show by a preponderance of the evidence that the </w:t>
      </w:r>
      <w:r w:rsidR="00415D18">
        <w:rPr>
          <w:rFonts w:ascii="Times New Roman" w:hAnsi="Times New Roman" w:cs="Times New Roman"/>
          <w:b/>
        </w:rPr>
        <w:t>R</w:t>
      </w:r>
      <w:r w:rsidRPr="00415D18">
        <w:rPr>
          <w:rFonts w:ascii="Times New Roman" w:hAnsi="Times New Roman" w:cs="Times New Roman"/>
          <w:b/>
        </w:rPr>
        <w:t xml:space="preserve">espondent has violated the Public Utility Code or a regulation or an Order of this Commission so that the </w:t>
      </w:r>
      <w:r w:rsidR="00415D18">
        <w:rPr>
          <w:rFonts w:ascii="Times New Roman" w:hAnsi="Times New Roman" w:cs="Times New Roman"/>
          <w:b/>
        </w:rPr>
        <w:t>C</w:t>
      </w:r>
      <w:r w:rsidRPr="00415D18">
        <w:rPr>
          <w:rFonts w:ascii="Times New Roman" w:hAnsi="Times New Roman" w:cs="Times New Roman"/>
          <w:b/>
        </w:rPr>
        <w:t>omplainant is entitled to the relief requested in the Complaint.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w:t>
      </w:r>
      <w:proofErr w:type="spellStart"/>
      <w:r>
        <w:rPr>
          <w:rFonts w:ascii="Times New Roman" w:hAnsi="Times New Roman" w:cs="Times New Roman"/>
        </w:rPr>
        <w:t>Pa.Code</w:t>
      </w:r>
      <w:proofErr w:type="spellEnd"/>
      <w:r>
        <w:rPr>
          <w:rFonts w:ascii="Times New Roman" w:hAnsi="Times New Roman" w:cs="Times New Roman"/>
        </w:rPr>
        <w:t xml:space="preserve"> § 5.421.  You must submit your written application to me sufficiently in advance of the hearing date so that the other parties will have the required ten (10) </w:t>
      </w:r>
      <w:r>
        <w:rPr>
          <w:rFonts w:ascii="Times New Roman" w:hAnsi="Times New Roman" w:cs="Times New Roman"/>
        </w:rPr>
        <w:lastRenderedPageBreak/>
        <w:t>days’ notice to answer or object, and so that you will have enough time to receive the subpoena and serve it.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Any party may conduct discovery to learn the factual basis of another party’s position in this case.  However, 52 </w:t>
      </w:r>
      <w:proofErr w:type="spellStart"/>
      <w:r>
        <w:rPr>
          <w:rFonts w:ascii="Times New Roman" w:hAnsi="Times New Roman" w:cs="Times New Roman"/>
        </w:rPr>
        <w:t>Pa.Code</w:t>
      </w:r>
      <w:proofErr w:type="spellEnd"/>
      <w:r>
        <w:rPr>
          <w:rFonts w:ascii="Times New Roman" w:hAnsi="Times New Roman" w:cs="Times New Roman"/>
        </w:rPr>
        <w:t xml:space="preserve"> § 5.331(b) provides, in relevant part, that “[a] party shall initiate discovery as early in the proceedings as reasonably possible.”  Additionally, 52 </w:t>
      </w:r>
      <w:proofErr w:type="spellStart"/>
      <w:r>
        <w:rPr>
          <w:rFonts w:ascii="Times New Roman" w:hAnsi="Times New Roman" w:cs="Times New Roman"/>
        </w:rPr>
        <w:t>Pa.Code</w:t>
      </w:r>
      <w:proofErr w:type="spellEnd"/>
      <w:r>
        <w:rPr>
          <w:rFonts w:ascii="Times New Roman" w:hAnsi="Times New Roman" w:cs="Times New Roman"/>
        </w:rPr>
        <w:t xml:space="preserv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rFonts w:ascii="Times New Roman" w:hAnsi="Times New Roman" w:cs="Times New Roman"/>
        </w:rPr>
        <w:t>Pa.Code</w:t>
      </w:r>
      <w:proofErr w:type="spellEnd"/>
      <w:r>
        <w:rPr>
          <w:rFonts w:ascii="Times New Roman" w:hAnsi="Times New Roman" w:cs="Times New Roman"/>
        </w:rPr>
        <w:t xml:space="preserve"> § 5.361) and sanctions for abuse of the discovery process (52 </w:t>
      </w:r>
      <w:proofErr w:type="spellStart"/>
      <w:r>
        <w:rPr>
          <w:rFonts w:ascii="Times New Roman" w:hAnsi="Times New Roman" w:cs="Times New Roman"/>
        </w:rPr>
        <w:t>Pa.Code</w:t>
      </w:r>
      <w:proofErr w:type="spellEnd"/>
      <w:r>
        <w:rPr>
          <w:rFonts w:ascii="Times New Roman" w:hAnsi="Times New Roman" w:cs="Times New Roman"/>
        </w:rPr>
        <w:t xml:space="preserve"> §§ 5.371 &amp; 5.372).</w:t>
      </w:r>
    </w:p>
    <w:p w:rsidR="00415D18" w:rsidRDefault="00415D18" w:rsidP="00314F31">
      <w:pPr>
        <w:tabs>
          <w:tab w:val="left" w:pos="-720"/>
        </w:tabs>
        <w:suppressAutoHyphens/>
        <w:spacing w:line="360" w:lineRule="auto"/>
        <w:ind w:firstLine="1440"/>
        <w:rPr>
          <w:rFonts w:ascii="Times New Roman" w:hAnsi="Times New Roman" w:cs="Times New Roman"/>
        </w:rPr>
      </w:pPr>
    </w:p>
    <w:p w:rsidR="00415D18" w:rsidRDefault="00415D18"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The Complainant is responsible for payment of current undisputed bills for service pending the resolution of this formal complaint.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56.181.</w:t>
      </w:r>
      <w:proofErr w:type="gramEnd"/>
      <w:r>
        <w:rPr>
          <w:rFonts w:ascii="Times New Roman" w:hAnsi="Times New Roman" w:cs="Times New Roman"/>
        </w:rPr>
        <w:t xml:space="preserve">  Failure to make payments may result in the termination of utility service. </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w:t>
      </w:r>
      <w:r w:rsidR="00415D18">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Pr>
          <w:rFonts w:ascii="Times New Roman" w:hAnsi="Times New Roman" w:cs="Times New Roman"/>
          <w:b/>
          <w:bCs/>
        </w:rPr>
        <w:t xml:space="preserve">Commission policy is to encourage settlements.  </w:t>
      </w:r>
      <w:proofErr w:type="gramStart"/>
      <w:r>
        <w:rPr>
          <w:rFonts w:ascii="Times New Roman" w:hAnsi="Times New Roman" w:cs="Times New Roman"/>
          <w:b/>
          <w:bCs/>
        </w:rPr>
        <w:t xml:space="preserve">52 </w:t>
      </w:r>
      <w:proofErr w:type="spellStart"/>
      <w:r>
        <w:rPr>
          <w:rFonts w:ascii="Times New Roman" w:hAnsi="Times New Roman" w:cs="Times New Roman"/>
          <w:b/>
          <w:bCs/>
        </w:rPr>
        <w:t>Pa.Code</w:t>
      </w:r>
      <w:proofErr w:type="spellEnd"/>
      <w:r>
        <w:rPr>
          <w:rFonts w:ascii="Times New Roman" w:hAnsi="Times New Roman" w:cs="Times New Roman"/>
          <w:b/>
          <w:bCs/>
        </w:rPr>
        <w:t xml:space="preserve"> § 5.231(a).</w:t>
      </w:r>
      <w:proofErr w:type="gramEnd"/>
      <w:r>
        <w:rPr>
          <w:rFonts w:ascii="Times New Roman" w:hAnsi="Times New Roman" w:cs="Times New Roman"/>
          <w:b/>
          <w:bCs/>
        </w:rPr>
        <w:t xml:space="preserve"> Therefore, you are urged to discuss informally between yourselves the possible settlement of this case at least one (1) week before the hearing.</w:t>
      </w:r>
      <w:r>
        <w:rPr>
          <w:rFonts w:ascii="Times New Roman" w:hAnsi="Times New Roman" w:cs="Times New Roman"/>
        </w:rPr>
        <w:t xml:space="preserve">  If you are unable to settle this case, you may still resolve as many questions or issues as possible during your informal discussion.</w:t>
      </w:r>
    </w:p>
    <w:p w:rsidR="000A0317" w:rsidRDefault="000A0317">
      <w:pPr>
        <w:pStyle w:val="ParaTab1"/>
        <w:spacing w:line="360" w:lineRule="auto"/>
        <w:rPr>
          <w:rFonts w:ascii="Times New Roman" w:hAnsi="Times New Roman" w:cs="Times New Roman"/>
          <w:spacing w:val="-3"/>
        </w:rPr>
      </w:pPr>
    </w:p>
    <w:p w:rsidR="00D20A04" w:rsidRDefault="00264D89" w:rsidP="007A428D">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r>
      <w:r w:rsidR="0058091E">
        <w:rPr>
          <w:rFonts w:ascii="Times New Roman" w:hAnsi="Times New Roman" w:cs="Times New Roman"/>
          <w:spacing w:val="-3"/>
        </w:rPr>
        <w:t xml:space="preserve">Please note, if English is not your first language and you are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  </w:t>
      </w:r>
      <w:r w:rsidR="007A428D">
        <w:rPr>
          <w:rFonts w:ascii="Times New Roman" w:hAnsi="Times New Roman" w:cs="Times New Roman"/>
          <w:spacing w:val="-3"/>
        </w:rPr>
        <w:t xml:space="preserve"> </w:t>
      </w:r>
    </w:p>
    <w:p w:rsidR="0096673B" w:rsidRDefault="0096673B" w:rsidP="00712C15">
      <w:pPr>
        <w:pStyle w:val="ParaTab1"/>
        <w:spacing w:line="360" w:lineRule="auto"/>
        <w:rPr>
          <w:rFonts w:ascii="Times New Roman" w:hAnsi="Times New Roman" w:cs="Times New Roman"/>
          <w:spacing w:val="-3"/>
        </w:rPr>
      </w:pPr>
    </w:p>
    <w:p w:rsidR="00031778" w:rsidRDefault="00561EFE" w:rsidP="00712C15">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r>
      <w:r w:rsidR="008764E5">
        <w:rPr>
          <w:rFonts w:ascii="Times New Roman" w:hAnsi="Times New Roman" w:cs="Times New Roman"/>
          <w:spacing w:val="-3"/>
        </w:rPr>
        <w:t xml:space="preserve">Respondent, Stream Energy Pennsylvania, LLC filed New Matter with its Answer.  </w:t>
      </w:r>
      <w:r w:rsidR="00D20A04">
        <w:rPr>
          <w:rFonts w:ascii="Times New Roman" w:hAnsi="Times New Roman" w:cs="Times New Roman"/>
          <w:spacing w:val="-3"/>
        </w:rPr>
        <w:t xml:space="preserve">Complainant, </w:t>
      </w:r>
      <w:r w:rsidR="00031778">
        <w:rPr>
          <w:rFonts w:ascii="Times New Roman" w:hAnsi="Times New Roman" w:cs="Times New Roman"/>
          <w:spacing w:val="-3"/>
        </w:rPr>
        <w:t>Guy</w:t>
      </w:r>
      <w:r w:rsidR="008764E5">
        <w:rPr>
          <w:rFonts w:ascii="Times New Roman" w:hAnsi="Times New Roman" w:cs="Times New Roman"/>
          <w:spacing w:val="-3"/>
        </w:rPr>
        <w:t xml:space="preserve"> </w:t>
      </w:r>
      <w:proofErr w:type="spellStart"/>
      <w:r w:rsidR="008764E5">
        <w:rPr>
          <w:rFonts w:ascii="Times New Roman" w:hAnsi="Times New Roman" w:cs="Times New Roman"/>
          <w:spacing w:val="-3"/>
        </w:rPr>
        <w:t>Polhemus</w:t>
      </w:r>
      <w:proofErr w:type="spellEnd"/>
      <w:r w:rsidR="00D20A04">
        <w:rPr>
          <w:rFonts w:ascii="Times New Roman" w:hAnsi="Times New Roman" w:cs="Times New Roman"/>
          <w:spacing w:val="-3"/>
        </w:rPr>
        <w:t>,</w:t>
      </w:r>
      <w:r w:rsidR="008764E5">
        <w:rPr>
          <w:rFonts w:ascii="Times New Roman" w:hAnsi="Times New Roman" w:cs="Times New Roman"/>
          <w:spacing w:val="-3"/>
        </w:rPr>
        <w:t xml:space="preserve"> is cautioned that </w:t>
      </w:r>
      <w:r w:rsidR="007C53E8">
        <w:rPr>
          <w:rFonts w:ascii="Times New Roman" w:hAnsi="Times New Roman" w:cs="Times New Roman"/>
          <w:spacing w:val="-3"/>
        </w:rPr>
        <w:t>“</w:t>
      </w:r>
      <w:r w:rsidR="008764E5">
        <w:rPr>
          <w:rFonts w:ascii="Times New Roman" w:hAnsi="Times New Roman" w:cs="Times New Roman"/>
          <w:spacing w:val="-3"/>
        </w:rPr>
        <w:t>replies</w:t>
      </w:r>
      <w:r w:rsidR="00D20A04">
        <w:rPr>
          <w:rFonts w:ascii="Times New Roman" w:hAnsi="Times New Roman" w:cs="Times New Roman"/>
          <w:spacing w:val="-3"/>
        </w:rPr>
        <w:t xml:space="preserve"> </w:t>
      </w:r>
      <w:r w:rsidR="007C53E8">
        <w:rPr>
          <w:rFonts w:ascii="Times New Roman" w:hAnsi="Times New Roman" w:cs="Times New Roman"/>
          <w:spacing w:val="-3"/>
        </w:rPr>
        <w:t xml:space="preserve">to… new matter shall be filed with the Commission and served within 20 days after date of service of the answer, but not later than 5 days prior to the date set for the commencement of the hearing.” </w:t>
      </w:r>
      <w:proofErr w:type="gramStart"/>
      <w:r w:rsidR="007C53E8">
        <w:rPr>
          <w:rFonts w:ascii="Times New Roman" w:hAnsi="Times New Roman" w:cs="Times New Roman"/>
          <w:spacing w:val="-3"/>
        </w:rPr>
        <w:t xml:space="preserve">52 </w:t>
      </w:r>
      <w:proofErr w:type="spellStart"/>
      <w:r w:rsidR="007C53E8">
        <w:rPr>
          <w:rFonts w:ascii="Times New Roman" w:hAnsi="Times New Roman" w:cs="Times New Roman"/>
          <w:spacing w:val="-3"/>
        </w:rPr>
        <w:t>Pa.Code</w:t>
      </w:r>
      <w:proofErr w:type="spellEnd"/>
      <w:r w:rsidR="007C53E8">
        <w:rPr>
          <w:rFonts w:ascii="Times New Roman" w:hAnsi="Times New Roman" w:cs="Times New Roman"/>
          <w:spacing w:val="-3"/>
        </w:rPr>
        <w:t xml:space="preserve"> § 5.63</w:t>
      </w:r>
      <w:r w:rsidR="000764DE">
        <w:rPr>
          <w:rFonts w:ascii="Times New Roman" w:hAnsi="Times New Roman" w:cs="Times New Roman"/>
          <w:spacing w:val="-3"/>
        </w:rPr>
        <w:t>(a)</w:t>
      </w:r>
      <w:r w:rsidR="007C53E8">
        <w:rPr>
          <w:rFonts w:ascii="Times New Roman" w:hAnsi="Times New Roman" w:cs="Times New Roman"/>
          <w:spacing w:val="-3"/>
        </w:rPr>
        <w:t>.</w:t>
      </w:r>
      <w:proofErr w:type="gramEnd"/>
      <w:r w:rsidR="000764DE">
        <w:rPr>
          <w:rFonts w:ascii="Times New Roman" w:hAnsi="Times New Roman" w:cs="Times New Roman"/>
          <w:spacing w:val="-3"/>
        </w:rPr>
        <w:t xml:space="preserve">  “Failure to </w:t>
      </w:r>
      <w:r w:rsidR="000764DE">
        <w:rPr>
          <w:rFonts w:ascii="Times New Roman" w:hAnsi="Times New Roman" w:cs="Times New Roman"/>
          <w:spacing w:val="-3"/>
        </w:rPr>
        <w:lastRenderedPageBreak/>
        <w:t>file a timely reply to new matter may be deemed in default, and relevant facts stated in the new matter may be deemed to be admitted.</w:t>
      </w:r>
      <w:r w:rsidR="007C53E8">
        <w:rPr>
          <w:rFonts w:ascii="Times New Roman" w:hAnsi="Times New Roman" w:cs="Times New Roman"/>
          <w:spacing w:val="-3"/>
        </w:rPr>
        <w:t xml:space="preserve">  </w:t>
      </w:r>
    </w:p>
    <w:p w:rsidR="00031778" w:rsidRDefault="00031778" w:rsidP="00712C15">
      <w:pPr>
        <w:pStyle w:val="ParaTab1"/>
        <w:spacing w:line="360" w:lineRule="auto"/>
        <w:rPr>
          <w:rFonts w:ascii="Times New Roman" w:hAnsi="Times New Roman" w:cs="Times New Roman"/>
          <w:spacing w:val="-3"/>
        </w:rPr>
      </w:pPr>
    </w:p>
    <w:p w:rsidR="006D757A" w:rsidRDefault="00031778" w:rsidP="006D757A">
      <w:pPr>
        <w:pStyle w:val="ParaTab1"/>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If the Complainant, Guy </w:t>
      </w:r>
      <w:proofErr w:type="spellStart"/>
      <w:r>
        <w:rPr>
          <w:rFonts w:ascii="Times New Roman" w:hAnsi="Times New Roman" w:cs="Times New Roman"/>
          <w:spacing w:val="-3"/>
        </w:rPr>
        <w:t>Polhemus</w:t>
      </w:r>
      <w:proofErr w:type="spellEnd"/>
      <w:r>
        <w:rPr>
          <w:rFonts w:ascii="Times New Roman" w:hAnsi="Times New Roman" w:cs="Times New Roman"/>
          <w:spacing w:val="-3"/>
        </w:rPr>
        <w:t xml:space="preserve">, is the representative of the estate of John </w:t>
      </w:r>
      <w:proofErr w:type="spellStart"/>
      <w:r>
        <w:rPr>
          <w:rFonts w:ascii="Times New Roman" w:hAnsi="Times New Roman" w:cs="Times New Roman"/>
          <w:spacing w:val="-3"/>
        </w:rPr>
        <w:t>Polhemus</w:t>
      </w:r>
      <w:proofErr w:type="spellEnd"/>
      <w:r>
        <w:rPr>
          <w:rFonts w:ascii="Times New Roman" w:hAnsi="Times New Roman" w:cs="Times New Roman"/>
          <w:spacing w:val="-3"/>
        </w:rPr>
        <w:t xml:space="preserve">, or has legal interest otherwise for John </w:t>
      </w:r>
      <w:proofErr w:type="spellStart"/>
      <w:r>
        <w:rPr>
          <w:rFonts w:ascii="Times New Roman" w:hAnsi="Times New Roman" w:cs="Times New Roman"/>
          <w:spacing w:val="-3"/>
        </w:rPr>
        <w:t>Polhemus</w:t>
      </w:r>
      <w:proofErr w:type="spellEnd"/>
      <w:r>
        <w:rPr>
          <w:rFonts w:ascii="Times New Roman" w:hAnsi="Times New Roman" w:cs="Times New Roman"/>
          <w:spacing w:val="-3"/>
        </w:rPr>
        <w:t xml:space="preserve">, the Complainant must be able to show through legal documents that he can be before this Commission for the interests of John </w:t>
      </w:r>
      <w:proofErr w:type="spellStart"/>
      <w:r>
        <w:rPr>
          <w:rFonts w:ascii="Times New Roman" w:hAnsi="Times New Roman" w:cs="Times New Roman"/>
          <w:spacing w:val="-3"/>
        </w:rPr>
        <w:t>Polhemus</w:t>
      </w:r>
      <w:proofErr w:type="spellEnd"/>
      <w:r>
        <w:rPr>
          <w:rFonts w:ascii="Times New Roman" w:hAnsi="Times New Roman" w:cs="Times New Roman"/>
          <w:spacing w:val="-3"/>
        </w:rPr>
        <w:t>.</w:t>
      </w:r>
      <w:r w:rsidR="000764DE">
        <w:rPr>
          <w:rFonts w:ascii="Times New Roman" w:hAnsi="Times New Roman" w:cs="Times New Roman"/>
          <w:spacing w:val="-3"/>
        </w:rPr>
        <w:br/>
      </w:r>
      <w:bookmarkStart w:id="0" w:name="_GoBack"/>
      <w:bookmarkEnd w:id="0"/>
    </w:p>
    <w:p w:rsidR="00845000" w:rsidRDefault="00845000" w:rsidP="006D757A">
      <w:pPr>
        <w:pStyle w:val="ParaTab1"/>
        <w:spacing w:line="360" w:lineRule="auto"/>
        <w:rPr>
          <w:rFonts w:ascii="Times New Roman" w:hAnsi="Times New Roman" w:cs="Times New Roman"/>
          <w:spacing w:val="-3"/>
        </w:rPr>
      </w:pPr>
    </w:p>
    <w:p w:rsidR="00094D35" w:rsidRPr="001D3192" w:rsidRDefault="00D20A04" w:rsidP="00845000">
      <w:pPr>
        <w:pStyle w:val="ParaTab1"/>
        <w:tabs>
          <w:tab w:val="left" w:pos="5040"/>
        </w:tabs>
        <w:ind w:firstLine="0"/>
        <w:rPr>
          <w:rFonts w:ascii="Times New Roman" w:hAnsi="Times New Roman" w:cs="Times New Roman"/>
          <w:spacing w:val="-3"/>
        </w:rPr>
      </w:pPr>
      <w:r>
        <w:rPr>
          <w:rFonts w:ascii="Times New Roman" w:hAnsi="Times New Roman" w:cs="Times New Roman"/>
          <w:spacing w:val="-3"/>
        </w:rPr>
        <w:t>D</w:t>
      </w:r>
      <w:r w:rsidR="00094D35" w:rsidRPr="001D3192">
        <w:rPr>
          <w:rFonts w:ascii="Times New Roman" w:hAnsi="Times New Roman" w:cs="Times New Roman"/>
          <w:spacing w:val="-3"/>
        </w:rPr>
        <w:t xml:space="preserve">ate: </w:t>
      </w:r>
      <w:r w:rsidR="007271CA">
        <w:rPr>
          <w:rFonts w:ascii="Times New Roman" w:hAnsi="Times New Roman" w:cs="Times New Roman"/>
          <w:spacing w:val="-3"/>
          <w:u w:val="single"/>
        </w:rPr>
        <w:t xml:space="preserve">May </w:t>
      </w:r>
      <w:r w:rsidR="000764DE">
        <w:rPr>
          <w:rFonts w:ascii="Times New Roman" w:hAnsi="Times New Roman" w:cs="Times New Roman"/>
          <w:spacing w:val="-3"/>
          <w:u w:val="single"/>
        </w:rPr>
        <w:t>25</w:t>
      </w:r>
      <w:r w:rsidR="00B610AF">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B2611D">
        <w:rPr>
          <w:rFonts w:ascii="Times New Roman" w:hAnsi="Times New Roman" w:cs="Times New Roman"/>
          <w:spacing w:val="-3"/>
          <w:u w:val="single"/>
        </w:rPr>
        <w:t>1</w:t>
      </w:r>
      <w:r w:rsidR="007271CA">
        <w:rPr>
          <w:rFonts w:ascii="Times New Roman" w:hAnsi="Times New Roman" w:cs="Times New Roman"/>
          <w:spacing w:val="-3"/>
          <w:u w:val="single"/>
        </w:rPr>
        <w:t>6</w:t>
      </w:r>
      <w:r>
        <w:rPr>
          <w:rFonts w:ascii="Times New Roman" w:hAnsi="Times New Roman" w:cs="Times New Roman"/>
          <w:spacing w:val="-3"/>
        </w:rPr>
        <w:tab/>
      </w:r>
      <w:r w:rsidR="00845000">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p>
    <w:p w:rsidR="00845000"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D05F5">
        <w:rPr>
          <w:rFonts w:ascii="Times New Roman" w:hAnsi="Times New Roman" w:cs="Times New Roman"/>
          <w:spacing w:val="-3"/>
        </w:rPr>
        <w:t>Angela T. Jones</w:t>
      </w:r>
    </w:p>
    <w:p w:rsidR="006C4976"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w:t>
      </w:r>
      <w:r w:rsidR="000764DE">
        <w:rPr>
          <w:rFonts w:ascii="Times New Roman" w:hAnsi="Times New Roman" w:cs="Times New Roman"/>
          <w:spacing w:val="-3"/>
        </w:rPr>
        <w:t xml:space="preserve"> </w:t>
      </w:r>
      <w:r w:rsidR="00094D35" w:rsidRPr="001D3192">
        <w:rPr>
          <w:rFonts w:ascii="Times New Roman" w:hAnsi="Times New Roman" w:cs="Times New Roman"/>
          <w:spacing w:val="-3"/>
        </w:rPr>
        <w:t>Judge</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sectPr w:rsidR="00E52796" w:rsidSect="00E86ECE">
          <w:footerReference w:type="default" r:id="rId7"/>
          <w:pgSz w:w="12240" w:h="15840" w:code="1"/>
          <w:pgMar w:top="1440" w:right="1440" w:bottom="1440" w:left="1440" w:header="720" w:footer="720" w:gutter="0"/>
          <w:cols w:space="720"/>
          <w:noEndnote/>
          <w:titlePg/>
          <w:docGrid w:linePitch="326"/>
        </w:sectPr>
      </w:pPr>
    </w:p>
    <w:p w:rsidR="00E52796" w:rsidRDefault="000764DE" w:rsidP="00140F5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Polhemus</w:t>
      </w:r>
      <w:proofErr w:type="spellEnd"/>
      <w:r w:rsidR="00AA2D5D">
        <w:rPr>
          <w:rFonts w:ascii="Times New Roman" w:hAnsi="Times New Roman" w:cs="Times New Roman"/>
          <w:spacing w:val="-3"/>
        </w:rPr>
        <w:t xml:space="preserve"> </w:t>
      </w:r>
      <w:r w:rsidR="00E52796">
        <w:rPr>
          <w:rFonts w:ascii="Times New Roman" w:hAnsi="Times New Roman" w:cs="Times New Roman"/>
          <w:spacing w:val="-3"/>
        </w:rPr>
        <w:t>v. P</w:t>
      </w:r>
      <w:r>
        <w:rPr>
          <w:rFonts w:ascii="Times New Roman" w:hAnsi="Times New Roman" w:cs="Times New Roman"/>
          <w:spacing w:val="-3"/>
        </w:rPr>
        <w:t>ECO and Stream Energy Pennsylvania LL</w:t>
      </w:r>
      <w:r w:rsidR="007271CA">
        <w:rPr>
          <w:rFonts w:ascii="Times New Roman" w:hAnsi="Times New Roman" w:cs="Times New Roman"/>
          <w:spacing w:val="-3"/>
        </w:rPr>
        <w:t>C</w:t>
      </w:r>
      <w:r w:rsidR="00AA2D5D">
        <w:rPr>
          <w:rFonts w:ascii="Times New Roman" w:hAnsi="Times New Roman" w:cs="Times New Roman"/>
          <w:spacing w:val="-3"/>
        </w:rPr>
        <w:t xml:space="preserve"> </w:t>
      </w:r>
    </w:p>
    <w:p w:rsidR="00E52796" w:rsidRDefault="00E52796"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BD5F09">
        <w:rPr>
          <w:rFonts w:ascii="Times New Roman" w:hAnsi="Times New Roman" w:cs="Times New Roman"/>
          <w:spacing w:val="-3"/>
        </w:rPr>
        <w:t xml:space="preserve"> </w:t>
      </w:r>
      <w:r w:rsidR="000764DE">
        <w:rPr>
          <w:rFonts w:ascii="Times New Roman" w:hAnsi="Times New Roman" w:cs="Times New Roman"/>
          <w:spacing w:val="-3"/>
        </w:rPr>
        <w:t>F</w:t>
      </w:r>
      <w:r>
        <w:rPr>
          <w:rFonts w:ascii="Times New Roman" w:hAnsi="Times New Roman" w:cs="Times New Roman"/>
          <w:spacing w:val="-3"/>
        </w:rPr>
        <w:t>-201</w:t>
      </w:r>
      <w:r w:rsidR="007271CA">
        <w:rPr>
          <w:rFonts w:ascii="Times New Roman" w:hAnsi="Times New Roman" w:cs="Times New Roman"/>
          <w:spacing w:val="-3"/>
        </w:rPr>
        <w:t>6</w:t>
      </w:r>
      <w:r>
        <w:rPr>
          <w:rFonts w:ascii="Times New Roman" w:hAnsi="Times New Roman" w:cs="Times New Roman"/>
          <w:spacing w:val="-3"/>
        </w:rPr>
        <w:t>-2</w:t>
      </w:r>
      <w:r w:rsidR="007271CA">
        <w:rPr>
          <w:rFonts w:ascii="Times New Roman" w:hAnsi="Times New Roman" w:cs="Times New Roman"/>
          <w:spacing w:val="-3"/>
        </w:rPr>
        <w:t>5</w:t>
      </w:r>
      <w:r w:rsidR="000764DE">
        <w:rPr>
          <w:rFonts w:ascii="Times New Roman" w:hAnsi="Times New Roman" w:cs="Times New Roman"/>
          <w:spacing w:val="-3"/>
        </w:rPr>
        <w:t>410</w:t>
      </w:r>
      <w:r w:rsidR="007271CA">
        <w:rPr>
          <w:rFonts w:ascii="Times New Roman" w:hAnsi="Times New Roman" w:cs="Times New Roman"/>
          <w:spacing w:val="-3"/>
        </w:rPr>
        <w:t>52</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pPr>
    </w:p>
    <w:p w:rsidR="00E52796" w:rsidRDefault="00E52796" w:rsidP="00E52796">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rsidR="00E52796" w:rsidRDefault="00E52796" w:rsidP="00E52796">
      <w:pPr>
        <w:pStyle w:val="ParaTab1"/>
        <w:ind w:firstLine="0"/>
        <w:jc w:val="center"/>
        <w:rPr>
          <w:rFonts w:ascii="Times New Roman" w:hAnsi="Times New Roman" w:cs="Times New Roman"/>
          <w:spacing w:val="-3"/>
        </w:rPr>
      </w:pPr>
    </w:p>
    <w:p w:rsidR="00C15BFE" w:rsidRDefault="00C15BFE" w:rsidP="00E52796">
      <w:pPr>
        <w:pStyle w:val="ParaTab1"/>
        <w:ind w:firstLine="0"/>
        <w:jc w:val="center"/>
        <w:rPr>
          <w:rFonts w:ascii="Times New Roman" w:hAnsi="Times New Roman" w:cs="Times New Roman"/>
          <w:spacing w:val="-3"/>
        </w:rPr>
      </w:pPr>
    </w:p>
    <w:p w:rsidR="00C15BFE" w:rsidRPr="00C15BFE" w:rsidRDefault="00C15BFE" w:rsidP="00C15BFE">
      <w:pPr>
        <w:rPr>
          <w:rFonts w:ascii="Times New Roman" w:hAnsi="Times New Roman" w:cs="Times New Roman"/>
        </w:rPr>
      </w:pPr>
      <w:r w:rsidRPr="00C15BFE">
        <w:rPr>
          <w:rFonts w:ascii="Times New Roman" w:hAnsi="Times New Roman" w:cs="Times New Roman"/>
        </w:rPr>
        <w:t>GUY POLHEMUS</w:t>
      </w:r>
    </w:p>
    <w:p w:rsidR="00C15BFE" w:rsidRPr="00C15BFE" w:rsidRDefault="00C15BFE" w:rsidP="00C15BFE">
      <w:pPr>
        <w:rPr>
          <w:rFonts w:ascii="Times New Roman" w:hAnsi="Times New Roman" w:cs="Times New Roman"/>
        </w:rPr>
      </w:pPr>
      <w:r w:rsidRPr="00C15BFE">
        <w:rPr>
          <w:rFonts w:ascii="Times New Roman" w:hAnsi="Times New Roman" w:cs="Times New Roman"/>
        </w:rPr>
        <w:t>882 WASHINGTON CROSSING ROAD</w:t>
      </w:r>
    </w:p>
    <w:p w:rsidR="00C15BFE" w:rsidRPr="00C15BFE" w:rsidRDefault="00C15BFE" w:rsidP="00C15BFE">
      <w:pPr>
        <w:rPr>
          <w:rFonts w:ascii="Times New Roman" w:hAnsi="Times New Roman" w:cs="Times New Roman"/>
        </w:rPr>
      </w:pPr>
      <w:r w:rsidRPr="00C15BFE">
        <w:rPr>
          <w:rFonts w:ascii="Times New Roman" w:hAnsi="Times New Roman" w:cs="Times New Roman"/>
        </w:rPr>
        <w:t>NEWTOWN PA  18940</w:t>
      </w:r>
    </w:p>
    <w:p w:rsidR="00C15BFE" w:rsidRPr="00C15BFE" w:rsidRDefault="00C15BFE" w:rsidP="00C15BFE">
      <w:pPr>
        <w:rPr>
          <w:rFonts w:ascii="Times New Roman" w:hAnsi="Times New Roman" w:cs="Times New Roman"/>
          <w:b/>
        </w:rPr>
      </w:pPr>
      <w:r w:rsidRPr="00C15BFE">
        <w:rPr>
          <w:rFonts w:ascii="Times New Roman" w:hAnsi="Times New Roman" w:cs="Times New Roman"/>
          <w:b/>
        </w:rPr>
        <w:t>215.369.2904</w:t>
      </w:r>
    </w:p>
    <w:p w:rsidR="00C15BFE" w:rsidRPr="00C15BFE" w:rsidRDefault="00C15BFE" w:rsidP="00C15BFE">
      <w:pPr>
        <w:rPr>
          <w:rFonts w:ascii="Times New Roman" w:hAnsi="Times New Roman" w:cs="Times New Roman"/>
        </w:rPr>
      </w:pPr>
    </w:p>
    <w:p w:rsidR="00C15BFE" w:rsidRPr="00C15BFE" w:rsidRDefault="00C15BFE" w:rsidP="00C15BFE">
      <w:pPr>
        <w:rPr>
          <w:rFonts w:ascii="Times New Roman" w:hAnsi="Times New Roman" w:cs="Times New Roman"/>
        </w:rPr>
      </w:pPr>
      <w:r w:rsidRPr="00C15BFE">
        <w:rPr>
          <w:rFonts w:ascii="Times New Roman" w:hAnsi="Times New Roman" w:cs="Times New Roman"/>
        </w:rPr>
        <w:t>SHAWANE L LEE ESQUIRE</w:t>
      </w:r>
    </w:p>
    <w:p w:rsidR="00C15BFE" w:rsidRDefault="00C15BFE" w:rsidP="00C15BFE">
      <w:pPr>
        <w:rPr>
          <w:rFonts w:ascii="Times New Roman" w:hAnsi="Times New Roman" w:cs="Times New Roman"/>
        </w:rPr>
      </w:pPr>
      <w:r w:rsidRPr="00C15BFE">
        <w:rPr>
          <w:rFonts w:ascii="Times New Roman" w:hAnsi="Times New Roman" w:cs="Times New Roman"/>
        </w:rPr>
        <w:t>EXELON BUSINESS SERVICES</w:t>
      </w:r>
      <w:r>
        <w:rPr>
          <w:rFonts w:ascii="Times New Roman" w:hAnsi="Times New Roman" w:cs="Times New Roman"/>
        </w:rPr>
        <w:t xml:space="preserve"> COMPANY LLC</w:t>
      </w:r>
    </w:p>
    <w:p w:rsidR="00C15BFE" w:rsidRPr="00C15BFE" w:rsidRDefault="00C15BFE" w:rsidP="00C15BFE">
      <w:pPr>
        <w:rPr>
          <w:rFonts w:ascii="Times New Roman" w:hAnsi="Times New Roman" w:cs="Times New Roman"/>
        </w:rPr>
      </w:pPr>
      <w:r>
        <w:rPr>
          <w:rFonts w:ascii="Times New Roman" w:hAnsi="Times New Roman" w:cs="Times New Roman"/>
        </w:rPr>
        <w:t>LEGAL DEPARTMENT S23-1</w:t>
      </w:r>
    </w:p>
    <w:p w:rsidR="00C15BFE" w:rsidRPr="00C15BFE" w:rsidRDefault="00C15BFE" w:rsidP="00C15BFE">
      <w:pPr>
        <w:rPr>
          <w:rFonts w:ascii="Times New Roman" w:hAnsi="Times New Roman" w:cs="Times New Roman"/>
        </w:rPr>
      </w:pPr>
      <w:r>
        <w:rPr>
          <w:rFonts w:ascii="Times New Roman" w:hAnsi="Times New Roman" w:cs="Times New Roman"/>
        </w:rPr>
        <w:t xml:space="preserve">2301 MARKET STREET </w:t>
      </w:r>
    </w:p>
    <w:p w:rsidR="00C15BFE" w:rsidRPr="00C15BFE" w:rsidRDefault="002C053C" w:rsidP="00C15BFE">
      <w:pPr>
        <w:rPr>
          <w:rFonts w:ascii="Times New Roman" w:hAnsi="Times New Roman" w:cs="Times New Roman"/>
        </w:rPr>
      </w:pPr>
      <w:r>
        <w:rPr>
          <w:rFonts w:ascii="Times New Roman" w:hAnsi="Times New Roman" w:cs="Times New Roman"/>
        </w:rPr>
        <w:t>PHILADELPHIA PA  1910</w:t>
      </w:r>
      <w:r w:rsidR="00C15BFE">
        <w:rPr>
          <w:rFonts w:ascii="Times New Roman" w:hAnsi="Times New Roman" w:cs="Times New Roman"/>
        </w:rPr>
        <w:t>3-1338</w:t>
      </w:r>
    </w:p>
    <w:p w:rsidR="00C15BFE" w:rsidRPr="00C15BFE" w:rsidRDefault="00C15BFE" w:rsidP="00C15BFE">
      <w:pPr>
        <w:rPr>
          <w:rFonts w:ascii="Times New Roman" w:hAnsi="Times New Roman" w:cs="Times New Roman"/>
        </w:rPr>
      </w:pPr>
      <w:r w:rsidRPr="00C15BFE">
        <w:rPr>
          <w:rFonts w:ascii="Times New Roman" w:hAnsi="Times New Roman" w:cs="Times New Roman"/>
          <w:b/>
        </w:rPr>
        <w:t>215.841.6841</w:t>
      </w:r>
    </w:p>
    <w:p w:rsidR="00C15BFE" w:rsidRPr="00C15BFE" w:rsidRDefault="00C15BFE" w:rsidP="00C15BFE">
      <w:pPr>
        <w:rPr>
          <w:rFonts w:ascii="Times New Roman" w:eastAsiaTheme="minorHAnsi" w:hAnsi="Times New Roman" w:cs="Times New Roman"/>
          <w:b/>
          <w:i/>
        </w:rPr>
      </w:pPr>
      <w:r w:rsidRPr="00C15BFE">
        <w:rPr>
          <w:rFonts w:ascii="Times New Roman" w:eastAsiaTheme="minorHAnsi" w:hAnsi="Times New Roman" w:cs="Times New Roman"/>
          <w:b/>
          <w:i/>
        </w:rPr>
        <w:t>Accepts E-Service</w:t>
      </w:r>
    </w:p>
    <w:p w:rsidR="00C15BFE" w:rsidRPr="00C15BFE" w:rsidRDefault="00C15BFE" w:rsidP="00C15BFE">
      <w:pPr>
        <w:rPr>
          <w:rFonts w:ascii="Times New Roman" w:eastAsiaTheme="minorEastAsia" w:hAnsi="Times New Roman" w:cs="Times New Roman"/>
        </w:rPr>
      </w:pPr>
    </w:p>
    <w:p w:rsidR="00C15BFE" w:rsidRPr="00C15BFE" w:rsidRDefault="00C15BFE" w:rsidP="00C15BFE">
      <w:pPr>
        <w:rPr>
          <w:rFonts w:ascii="Times New Roman" w:hAnsi="Times New Roman" w:cs="Times New Roman"/>
        </w:rPr>
      </w:pPr>
      <w:r w:rsidRPr="00C15BFE">
        <w:rPr>
          <w:rFonts w:ascii="Times New Roman" w:hAnsi="Times New Roman" w:cs="Times New Roman"/>
        </w:rPr>
        <w:t>CARL SHULTZ ESQUIRE</w:t>
      </w:r>
    </w:p>
    <w:p w:rsidR="00C15BFE" w:rsidRPr="00C15BFE" w:rsidRDefault="00C15BFE" w:rsidP="00C15BFE">
      <w:pPr>
        <w:rPr>
          <w:rFonts w:ascii="Times New Roman" w:hAnsi="Times New Roman" w:cs="Times New Roman"/>
        </w:rPr>
      </w:pPr>
      <w:r w:rsidRPr="00C15BFE">
        <w:rPr>
          <w:rFonts w:ascii="Times New Roman" w:hAnsi="Times New Roman" w:cs="Times New Roman"/>
        </w:rPr>
        <w:t>ECKERT SEAMANS CHERIN &amp; MELLOTT LLC</w:t>
      </w:r>
    </w:p>
    <w:p w:rsidR="00C15BFE" w:rsidRPr="00C15BFE" w:rsidRDefault="00C15BFE" w:rsidP="00C15BFE">
      <w:pPr>
        <w:rPr>
          <w:rFonts w:ascii="Times New Roman" w:hAnsi="Times New Roman" w:cs="Times New Roman"/>
        </w:rPr>
      </w:pPr>
      <w:r w:rsidRPr="00C15BFE">
        <w:rPr>
          <w:rFonts w:ascii="Times New Roman" w:hAnsi="Times New Roman" w:cs="Times New Roman"/>
        </w:rPr>
        <w:t xml:space="preserve">213 MARKET STREET 8TH </w:t>
      </w:r>
      <w:proofErr w:type="gramStart"/>
      <w:r w:rsidRPr="00C15BFE">
        <w:rPr>
          <w:rFonts w:ascii="Times New Roman" w:hAnsi="Times New Roman" w:cs="Times New Roman"/>
        </w:rPr>
        <w:t>FLOOR</w:t>
      </w:r>
      <w:proofErr w:type="gramEnd"/>
    </w:p>
    <w:p w:rsidR="00C15BFE" w:rsidRPr="00C15BFE" w:rsidRDefault="00C15BFE" w:rsidP="00C15BFE">
      <w:pPr>
        <w:rPr>
          <w:rFonts w:ascii="Times New Roman" w:hAnsi="Times New Roman" w:cs="Times New Roman"/>
        </w:rPr>
      </w:pPr>
      <w:r w:rsidRPr="00C15BFE">
        <w:rPr>
          <w:rFonts w:ascii="Times New Roman" w:hAnsi="Times New Roman" w:cs="Times New Roman"/>
        </w:rPr>
        <w:t>HARRISBURG PA  17101</w:t>
      </w:r>
    </w:p>
    <w:p w:rsidR="00C15BFE" w:rsidRPr="00C15BFE" w:rsidRDefault="00C15BFE" w:rsidP="00C15BFE">
      <w:pPr>
        <w:rPr>
          <w:rFonts w:ascii="Times New Roman" w:hAnsi="Times New Roman" w:cs="Times New Roman"/>
          <w:b/>
        </w:rPr>
      </w:pPr>
      <w:r w:rsidRPr="00C15BFE">
        <w:rPr>
          <w:rFonts w:ascii="Times New Roman" w:hAnsi="Times New Roman" w:cs="Times New Roman"/>
          <w:b/>
        </w:rPr>
        <w:t>717.255.3742</w:t>
      </w:r>
    </w:p>
    <w:p w:rsidR="00C15BFE" w:rsidRPr="00C15BFE" w:rsidRDefault="00C15BFE" w:rsidP="00C15BFE">
      <w:pPr>
        <w:rPr>
          <w:rFonts w:ascii="Times New Roman" w:eastAsiaTheme="minorHAnsi" w:hAnsi="Times New Roman" w:cs="Times New Roman"/>
          <w:b/>
          <w:i/>
        </w:rPr>
      </w:pPr>
      <w:r w:rsidRPr="00C15BFE">
        <w:rPr>
          <w:rFonts w:ascii="Times New Roman" w:eastAsiaTheme="minorHAnsi" w:hAnsi="Times New Roman" w:cs="Times New Roman"/>
          <w:b/>
          <w:i/>
        </w:rPr>
        <w:t>Accepts E-Service</w:t>
      </w:r>
    </w:p>
    <w:p w:rsidR="00E52796" w:rsidRDefault="00E52796" w:rsidP="00E52796">
      <w:pPr>
        <w:pStyle w:val="ParaTab1"/>
        <w:ind w:firstLine="0"/>
        <w:jc w:val="center"/>
        <w:rPr>
          <w:rFonts w:ascii="Times New Roman" w:hAnsi="Times New Roman" w:cs="Times New Roman"/>
          <w:spacing w:val="-3"/>
        </w:rPr>
      </w:pPr>
    </w:p>
    <w:sectPr w:rsidR="00E52796"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7D" w:rsidRDefault="0089767D">
      <w:pPr>
        <w:spacing w:line="20" w:lineRule="exact"/>
        <w:rPr>
          <w:sz w:val="23"/>
          <w:szCs w:val="23"/>
        </w:rPr>
      </w:pPr>
    </w:p>
  </w:endnote>
  <w:endnote w:type="continuationSeparator" w:id="0">
    <w:p w:rsidR="0089767D" w:rsidRDefault="0089767D">
      <w:pPr>
        <w:pStyle w:val="ParaTab1"/>
        <w:rPr>
          <w:sz w:val="23"/>
          <w:szCs w:val="23"/>
        </w:rPr>
      </w:pPr>
      <w:r>
        <w:rPr>
          <w:sz w:val="23"/>
          <w:szCs w:val="23"/>
        </w:rPr>
        <w:t xml:space="preserve"> </w:t>
      </w:r>
    </w:p>
  </w:endnote>
  <w:endnote w:type="continuationNotice" w:id="1">
    <w:p w:rsidR="0089767D" w:rsidRDefault="0089767D">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8" w:rsidRDefault="00534408">
    <w:pPr>
      <w:pStyle w:val="Footer"/>
      <w:framePr w:wrap="auto" w:vAnchor="text" w:hAnchor="margin" w:xAlign="center" w:y="1"/>
      <w:rPr>
        <w:rStyle w:val="PageNumber"/>
        <w:rFonts w:cs="CG Times"/>
        <w:sz w:val="23"/>
        <w:szCs w:val="23"/>
      </w:rPr>
    </w:pPr>
    <w:r>
      <w:rPr>
        <w:rStyle w:val="PageNumber"/>
        <w:rFonts w:cs="CG Times"/>
        <w:sz w:val="23"/>
        <w:szCs w:val="23"/>
      </w:rPr>
      <w:fldChar w:fldCharType="begin"/>
    </w:r>
    <w:r>
      <w:rPr>
        <w:rStyle w:val="PageNumber"/>
        <w:rFonts w:cs="CG Times"/>
        <w:sz w:val="23"/>
        <w:szCs w:val="23"/>
      </w:rPr>
      <w:instrText xml:space="preserve">PAGE  </w:instrText>
    </w:r>
    <w:r>
      <w:rPr>
        <w:rStyle w:val="PageNumber"/>
        <w:rFonts w:cs="CG Times"/>
        <w:sz w:val="23"/>
        <w:szCs w:val="23"/>
      </w:rPr>
      <w:fldChar w:fldCharType="separate"/>
    </w:r>
    <w:r w:rsidR="002C053C">
      <w:rPr>
        <w:rStyle w:val="PageNumber"/>
        <w:rFonts w:cs="CG Times"/>
        <w:noProof/>
        <w:sz w:val="23"/>
        <w:szCs w:val="23"/>
      </w:rPr>
      <w:t>2</w:t>
    </w:r>
    <w:r>
      <w:rPr>
        <w:rStyle w:val="PageNumber"/>
        <w:rFonts w:cs="CG Times"/>
        <w:sz w:val="23"/>
        <w:szCs w:val="23"/>
      </w:rPr>
      <w:fldChar w:fldCharType="end"/>
    </w:r>
  </w:p>
  <w:p w:rsidR="00534408" w:rsidRDefault="0053440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7D" w:rsidRDefault="0089767D">
      <w:pPr>
        <w:pStyle w:val="ParaTab1"/>
        <w:rPr>
          <w:sz w:val="23"/>
          <w:szCs w:val="23"/>
        </w:rPr>
      </w:pPr>
      <w:r>
        <w:rPr>
          <w:sz w:val="23"/>
          <w:szCs w:val="23"/>
        </w:rPr>
        <w:separator/>
      </w:r>
    </w:p>
  </w:footnote>
  <w:footnote w:type="continuationSeparator" w:id="0">
    <w:p w:rsidR="0089767D" w:rsidRDefault="00897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2120E"/>
    <w:rsid w:val="00026C90"/>
    <w:rsid w:val="00031778"/>
    <w:rsid w:val="00031F5A"/>
    <w:rsid w:val="00032D35"/>
    <w:rsid w:val="000513BB"/>
    <w:rsid w:val="00052FB5"/>
    <w:rsid w:val="00064DB0"/>
    <w:rsid w:val="00065977"/>
    <w:rsid w:val="00067010"/>
    <w:rsid w:val="000758BD"/>
    <w:rsid w:val="000764DE"/>
    <w:rsid w:val="00084988"/>
    <w:rsid w:val="00094D35"/>
    <w:rsid w:val="000A0317"/>
    <w:rsid w:val="000A6100"/>
    <w:rsid w:val="000C1CA8"/>
    <w:rsid w:val="000D004E"/>
    <w:rsid w:val="000D1F18"/>
    <w:rsid w:val="000D46B0"/>
    <w:rsid w:val="000D5E0E"/>
    <w:rsid w:val="000E1B8E"/>
    <w:rsid w:val="000E7056"/>
    <w:rsid w:val="000F435D"/>
    <w:rsid w:val="00111C2D"/>
    <w:rsid w:val="00140F58"/>
    <w:rsid w:val="00156699"/>
    <w:rsid w:val="001622EA"/>
    <w:rsid w:val="00170ACD"/>
    <w:rsid w:val="00171EBD"/>
    <w:rsid w:val="0018705B"/>
    <w:rsid w:val="001908D5"/>
    <w:rsid w:val="001917FA"/>
    <w:rsid w:val="001967A4"/>
    <w:rsid w:val="001A39E1"/>
    <w:rsid w:val="001B47BF"/>
    <w:rsid w:val="001C0E09"/>
    <w:rsid w:val="001D3192"/>
    <w:rsid w:val="001D4163"/>
    <w:rsid w:val="00204C3F"/>
    <w:rsid w:val="00205F1B"/>
    <w:rsid w:val="00215CFC"/>
    <w:rsid w:val="002178C6"/>
    <w:rsid w:val="002458A4"/>
    <w:rsid w:val="00250083"/>
    <w:rsid w:val="0026311A"/>
    <w:rsid w:val="002638FC"/>
    <w:rsid w:val="00264D89"/>
    <w:rsid w:val="00267DCC"/>
    <w:rsid w:val="0028309A"/>
    <w:rsid w:val="002878F1"/>
    <w:rsid w:val="002957A6"/>
    <w:rsid w:val="00295E8C"/>
    <w:rsid w:val="002A081A"/>
    <w:rsid w:val="002B2C54"/>
    <w:rsid w:val="002B3A2D"/>
    <w:rsid w:val="002C053C"/>
    <w:rsid w:val="002C45E8"/>
    <w:rsid w:val="002D499F"/>
    <w:rsid w:val="002F2DB7"/>
    <w:rsid w:val="002F72A0"/>
    <w:rsid w:val="00314F31"/>
    <w:rsid w:val="00326630"/>
    <w:rsid w:val="003340BA"/>
    <w:rsid w:val="003407EC"/>
    <w:rsid w:val="00352163"/>
    <w:rsid w:val="0037450B"/>
    <w:rsid w:val="003803E0"/>
    <w:rsid w:val="00387034"/>
    <w:rsid w:val="00393A37"/>
    <w:rsid w:val="0039712E"/>
    <w:rsid w:val="003A5765"/>
    <w:rsid w:val="003C1337"/>
    <w:rsid w:val="003C78C4"/>
    <w:rsid w:val="00405815"/>
    <w:rsid w:val="00405A77"/>
    <w:rsid w:val="00415D18"/>
    <w:rsid w:val="0044182A"/>
    <w:rsid w:val="00444715"/>
    <w:rsid w:val="00444E16"/>
    <w:rsid w:val="00447C1F"/>
    <w:rsid w:val="00461A41"/>
    <w:rsid w:val="004757DB"/>
    <w:rsid w:val="00484AFF"/>
    <w:rsid w:val="0049044C"/>
    <w:rsid w:val="004A0BF5"/>
    <w:rsid w:val="004A6FD7"/>
    <w:rsid w:val="004B01F6"/>
    <w:rsid w:val="004C090E"/>
    <w:rsid w:val="004C24BE"/>
    <w:rsid w:val="004D0A3B"/>
    <w:rsid w:val="004D55EA"/>
    <w:rsid w:val="004D70C0"/>
    <w:rsid w:val="004E615C"/>
    <w:rsid w:val="00511CBD"/>
    <w:rsid w:val="0053227A"/>
    <w:rsid w:val="005330C8"/>
    <w:rsid w:val="00534408"/>
    <w:rsid w:val="005531AB"/>
    <w:rsid w:val="00561EFE"/>
    <w:rsid w:val="0058091E"/>
    <w:rsid w:val="00590FEC"/>
    <w:rsid w:val="00591560"/>
    <w:rsid w:val="005A3417"/>
    <w:rsid w:val="005A624E"/>
    <w:rsid w:val="005A6828"/>
    <w:rsid w:val="005B304D"/>
    <w:rsid w:val="005B57E1"/>
    <w:rsid w:val="005C7EA7"/>
    <w:rsid w:val="005E5A16"/>
    <w:rsid w:val="005F4B59"/>
    <w:rsid w:val="006341BC"/>
    <w:rsid w:val="006363E5"/>
    <w:rsid w:val="00641C50"/>
    <w:rsid w:val="006477E9"/>
    <w:rsid w:val="0065795F"/>
    <w:rsid w:val="00666CBE"/>
    <w:rsid w:val="00677449"/>
    <w:rsid w:val="006855C6"/>
    <w:rsid w:val="00690F2E"/>
    <w:rsid w:val="00693B2E"/>
    <w:rsid w:val="006A0B54"/>
    <w:rsid w:val="006A123A"/>
    <w:rsid w:val="006B1FA8"/>
    <w:rsid w:val="006B3542"/>
    <w:rsid w:val="006B7EA4"/>
    <w:rsid w:val="006C432C"/>
    <w:rsid w:val="006C4976"/>
    <w:rsid w:val="006D2621"/>
    <w:rsid w:val="006D44C0"/>
    <w:rsid w:val="006D757A"/>
    <w:rsid w:val="006E23FF"/>
    <w:rsid w:val="006E4935"/>
    <w:rsid w:val="006E5BCD"/>
    <w:rsid w:val="0070739C"/>
    <w:rsid w:val="00712C15"/>
    <w:rsid w:val="0072292A"/>
    <w:rsid w:val="007271CA"/>
    <w:rsid w:val="007330C4"/>
    <w:rsid w:val="0073672B"/>
    <w:rsid w:val="00742577"/>
    <w:rsid w:val="007502ED"/>
    <w:rsid w:val="00762094"/>
    <w:rsid w:val="00774436"/>
    <w:rsid w:val="007755FD"/>
    <w:rsid w:val="00780646"/>
    <w:rsid w:val="0079054C"/>
    <w:rsid w:val="007A428D"/>
    <w:rsid w:val="007B1B1B"/>
    <w:rsid w:val="007B1B2E"/>
    <w:rsid w:val="007C53E8"/>
    <w:rsid w:val="007E1608"/>
    <w:rsid w:val="007E24DF"/>
    <w:rsid w:val="008076C6"/>
    <w:rsid w:val="00820D49"/>
    <w:rsid w:val="00824956"/>
    <w:rsid w:val="00830F24"/>
    <w:rsid w:val="00845000"/>
    <w:rsid w:val="0085248C"/>
    <w:rsid w:val="008564A7"/>
    <w:rsid w:val="008654DA"/>
    <w:rsid w:val="008670D9"/>
    <w:rsid w:val="008764E5"/>
    <w:rsid w:val="0089727F"/>
    <w:rsid w:val="0089767D"/>
    <w:rsid w:val="008A1F7B"/>
    <w:rsid w:val="008A237A"/>
    <w:rsid w:val="008A2D3E"/>
    <w:rsid w:val="008B3981"/>
    <w:rsid w:val="008B42E8"/>
    <w:rsid w:val="008C202A"/>
    <w:rsid w:val="008C2568"/>
    <w:rsid w:val="008F0585"/>
    <w:rsid w:val="008F789B"/>
    <w:rsid w:val="008F7BED"/>
    <w:rsid w:val="00901100"/>
    <w:rsid w:val="00913859"/>
    <w:rsid w:val="00915B1A"/>
    <w:rsid w:val="009226AE"/>
    <w:rsid w:val="00930481"/>
    <w:rsid w:val="0094024C"/>
    <w:rsid w:val="009454A3"/>
    <w:rsid w:val="0095306D"/>
    <w:rsid w:val="00965122"/>
    <w:rsid w:val="0096673B"/>
    <w:rsid w:val="00966B12"/>
    <w:rsid w:val="0098102F"/>
    <w:rsid w:val="009A454F"/>
    <w:rsid w:val="009B4E19"/>
    <w:rsid w:val="009C0F23"/>
    <w:rsid w:val="009C1FFF"/>
    <w:rsid w:val="009C2F1E"/>
    <w:rsid w:val="009D740A"/>
    <w:rsid w:val="009D7BF4"/>
    <w:rsid w:val="009E3B8C"/>
    <w:rsid w:val="009E4C5D"/>
    <w:rsid w:val="009F26C4"/>
    <w:rsid w:val="00A400BD"/>
    <w:rsid w:val="00A46A64"/>
    <w:rsid w:val="00A50E8C"/>
    <w:rsid w:val="00A6066F"/>
    <w:rsid w:val="00A77EF7"/>
    <w:rsid w:val="00A839FB"/>
    <w:rsid w:val="00A85F47"/>
    <w:rsid w:val="00A91B6B"/>
    <w:rsid w:val="00AA2D5D"/>
    <w:rsid w:val="00AA503D"/>
    <w:rsid w:val="00AA6A77"/>
    <w:rsid w:val="00AB2D6A"/>
    <w:rsid w:val="00AC5FFA"/>
    <w:rsid w:val="00AE22B8"/>
    <w:rsid w:val="00AF5656"/>
    <w:rsid w:val="00B01088"/>
    <w:rsid w:val="00B15228"/>
    <w:rsid w:val="00B15A48"/>
    <w:rsid w:val="00B2611D"/>
    <w:rsid w:val="00B30774"/>
    <w:rsid w:val="00B37991"/>
    <w:rsid w:val="00B37F22"/>
    <w:rsid w:val="00B47A1C"/>
    <w:rsid w:val="00B602C4"/>
    <w:rsid w:val="00B610AF"/>
    <w:rsid w:val="00B70082"/>
    <w:rsid w:val="00B7291B"/>
    <w:rsid w:val="00B76A73"/>
    <w:rsid w:val="00B927FF"/>
    <w:rsid w:val="00B95EA5"/>
    <w:rsid w:val="00BB429C"/>
    <w:rsid w:val="00BD5F09"/>
    <w:rsid w:val="00BE223F"/>
    <w:rsid w:val="00BF5830"/>
    <w:rsid w:val="00C06B2B"/>
    <w:rsid w:val="00C14ADD"/>
    <w:rsid w:val="00C15BFE"/>
    <w:rsid w:val="00C308DF"/>
    <w:rsid w:val="00C343A0"/>
    <w:rsid w:val="00C36EA8"/>
    <w:rsid w:val="00C55F8B"/>
    <w:rsid w:val="00C63408"/>
    <w:rsid w:val="00C74D72"/>
    <w:rsid w:val="00C77D94"/>
    <w:rsid w:val="00C814E3"/>
    <w:rsid w:val="00C8282E"/>
    <w:rsid w:val="00C853D4"/>
    <w:rsid w:val="00C93C85"/>
    <w:rsid w:val="00C96D36"/>
    <w:rsid w:val="00CC253C"/>
    <w:rsid w:val="00CD05F5"/>
    <w:rsid w:val="00CD64AD"/>
    <w:rsid w:val="00CD7D99"/>
    <w:rsid w:val="00CE3C43"/>
    <w:rsid w:val="00CF1DB0"/>
    <w:rsid w:val="00D02B83"/>
    <w:rsid w:val="00D02C62"/>
    <w:rsid w:val="00D20A04"/>
    <w:rsid w:val="00D31107"/>
    <w:rsid w:val="00D33E5B"/>
    <w:rsid w:val="00D42ABF"/>
    <w:rsid w:val="00D5358E"/>
    <w:rsid w:val="00D54CEB"/>
    <w:rsid w:val="00D72C06"/>
    <w:rsid w:val="00D835C0"/>
    <w:rsid w:val="00D908A7"/>
    <w:rsid w:val="00DD2824"/>
    <w:rsid w:val="00DD7783"/>
    <w:rsid w:val="00DD7FEA"/>
    <w:rsid w:val="00DF2044"/>
    <w:rsid w:val="00E010F4"/>
    <w:rsid w:val="00E041EA"/>
    <w:rsid w:val="00E04CBA"/>
    <w:rsid w:val="00E06712"/>
    <w:rsid w:val="00E070F0"/>
    <w:rsid w:val="00E11D72"/>
    <w:rsid w:val="00E21632"/>
    <w:rsid w:val="00E34F4D"/>
    <w:rsid w:val="00E378B3"/>
    <w:rsid w:val="00E52796"/>
    <w:rsid w:val="00E672B8"/>
    <w:rsid w:val="00E77B21"/>
    <w:rsid w:val="00E81C18"/>
    <w:rsid w:val="00E86ECE"/>
    <w:rsid w:val="00EF2BF8"/>
    <w:rsid w:val="00EF73AA"/>
    <w:rsid w:val="00F12F3F"/>
    <w:rsid w:val="00F368AA"/>
    <w:rsid w:val="00F53CE7"/>
    <w:rsid w:val="00F7168A"/>
    <w:rsid w:val="00F73AEB"/>
    <w:rsid w:val="00F779FA"/>
    <w:rsid w:val="00F857AB"/>
    <w:rsid w:val="00F8686B"/>
    <w:rsid w:val="00FC291B"/>
    <w:rsid w:val="00FC294E"/>
    <w:rsid w:val="00FC2BBD"/>
    <w:rsid w:val="00FD65A3"/>
    <w:rsid w:val="00FE1CC1"/>
    <w:rsid w:val="00FF2901"/>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386597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32287144">
      <w:bodyDiv w:val="1"/>
      <w:marLeft w:val="0"/>
      <w:marRight w:val="0"/>
      <w:marTop w:val="0"/>
      <w:marBottom w:val="0"/>
      <w:divBdr>
        <w:top w:val="none" w:sz="0" w:space="0" w:color="auto"/>
        <w:left w:val="none" w:sz="0" w:space="0" w:color="auto"/>
        <w:bottom w:val="none" w:sz="0" w:space="0" w:color="auto"/>
        <w:right w:val="none" w:sz="0" w:space="0" w:color="auto"/>
      </w:divBdr>
    </w:div>
    <w:div w:id="1165244384">
      <w:bodyDiv w:val="1"/>
      <w:marLeft w:val="0"/>
      <w:marRight w:val="0"/>
      <w:marTop w:val="0"/>
      <w:marBottom w:val="0"/>
      <w:divBdr>
        <w:top w:val="none" w:sz="0" w:space="0" w:color="auto"/>
        <w:left w:val="none" w:sz="0" w:space="0" w:color="auto"/>
        <w:bottom w:val="none" w:sz="0" w:space="0" w:color="auto"/>
        <w:right w:val="none" w:sz="0" w:space="0" w:color="auto"/>
      </w:divBdr>
    </w:div>
    <w:div w:id="1314599332">
      <w:bodyDiv w:val="1"/>
      <w:marLeft w:val="0"/>
      <w:marRight w:val="0"/>
      <w:marTop w:val="0"/>
      <w:marBottom w:val="0"/>
      <w:divBdr>
        <w:top w:val="none" w:sz="0" w:space="0" w:color="auto"/>
        <w:left w:val="none" w:sz="0" w:space="0" w:color="auto"/>
        <w:bottom w:val="none" w:sz="0" w:space="0" w:color="auto"/>
        <w:right w:val="none" w:sz="0" w:space="0" w:color="auto"/>
      </w:divBdr>
    </w:div>
    <w:div w:id="1694845735">
      <w:bodyDiv w:val="1"/>
      <w:marLeft w:val="0"/>
      <w:marRight w:val="0"/>
      <w:marTop w:val="0"/>
      <w:marBottom w:val="0"/>
      <w:divBdr>
        <w:top w:val="none" w:sz="0" w:space="0" w:color="auto"/>
        <w:left w:val="none" w:sz="0" w:space="0" w:color="auto"/>
        <w:bottom w:val="none" w:sz="0" w:space="0" w:color="auto"/>
        <w:right w:val="none" w:sz="0" w:space="0" w:color="auto"/>
      </w:divBdr>
    </w:div>
    <w:div w:id="17545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McNeal, Pamela</cp:lastModifiedBy>
  <cp:revision>2</cp:revision>
  <cp:lastPrinted>2016-05-25T19:58:00Z</cp:lastPrinted>
  <dcterms:created xsi:type="dcterms:W3CDTF">2016-05-25T20:03:00Z</dcterms:created>
  <dcterms:modified xsi:type="dcterms:W3CDTF">2016-05-25T20:03:00Z</dcterms:modified>
</cp:coreProperties>
</file>