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840EFD">
        <w:rPr>
          <w:b/>
          <w:i/>
          <w:spacing w:val="-1"/>
          <w:sz w:val="24"/>
        </w:rPr>
        <w:t>June 3, 2016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840EFD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C-2016-2539283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840EFD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KEVIN T. LOFTON, JR.</w:t>
      </w:r>
    </w:p>
    <w:p w:rsidR="00A518E0" w:rsidRDefault="00840EFD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1961 ASHLEY STREET</w:t>
      </w:r>
    </w:p>
    <w:p w:rsidR="00A518E0" w:rsidRDefault="00840EFD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PHILADELPHIA, PA  19138</w:t>
      </w:r>
    </w:p>
    <w:p w:rsidR="00A91148" w:rsidRPr="00966547" w:rsidRDefault="00A9114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840EFD">
        <w:rPr>
          <w:b/>
          <w:sz w:val="24"/>
        </w:rPr>
        <w:t>Answer to Motion</w:t>
      </w:r>
      <w:r w:rsidR="00966547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40EFD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2012-12-20T12:36:00Z</cp:lastPrinted>
  <dcterms:created xsi:type="dcterms:W3CDTF">2016-06-03T13:35:00Z</dcterms:created>
  <dcterms:modified xsi:type="dcterms:W3CDTF">2016-06-03T13:35:00Z</dcterms:modified>
</cp:coreProperties>
</file>