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5258C6" w:rsidP="001565B1">
      <w:pPr>
        <w:pStyle w:val="Style"/>
        <w:rPr>
          <w:bCs/>
          <w:color w:val="000000"/>
        </w:rPr>
      </w:pPr>
      <w:r>
        <w:rPr>
          <w:bCs/>
          <w:color w:val="000000"/>
        </w:rPr>
        <w:t>Karen Pace</w:t>
      </w:r>
      <w:r>
        <w:rPr>
          <w:bCs/>
          <w:color w:val="000000"/>
        </w:rPr>
        <w:tab/>
      </w:r>
      <w:r>
        <w:rPr>
          <w:bCs/>
          <w:color w:val="000000"/>
        </w:rPr>
        <w:tab/>
      </w:r>
      <w:r w:rsidR="003C103D">
        <w:rPr>
          <w:bCs/>
          <w:color w:val="000000"/>
        </w:rPr>
        <w:tab/>
      </w:r>
      <w:r w:rsidR="003C103D">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5258C6">
        <w:rPr>
          <w:bCs/>
          <w:color w:val="000000"/>
        </w:rPr>
        <w:t>F-2016-2538084</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3C103D" w:rsidP="001565B1">
      <w:pPr>
        <w:pStyle w:val="Style"/>
        <w:rPr>
          <w:bCs/>
          <w:color w:val="000000"/>
        </w:rPr>
      </w:pPr>
      <w:r>
        <w:rPr>
          <w:bCs/>
          <w:color w:val="000000"/>
        </w:rPr>
        <w:t xml:space="preserve">PECO Energy </w:t>
      </w:r>
      <w:r w:rsidR="00B906A4">
        <w:rPr>
          <w:bCs/>
          <w:color w:val="000000"/>
        </w:rPr>
        <w:t>Company</w:t>
      </w:r>
      <w:r w:rsidR="00B906A4">
        <w:rPr>
          <w:bCs/>
          <w:color w:val="000000"/>
        </w:rPr>
        <w:tab/>
      </w:r>
      <w:r w:rsidR="00B906A4">
        <w:rPr>
          <w:bCs/>
          <w:color w:val="000000"/>
        </w:rPr>
        <w:tab/>
      </w:r>
      <w:r w:rsidR="00B906A4">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 xml:space="preserve">GRANTING </w:t>
      </w:r>
      <w:r w:rsidR="00C0252B">
        <w:rPr>
          <w:b/>
          <w:bCs/>
          <w:color w:val="000000"/>
          <w:u w:val="single"/>
        </w:rPr>
        <w:t xml:space="preserve">IN PART AND DENYING IN PART </w:t>
      </w:r>
      <w:r w:rsidR="00F75442">
        <w:rPr>
          <w:b/>
          <w:bCs/>
          <w:color w:val="000000"/>
          <w:u w:val="single"/>
        </w:rPr>
        <w:t>PRELIMINARY OBJECTION</w:t>
      </w:r>
    </w:p>
    <w:p w:rsidR="0020080D" w:rsidRDefault="0020080D" w:rsidP="00863C1D">
      <w:pPr>
        <w:keepNext/>
        <w:autoSpaceDE w:val="0"/>
        <w:autoSpaceDN w:val="0"/>
        <w:spacing w:after="0" w:line="240" w:lineRule="auto"/>
        <w:outlineLvl w:val="0"/>
        <w:rPr>
          <w:rFonts w:ascii="Times New Roman" w:eastAsia="Times New Roman" w:hAnsi="Times New Roman" w:cs="Times New Roman"/>
          <w:sz w:val="24"/>
          <w:szCs w:val="24"/>
        </w:rPr>
      </w:pPr>
    </w:p>
    <w:p w:rsidR="004F5ACD" w:rsidRDefault="004F5ACD" w:rsidP="00863C1D">
      <w:pPr>
        <w:keepNext/>
        <w:autoSpaceDE w:val="0"/>
        <w:autoSpaceDN w:val="0"/>
        <w:spacing w:after="0" w:line="240" w:lineRule="auto"/>
        <w:outlineLvl w:val="0"/>
        <w:rPr>
          <w:rFonts w:ascii="Times New Roman" w:eastAsia="Times New Roman" w:hAnsi="Times New Roman" w:cs="Times New Roman"/>
          <w:sz w:val="24"/>
          <w:szCs w:val="24"/>
        </w:rPr>
      </w:pPr>
    </w:p>
    <w:p w:rsidR="00E664D7" w:rsidRDefault="000A7697" w:rsidP="00863C1D">
      <w:pPr>
        <w:pStyle w:val="Style"/>
        <w:widowControl/>
        <w:spacing w:line="360" w:lineRule="auto"/>
        <w:ind w:firstLine="1440"/>
        <w:rPr>
          <w:bCs/>
          <w:color w:val="000000"/>
        </w:rPr>
      </w:pPr>
      <w:r>
        <w:rPr>
          <w:bCs/>
          <w:color w:val="000000"/>
        </w:rPr>
        <w:t xml:space="preserve">On </w:t>
      </w:r>
      <w:r w:rsidR="005B68CA">
        <w:rPr>
          <w:bCs/>
          <w:color w:val="000000"/>
        </w:rPr>
        <w:t xml:space="preserve">March 31, 2016, Karen Pace filed a formal complaint with the Pennsylvania Public Utility Commission (Commission) against PECO Energy Company (PECO), Docket Number F-2016-2538084.  The complaint was a timely appeal of a decision of the Commission’s Bureau of Consumer Services, case number 3385626.  In her complaint, Ms. Pace </w:t>
      </w:r>
      <w:r w:rsidR="00E664D7">
        <w:rPr>
          <w:bCs/>
          <w:color w:val="000000"/>
        </w:rPr>
        <w:t xml:space="preserve">averred that since 2013 or 2014, PECO has consistently provided incomplete information about new meters, including regarding safety and data security.  Ms. Pace provided additional detail in her complaint </w:t>
      </w:r>
      <w:r w:rsidR="005E6DDE">
        <w:rPr>
          <w:bCs/>
          <w:color w:val="000000"/>
        </w:rPr>
        <w:t xml:space="preserve">wherein she explained that PECO’s </w:t>
      </w:r>
      <w:r w:rsidR="00E664D7">
        <w:rPr>
          <w:bCs/>
          <w:color w:val="000000"/>
        </w:rPr>
        <w:t>contractors endangered the security of her home with unusual activity, such as excessive force, loud banging and exertion of strong forces against her door similar to activity that burglars sometimes use.  Ms. Pace also explained that she did not want the new meter due to her religious beliefs.  Ms. Pace requested, among other things, that PECO fully disclose the safety and data security, data collection and use of the new meters.</w:t>
      </w:r>
    </w:p>
    <w:p w:rsidR="00E664D7" w:rsidRDefault="00E664D7" w:rsidP="00863C1D">
      <w:pPr>
        <w:pStyle w:val="Style"/>
        <w:widowControl/>
        <w:spacing w:line="360" w:lineRule="auto"/>
        <w:ind w:firstLine="1440"/>
        <w:rPr>
          <w:bCs/>
          <w:color w:val="000000"/>
        </w:rPr>
      </w:pPr>
    </w:p>
    <w:p w:rsidR="00EC6789" w:rsidRDefault="00E664D7" w:rsidP="00863C1D">
      <w:pPr>
        <w:pStyle w:val="Style"/>
        <w:widowControl/>
        <w:spacing w:line="360" w:lineRule="auto"/>
        <w:ind w:firstLine="1440"/>
        <w:rPr>
          <w:bCs/>
          <w:color w:val="000000"/>
        </w:rPr>
      </w:pPr>
      <w:r>
        <w:rPr>
          <w:bCs/>
          <w:color w:val="000000"/>
        </w:rPr>
        <w:t xml:space="preserve">On April 25, 2016, PECO filed an answer to Ms. Pace’s complaint.  In its answer, </w:t>
      </w:r>
      <w:r w:rsidR="00AF3145">
        <w:rPr>
          <w:bCs/>
          <w:color w:val="000000"/>
        </w:rPr>
        <w:t xml:space="preserve">PECO admitted or denied the various averments Ms. Pace made in her complaint.  In particular, PECO </w:t>
      </w:r>
      <w:r w:rsidR="00C424BC">
        <w:rPr>
          <w:bCs/>
          <w:color w:val="000000"/>
        </w:rPr>
        <w:t>averred that it is required to installed smart meters</w:t>
      </w:r>
      <w:r w:rsidR="00EC6789" w:rsidRPr="00EC6789">
        <w:rPr>
          <w:rStyle w:val="FootnoteReference"/>
        </w:rPr>
        <w:footnoteReference w:id="1"/>
      </w:r>
      <w:r w:rsidR="00C424BC" w:rsidRPr="00EC6789">
        <w:rPr>
          <w:bCs/>
          <w:color w:val="000000"/>
        </w:rPr>
        <w:t xml:space="preserve"> </w:t>
      </w:r>
      <w:r w:rsidR="00C424BC">
        <w:rPr>
          <w:bCs/>
          <w:color w:val="000000"/>
        </w:rPr>
        <w:t xml:space="preserve">for the company’s electric distribution customers consistent with current law and that PECO is terminating service to customers who, after repeated requests, do not give the company access to install the meter.  PECO also filed new matter, which was accompanied by a notice to plead.  In its new matter, PECO explained the extensive legal history that requires </w:t>
      </w:r>
      <w:r w:rsidR="005E6DDE">
        <w:rPr>
          <w:bCs/>
          <w:color w:val="000000"/>
        </w:rPr>
        <w:t>the</w:t>
      </w:r>
      <w:r w:rsidR="00C424BC">
        <w:rPr>
          <w:bCs/>
          <w:color w:val="000000"/>
        </w:rPr>
        <w:t xml:space="preserve"> company to install smart meters. </w:t>
      </w:r>
      <w:r w:rsidR="00EC6789">
        <w:rPr>
          <w:bCs/>
          <w:color w:val="000000"/>
        </w:rPr>
        <w:t xml:space="preserve"> PECO concluded that </w:t>
      </w:r>
      <w:r w:rsidR="00EC6789">
        <w:rPr>
          <w:bCs/>
          <w:color w:val="000000"/>
        </w:rPr>
        <w:lastRenderedPageBreak/>
        <w:t>the smart meters are being deployed in compliance with the Commission-approved smart meter plan and that the law does not provide for Ms. Pace to “opt out” of smart meter installation.  As such, there is no legal basis for Ms. Pace’s complaint and the complaint should, therefore, be dismissed.</w:t>
      </w:r>
    </w:p>
    <w:p w:rsidR="00EC6789" w:rsidRDefault="00EC6789" w:rsidP="00863C1D">
      <w:pPr>
        <w:pStyle w:val="Style"/>
        <w:widowControl/>
        <w:spacing w:line="360" w:lineRule="auto"/>
        <w:ind w:firstLine="1440"/>
        <w:rPr>
          <w:bCs/>
          <w:color w:val="000000"/>
        </w:rPr>
      </w:pPr>
    </w:p>
    <w:p w:rsidR="00493DF8" w:rsidRDefault="00EC6789" w:rsidP="00863C1D">
      <w:pPr>
        <w:pStyle w:val="Style"/>
        <w:widowControl/>
        <w:spacing w:line="360" w:lineRule="auto"/>
        <w:ind w:firstLine="1440"/>
        <w:rPr>
          <w:bCs/>
          <w:color w:val="000000"/>
        </w:rPr>
      </w:pPr>
      <w:r>
        <w:rPr>
          <w:bCs/>
          <w:color w:val="000000"/>
        </w:rPr>
        <w:t xml:space="preserve">Also on April 25, 2016, PECO filed </w:t>
      </w:r>
      <w:r w:rsidR="005E6DDE">
        <w:rPr>
          <w:bCs/>
          <w:color w:val="000000"/>
        </w:rPr>
        <w:t xml:space="preserve">a </w:t>
      </w:r>
      <w:r>
        <w:rPr>
          <w:bCs/>
          <w:color w:val="000000"/>
        </w:rPr>
        <w:t xml:space="preserve">preliminary objection in response to the complaint filed by Ms. Pace.  In </w:t>
      </w:r>
      <w:r w:rsidR="00493DF8">
        <w:rPr>
          <w:bCs/>
          <w:color w:val="000000"/>
        </w:rPr>
        <w:t>its preliminary objection</w:t>
      </w:r>
      <w:r>
        <w:rPr>
          <w:bCs/>
          <w:color w:val="000000"/>
        </w:rPr>
        <w:t xml:space="preserve">, which was also accompanied by a notice to plead, PECO argued that </w:t>
      </w:r>
      <w:r w:rsidR="00493DF8">
        <w:rPr>
          <w:bCs/>
          <w:color w:val="000000"/>
        </w:rPr>
        <w:t>the complaint filed by Ms. Pace is legally insufficient and should be dismissed.  PECO again provided a detailed explanation of its</w:t>
      </w:r>
      <w:r>
        <w:rPr>
          <w:bCs/>
          <w:color w:val="000000"/>
        </w:rPr>
        <w:t xml:space="preserve"> </w:t>
      </w:r>
      <w:r w:rsidR="00493DF8">
        <w:rPr>
          <w:bCs/>
          <w:color w:val="000000"/>
        </w:rPr>
        <w:t>justification requiring the installation of smart meters and explaining that there is no provision in the law for customers to “opt out” of smart meter installation.  PECO concluded that the complaint filed by Ms. Pace should be dismissed because Ms. Pace is not entitled to relief under the law.</w:t>
      </w:r>
    </w:p>
    <w:p w:rsidR="00493DF8" w:rsidRPr="0042596E" w:rsidRDefault="00493DF8" w:rsidP="00863C1D">
      <w:pPr>
        <w:pStyle w:val="Style"/>
        <w:widowControl/>
        <w:spacing w:line="360" w:lineRule="auto"/>
        <w:ind w:firstLine="1440"/>
        <w:rPr>
          <w:bCs/>
          <w:color w:val="000000"/>
        </w:rPr>
      </w:pPr>
    </w:p>
    <w:p w:rsidR="006D5EA1" w:rsidRPr="0042596E" w:rsidRDefault="006D5EA1" w:rsidP="00863C1D">
      <w:pPr>
        <w:pStyle w:val="Style"/>
        <w:widowControl/>
        <w:spacing w:line="360" w:lineRule="auto"/>
        <w:ind w:firstLine="1440"/>
        <w:rPr>
          <w:bCs/>
          <w:color w:val="000000"/>
        </w:rPr>
      </w:pPr>
      <w:r w:rsidRPr="0042596E">
        <w:rPr>
          <w:bCs/>
          <w:color w:val="000000"/>
        </w:rPr>
        <w:t xml:space="preserve">Ms. </w:t>
      </w:r>
      <w:r w:rsidR="00493DF8" w:rsidRPr="0042596E">
        <w:rPr>
          <w:bCs/>
          <w:color w:val="000000"/>
        </w:rPr>
        <w:t>Pace’s a</w:t>
      </w:r>
      <w:r w:rsidRPr="0042596E">
        <w:rPr>
          <w:bCs/>
          <w:color w:val="000000"/>
        </w:rPr>
        <w:t xml:space="preserve">nswer to PECO’s </w:t>
      </w:r>
      <w:r w:rsidR="00493DF8" w:rsidRPr="0042596E">
        <w:rPr>
          <w:bCs/>
          <w:color w:val="000000"/>
        </w:rPr>
        <w:t>p</w:t>
      </w:r>
      <w:r w:rsidRPr="0042596E">
        <w:rPr>
          <w:bCs/>
          <w:color w:val="000000"/>
        </w:rPr>
        <w:t xml:space="preserve">reliminary </w:t>
      </w:r>
      <w:r w:rsidR="00493DF8" w:rsidRPr="0042596E">
        <w:rPr>
          <w:bCs/>
          <w:color w:val="000000"/>
        </w:rPr>
        <w:t>o</w:t>
      </w:r>
      <w:r w:rsidRPr="0042596E">
        <w:rPr>
          <w:bCs/>
          <w:color w:val="000000"/>
        </w:rPr>
        <w:t xml:space="preserve">bjection was due no later than </w:t>
      </w:r>
      <w:r w:rsidR="0042596E" w:rsidRPr="0042596E">
        <w:rPr>
          <w:bCs/>
          <w:color w:val="000000"/>
        </w:rPr>
        <w:t>May 9, 2016</w:t>
      </w:r>
      <w:r w:rsidRPr="0042596E">
        <w:rPr>
          <w:bCs/>
          <w:color w:val="000000"/>
        </w:rPr>
        <w:t xml:space="preserve">.  52 </w:t>
      </w:r>
      <w:proofErr w:type="spellStart"/>
      <w:r w:rsidRPr="0042596E">
        <w:rPr>
          <w:bCs/>
          <w:color w:val="000000"/>
        </w:rPr>
        <w:t>Pa.Code</w:t>
      </w:r>
      <w:proofErr w:type="spellEnd"/>
      <w:r w:rsidRPr="0042596E">
        <w:rPr>
          <w:bCs/>
          <w:color w:val="000000"/>
        </w:rPr>
        <w:t xml:space="preserve"> §§ 5.101(f</w:t>
      </w:r>
      <w:proofErr w:type="gramStart"/>
      <w:r w:rsidRPr="0042596E">
        <w:rPr>
          <w:bCs/>
          <w:color w:val="000000"/>
        </w:rPr>
        <w:t>)(</w:t>
      </w:r>
      <w:proofErr w:type="gramEnd"/>
      <w:r w:rsidRPr="0042596E">
        <w:rPr>
          <w:bCs/>
          <w:color w:val="000000"/>
        </w:rPr>
        <w:t xml:space="preserve">1), 1.12(a), 1.56(a)(1) and (b).  Ms. </w:t>
      </w:r>
      <w:r w:rsidR="0042596E" w:rsidRPr="0042596E">
        <w:rPr>
          <w:bCs/>
          <w:color w:val="000000"/>
        </w:rPr>
        <w:t>Pace’s a</w:t>
      </w:r>
      <w:r w:rsidRPr="0042596E">
        <w:rPr>
          <w:bCs/>
          <w:color w:val="000000"/>
        </w:rPr>
        <w:t xml:space="preserve">nswer to PECO’s </w:t>
      </w:r>
      <w:r w:rsidR="0042596E" w:rsidRPr="0042596E">
        <w:rPr>
          <w:bCs/>
          <w:color w:val="000000"/>
        </w:rPr>
        <w:t>n</w:t>
      </w:r>
      <w:r w:rsidRPr="0042596E">
        <w:rPr>
          <w:bCs/>
          <w:color w:val="000000"/>
        </w:rPr>
        <w:t xml:space="preserve">ew </w:t>
      </w:r>
      <w:r w:rsidR="0042596E" w:rsidRPr="0042596E">
        <w:rPr>
          <w:bCs/>
          <w:color w:val="000000"/>
        </w:rPr>
        <w:t>m</w:t>
      </w:r>
      <w:r w:rsidRPr="0042596E">
        <w:rPr>
          <w:bCs/>
          <w:color w:val="000000"/>
        </w:rPr>
        <w:t xml:space="preserve">atter was due no later than </w:t>
      </w:r>
      <w:r w:rsidR="0042596E" w:rsidRPr="0042596E">
        <w:rPr>
          <w:bCs/>
          <w:color w:val="000000"/>
        </w:rPr>
        <w:t>May 18, 2016</w:t>
      </w:r>
      <w:r w:rsidRPr="0042596E">
        <w:rPr>
          <w:bCs/>
          <w:color w:val="000000"/>
        </w:rPr>
        <w:t xml:space="preserve">.  52 </w:t>
      </w:r>
      <w:proofErr w:type="spellStart"/>
      <w:r w:rsidRPr="0042596E">
        <w:rPr>
          <w:bCs/>
          <w:color w:val="000000"/>
        </w:rPr>
        <w:t>Pa.Code</w:t>
      </w:r>
      <w:proofErr w:type="spellEnd"/>
      <w:r w:rsidRPr="0042596E">
        <w:rPr>
          <w:bCs/>
          <w:color w:val="000000"/>
        </w:rPr>
        <w:t xml:space="preserve"> §§ 5.63(a), 1.12(a), 1.56(a</w:t>
      </w:r>
      <w:proofErr w:type="gramStart"/>
      <w:r w:rsidRPr="0042596E">
        <w:rPr>
          <w:bCs/>
          <w:color w:val="000000"/>
        </w:rPr>
        <w:t>)(</w:t>
      </w:r>
      <w:proofErr w:type="gramEnd"/>
      <w:r w:rsidRPr="0042596E">
        <w:rPr>
          <w:bCs/>
          <w:color w:val="000000"/>
        </w:rPr>
        <w:t xml:space="preserve">1) and (b).  Ms. </w:t>
      </w:r>
      <w:r w:rsidR="0042596E" w:rsidRPr="0042596E">
        <w:rPr>
          <w:bCs/>
          <w:color w:val="000000"/>
        </w:rPr>
        <w:t xml:space="preserve">Pace </w:t>
      </w:r>
      <w:r w:rsidRPr="0042596E">
        <w:rPr>
          <w:bCs/>
          <w:color w:val="000000"/>
        </w:rPr>
        <w:t xml:space="preserve">filed neither an </w:t>
      </w:r>
      <w:r w:rsidR="0042596E" w:rsidRPr="0042596E">
        <w:rPr>
          <w:bCs/>
          <w:color w:val="000000"/>
        </w:rPr>
        <w:t>a</w:t>
      </w:r>
      <w:r w:rsidRPr="0042596E">
        <w:rPr>
          <w:bCs/>
          <w:color w:val="000000"/>
        </w:rPr>
        <w:t xml:space="preserve">nswer to PECO’s </w:t>
      </w:r>
      <w:r w:rsidR="0042596E" w:rsidRPr="0042596E">
        <w:rPr>
          <w:bCs/>
          <w:color w:val="000000"/>
        </w:rPr>
        <w:t>p</w:t>
      </w:r>
      <w:r w:rsidRPr="0042596E">
        <w:rPr>
          <w:bCs/>
          <w:color w:val="000000"/>
        </w:rPr>
        <w:t xml:space="preserve">reliminary </w:t>
      </w:r>
      <w:r w:rsidR="0042596E" w:rsidRPr="0042596E">
        <w:rPr>
          <w:bCs/>
          <w:color w:val="000000"/>
        </w:rPr>
        <w:t>o</w:t>
      </w:r>
      <w:r w:rsidRPr="0042596E">
        <w:rPr>
          <w:bCs/>
          <w:color w:val="000000"/>
        </w:rPr>
        <w:t xml:space="preserve">bjection nor to its </w:t>
      </w:r>
      <w:r w:rsidR="0042596E" w:rsidRPr="0042596E">
        <w:rPr>
          <w:bCs/>
          <w:color w:val="000000"/>
        </w:rPr>
        <w:t>n</w:t>
      </w:r>
      <w:r w:rsidRPr="0042596E">
        <w:rPr>
          <w:bCs/>
          <w:color w:val="000000"/>
        </w:rPr>
        <w:t xml:space="preserve">ew </w:t>
      </w:r>
      <w:r w:rsidR="0042596E" w:rsidRPr="0042596E">
        <w:rPr>
          <w:bCs/>
          <w:color w:val="000000"/>
        </w:rPr>
        <w:t>m</w:t>
      </w:r>
      <w:r w:rsidRPr="0042596E">
        <w:rPr>
          <w:bCs/>
          <w:color w:val="000000"/>
        </w:rPr>
        <w:t>atter.</w:t>
      </w:r>
    </w:p>
    <w:p w:rsidR="00B608DD" w:rsidRPr="0042596E" w:rsidRDefault="00B608DD" w:rsidP="00863C1D">
      <w:pPr>
        <w:pStyle w:val="Style"/>
        <w:widowControl/>
        <w:spacing w:line="360" w:lineRule="auto"/>
        <w:ind w:firstLine="1440"/>
        <w:rPr>
          <w:color w:val="000000"/>
        </w:rPr>
      </w:pPr>
    </w:p>
    <w:p w:rsidR="006A1A43" w:rsidRPr="0042596E" w:rsidRDefault="00B608DD" w:rsidP="00863C1D">
      <w:pPr>
        <w:pStyle w:val="Style"/>
        <w:widowControl/>
        <w:spacing w:line="360" w:lineRule="auto"/>
        <w:ind w:firstLine="1440"/>
        <w:rPr>
          <w:bCs/>
          <w:color w:val="000000"/>
        </w:rPr>
      </w:pPr>
      <w:r w:rsidRPr="0042596E">
        <w:rPr>
          <w:color w:val="000000"/>
        </w:rPr>
        <w:t xml:space="preserve">On </w:t>
      </w:r>
      <w:r w:rsidR="0042596E" w:rsidRPr="0042596E">
        <w:rPr>
          <w:color w:val="000000"/>
        </w:rPr>
        <w:t>June 2, 2016</w:t>
      </w:r>
      <w:r w:rsidR="0000085C" w:rsidRPr="0042596E">
        <w:rPr>
          <w:color w:val="000000"/>
        </w:rPr>
        <w:t>, a Motion Judge Assignment Notice</w:t>
      </w:r>
      <w:r w:rsidR="006A1A43" w:rsidRPr="0042596E">
        <w:rPr>
          <w:bCs/>
          <w:color w:val="000000"/>
        </w:rPr>
        <w:t xml:space="preserve"> </w:t>
      </w:r>
      <w:r w:rsidR="0042596E" w:rsidRPr="0042596E">
        <w:rPr>
          <w:bCs/>
          <w:color w:val="000000"/>
        </w:rPr>
        <w:t xml:space="preserve">was issued </w:t>
      </w:r>
      <w:r w:rsidR="006A1A43" w:rsidRPr="0042596E">
        <w:rPr>
          <w:bCs/>
          <w:color w:val="000000"/>
        </w:rPr>
        <w:t xml:space="preserve">informing the parties that I was assigned as the Presiding Officer and responsible to resolve any issues which might arise during the preliminary phase of this proceeding.  </w:t>
      </w:r>
      <w:r w:rsidR="006D5EA1" w:rsidRPr="0042596E">
        <w:rPr>
          <w:bCs/>
          <w:color w:val="000000"/>
        </w:rPr>
        <w:t xml:space="preserve">PECO’s </w:t>
      </w:r>
      <w:r w:rsidR="0042596E" w:rsidRPr="0042596E">
        <w:rPr>
          <w:bCs/>
          <w:color w:val="000000"/>
        </w:rPr>
        <w:t>p</w:t>
      </w:r>
      <w:r w:rsidR="006A1A43" w:rsidRPr="0042596E">
        <w:rPr>
          <w:bCs/>
          <w:color w:val="000000"/>
        </w:rPr>
        <w:t xml:space="preserve">reliminary </w:t>
      </w:r>
      <w:r w:rsidR="0042596E" w:rsidRPr="0042596E">
        <w:rPr>
          <w:bCs/>
          <w:color w:val="000000"/>
        </w:rPr>
        <w:t>o</w:t>
      </w:r>
      <w:r w:rsidR="006A1A43" w:rsidRPr="0042596E">
        <w:rPr>
          <w:bCs/>
          <w:color w:val="000000"/>
        </w:rPr>
        <w:t xml:space="preserve">bjection is ready for disposition.  For the reasons discussed below, </w:t>
      </w:r>
      <w:r w:rsidR="006D5EA1" w:rsidRPr="0042596E">
        <w:rPr>
          <w:bCs/>
          <w:color w:val="000000"/>
        </w:rPr>
        <w:t xml:space="preserve">PECO’s </w:t>
      </w:r>
      <w:r w:rsidR="0042596E" w:rsidRPr="0042596E">
        <w:rPr>
          <w:bCs/>
          <w:color w:val="000000"/>
        </w:rPr>
        <w:t>p</w:t>
      </w:r>
      <w:r w:rsidR="006A1A43" w:rsidRPr="0042596E">
        <w:rPr>
          <w:bCs/>
          <w:color w:val="000000"/>
        </w:rPr>
        <w:t xml:space="preserve">reliminary </w:t>
      </w:r>
      <w:r w:rsidR="0042596E" w:rsidRPr="0042596E">
        <w:rPr>
          <w:bCs/>
          <w:color w:val="000000"/>
        </w:rPr>
        <w:t>o</w:t>
      </w:r>
      <w:r w:rsidR="006A1A43" w:rsidRPr="0042596E">
        <w:rPr>
          <w:bCs/>
          <w:color w:val="000000"/>
        </w:rPr>
        <w:t xml:space="preserve">bjection will be granted </w:t>
      </w:r>
      <w:r w:rsidR="006D5EA1" w:rsidRPr="0042596E">
        <w:rPr>
          <w:bCs/>
          <w:color w:val="000000"/>
        </w:rPr>
        <w:t xml:space="preserve">in part and denied in part </w:t>
      </w:r>
      <w:r w:rsidR="006A1A43" w:rsidRPr="0042596E">
        <w:rPr>
          <w:bCs/>
          <w:color w:val="000000"/>
        </w:rPr>
        <w:t>and the remaining issue</w:t>
      </w:r>
      <w:r w:rsidR="005E6DDE">
        <w:rPr>
          <w:bCs/>
          <w:color w:val="000000"/>
        </w:rPr>
        <w:t>s</w:t>
      </w:r>
      <w:r w:rsidR="006A1A43" w:rsidRPr="0042596E">
        <w:rPr>
          <w:bCs/>
          <w:color w:val="000000"/>
        </w:rPr>
        <w:t xml:space="preserve"> will proceed to a hearing.</w:t>
      </w:r>
    </w:p>
    <w:p w:rsidR="006A1A43" w:rsidRPr="0042596E" w:rsidRDefault="006A1A43" w:rsidP="00863C1D">
      <w:pPr>
        <w:pStyle w:val="Style"/>
        <w:widowControl/>
        <w:spacing w:line="360" w:lineRule="auto"/>
        <w:ind w:firstLine="1440"/>
        <w:rPr>
          <w:bCs/>
          <w:color w:val="000000"/>
        </w:rPr>
      </w:pPr>
    </w:p>
    <w:p w:rsidR="0062772E" w:rsidRPr="0042596E" w:rsidRDefault="001D135D" w:rsidP="00863C1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Section 5.101 of t</w:t>
      </w:r>
      <w:r w:rsidR="0062772E" w:rsidRPr="0042596E">
        <w:rPr>
          <w:rFonts w:ascii="Times New Roman" w:eastAsia="Times New Roman" w:hAnsi="Times New Roman" w:cs="Times New Roman"/>
          <w:color w:val="000000"/>
          <w:sz w:val="24"/>
          <w:szCs w:val="24"/>
        </w:rPr>
        <w:t>he Commission’s Rules of Administrative Practice and Procedure</w:t>
      </w:r>
      <w:r w:rsidRPr="0042596E">
        <w:rPr>
          <w:rFonts w:ascii="Times New Roman" w:eastAsia="Times New Roman" w:hAnsi="Times New Roman" w:cs="Times New Roman"/>
          <w:color w:val="000000"/>
          <w:sz w:val="24"/>
          <w:szCs w:val="24"/>
        </w:rPr>
        <w:t xml:space="preserve"> </w:t>
      </w:r>
      <w:r w:rsidR="0062772E" w:rsidRPr="0042596E">
        <w:rPr>
          <w:rFonts w:ascii="Times New Roman" w:eastAsia="Times New Roman" w:hAnsi="Times New Roman" w:cs="Times New Roman"/>
          <w:color w:val="000000"/>
          <w:sz w:val="24"/>
          <w:szCs w:val="24"/>
        </w:rPr>
        <w:t>provide</w:t>
      </w:r>
      <w:r w:rsidRPr="0042596E">
        <w:rPr>
          <w:rFonts w:ascii="Times New Roman" w:eastAsia="Times New Roman" w:hAnsi="Times New Roman" w:cs="Times New Roman"/>
          <w:color w:val="000000"/>
          <w:sz w:val="24"/>
          <w:szCs w:val="24"/>
        </w:rPr>
        <w:t>s</w:t>
      </w:r>
      <w:r w:rsidR="0062772E" w:rsidRPr="0042596E">
        <w:rPr>
          <w:rFonts w:ascii="Times New Roman" w:eastAsia="Times New Roman" w:hAnsi="Times New Roman" w:cs="Times New Roman"/>
          <w:color w:val="000000"/>
          <w:sz w:val="24"/>
          <w:szCs w:val="24"/>
        </w:rPr>
        <w:t xml:space="preserve"> for the filing of Preliminary Objections.  </w:t>
      </w:r>
      <w:proofErr w:type="gramStart"/>
      <w:r w:rsidR="0062772E" w:rsidRPr="0042596E">
        <w:rPr>
          <w:rFonts w:ascii="Times New Roman" w:eastAsia="Times New Roman" w:hAnsi="Times New Roman" w:cs="Times New Roman"/>
          <w:color w:val="000000"/>
          <w:sz w:val="24"/>
          <w:szCs w:val="24"/>
        </w:rPr>
        <w:t xml:space="preserve">52 </w:t>
      </w:r>
      <w:proofErr w:type="spellStart"/>
      <w:r w:rsidR="0062772E" w:rsidRPr="0042596E">
        <w:rPr>
          <w:rFonts w:ascii="Times New Roman" w:eastAsia="Times New Roman" w:hAnsi="Times New Roman" w:cs="Times New Roman"/>
          <w:color w:val="000000"/>
          <w:sz w:val="24"/>
          <w:szCs w:val="24"/>
        </w:rPr>
        <w:t>Pa.Code</w:t>
      </w:r>
      <w:proofErr w:type="spellEnd"/>
      <w:r w:rsidR="0062772E" w:rsidRPr="0042596E">
        <w:rPr>
          <w:rFonts w:ascii="Times New Roman" w:eastAsia="Times New Roman" w:hAnsi="Times New Roman" w:cs="Times New Roman"/>
          <w:color w:val="000000"/>
          <w:sz w:val="24"/>
          <w:szCs w:val="24"/>
        </w:rPr>
        <w:t xml:space="preserve"> </w:t>
      </w:r>
      <w:r w:rsidR="0062772E" w:rsidRPr="0042596E">
        <w:rPr>
          <w:rFonts w:ascii="Times New Roman" w:eastAsia="Times New Roman" w:hAnsi="Times New Roman" w:cs="Times New Roman"/>
          <w:color w:val="000000"/>
          <w:w w:val="86"/>
          <w:sz w:val="24"/>
          <w:szCs w:val="24"/>
        </w:rPr>
        <w:t xml:space="preserve">§ </w:t>
      </w:r>
      <w:r w:rsidR="0062772E" w:rsidRPr="0042596E">
        <w:rPr>
          <w:rFonts w:ascii="Times New Roman" w:eastAsia="Times New Roman" w:hAnsi="Times New Roman" w:cs="Times New Roman"/>
          <w:color w:val="000000"/>
          <w:sz w:val="24"/>
          <w:szCs w:val="24"/>
        </w:rPr>
        <w:t>5.101.</w:t>
      </w:r>
      <w:proofErr w:type="gramEnd"/>
      <w:r w:rsidR="0062772E" w:rsidRPr="0042596E">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42596E">
        <w:rPr>
          <w:rFonts w:ascii="Times New Roman" w:eastAsia="Times New Roman" w:hAnsi="Times New Roman" w:cs="Times New Roman"/>
          <w:color w:val="000000"/>
          <w:sz w:val="24"/>
          <w:szCs w:val="24"/>
        </w:rPr>
        <w:t>P</w:t>
      </w:r>
      <w:r w:rsidR="0062772E" w:rsidRPr="0042596E">
        <w:rPr>
          <w:rFonts w:ascii="Times New Roman" w:eastAsia="Times New Roman" w:hAnsi="Times New Roman" w:cs="Times New Roman"/>
          <w:color w:val="000000"/>
          <w:sz w:val="24"/>
          <w:szCs w:val="24"/>
        </w:rPr>
        <w:t xml:space="preserve">reliminary </w:t>
      </w:r>
      <w:r w:rsidR="00794E50" w:rsidRPr="0042596E">
        <w:rPr>
          <w:rFonts w:ascii="Times New Roman" w:eastAsia="Times New Roman" w:hAnsi="Times New Roman" w:cs="Times New Roman"/>
          <w:color w:val="000000"/>
          <w:sz w:val="24"/>
          <w:szCs w:val="24"/>
        </w:rPr>
        <w:t>O</w:t>
      </w:r>
      <w:r w:rsidR="0062772E" w:rsidRPr="0042596E">
        <w:rPr>
          <w:rFonts w:ascii="Times New Roman" w:eastAsia="Times New Roman" w:hAnsi="Times New Roman" w:cs="Times New Roman"/>
          <w:color w:val="000000"/>
          <w:sz w:val="24"/>
          <w:szCs w:val="24"/>
        </w:rPr>
        <w:t xml:space="preserve">bjections.  </w:t>
      </w:r>
      <w:r w:rsidR="0062772E" w:rsidRPr="0042596E">
        <w:rPr>
          <w:rFonts w:ascii="Times New Roman" w:eastAsia="Times New Roman" w:hAnsi="Times New Roman" w:cs="Times New Roman"/>
          <w:iCs/>
          <w:color w:val="000000"/>
          <w:sz w:val="24"/>
          <w:szCs w:val="24"/>
          <w:u w:val="single"/>
        </w:rPr>
        <w:t>Equitable Small Transportation Intervenors v. Equitable Gas Company</w:t>
      </w:r>
      <w:r w:rsidR="0062772E" w:rsidRPr="0042596E">
        <w:rPr>
          <w:rFonts w:ascii="Times New Roman" w:eastAsia="Times New Roman" w:hAnsi="Times New Roman" w:cs="Times New Roman"/>
          <w:i/>
          <w:iCs/>
          <w:color w:val="000000"/>
          <w:sz w:val="24"/>
          <w:szCs w:val="24"/>
        </w:rPr>
        <w:t xml:space="preserve">, </w:t>
      </w:r>
      <w:r w:rsidR="0062772E" w:rsidRPr="0042596E">
        <w:rPr>
          <w:rFonts w:ascii="Times New Roman" w:eastAsia="Times New Roman" w:hAnsi="Times New Roman" w:cs="Times New Roman"/>
          <w:color w:val="000000"/>
          <w:sz w:val="24"/>
          <w:szCs w:val="24"/>
        </w:rPr>
        <w:t xml:space="preserve">1994 Pa PUC LEXIS 69, Docket No. </w:t>
      </w:r>
      <w:proofErr w:type="gramStart"/>
      <w:r w:rsidR="0062772E" w:rsidRPr="0042596E">
        <w:rPr>
          <w:rFonts w:ascii="Times New Roman" w:eastAsia="Times New Roman" w:hAnsi="Times New Roman" w:cs="Times New Roman"/>
          <w:color w:val="000000"/>
          <w:sz w:val="24"/>
          <w:szCs w:val="24"/>
        </w:rPr>
        <w:t>C-00935435 (July 18, 1994) (</w:t>
      </w:r>
      <w:r w:rsidR="0062772E" w:rsidRPr="0042596E">
        <w:rPr>
          <w:rFonts w:ascii="Times New Roman" w:eastAsia="Times New Roman" w:hAnsi="Times New Roman" w:cs="Times New Roman"/>
          <w:color w:val="000000"/>
          <w:sz w:val="24"/>
          <w:szCs w:val="24"/>
          <w:u w:val="single"/>
        </w:rPr>
        <w:t>Equitable</w:t>
      </w:r>
      <w:r w:rsidR="0062772E" w:rsidRPr="0042596E">
        <w:rPr>
          <w:rFonts w:ascii="Times New Roman" w:eastAsia="Times New Roman" w:hAnsi="Times New Roman" w:cs="Times New Roman"/>
          <w:color w:val="000000"/>
          <w:sz w:val="24"/>
          <w:szCs w:val="24"/>
        </w:rPr>
        <w:t>).</w:t>
      </w:r>
      <w:proofErr w:type="gramEnd"/>
      <w:r w:rsidR="0062772E" w:rsidRPr="0042596E">
        <w:rPr>
          <w:rFonts w:ascii="Times New Roman" w:eastAsia="Times New Roman" w:hAnsi="Times New Roman" w:cs="Times New Roman"/>
          <w:color w:val="000000"/>
          <w:sz w:val="24"/>
          <w:szCs w:val="24"/>
        </w:rPr>
        <w:t xml:space="preserve">  </w:t>
      </w:r>
      <w:r w:rsidR="00A86E32" w:rsidRPr="0042596E">
        <w:rPr>
          <w:rFonts w:ascii="Times New Roman" w:eastAsia="Times New Roman" w:hAnsi="Times New Roman" w:cs="Times New Roman"/>
          <w:color w:val="000000"/>
          <w:sz w:val="24"/>
          <w:szCs w:val="24"/>
        </w:rPr>
        <w:t>Section 5.101(a) provides</w:t>
      </w:r>
      <w:r w:rsidR="0062772E" w:rsidRPr="0042596E">
        <w:rPr>
          <w:rFonts w:ascii="Times New Roman" w:eastAsia="Times New Roman" w:hAnsi="Times New Roman" w:cs="Times New Roman"/>
          <w:color w:val="000000"/>
          <w:sz w:val="24"/>
          <w:szCs w:val="24"/>
        </w:rPr>
        <w:t>:</w:t>
      </w:r>
    </w:p>
    <w:p w:rsidR="0062772E" w:rsidRPr="0042596E" w:rsidRDefault="0062772E" w:rsidP="00863C1D">
      <w:pPr>
        <w:tabs>
          <w:tab w:val="left" w:pos="1469"/>
          <w:tab w:val="left" w:pos="2196"/>
        </w:tabs>
        <w:autoSpaceDE w:val="0"/>
        <w:autoSpaceDN w:val="0"/>
        <w:adjustRightInd w:val="0"/>
        <w:spacing w:after="0" w:line="360" w:lineRule="auto"/>
        <w:rPr>
          <w:rFonts w:ascii="Times New Roman" w:eastAsia="Times New Roman" w:hAnsi="Times New Roman" w:cs="Times New Roman"/>
          <w:color w:val="000000"/>
          <w:sz w:val="24"/>
          <w:szCs w:val="24"/>
        </w:rPr>
      </w:pPr>
    </w:p>
    <w:p w:rsidR="0062772E" w:rsidRPr="0042596E"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 xml:space="preserve">(a) </w:t>
      </w:r>
      <w:r w:rsidRPr="0042596E">
        <w:rPr>
          <w:rFonts w:ascii="Times New Roman" w:eastAsia="Times New Roman" w:hAnsi="Times New Roman" w:cs="Times New Roman"/>
          <w:color w:val="000000"/>
          <w:sz w:val="24"/>
          <w:szCs w:val="24"/>
        </w:rPr>
        <w:tab/>
      </w:r>
      <w:r w:rsidRPr="0042596E">
        <w:rPr>
          <w:rFonts w:ascii="Times New Roman" w:eastAsia="Times New Roman" w:hAnsi="Times New Roman" w:cs="Times New Roman"/>
          <w:i/>
          <w:iCs/>
          <w:color w:val="000000"/>
          <w:sz w:val="24"/>
          <w:szCs w:val="24"/>
        </w:rPr>
        <w:t xml:space="preserve">Grounds. </w:t>
      </w:r>
      <w:r w:rsidR="00A97667" w:rsidRPr="0042596E">
        <w:rPr>
          <w:rFonts w:ascii="Times New Roman" w:eastAsia="Times New Roman" w:hAnsi="Times New Roman" w:cs="Times New Roman"/>
          <w:i/>
          <w:iCs/>
          <w:color w:val="000000"/>
          <w:sz w:val="24"/>
          <w:szCs w:val="24"/>
        </w:rPr>
        <w:t xml:space="preserve"> </w:t>
      </w:r>
      <w:r w:rsidRPr="0042596E">
        <w:rPr>
          <w:rFonts w:ascii="Times New Roman" w:eastAsia="Times New Roman" w:hAnsi="Times New Roman" w:cs="Times New Roman"/>
          <w:color w:val="000000"/>
          <w:sz w:val="24"/>
          <w:szCs w:val="24"/>
        </w:rPr>
        <w:t xml:space="preserve">Preliminary objections are available to parties </w:t>
      </w:r>
      <w:r w:rsidRPr="0042596E">
        <w:rPr>
          <w:rFonts w:ascii="Times New Roman" w:eastAsia="Times New Roman" w:hAnsi="Times New Roman" w:cs="Times New Roman"/>
          <w:color w:val="000000"/>
          <w:sz w:val="24"/>
          <w:szCs w:val="24"/>
        </w:rPr>
        <w:lastRenderedPageBreak/>
        <w:t>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42596E"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42596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42596E"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42596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42596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42596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Insufficient specificity of a pleading.</w:t>
      </w:r>
    </w:p>
    <w:p w:rsidR="0062772E" w:rsidRPr="0042596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42596E"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Legal insufficiency of a pleading.</w:t>
      </w:r>
    </w:p>
    <w:p w:rsidR="0062772E" w:rsidRPr="0042596E"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42596E"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 xml:space="preserve">Lack of capacity to sue, </w:t>
      </w:r>
      <w:proofErr w:type="spellStart"/>
      <w:r w:rsidRPr="0042596E">
        <w:rPr>
          <w:rFonts w:ascii="Times New Roman" w:eastAsia="Times New Roman" w:hAnsi="Times New Roman" w:cs="Times New Roman"/>
          <w:color w:val="000000"/>
          <w:sz w:val="24"/>
          <w:szCs w:val="24"/>
        </w:rPr>
        <w:t>nonjoinder</w:t>
      </w:r>
      <w:proofErr w:type="spellEnd"/>
      <w:r w:rsidRPr="0042596E">
        <w:rPr>
          <w:rFonts w:ascii="Times New Roman" w:eastAsia="Times New Roman" w:hAnsi="Times New Roman" w:cs="Times New Roman"/>
          <w:color w:val="000000"/>
          <w:sz w:val="24"/>
          <w:szCs w:val="24"/>
        </w:rPr>
        <w:t xml:space="preserve"> of a necessary party or misjoinder of a cause of action.</w:t>
      </w:r>
    </w:p>
    <w:p w:rsidR="0062772E" w:rsidRPr="0042596E"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42596E"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Pendency of a prior proceeding or agreement for alternative dispute resolution.</w:t>
      </w:r>
    </w:p>
    <w:p w:rsidR="008277C5" w:rsidRPr="0042596E"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42596E"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Standing of a party to participate in a proceeding.</w:t>
      </w:r>
    </w:p>
    <w:p w:rsidR="0062772E" w:rsidRPr="0042596E"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42596E"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42596E">
        <w:rPr>
          <w:rFonts w:ascii="Times New Roman" w:eastAsia="Times New Roman" w:hAnsi="Times New Roman" w:cs="Times New Roman"/>
          <w:color w:val="000000"/>
          <w:sz w:val="24"/>
          <w:szCs w:val="24"/>
        </w:rPr>
        <w:t xml:space="preserve">52 </w:t>
      </w:r>
      <w:proofErr w:type="spellStart"/>
      <w:r w:rsidRPr="0042596E">
        <w:rPr>
          <w:rFonts w:ascii="Times New Roman" w:eastAsia="Times New Roman" w:hAnsi="Times New Roman" w:cs="Times New Roman"/>
          <w:color w:val="000000"/>
          <w:sz w:val="24"/>
          <w:szCs w:val="24"/>
        </w:rPr>
        <w:t>Pa.Code</w:t>
      </w:r>
      <w:proofErr w:type="spellEnd"/>
      <w:r w:rsidRPr="0042596E">
        <w:rPr>
          <w:rFonts w:ascii="Times New Roman" w:eastAsia="Times New Roman" w:hAnsi="Times New Roman" w:cs="Times New Roman"/>
          <w:color w:val="000000"/>
          <w:sz w:val="24"/>
          <w:szCs w:val="24"/>
        </w:rPr>
        <w:t xml:space="preserve"> § 5.101(a</w:t>
      </w:r>
      <w:proofErr w:type="gramStart"/>
      <w:r w:rsidRPr="0042596E">
        <w:rPr>
          <w:rFonts w:ascii="Times New Roman" w:eastAsia="Times New Roman" w:hAnsi="Times New Roman" w:cs="Times New Roman"/>
          <w:color w:val="000000"/>
          <w:sz w:val="24"/>
          <w:szCs w:val="24"/>
        </w:rPr>
        <w:t>)(</w:t>
      </w:r>
      <w:proofErr w:type="gramEnd"/>
      <w:r w:rsidRPr="0042596E">
        <w:rPr>
          <w:rFonts w:ascii="Times New Roman" w:eastAsia="Times New Roman" w:hAnsi="Times New Roman" w:cs="Times New Roman"/>
          <w:color w:val="000000"/>
          <w:sz w:val="24"/>
          <w:szCs w:val="24"/>
        </w:rPr>
        <w:t>1)-(7</w:t>
      </w:r>
      <w:r w:rsidR="0062772E" w:rsidRPr="0042596E">
        <w:rPr>
          <w:rFonts w:ascii="Times New Roman" w:eastAsia="Times New Roman" w:hAnsi="Times New Roman" w:cs="Times New Roman"/>
          <w:color w:val="000000"/>
          <w:sz w:val="24"/>
          <w:szCs w:val="24"/>
        </w:rPr>
        <w:t>).</w:t>
      </w:r>
    </w:p>
    <w:p w:rsidR="0062772E" w:rsidRPr="0042596E" w:rsidRDefault="0062772E" w:rsidP="00863C1D">
      <w:pPr>
        <w:autoSpaceDE w:val="0"/>
        <w:autoSpaceDN w:val="0"/>
        <w:adjustRightInd w:val="0"/>
        <w:spacing w:after="0" w:line="360" w:lineRule="auto"/>
        <w:rPr>
          <w:rFonts w:ascii="Times New Roman" w:eastAsia="Times New Roman" w:hAnsi="Times New Roman" w:cs="Times New Roman"/>
          <w:color w:val="000000"/>
          <w:sz w:val="24"/>
          <w:szCs w:val="24"/>
        </w:rPr>
      </w:pPr>
    </w:p>
    <w:p w:rsidR="0062772E" w:rsidRPr="0042596E" w:rsidRDefault="0062772E" w:rsidP="00863C1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2596E">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42596E">
        <w:rPr>
          <w:rFonts w:ascii="Times New Roman" w:eastAsia="Times New Roman" w:hAnsi="Times New Roman" w:cs="Times New Roman"/>
          <w:sz w:val="24"/>
          <w:szCs w:val="24"/>
        </w:rPr>
        <w:t>pleaded,</w:t>
      </w:r>
      <w:proofErr w:type="gramEnd"/>
      <w:r w:rsidRPr="0042596E">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42596E">
        <w:rPr>
          <w:rFonts w:ascii="Times New Roman" w:eastAsia="Times New Roman" w:hAnsi="Times New Roman" w:cs="Times New Roman"/>
          <w:sz w:val="24"/>
          <w:szCs w:val="24"/>
          <w:u w:val="single"/>
        </w:rPr>
        <w:t>County of Allegheny v. Commonwealth of Pennsylvania</w:t>
      </w:r>
      <w:r w:rsidR="000E33F8" w:rsidRPr="0042596E">
        <w:rPr>
          <w:rFonts w:ascii="Times New Roman" w:eastAsia="Times New Roman" w:hAnsi="Times New Roman" w:cs="Times New Roman"/>
          <w:sz w:val="24"/>
          <w:szCs w:val="24"/>
        </w:rPr>
        <w:t>, 490 A.2d </w:t>
      </w:r>
      <w:r w:rsidRPr="0042596E">
        <w:rPr>
          <w:rFonts w:ascii="Times New Roman" w:eastAsia="Times New Roman" w:hAnsi="Times New Roman" w:cs="Times New Roman"/>
          <w:sz w:val="24"/>
          <w:szCs w:val="24"/>
        </w:rPr>
        <w:t xml:space="preserve">402 (Pa. 1985); </w:t>
      </w:r>
      <w:r w:rsidRPr="0042596E">
        <w:rPr>
          <w:rFonts w:ascii="Times New Roman" w:eastAsia="Times New Roman" w:hAnsi="Times New Roman" w:cs="Times New Roman"/>
          <w:sz w:val="24"/>
          <w:szCs w:val="24"/>
          <w:u w:val="single"/>
        </w:rPr>
        <w:t>Commonwealth of Pennsylvania v. Bell Telephone Co. of Pa.</w:t>
      </w:r>
      <w:r w:rsidRPr="0042596E">
        <w:rPr>
          <w:rFonts w:ascii="Times New Roman" w:eastAsia="Times New Roman" w:hAnsi="Times New Roman" w:cs="Times New Roman"/>
          <w:sz w:val="24"/>
          <w:szCs w:val="24"/>
        </w:rPr>
        <w:t>, 55</w:t>
      </w:r>
      <w:r w:rsidR="00DB7CB9" w:rsidRPr="0042596E">
        <w:rPr>
          <w:rFonts w:ascii="Times New Roman" w:eastAsia="Times New Roman" w:hAnsi="Times New Roman" w:cs="Times New Roman"/>
          <w:sz w:val="24"/>
          <w:szCs w:val="24"/>
        </w:rPr>
        <w:t>1 A.2d </w:t>
      </w:r>
      <w:r w:rsidRPr="0042596E">
        <w:rPr>
          <w:rFonts w:ascii="Times New Roman" w:eastAsia="Times New Roman" w:hAnsi="Times New Roman" w:cs="Times New Roman"/>
          <w:sz w:val="24"/>
          <w:szCs w:val="24"/>
        </w:rPr>
        <w:t xml:space="preserve">602 (Pa. </w:t>
      </w:r>
      <w:proofErr w:type="spellStart"/>
      <w:r w:rsidRPr="0042596E">
        <w:rPr>
          <w:rFonts w:ascii="Times New Roman" w:eastAsia="Times New Roman" w:hAnsi="Times New Roman" w:cs="Times New Roman"/>
          <w:sz w:val="24"/>
          <w:szCs w:val="24"/>
        </w:rPr>
        <w:t>Cmwlth</w:t>
      </w:r>
      <w:proofErr w:type="spellEnd"/>
      <w:r w:rsidRPr="0042596E">
        <w:rPr>
          <w:rFonts w:ascii="Times New Roman" w:eastAsia="Times New Roman" w:hAnsi="Times New Roman" w:cs="Times New Roman"/>
          <w:sz w:val="24"/>
          <w:szCs w:val="24"/>
        </w:rPr>
        <w:t>. 1988).</w:t>
      </w:r>
      <w:proofErr w:type="gramEnd"/>
      <w:r w:rsidRPr="0042596E">
        <w:rPr>
          <w:rFonts w:ascii="Times New Roman" w:eastAsia="Times New Roman" w:hAnsi="Times New Roman" w:cs="Times New Roman"/>
          <w:sz w:val="24"/>
          <w:szCs w:val="24"/>
        </w:rPr>
        <w:t xml:space="preserve">  The Commission must view the complaint in this case in the light most favorable to </w:t>
      </w:r>
      <w:r w:rsidR="006D5EA1" w:rsidRPr="0042596E">
        <w:rPr>
          <w:rFonts w:ascii="Times New Roman" w:eastAsia="Times New Roman" w:hAnsi="Times New Roman" w:cs="Times New Roman"/>
          <w:sz w:val="24"/>
          <w:szCs w:val="24"/>
        </w:rPr>
        <w:t xml:space="preserve">Ms. </w:t>
      </w:r>
      <w:r w:rsidR="0042596E">
        <w:rPr>
          <w:rFonts w:ascii="Times New Roman" w:eastAsia="Times New Roman" w:hAnsi="Times New Roman" w:cs="Times New Roman"/>
          <w:sz w:val="24"/>
          <w:szCs w:val="24"/>
        </w:rPr>
        <w:t>Pace</w:t>
      </w:r>
      <w:r w:rsidR="006D5EA1" w:rsidRPr="0042596E">
        <w:rPr>
          <w:rFonts w:ascii="Times New Roman" w:eastAsia="Times New Roman" w:hAnsi="Times New Roman" w:cs="Times New Roman"/>
          <w:sz w:val="24"/>
          <w:szCs w:val="24"/>
        </w:rPr>
        <w:t xml:space="preserve"> </w:t>
      </w:r>
      <w:r w:rsidRPr="0042596E">
        <w:rPr>
          <w:rFonts w:ascii="Times New Roman" w:eastAsia="Times New Roman" w:hAnsi="Times New Roman" w:cs="Times New Roman"/>
          <w:sz w:val="24"/>
          <w:szCs w:val="24"/>
        </w:rPr>
        <w:t xml:space="preserve">and should dismiss the complaint only if it appears that </w:t>
      </w:r>
      <w:r w:rsidR="006D5EA1" w:rsidRPr="0042596E">
        <w:rPr>
          <w:rFonts w:ascii="Times New Roman" w:eastAsia="Times New Roman" w:hAnsi="Times New Roman" w:cs="Times New Roman"/>
          <w:sz w:val="24"/>
          <w:szCs w:val="24"/>
        </w:rPr>
        <w:t xml:space="preserve">Ms. </w:t>
      </w:r>
      <w:r w:rsidR="0042596E">
        <w:rPr>
          <w:rFonts w:ascii="Times New Roman" w:eastAsia="Times New Roman" w:hAnsi="Times New Roman" w:cs="Times New Roman"/>
          <w:sz w:val="24"/>
          <w:szCs w:val="24"/>
        </w:rPr>
        <w:t>Pace</w:t>
      </w:r>
      <w:r w:rsidR="006D5EA1" w:rsidRPr="0042596E">
        <w:rPr>
          <w:rFonts w:ascii="Times New Roman" w:eastAsia="Times New Roman" w:hAnsi="Times New Roman" w:cs="Times New Roman"/>
          <w:sz w:val="24"/>
          <w:szCs w:val="24"/>
        </w:rPr>
        <w:t xml:space="preserve"> </w:t>
      </w:r>
      <w:r w:rsidRPr="0042596E">
        <w:rPr>
          <w:rFonts w:ascii="Times New Roman" w:eastAsia="Times New Roman" w:hAnsi="Times New Roman" w:cs="Times New Roman"/>
          <w:sz w:val="24"/>
          <w:szCs w:val="24"/>
        </w:rPr>
        <w:t xml:space="preserve">would not be entitled to relief under any circumstances as a matter of law.  </w:t>
      </w:r>
      <w:r w:rsidRPr="0042596E">
        <w:rPr>
          <w:rFonts w:ascii="Times New Roman" w:eastAsia="Times New Roman" w:hAnsi="Times New Roman" w:cs="Times New Roman"/>
          <w:sz w:val="24"/>
          <w:szCs w:val="24"/>
          <w:u w:val="single"/>
        </w:rPr>
        <w:t>Equitable</w:t>
      </w:r>
      <w:r w:rsidRPr="0042596E">
        <w:rPr>
          <w:rFonts w:ascii="Times New Roman" w:eastAsia="Times New Roman" w:hAnsi="Times New Roman" w:cs="Times New Roman"/>
          <w:sz w:val="24"/>
          <w:szCs w:val="24"/>
        </w:rPr>
        <w:t xml:space="preserve">, </w:t>
      </w:r>
      <w:r w:rsidRPr="0042596E">
        <w:rPr>
          <w:rFonts w:ascii="Times New Roman" w:eastAsia="Times New Roman" w:hAnsi="Times New Roman" w:cs="Times New Roman"/>
          <w:i/>
          <w:sz w:val="24"/>
          <w:szCs w:val="24"/>
        </w:rPr>
        <w:t>supra</w:t>
      </w:r>
      <w:r w:rsidRPr="0042596E">
        <w:rPr>
          <w:rFonts w:ascii="Times New Roman" w:eastAsia="Times New Roman" w:hAnsi="Times New Roman" w:cs="Times New Roman"/>
          <w:sz w:val="24"/>
          <w:szCs w:val="24"/>
        </w:rPr>
        <w:t xml:space="preserve">; </w:t>
      </w:r>
      <w:r w:rsidRPr="0042596E">
        <w:rPr>
          <w:rFonts w:ascii="Times New Roman" w:eastAsia="Times New Roman" w:hAnsi="Times New Roman" w:cs="Times New Roman"/>
          <w:i/>
          <w:sz w:val="24"/>
          <w:szCs w:val="24"/>
        </w:rPr>
        <w:t>see also</w:t>
      </w:r>
      <w:r w:rsidRPr="0042596E">
        <w:rPr>
          <w:rFonts w:ascii="Times New Roman" w:eastAsia="Times New Roman" w:hAnsi="Times New Roman" w:cs="Times New Roman"/>
          <w:sz w:val="24"/>
          <w:szCs w:val="24"/>
        </w:rPr>
        <w:t xml:space="preserve">, </w:t>
      </w:r>
      <w:r w:rsidRPr="0042596E">
        <w:rPr>
          <w:rFonts w:ascii="Times New Roman" w:eastAsia="Times New Roman" w:hAnsi="Times New Roman" w:cs="Times New Roman"/>
          <w:sz w:val="24"/>
          <w:szCs w:val="24"/>
          <w:u w:val="single"/>
        </w:rPr>
        <w:t>Interstate Traveler Services, Inc. v. Commonwealth, Department of Environmental Resources</w:t>
      </w:r>
      <w:r w:rsidRPr="0042596E">
        <w:rPr>
          <w:rFonts w:ascii="Times New Roman" w:eastAsia="Times New Roman" w:hAnsi="Times New Roman" w:cs="Times New Roman"/>
          <w:sz w:val="24"/>
          <w:szCs w:val="24"/>
        </w:rPr>
        <w:t>, 406 A.2d 1020 (Pa. 1979).</w:t>
      </w:r>
    </w:p>
    <w:p w:rsidR="0062772E" w:rsidRPr="0042596E" w:rsidRDefault="0062772E" w:rsidP="00863C1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D5EA1" w:rsidRPr="007D4966" w:rsidRDefault="0062772E" w:rsidP="00863C1D">
      <w:pPr>
        <w:pStyle w:val="Style"/>
        <w:widowControl/>
        <w:spacing w:line="360" w:lineRule="auto"/>
        <w:ind w:firstLine="1440"/>
        <w:rPr>
          <w:bCs/>
          <w:color w:val="000000"/>
        </w:rPr>
      </w:pPr>
      <w:r w:rsidRPr="0042596E">
        <w:rPr>
          <w:rFonts w:eastAsiaTheme="minorEastAsia"/>
        </w:rPr>
        <w:t>In this case</w:t>
      </w:r>
      <w:r w:rsidR="007925D8" w:rsidRPr="0042596E">
        <w:rPr>
          <w:rFonts w:eastAsiaTheme="minorEastAsia"/>
        </w:rPr>
        <w:t xml:space="preserve">, </w:t>
      </w:r>
      <w:r w:rsidR="006D5EA1" w:rsidRPr="0042596E">
        <w:rPr>
          <w:rFonts w:eastAsiaTheme="minorEastAsia"/>
        </w:rPr>
        <w:t xml:space="preserve">Ms. </w:t>
      </w:r>
      <w:r w:rsidR="0042596E">
        <w:rPr>
          <w:rFonts w:eastAsiaTheme="minorEastAsia"/>
        </w:rPr>
        <w:t xml:space="preserve">Pace averred </w:t>
      </w:r>
      <w:r w:rsidR="007D4966">
        <w:rPr>
          <w:rFonts w:eastAsiaTheme="minorEastAsia"/>
        </w:rPr>
        <w:t>that PECO has not provided her with complete information regarding smart meters, especially regarding safety and data security.  Ms. Pace also averred that the PECO contractors who attempted to install a smart meter on her property “endangered the security of [her] home with unusual activity.”  Ms. Pace provided additional extensive explanation regarding her opposition to smart meters</w:t>
      </w:r>
      <w:r w:rsidR="007D4966" w:rsidRPr="007D4966">
        <w:rPr>
          <w:rFonts w:eastAsiaTheme="minorEastAsia"/>
        </w:rPr>
        <w:t xml:space="preserve">.  </w:t>
      </w:r>
      <w:r w:rsidR="000D261C" w:rsidRPr="007D4966">
        <w:rPr>
          <w:bCs/>
          <w:color w:val="000000"/>
        </w:rPr>
        <w:t xml:space="preserve">As discussed further below, </w:t>
      </w:r>
      <w:r w:rsidR="000D261C" w:rsidRPr="007D4966">
        <w:rPr>
          <w:bCs/>
          <w:color w:val="000000"/>
        </w:rPr>
        <w:lastRenderedPageBreak/>
        <w:t xml:space="preserve">PECO’s </w:t>
      </w:r>
      <w:r w:rsidR="007D4966" w:rsidRPr="007D4966">
        <w:rPr>
          <w:bCs/>
          <w:color w:val="000000"/>
        </w:rPr>
        <w:t>p</w:t>
      </w:r>
      <w:r w:rsidR="000D261C" w:rsidRPr="007D4966">
        <w:rPr>
          <w:bCs/>
          <w:color w:val="000000"/>
        </w:rPr>
        <w:t xml:space="preserve">reliminary </w:t>
      </w:r>
      <w:r w:rsidR="007D4966" w:rsidRPr="007D4966">
        <w:rPr>
          <w:bCs/>
          <w:color w:val="000000"/>
        </w:rPr>
        <w:t>o</w:t>
      </w:r>
      <w:r w:rsidR="000D261C" w:rsidRPr="007D4966">
        <w:rPr>
          <w:bCs/>
          <w:color w:val="000000"/>
        </w:rPr>
        <w:t xml:space="preserve">bjection will be granted with regard to Ms. </w:t>
      </w:r>
      <w:r w:rsidR="007D4966" w:rsidRPr="007D4966">
        <w:rPr>
          <w:bCs/>
          <w:color w:val="000000"/>
        </w:rPr>
        <w:t xml:space="preserve">Pace’s opposition </w:t>
      </w:r>
      <w:r w:rsidR="000D261C" w:rsidRPr="007D4966">
        <w:rPr>
          <w:bCs/>
          <w:color w:val="000000"/>
        </w:rPr>
        <w:t xml:space="preserve">regarding smart meters but denied with regard to her averments regarding </w:t>
      </w:r>
      <w:r w:rsidR="007D4966" w:rsidRPr="007D4966">
        <w:rPr>
          <w:bCs/>
          <w:color w:val="000000"/>
        </w:rPr>
        <w:t>other aspects of the service provided to her</w:t>
      </w:r>
      <w:r w:rsidR="000D261C" w:rsidRPr="007D4966">
        <w:rPr>
          <w:bCs/>
          <w:color w:val="000000"/>
        </w:rPr>
        <w:t>.</w:t>
      </w:r>
    </w:p>
    <w:p w:rsidR="000D261C" w:rsidRPr="007D4966" w:rsidRDefault="000D261C" w:rsidP="00863C1D">
      <w:pPr>
        <w:pStyle w:val="Style"/>
        <w:widowControl/>
        <w:spacing w:line="360" w:lineRule="auto"/>
        <w:ind w:firstLine="1440"/>
        <w:rPr>
          <w:bCs/>
          <w:color w:val="000000"/>
        </w:rPr>
      </w:pPr>
    </w:p>
    <w:p w:rsidR="00023AAE" w:rsidRPr="007D4966" w:rsidRDefault="00023AAE" w:rsidP="00023AAE">
      <w:pPr>
        <w:spacing w:after="0" w:line="360" w:lineRule="auto"/>
        <w:ind w:left="720" w:firstLine="720"/>
        <w:rPr>
          <w:rFonts w:ascii="Times New Roman" w:hAnsi="Times New Roman" w:cs="Times New Roman"/>
          <w:sz w:val="24"/>
          <w:szCs w:val="24"/>
        </w:rPr>
      </w:pPr>
      <w:r w:rsidRPr="007D4966">
        <w:rPr>
          <w:rFonts w:ascii="Times New Roman" w:hAnsi="Times New Roman" w:cs="Times New Roman"/>
          <w:sz w:val="24"/>
          <w:szCs w:val="24"/>
        </w:rPr>
        <w:t>To begin, Section 2807 of the Public Utility Code provides:</w:t>
      </w:r>
    </w:p>
    <w:p w:rsidR="00023AAE" w:rsidRPr="007D4966" w:rsidRDefault="00023AAE" w:rsidP="00023AAE">
      <w:pPr>
        <w:spacing w:after="0" w:line="360" w:lineRule="auto"/>
        <w:ind w:left="720" w:firstLine="720"/>
        <w:rPr>
          <w:rFonts w:ascii="Times New Roman" w:hAnsi="Times New Roman" w:cs="Times New Roman"/>
          <w:sz w:val="24"/>
          <w:szCs w:val="24"/>
        </w:rPr>
      </w:pPr>
    </w:p>
    <w:p w:rsidR="00023AAE" w:rsidRPr="007D4966" w:rsidRDefault="00023AAE" w:rsidP="00023AAE">
      <w:pPr>
        <w:spacing w:after="0" w:line="240" w:lineRule="auto"/>
        <w:ind w:left="1440" w:right="1440"/>
        <w:rPr>
          <w:rFonts w:ascii="Times New Roman" w:hAnsi="Times New Roman" w:cs="Times New Roman"/>
          <w:sz w:val="24"/>
          <w:szCs w:val="24"/>
        </w:rPr>
      </w:pPr>
      <w:r w:rsidRPr="007D4966">
        <w:rPr>
          <w:rFonts w:ascii="Times New Roman" w:hAnsi="Times New Roman" w:cs="Times New Roman"/>
          <w:b/>
          <w:sz w:val="24"/>
          <w:szCs w:val="24"/>
        </w:rPr>
        <w:t>(f) Smart meter technology and time of use rates.—</w:t>
      </w:r>
    </w:p>
    <w:p w:rsidR="00023AAE" w:rsidRPr="007D4966" w:rsidRDefault="00023AAE" w:rsidP="00023AAE">
      <w:pPr>
        <w:spacing w:after="0" w:line="240" w:lineRule="auto"/>
        <w:ind w:left="1440" w:right="1440"/>
        <w:rPr>
          <w:rFonts w:ascii="Times New Roman" w:hAnsi="Times New Roman" w:cs="Times New Roman"/>
          <w:sz w:val="24"/>
          <w:szCs w:val="24"/>
        </w:rPr>
      </w:pPr>
    </w:p>
    <w:p w:rsidR="00023AAE" w:rsidRPr="007D4966" w:rsidRDefault="00023AAE" w:rsidP="00023AAE">
      <w:pPr>
        <w:spacing w:after="0" w:line="240" w:lineRule="auto"/>
        <w:ind w:left="1440" w:right="1440"/>
        <w:jc w:val="center"/>
        <w:rPr>
          <w:rFonts w:ascii="Times New Roman" w:hAnsi="Times New Roman" w:cs="Times New Roman"/>
          <w:sz w:val="24"/>
          <w:szCs w:val="24"/>
        </w:rPr>
      </w:pPr>
      <w:r w:rsidRPr="007D4966">
        <w:rPr>
          <w:rFonts w:ascii="Times New Roman" w:hAnsi="Times New Roman" w:cs="Times New Roman"/>
          <w:sz w:val="24"/>
          <w:szCs w:val="24"/>
        </w:rPr>
        <w:t>* * * *</w:t>
      </w:r>
    </w:p>
    <w:p w:rsidR="00023AAE" w:rsidRPr="007D4966" w:rsidRDefault="00023AAE" w:rsidP="00023AAE">
      <w:pPr>
        <w:spacing w:after="0" w:line="240" w:lineRule="auto"/>
        <w:ind w:left="1440" w:right="1440"/>
        <w:rPr>
          <w:rFonts w:ascii="Times New Roman" w:hAnsi="Times New Roman" w:cs="Times New Roman"/>
          <w:sz w:val="24"/>
          <w:szCs w:val="24"/>
        </w:rPr>
      </w:pPr>
    </w:p>
    <w:p w:rsidR="00023AAE" w:rsidRPr="007D4966" w:rsidRDefault="00023AAE" w:rsidP="00023AAE">
      <w:pPr>
        <w:spacing w:after="0" w:line="240" w:lineRule="auto"/>
        <w:ind w:left="1440" w:right="1440"/>
        <w:rPr>
          <w:rFonts w:ascii="Times New Roman" w:hAnsi="Times New Roman" w:cs="Times New Roman"/>
          <w:sz w:val="24"/>
          <w:szCs w:val="24"/>
        </w:rPr>
      </w:pPr>
      <w:r w:rsidRPr="007D4966">
        <w:rPr>
          <w:rFonts w:ascii="Times New Roman" w:hAnsi="Times New Roman" w:cs="Times New Roman"/>
          <w:sz w:val="24"/>
          <w:szCs w:val="24"/>
        </w:rPr>
        <w:t xml:space="preserve">(2) Electric distribution companies </w:t>
      </w:r>
      <w:r w:rsidRPr="007D4966">
        <w:rPr>
          <w:rFonts w:ascii="Times New Roman" w:hAnsi="Times New Roman" w:cs="Times New Roman"/>
          <w:b/>
          <w:i/>
          <w:sz w:val="24"/>
          <w:szCs w:val="24"/>
        </w:rPr>
        <w:t>shall</w:t>
      </w:r>
      <w:r w:rsidRPr="007D4966">
        <w:rPr>
          <w:rFonts w:ascii="Times New Roman" w:hAnsi="Times New Roman" w:cs="Times New Roman"/>
          <w:sz w:val="24"/>
          <w:szCs w:val="24"/>
        </w:rPr>
        <w:t xml:space="preserve"> furnish smart meter technology as follows:</w:t>
      </w:r>
    </w:p>
    <w:p w:rsidR="00023AAE" w:rsidRPr="007D4966" w:rsidRDefault="00023AAE" w:rsidP="00023AAE">
      <w:pPr>
        <w:spacing w:after="0" w:line="240" w:lineRule="auto"/>
        <w:ind w:left="1440" w:right="1440"/>
        <w:rPr>
          <w:rFonts w:ascii="Times New Roman" w:hAnsi="Times New Roman" w:cs="Times New Roman"/>
          <w:sz w:val="24"/>
          <w:szCs w:val="24"/>
        </w:rPr>
      </w:pPr>
    </w:p>
    <w:p w:rsidR="00023AAE" w:rsidRPr="007D4966" w:rsidRDefault="00023AAE" w:rsidP="00023AAE">
      <w:pPr>
        <w:spacing w:after="0" w:line="240" w:lineRule="auto"/>
        <w:ind w:left="2160" w:right="2160"/>
        <w:rPr>
          <w:rFonts w:ascii="Times New Roman" w:hAnsi="Times New Roman" w:cs="Times New Roman"/>
          <w:sz w:val="24"/>
          <w:szCs w:val="24"/>
        </w:rPr>
      </w:pPr>
      <w:r w:rsidRPr="007D4966">
        <w:rPr>
          <w:rFonts w:ascii="Times New Roman" w:hAnsi="Times New Roman" w:cs="Times New Roman"/>
          <w:sz w:val="24"/>
          <w:szCs w:val="24"/>
        </w:rPr>
        <w:t>(</w:t>
      </w:r>
      <w:proofErr w:type="spellStart"/>
      <w:r w:rsidRPr="007D4966">
        <w:rPr>
          <w:rFonts w:ascii="Times New Roman" w:hAnsi="Times New Roman" w:cs="Times New Roman"/>
          <w:sz w:val="24"/>
          <w:szCs w:val="24"/>
        </w:rPr>
        <w:t>i</w:t>
      </w:r>
      <w:proofErr w:type="spellEnd"/>
      <w:r w:rsidRPr="007D4966">
        <w:rPr>
          <w:rFonts w:ascii="Times New Roman" w:hAnsi="Times New Roman" w:cs="Times New Roman"/>
          <w:sz w:val="24"/>
          <w:szCs w:val="24"/>
        </w:rPr>
        <w:t>) Upon request from a customer that agrees to pay the cost of the smart meter at the time of the request.</w:t>
      </w:r>
    </w:p>
    <w:p w:rsidR="00023AAE" w:rsidRPr="007D4966" w:rsidRDefault="00023AAE" w:rsidP="00023AAE">
      <w:pPr>
        <w:spacing w:after="0" w:line="240" w:lineRule="auto"/>
        <w:ind w:left="2160" w:right="2160"/>
        <w:rPr>
          <w:rFonts w:ascii="Times New Roman" w:hAnsi="Times New Roman" w:cs="Times New Roman"/>
          <w:sz w:val="24"/>
          <w:szCs w:val="24"/>
        </w:rPr>
      </w:pPr>
    </w:p>
    <w:p w:rsidR="00023AAE" w:rsidRPr="007D4966" w:rsidRDefault="00023AAE" w:rsidP="00023AAE">
      <w:pPr>
        <w:spacing w:after="0" w:line="240" w:lineRule="auto"/>
        <w:ind w:left="2160" w:right="2160"/>
        <w:rPr>
          <w:rFonts w:ascii="Times New Roman" w:hAnsi="Times New Roman" w:cs="Times New Roman"/>
          <w:sz w:val="24"/>
          <w:szCs w:val="24"/>
        </w:rPr>
      </w:pPr>
      <w:r w:rsidRPr="007D4966">
        <w:rPr>
          <w:rFonts w:ascii="Times New Roman" w:hAnsi="Times New Roman" w:cs="Times New Roman"/>
          <w:sz w:val="24"/>
          <w:szCs w:val="24"/>
        </w:rPr>
        <w:t>(ii) In new building construction.</w:t>
      </w:r>
    </w:p>
    <w:p w:rsidR="00023AAE" w:rsidRPr="007D4966" w:rsidRDefault="00023AAE" w:rsidP="00023AAE">
      <w:pPr>
        <w:spacing w:after="0" w:line="240" w:lineRule="auto"/>
        <w:ind w:left="2160" w:right="2160"/>
        <w:rPr>
          <w:rFonts w:ascii="Times New Roman" w:hAnsi="Times New Roman" w:cs="Times New Roman"/>
          <w:sz w:val="24"/>
          <w:szCs w:val="24"/>
        </w:rPr>
      </w:pPr>
    </w:p>
    <w:p w:rsidR="00023AAE" w:rsidRPr="007D4966" w:rsidRDefault="00023AAE" w:rsidP="00023AAE">
      <w:pPr>
        <w:spacing w:after="0" w:line="240" w:lineRule="auto"/>
        <w:ind w:left="2160" w:right="2160"/>
        <w:rPr>
          <w:rFonts w:ascii="Times New Roman" w:hAnsi="Times New Roman" w:cs="Times New Roman"/>
          <w:sz w:val="24"/>
          <w:szCs w:val="24"/>
        </w:rPr>
      </w:pPr>
      <w:r w:rsidRPr="007D4966">
        <w:rPr>
          <w:rFonts w:ascii="Times New Roman" w:hAnsi="Times New Roman" w:cs="Times New Roman"/>
          <w:sz w:val="24"/>
          <w:szCs w:val="24"/>
        </w:rPr>
        <w:t>(iii) In accordance with a depreciation schedule not to exceed 15 years.</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rPr>
          <w:rFonts w:ascii="Times New Roman" w:hAnsi="Times New Roman" w:cs="Times New Roman"/>
          <w:sz w:val="24"/>
          <w:szCs w:val="24"/>
        </w:rPr>
      </w:pPr>
      <w:proofErr w:type="gramStart"/>
      <w:r w:rsidRPr="007D4966">
        <w:rPr>
          <w:rFonts w:ascii="Times New Roman" w:hAnsi="Times New Roman" w:cs="Times New Roman"/>
          <w:sz w:val="24"/>
          <w:szCs w:val="24"/>
        </w:rPr>
        <w:t xml:space="preserve">66 </w:t>
      </w:r>
      <w:proofErr w:type="spellStart"/>
      <w:r w:rsidRPr="007D4966">
        <w:rPr>
          <w:rFonts w:ascii="Times New Roman" w:hAnsi="Times New Roman" w:cs="Times New Roman"/>
          <w:sz w:val="24"/>
          <w:szCs w:val="24"/>
        </w:rPr>
        <w:t>Pa.C.S</w:t>
      </w:r>
      <w:proofErr w:type="spellEnd"/>
      <w:r w:rsidRPr="007D4966">
        <w:rPr>
          <w:rFonts w:ascii="Times New Roman" w:hAnsi="Times New Roman" w:cs="Times New Roman"/>
          <w:sz w:val="24"/>
          <w:szCs w:val="24"/>
        </w:rPr>
        <w:t>.</w:t>
      </w:r>
      <w:proofErr w:type="gramEnd"/>
      <w:r w:rsidRPr="007D4966">
        <w:rPr>
          <w:rFonts w:ascii="Times New Roman" w:hAnsi="Times New Roman" w:cs="Times New Roman"/>
          <w:sz w:val="24"/>
          <w:szCs w:val="24"/>
        </w:rPr>
        <w:t xml:space="preserve"> § 2807(f</w:t>
      </w:r>
      <w:proofErr w:type="gramStart"/>
      <w:r w:rsidRPr="007D4966">
        <w:rPr>
          <w:rFonts w:ascii="Times New Roman" w:hAnsi="Times New Roman" w:cs="Times New Roman"/>
          <w:sz w:val="24"/>
          <w:szCs w:val="24"/>
        </w:rPr>
        <w:t>)(</w:t>
      </w:r>
      <w:proofErr w:type="gramEnd"/>
      <w:r w:rsidRPr="007D4966">
        <w:rPr>
          <w:rFonts w:ascii="Times New Roman" w:hAnsi="Times New Roman" w:cs="Times New Roman"/>
          <w:sz w:val="24"/>
          <w:szCs w:val="24"/>
        </w:rPr>
        <w:t xml:space="preserve">2)(emphasis added).  The use of the word “shall” in the statute indicates the General Assembly’s direction that all customers will receive a smart meter.  Furthermore, there is no provision in the statute that allows a customer to “opt out” of smart meter installation, as Ms. </w:t>
      </w:r>
      <w:r w:rsidR="007D4966">
        <w:rPr>
          <w:rFonts w:ascii="Times New Roman" w:hAnsi="Times New Roman" w:cs="Times New Roman"/>
          <w:sz w:val="24"/>
          <w:szCs w:val="24"/>
        </w:rPr>
        <w:t>Pace</w:t>
      </w:r>
      <w:r w:rsidR="00D13E0F" w:rsidRPr="007D4966">
        <w:rPr>
          <w:rFonts w:ascii="Times New Roman" w:hAnsi="Times New Roman" w:cs="Times New Roman"/>
          <w:sz w:val="24"/>
          <w:szCs w:val="24"/>
        </w:rPr>
        <w:t xml:space="preserve"> </w:t>
      </w:r>
      <w:r w:rsidRPr="007D4966">
        <w:rPr>
          <w:rFonts w:ascii="Times New Roman" w:hAnsi="Times New Roman" w:cs="Times New Roman"/>
          <w:sz w:val="24"/>
          <w:szCs w:val="24"/>
        </w:rPr>
        <w:t>desires.</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rPr>
          <w:rFonts w:ascii="Times New Roman" w:hAnsi="Times New Roman" w:cs="Times New Roman"/>
          <w:sz w:val="24"/>
          <w:szCs w:val="24"/>
        </w:rPr>
      </w:pPr>
      <w:r w:rsidRPr="007D4966">
        <w:rPr>
          <w:rFonts w:ascii="Times New Roman" w:hAnsi="Times New Roman" w:cs="Times New Roman"/>
          <w:sz w:val="24"/>
          <w:szCs w:val="24"/>
        </w:rPr>
        <w:tab/>
      </w:r>
      <w:r w:rsidRPr="007D4966">
        <w:rPr>
          <w:rFonts w:ascii="Times New Roman" w:hAnsi="Times New Roman" w:cs="Times New Roman"/>
          <w:sz w:val="24"/>
          <w:szCs w:val="24"/>
        </w:rPr>
        <w:tab/>
        <w:t xml:space="preserve">Nor do the Commission’s Orders implementing this provision of Act 129 allow a customer to “opt out” of smart meter installation.  As </w:t>
      </w:r>
      <w:r w:rsidR="00D13E0F" w:rsidRPr="007D4966">
        <w:rPr>
          <w:rFonts w:ascii="Times New Roman" w:hAnsi="Times New Roman" w:cs="Times New Roman"/>
          <w:sz w:val="24"/>
          <w:szCs w:val="24"/>
        </w:rPr>
        <w:t>PECO</w:t>
      </w:r>
      <w:r w:rsidRPr="007D4966">
        <w:rPr>
          <w:rFonts w:ascii="Times New Roman" w:hAnsi="Times New Roman" w:cs="Times New Roman"/>
          <w:sz w:val="24"/>
          <w:szCs w:val="24"/>
        </w:rPr>
        <w:t xml:space="preserve"> noted in its </w:t>
      </w:r>
      <w:r w:rsidR="007D4966">
        <w:rPr>
          <w:rFonts w:ascii="Times New Roman" w:hAnsi="Times New Roman" w:cs="Times New Roman"/>
          <w:sz w:val="24"/>
          <w:szCs w:val="24"/>
        </w:rPr>
        <w:t>p</w:t>
      </w:r>
      <w:r w:rsidRPr="007D4966">
        <w:rPr>
          <w:rFonts w:ascii="Times New Roman" w:hAnsi="Times New Roman" w:cs="Times New Roman"/>
          <w:sz w:val="24"/>
          <w:szCs w:val="24"/>
        </w:rPr>
        <w:t xml:space="preserve">reliminary </w:t>
      </w:r>
      <w:r w:rsidR="007D4966">
        <w:rPr>
          <w:rFonts w:ascii="Times New Roman" w:hAnsi="Times New Roman" w:cs="Times New Roman"/>
          <w:sz w:val="24"/>
          <w:szCs w:val="24"/>
        </w:rPr>
        <w:t>o</w:t>
      </w:r>
      <w:r w:rsidRPr="007D4966">
        <w:rPr>
          <w:rFonts w:ascii="Times New Roman" w:hAnsi="Times New Roman" w:cs="Times New Roman"/>
          <w:sz w:val="24"/>
          <w:szCs w:val="24"/>
        </w:rPr>
        <w:t xml:space="preserve">bjection to support its argument that Ms. </w:t>
      </w:r>
      <w:r w:rsidR="007D4966">
        <w:rPr>
          <w:rFonts w:ascii="Times New Roman" w:hAnsi="Times New Roman" w:cs="Times New Roman"/>
          <w:sz w:val="24"/>
          <w:szCs w:val="24"/>
        </w:rPr>
        <w:t xml:space="preserve">Pace </w:t>
      </w:r>
      <w:r w:rsidRPr="007D4966">
        <w:rPr>
          <w:rFonts w:ascii="Times New Roman" w:hAnsi="Times New Roman" w:cs="Times New Roman"/>
          <w:sz w:val="24"/>
          <w:szCs w:val="24"/>
        </w:rPr>
        <w:t>cannot opt out of the smart meter installation:</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F3114D" w:rsidP="00023AAE">
      <w:pPr>
        <w:spacing w:after="0" w:line="240" w:lineRule="auto"/>
        <w:ind w:left="1440" w:right="1440"/>
        <w:rPr>
          <w:rFonts w:ascii="Times New Roman" w:hAnsi="Times New Roman" w:cs="Times New Roman"/>
          <w:sz w:val="24"/>
          <w:szCs w:val="24"/>
        </w:rPr>
      </w:pPr>
      <w:r w:rsidRPr="007D4966">
        <w:rPr>
          <w:rFonts w:ascii="Times New Roman" w:hAnsi="Times New Roman" w:cs="Times New Roman"/>
          <w:sz w:val="24"/>
          <w:szCs w:val="24"/>
        </w:rPr>
        <w:t>Act 129 requires EDCs to furnish smart meter technology (1) upon request from a customer that agrees to pay the cost of the smart meter at the time of the request, (2) in new building construction, and (3) in accordance with a depreciation schedule not to exceed 15 years. … The Commission believes that it was the intent of the General Assembly to require all covered EDCs to deploy smart meters system-wide when it included a requirement for smart meter deployment ‘in accordance with a depreciation schedule not to exceed 15 years.’</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rPr>
          <w:rFonts w:ascii="Times New Roman" w:hAnsi="Times New Roman" w:cs="Times New Roman"/>
          <w:sz w:val="24"/>
          <w:szCs w:val="24"/>
        </w:rPr>
      </w:pPr>
      <w:r w:rsidRPr="007D4966">
        <w:rPr>
          <w:rFonts w:ascii="Times New Roman" w:hAnsi="Times New Roman" w:cs="Times New Roman"/>
          <w:sz w:val="24"/>
          <w:szCs w:val="24"/>
          <w:u w:val="single"/>
        </w:rPr>
        <w:t>Preliminary Objection</w:t>
      </w:r>
      <w:r w:rsidRPr="007D4966">
        <w:rPr>
          <w:rFonts w:ascii="Times New Roman" w:hAnsi="Times New Roman" w:cs="Times New Roman"/>
          <w:sz w:val="24"/>
          <w:szCs w:val="24"/>
        </w:rPr>
        <w:t xml:space="preserve"> at </w:t>
      </w:r>
      <w:r w:rsidR="00F3114D" w:rsidRPr="007D4966">
        <w:rPr>
          <w:rFonts w:ascii="Times New Roman" w:hAnsi="Times New Roman" w:cs="Times New Roman"/>
          <w:sz w:val="24"/>
          <w:szCs w:val="24"/>
        </w:rPr>
        <w:t>5</w:t>
      </w:r>
      <w:r w:rsidRPr="007D4966">
        <w:rPr>
          <w:rFonts w:ascii="Times New Roman" w:hAnsi="Times New Roman" w:cs="Times New Roman"/>
          <w:sz w:val="24"/>
          <w:szCs w:val="24"/>
        </w:rPr>
        <w:t xml:space="preserve">; </w:t>
      </w:r>
      <w:r w:rsidRPr="007D4966">
        <w:rPr>
          <w:rFonts w:ascii="Times New Roman" w:hAnsi="Times New Roman" w:cs="Times New Roman"/>
          <w:i/>
          <w:sz w:val="24"/>
          <w:szCs w:val="24"/>
        </w:rPr>
        <w:t>see also</w:t>
      </w:r>
      <w:r w:rsidRPr="007D4966">
        <w:rPr>
          <w:rFonts w:ascii="Times New Roman" w:hAnsi="Times New Roman" w:cs="Times New Roman"/>
          <w:sz w:val="24"/>
          <w:szCs w:val="24"/>
        </w:rPr>
        <w:t xml:space="preserve">, </w:t>
      </w:r>
      <w:r w:rsidRPr="007D4966">
        <w:rPr>
          <w:rFonts w:ascii="Times New Roman" w:hAnsi="Times New Roman" w:cs="Times New Roman"/>
          <w:sz w:val="24"/>
          <w:szCs w:val="24"/>
          <w:u w:val="single"/>
        </w:rPr>
        <w:t>Smart Meter Procurement and Installation Implementation Order</w:t>
      </w:r>
      <w:r w:rsidRPr="007D4966">
        <w:rPr>
          <w:rFonts w:ascii="Times New Roman" w:hAnsi="Times New Roman" w:cs="Times New Roman"/>
          <w:sz w:val="24"/>
          <w:szCs w:val="24"/>
        </w:rPr>
        <w:t xml:space="preserve">, Docket No. M-2009-2092655 (entered June 24, 2009).  </w:t>
      </w:r>
      <w:r w:rsidR="00F3114D" w:rsidRPr="007D4966">
        <w:rPr>
          <w:rFonts w:ascii="Times New Roman" w:hAnsi="Times New Roman" w:cs="Times New Roman"/>
          <w:sz w:val="24"/>
          <w:szCs w:val="24"/>
        </w:rPr>
        <w:t xml:space="preserve">PECO </w:t>
      </w:r>
      <w:r w:rsidRPr="007D4966">
        <w:rPr>
          <w:rFonts w:ascii="Times New Roman" w:hAnsi="Times New Roman" w:cs="Times New Roman"/>
          <w:sz w:val="24"/>
          <w:szCs w:val="24"/>
        </w:rPr>
        <w:t xml:space="preserve">further noted </w:t>
      </w:r>
      <w:r w:rsidR="00F3114D" w:rsidRPr="007D4966">
        <w:rPr>
          <w:rFonts w:ascii="Times New Roman" w:hAnsi="Times New Roman" w:cs="Times New Roman"/>
          <w:sz w:val="24"/>
          <w:szCs w:val="24"/>
        </w:rPr>
        <w:t xml:space="preserve">that the Commission’s Order does not have a provision for customers to “opt out” of the smart meter installation.  </w:t>
      </w:r>
      <w:r w:rsidR="00F3114D" w:rsidRPr="007D4966">
        <w:rPr>
          <w:rFonts w:ascii="Times New Roman" w:hAnsi="Times New Roman" w:cs="Times New Roman"/>
          <w:sz w:val="24"/>
          <w:szCs w:val="24"/>
          <w:u w:val="single"/>
        </w:rPr>
        <w:t>Id.</w:t>
      </w:r>
      <w:r w:rsidR="00F3114D" w:rsidRPr="007D4966">
        <w:rPr>
          <w:rFonts w:ascii="Times New Roman" w:hAnsi="Times New Roman" w:cs="Times New Roman"/>
          <w:sz w:val="24"/>
          <w:szCs w:val="24"/>
        </w:rPr>
        <w:t xml:space="preserve"> at 6, </w:t>
      </w:r>
      <w:proofErr w:type="gramStart"/>
      <w:r w:rsidR="00F3114D" w:rsidRPr="007D4966">
        <w:rPr>
          <w:rFonts w:ascii="Times New Roman" w:hAnsi="Times New Roman" w:cs="Times New Roman"/>
          <w:i/>
          <w:sz w:val="24"/>
          <w:szCs w:val="24"/>
        </w:rPr>
        <w:t>see</w:t>
      </w:r>
      <w:proofErr w:type="gramEnd"/>
      <w:r w:rsidR="00F3114D" w:rsidRPr="007D4966">
        <w:rPr>
          <w:rFonts w:ascii="Times New Roman" w:hAnsi="Times New Roman" w:cs="Times New Roman"/>
          <w:i/>
          <w:sz w:val="24"/>
          <w:szCs w:val="24"/>
        </w:rPr>
        <w:t xml:space="preserve"> also</w:t>
      </w:r>
      <w:r w:rsidRPr="007D4966">
        <w:rPr>
          <w:rFonts w:ascii="Times New Roman" w:hAnsi="Times New Roman" w:cs="Times New Roman"/>
          <w:sz w:val="24"/>
          <w:szCs w:val="24"/>
        </w:rPr>
        <w:t xml:space="preserve">, </w:t>
      </w:r>
      <w:r w:rsidRPr="007D4966">
        <w:rPr>
          <w:rFonts w:ascii="Times New Roman" w:hAnsi="Times New Roman" w:cs="Times New Roman"/>
          <w:sz w:val="24"/>
          <w:szCs w:val="24"/>
          <w:u w:val="single"/>
        </w:rPr>
        <w:t xml:space="preserve">Richard </w:t>
      </w:r>
      <w:proofErr w:type="spellStart"/>
      <w:r w:rsidRPr="007D4966">
        <w:rPr>
          <w:rFonts w:ascii="Times New Roman" w:hAnsi="Times New Roman" w:cs="Times New Roman"/>
          <w:sz w:val="24"/>
          <w:szCs w:val="24"/>
          <w:u w:val="single"/>
        </w:rPr>
        <w:t>Negley</w:t>
      </w:r>
      <w:proofErr w:type="spellEnd"/>
      <w:r w:rsidRPr="007D4966">
        <w:rPr>
          <w:rFonts w:ascii="Times New Roman" w:hAnsi="Times New Roman" w:cs="Times New Roman"/>
          <w:sz w:val="24"/>
          <w:szCs w:val="24"/>
          <w:u w:val="single"/>
        </w:rPr>
        <w:t xml:space="preserve"> v. Metropolitan Edison Co.</w:t>
      </w:r>
      <w:r w:rsidRPr="007D4966">
        <w:rPr>
          <w:rFonts w:ascii="Times New Roman" w:hAnsi="Times New Roman" w:cs="Times New Roman"/>
          <w:sz w:val="24"/>
          <w:szCs w:val="24"/>
        </w:rPr>
        <w:t>, Docket No. C-2010</w:t>
      </w:r>
      <w:r w:rsidR="007D4966">
        <w:rPr>
          <w:rFonts w:ascii="Times New Roman" w:hAnsi="Times New Roman" w:cs="Times New Roman"/>
          <w:sz w:val="24"/>
          <w:szCs w:val="24"/>
        </w:rPr>
        <w:t>-2205305 (</w:t>
      </w:r>
      <w:r w:rsidRPr="007D4966">
        <w:rPr>
          <w:rFonts w:ascii="Times New Roman" w:hAnsi="Times New Roman" w:cs="Times New Roman"/>
          <w:sz w:val="24"/>
          <w:szCs w:val="24"/>
        </w:rPr>
        <w:t>Opinion and Order entered Dec. 15, 2010).</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ind w:firstLine="1440"/>
        <w:rPr>
          <w:rFonts w:ascii="Times New Roman" w:hAnsi="Times New Roman" w:cs="Times New Roman"/>
          <w:sz w:val="24"/>
          <w:szCs w:val="24"/>
        </w:rPr>
      </w:pPr>
      <w:r w:rsidRPr="007D4966">
        <w:rPr>
          <w:rFonts w:ascii="Times New Roman" w:hAnsi="Times New Roman" w:cs="Times New Roman"/>
          <w:sz w:val="24"/>
          <w:szCs w:val="24"/>
        </w:rPr>
        <w:t xml:space="preserve">Whereas the statute provides that electric distribution companies (EDCs) such as </w:t>
      </w:r>
      <w:r w:rsidR="00C11108" w:rsidRPr="007D4966">
        <w:rPr>
          <w:rFonts w:ascii="Times New Roman" w:hAnsi="Times New Roman" w:cs="Times New Roman"/>
          <w:sz w:val="24"/>
          <w:szCs w:val="24"/>
        </w:rPr>
        <w:t xml:space="preserve">PECO </w:t>
      </w:r>
      <w:r w:rsidRPr="007D4966">
        <w:rPr>
          <w:rFonts w:ascii="Times New Roman" w:hAnsi="Times New Roman" w:cs="Times New Roman"/>
          <w:sz w:val="24"/>
          <w:szCs w:val="24"/>
        </w:rPr>
        <w:t xml:space="preserve">“shall” install these meters and there is no provision in the statute or the Commission’s Implementation Order that allows a customer to opt out of the smart meter installation, Ms. </w:t>
      </w:r>
      <w:r w:rsidR="007D4966">
        <w:rPr>
          <w:rFonts w:ascii="Times New Roman" w:hAnsi="Times New Roman" w:cs="Times New Roman"/>
          <w:sz w:val="24"/>
          <w:szCs w:val="24"/>
        </w:rPr>
        <w:t>Pace</w:t>
      </w:r>
      <w:r w:rsidR="00F3114D" w:rsidRPr="007D4966">
        <w:rPr>
          <w:rFonts w:ascii="Times New Roman" w:hAnsi="Times New Roman" w:cs="Times New Roman"/>
          <w:sz w:val="24"/>
          <w:szCs w:val="24"/>
        </w:rPr>
        <w:t xml:space="preserve"> </w:t>
      </w:r>
      <w:r w:rsidRPr="007D4966">
        <w:rPr>
          <w:rFonts w:ascii="Times New Roman" w:hAnsi="Times New Roman" w:cs="Times New Roman"/>
          <w:sz w:val="24"/>
          <w:szCs w:val="24"/>
        </w:rPr>
        <w:t xml:space="preserve">is unable to demonstrate that </w:t>
      </w:r>
      <w:r w:rsidR="00F3114D" w:rsidRPr="007D4966">
        <w:rPr>
          <w:rFonts w:ascii="Times New Roman" w:hAnsi="Times New Roman" w:cs="Times New Roman"/>
          <w:sz w:val="24"/>
          <w:szCs w:val="24"/>
        </w:rPr>
        <w:t xml:space="preserve">PECO </w:t>
      </w:r>
      <w:r w:rsidRPr="007D4966">
        <w:rPr>
          <w:rFonts w:ascii="Times New Roman" w:hAnsi="Times New Roman" w:cs="Times New Roman"/>
          <w:sz w:val="24"/>
          <w:szCs w:val="24"/>
        </w:rPr>
        <w:t xml:space="preserve">has violated the Public Utility Code, any Commission Order or regulation or any Commission-approved Company tariff by installing smart meters.  </w:t>
      </w:r>
      <w:r w:rsidR="00C11108" w:rsidRPr="007D4966">
        <w:rPr>
          <w:rFonts w:ascii="Times New Roman" w:hAnsi="Times New Roman" w:cs="Times New Roman"/>
          <w:sz w:val="24"/>
          <w:szCs w:val="24"/>
        </w:rPr>
        <w:t xml:space="preserve">PECO’s </w:t>
      </w:r>
      <w:r w:rsidR="007D4966">
        <w:rPr>
          <w:rFonts w:ascii="Times New Roman" w:hAnsi="Times New Roman" w:cs="Times New Roman"/>
          <w:sz w:val="24"/>
          <w:szCs w:val="24"/>
        </w:rPr>
        <w:t>p</w:t>
      </w:r>
      <w:r w:rsidR="00C11108" w:rsidRPr="007D4966">
        <w:rPr>
          <w:rFonts w:ascii="Times New Roman" w:hAnsi="Times New Roman" w:cs="Times New Roman"/>
          <w:sz w:val="24"/>
          <w:szCs w:val="24"/>
        </w:rPr>
        <w:t xml:space="preserve">reliminary </w:t>
      </w:r>
      <w:r w:rsidR="007D4966">
        <w:rPr>
          <w:rFonts w:ascii="Times New Roman" w:hAnsi="Times New Roman" w:cs="Times New Roman"/>
          <w:sz w:val="24"/>
          <w:szCs w:val="24"/>
        </w:rPr>
        <w:t>o</w:t>
      </w:r>
      <w:r w:rsidR="00C11108" w:rsidRPr="007D4966">
        <w:rPr>
          <w:rFonts w:ascii="Times New Roman" w:hAnsi="Times New Roman" w:cs="Times New Roman"/>
          <w:sz w:val="24"/>
          <w:szCs w:val="24"/>
        </w:rPr>
        <w:t xml:space="preserve">bjection will, therefore, be granted in part and this portion of </w:t>
      </w:r>
      <w:r w:rsidR="00F3114D" w:rsidRPr="007D4966">
        <w:rPr>
          <w:rFonts w:ascii="Times New Roman" w:hAnsi="Times New Roman" w:cs="Times New Roman"/>
          <w:sz w:val="24"/>
          <w:szCs w:val="24"/>
        </w:rPr>
        <w:t xml:space="preserve">Ms. </w:t>
      </w:r>
      <w:r w:rsidR="007D4966">
        <w:rPr>
          <w:rFonts w:ascii="Times New Roman" w:hAnsi="Times New Roman" w:cs="Times New Roman"/>
          <w:sz w:val="24"/>
          <w:szCs w:val="24"/>
        </w:rPr>
        <w:t>Pace’s c</w:t>
      </w:r>
      <w:r w:rsidR="00C11108" w:rsidRPr="007D4966">
        <w:rPr>
          <w:rFonts w:ascii="Times New Roman" w:hAnsi="Times New Roman" w:cs="Times New Roman"/>
          <w:sz w:val="24"/>
          <w:szCs w:val="24"/>
        </w:rPr>
        <w:t xml:space="preserve">omplaint will </w:t>
      </w:r>
      <w:r w:rsidRPr="007D4966">
        <w:rPr>
          <w:rFonts w:ascii="Times New Roman" w:hAnsi="Times New Roman" w:cs="Times New Roman"/>
          <w:sz w:val="24"/>
          <w:szCs w:val="24"/>
        </w:rPr>
        <w:t xml:space="preserve">be </w:t>
      </w:r>
      <w:r w:rsidR="00C11108" w:rsidRPr="007D4966">
        <w:rPr>
          <w:rFonts w:ascii="Times New Roman" w:hAnsi="Times New Roman" w:cs="Times New Roman"/>
          <w:sz w:val="24"/>
          <w:szCs w:val="24"/>
        </w:rPr>
        <w:t>stricken</w:t>
      </w:r>
      <w:r w:rsidRPr="007D4966">
        <w:rPr>
          <w:rFonts w:ascii="Times New Roman" w:hAnsi="Times New Roman" w:cs="Times New Roman"/>
          <w:sz w:val="24"/>
          <w:szCs w:val="24"/>
        </w:rPr>
        <w:t>.</w:t>
      </w:r>
    </w:p>
    <w:p w:rsidR="00023AAE" w:rsidRPr="007D4966" w:rsidRDefault="00023AAE" w:rsidP="00863C1D">
      <w:pPr>
        <w:spacing w:after="0" w:line="360" w:lineRule="auto"/>
        <w:ind w:firstLine="1440"/>
        <w:rPr>
          <w:rFonts w:ascii="Times New Roman" w:hAnsi="Times New Roman" w:cs="Times New Roman"/>
          <w:sz w:val="24"/>
          <w:szCs w:val="24"/>
        </w:rPr>
      </w:pPr>
    </w:p>
    <w:p w:rsidR="00023AAE" w:rsidRPr="007D4966" w:rsidRDefault="00023AAE" w:rsidP="00863C1D">
      <w:pPr>
        <w:spacing w:after="0" w:line="360" w:lineRule="auto"/>
        <w:ind w:firstLine="1440"/>
        <w:rPr>
          <w:rFonts w:ascii="Times New Roman" w:hAnsi="Times New Roman" w:cs="Times New Roman"/>
          <w:sz w:val="24"/>
          <w:szCs w:val="24"/>
        </w:rPr>
      </w:pPr>
      <w:r w:rsidRPr="007D4966">
        <w:rPr>
          <w:rFonts w:ascii="Times New Roman" w:hAnsi="Times New Roman" w:cs="Times New Roman"/>
          <w:sz w:val="24"/>
          <w:szCs w:val="24"/>
        </w:rPr>
        <w:t xml:space="preserve">This position is supported by recent Commission cases.  </w:t>
      </w:r>
      <w:r w:rsidRPr="007D4966">
        <w:rPr>
          <w:rFonts w:ascii="Times New Roman" w:hAnsi="Times New Roman" w:cs="Times New Roman"/>
          <w:i/>
          <w:sz w:val="24"/>
          <w:szCs w:val="24"/>
        </w:rPr>
        <w:t>See e.g.</w:t>
      </w:r>
      <w:r w:rsidRPr="007D4966">
        <w:rPr>
          <w:rFonts w:ascii="Times New Roman" w:hAnsi="Times New Roman" w:cs="Times New Roman"/>
          <w:sz w:val="24"/>
          <w:szCs w:val="24"/>
        </w:rPr>
        <w:t xml:space="preserve">, </w:t>
      </w:r>
      <w:r w:rsidRPr="007D4966">
        <w:rPr>
          <w:rFonts w:ascii="Times New Roman" w:hAnsi="Times New Roman" w:cs="Times New Roman"/>
          <w:sz w:val="24"/>
          <w:szCs w:val="24"/>
          <w:u w:val="single"/>
        </w:rPr>
        <w:t xml:space="preserve">Maria </w:t>
      </w:r>
      <w:proofErr w:type="spellStart"/>
      <w:r w:rsidRPr="007D4966">
        <w:rPr>
          <w:rFonts w:ascii="Times New Roman" w:hAnsi="Times New Roman" w:cs="Times New Roman"/>
          <w:sz w:val="24"/>
          <w:szCs w:val="24"/>
          <w:u w:val="single"/>
        </w:rPr>
        <w:t>Povacz</w:t>
      </w:r>
      <w:proofErr w:type="spellEnd"/>
      <w:r w:rsidRPr="007D4966">
        <w:rPr>
          <w:rFonts w:ascii="Times New Roman" w:hAnsi="Times New Roman" w:cs="Times New Roman"/>
          <w:sz w:val="24"/>
          <w:szCs w:val="24"/>
          <w:u w:val="single"/>
        </w:rPr>
        <w:t xml:space="preserve"> v. PECO Energy Company</w:t>
      </w:r>
      <w:r w:rsidRPr="007D4966">
        <w:rPr>
          <w:rFonts w:ascii="Times New Roman" w:hAnsi="Times New Roman" w:cs="Times New Roman"/>
          <w:sz w:val="24"/>
          <w:szCs w:val="24"/>
        </w:rPr>
        <w:t>, Docket Number C-2012-2317178, Opinion and Order (entered January 24, 2013) (</w:t>
      </w:r>
      <w:proofErr w:type="spellStart"/>
      <w:r w:rsidRPr="007D4966">
        <w:rPr>
          <w:rFonts w:ascii="Times New Roman" w:hAnsi="Times New Roman" w:cs="Times New Roman"/>
          <w:sz w:val="24"/>
          <w:szCs w:val="24"/>
          <w:u w:val="single"/>
        </w:rPr>
        <w:t>Povacz</w:t>
      </w:r>
      <w:proofErr w:type="spellEnd"/>
      <w:r w:rsidRPr="007D4966">
        <w:rPr>
          <w:rFonts w:ascii="Times New Roman" w:hAnsi="Times New Roman" w:cs="Times New Roman"/>
          <w:sz w:val="24"/>
          <w:szCs w:val="24"/>
        </w:rPr>
        <w:t xml:space="preserve">); </w:t>
      </w:r>
      <w:r w:rsidRPr="007D4966">
        <w:rPr>
          <w:rFonts w:ascii="Times New Roman" w:hAnsi="Times New Roman" w:cs="Times New Roman"/>
          <w:i/>
          <w:sz w:val="24"/>
          <w:szCs w:val="24"/>
        </w:rPr>
        <w:t>see also</w:t>
      </w:r>
      <w:r w:rsidRPr="007D4966">
        <w:rPr>
          <w:rFonts w:ascii="Times New Roman" w:hAnsi="Times New Roman" w:cs="Times New Roman"/>
          <w:sz w:val="24"/>
          <w:szCs w:val="24"/>
        </w:rPr>
        <w:t xml:space="preserve">, </w:t>
      </w:r>
      <w:r w:rsidRPr="007D4966">
        <w:rPr>
          <w:rFonts w:ascii="Times New Roman" w:hAnsi="Times New Roman" w:cs="Times New Roman"/>
          <w:sz w:val="24"/>
          <w:szCs w:val="24"/>
          <w:u w:val="single"/>
        </w:rPr>
        <w:t>Gloria Corbett v. Pennsylvania Power Co.</w:t>
      </w:r>
      <w:r w:rsidRPr="007D4966">
        <w:rPr>
          <w:rFonts w:ascii="Times New Roman" w:hAnsi="Times New Roman" w:cs="Times New Roman"/>
          <w:sz w:val="24"/>
          <w:szCs w:val="24"/>
        </w:rPr>
        <w:t xml:space="preserve">, Docket No. C-2011-2219898, Initial Decision (Final Order entered May 27, 2011).  In </w:t>
      </w:r>
      <w:proofErr w:type="spellStart"/>
      <w:r w:rsidRPr="007D4966">
        <w:rPr>
          <w:rFonts w:ascii="Times New Roman" w:hAnsi="Times New Roman" w:cs="Times New Roman"/>
          <w:sz w:val="24"/>
          <w:szCs w:val="24"/>
          <w:u w:val="single"/>
        </w:rPr>
        <w:t>Povacz</w:t>
      </w:r>
      <w:proofErr w:type="spellEnd"/>
      <w:r w:rsidRPr="007D4966">
        <w:rPr>
          <w:rFonts w:ascii="Times New Roman" w:hAnsi="Times New Roman" w:cs="Times New Roman"/>
          <w:sz w:val="24"/>
          <w:szCs w:val="24"/>
        </w:rPr>
        <w:t xml:space="preserve">, for example, the complainant averred that she did not give permission for the company to install a smart meter and requested that she be allowed to “opt out” from the smart meter installation program.  In dismissing the complainant’s Exceptions to the Initial Decision that granted the </w:t>
      </w:r>
      <w:r w:rsidR="007D4966">
        <w:rPr>
          <w:rFonts w:ascii="Times New Roman" w:hAnsi="Times New Roman" w:cs="Times New Roman"/>
          <w:sz w:val="24"/>
          <w:szCs w:val="24"/>
        </w:rPr>
        <w:t>C</w:t>
      </w:r>
      <w:r w:rsidRPr="007D4966">
        <w:rPr>
          <w:rFonts w:ascii="Times New Roman" w:hAnsi="Times New Roman" w:cs="Times New Roman"/>
          <w:sz w:val="24"/>
          <w:szCs w:val="24"/>
        </w:rPr>
        <w:t xml:space="preserve">ompany’s </w:t>
      </w:r>
      <w:r w:rsidR="007D4966">
        <w:rPr>
          <w:rFonts w:ascii="Times New Roman" w:hAnsi="Times New Roman" w:cs="Times New Roman"/>
          <w:sz w:val="24"/>
          <w:szCs w:val="24"/>
        </w:rPr>
        <w:t>p</w:t>
      </w:r>
      <w:r w:rsidRPr="007D4966">
        <w:rPr>
          <w:rFonts w:ascii="Times New Roman" w:hAnsi="Times New Roman" w:cs="Times New Roman"/>
          <w:sz w:val="24"/>
          <w:szCs w:val="24"/>
        </w:rPr>
        <w:t xml:space="preserve">reliminary </w:t>
      </w:r>
      <w:r w:rsidR="007D4966">
        <w:rPr>
          <w:rFonts w:ascii="Times New Roman" w:hAnsi="Times New Roman" w:cs="Times New Roman"/>
          <w:sz w:val="24"/>
          <w:szCs w:val="24"/>
        </w:rPr>
        <w:t>o</w:t>
      </w:r>
      <w:r w:rsidRPr="007D4966">
        <w:rPr>
          <w:rFonts w:ascii="Times New Roman" w:hAnsi="Times New Roman" w:cs="Times New Roman"/>
          <w:sz w:val="24"/>
          <w:szCs w:val="24"/>
        </w:rPr>
        <w:t>bjections in that case, the Commission relied on both Section 2807(f)(2) of the Public Utility Code as well as PECO’s Smart Meter Installation Plan to reject the argument that the installation of smart meters violated the Public Utility Code, a Commission regulation or Order.  The Commission noted:</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023AAE">
      <w:pPr>
        <w:spacing w:after="0" w:line="240" w:lineRule="auto"/>
        <w:ind w:left="1440" w:right="1440"/>
        <w:rPr>
          <w:rFonts w:ascii="Times New Roman" w:hAnsi="Times New Roman" w:cs="Times New Roman"/>
          <w:sz w:val="24"/>
          <w:szCs w:val="24"/>
        </w:rPr>
      </w:pPr>
      <w:r w:rsidRPr="007D4966">
        <w:rPr>
          <w:rFonts w:ascii="Times New Roman" w:hAnsi="Times New Roman" w:cs="Times New Roman"/>
          <w:sz w:val="24"/>
          <w:szCs w:val="24"/>
        </w:rPr>
        <w:t>Additionally, as noted by the ALJ, Section 2807(f</w:t>
      </w:r>
      <w:proofErr w:type="gramStart"/>
      <w:r w:rsidRPr="007D4966">
        <w:rPr>
          <w:rFonts w:ascii="Times New Roman" w:hAnsi="Times New Roman" w:cs="Times New Roman"/>
          <w:sz w:val="24"/>
          <w:szCs w:val="24"/>
        </w:rPr>
        <w:t>)(</w:t>
      </w:r>
      <w:proofErr w:type="gramEnd"/>
      <w:r w:rsidRPr="007D4966">
        <w:rPr>
          <w:rFonts w:ascii="Times New Roman" w:hAnsi="Times New Roman" w:cs="Times New Roman"/>
          <w:sz w:val="24"/>
          <w:szCs w:val="24"/>
        </w:rPr>
        <w:t xml:space="preserve">2) of the Code, </w:t>
      </w:r>
      <w:r w:rsidRPr="007D4966">
        <w:rPr>
          <w:rFonts w:ascii="Times New Roman" w:hAnsi="Times New Roman" w:cs="Times New Roman"/>
          <w:i/>
          <w:sz w:val="24"/>
          <w:szCs w:val="24"/>
        </w:rPr>
        <w:t>supra</w:t>
      </w:r>
      <w:r w:rsidRPr="007D4966">
        <w:rPr>
          <w:rFonts w:ascii="Times New Roman" w:hAnsi="Times New Roman" w:cs="Times New Roman"/>
          <w:sz w:val="24"/>
          <w:szCs w:val="24"/>
        </w:rPr>
        <w:t xml:space="preserve">, is controlling here, and the use of the word “shall” in the statute indicates the General Assembly’s direction that all customers will receive a smart meter.  The Complainant’s smart meter was installed by PECO in accordance with a plan approved by this Commission.  Therefore, installation of the smart meter was </w:t>
      </w:r>
      <w:r w:rsidRPr="007D4966">
        <w:rPr>
          <w:rFonts w:ascii="Times New Roman" w:hAnsi="Times New Roman" w:cs="Times New Roman"/>
          <w:sz w:val="24"/>
          <w:szCs w:val="24"/>
        </w:rPr>
        <w:lastRenderedPageBreak/>
        <w:t>consistent with, rather than a violation of, the Code, a Commission regulation or Order.</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rPr>
          <w:rFonts w:ascii="Times New Roman" w:hAnsi="Times New Roman" w:cs="Times New Roman"/>
          <w:sz w:val="24"/>
          <w:szCs w:val="24"/>
        </w:rPr>
      </w:pPr>
      <w:proofErr w:type="gramStart"/>
      <w:r w:rsidRPr="007D4966">
        <w:rPr>
          <w:rFonts w:ascii="Times New Roman" w:hAnsi="Times New Roman" w:cs="Times New Roman"/>
          <w:sz w:val="24"/>
          <w:szCs w:val="24"/>
          <w:u w:val="single"/>
        </w:rPr>
        <w:t>Id.</w:t>
      </w:r>
      <w:r w:rsidRPr="007D4966">
        <w:rPr>
          <w:rFonts w:ascii="Times New Roman" w:hAnsi="Times New Roman" w:cs="Times New Roman"/>
          <w:sz w:val="24"/>
          <w:szCs w:val="24"/>
        </w:rPr>
        <w:t xml:space="preserve"> at 10 (citations omitted).</w:t>
      </w:r>
      <w:proofErr w:type="gramEnd"/>
      <w:r w:rsidRPr="007D4966">
        <w:rPr>
          <w:rFonts w:ascii="Times New Roman" w:hAnsi="Times New Roman" w:cs="Times New Roman"/>
          <w:sz w:val="24"/>
          <w:szCs w:val="24"/>
        </w:rPr>
        <w:t xml:space="preserve">  The Commission added: “Furthermore, there is no provision in the Code, the Commission’s regulations or Orders that allows a PECO customer to ‘opt out’ of smart meter installation, as the Complainant desires to do.”  </w:t>
      </w:r>
      <w:r w:rsidRPr="007D4966">
        <w:rPr>
          <w:rFonts w:ascii="Times New Roman" w:hAnsi="Times New Roman" w:cs="Times New Roman"/>
          <w:sz w:val="24"/>
          <w:szCs w:val="24"/>
          <w:u w:val="single"/>
        </w:rPr>
        <w:t>Id.</w:t>
      </w:r>
      <w:r w:rsidRPr="007D4966">
        <w:rPr>
          <w:rFonts w:ascii="Times New Roman" w:hAnsi="Times New Roman" w:cs="Times New Roman"/>
          <w:sz w:val="24"/>
          <w:szCs w:val="24"/>
        </w:rPr>
        <w:t xml:space="preserve">  The Commission’s determination in </w:t>
      </w:r>
      <w:proofErr w:type="spellStart"/>
      <w:r w:rsidRPr="007D4966">
        <w:rPr>
          <w:rFonts w:ascii="Times New Roman" w:hAnsi="Times New Roman" w:cs="Times New Roman"/>
          <w:sz w:val="24"/>
          <w:szCs w:val="24"/>
          <w:u w:val="single"/>
        </w:rPr>
        <w:t>Povacz</w:t>
      </w:r>
      <w:proofErr w:type="spellEnd"/>
      <w:r w:rsidRPr="007D4966">
        <w:rPr>
          <w:rFonts w:ascii="Times New Roman" w:hAnsi="Times New Roman" w:cs="Times New Roman"/>
          <w:sz w:val="24"/>
          <w:szCs w:val="24"/>
        </w:rPr>
        <w:t xml:space="preserve"> applies equally to require dismissal of Ms. </w:t>
      </w:r>
      <w:r w:rsidR="007D4966">
        <w:rPr>
          <w:rFonts w:ascii="Times New Roman" w:hAnsi="Times New Roman" w:cs="Times New Roman"/>
          <w:sz w:val="24"/>
          <w:szCs w:val="24"/>
        </w:rPr>
        <w:t>Pace’s c</w:t>
      </w:r>
      <w:r w:rsidRPr="007D4966">
        <w:rPr>
          <w:rFonts w:ascii="Times New Roman" w:hAnsi="Times New Roman" w:cs="Times New Roman"/>
          <w:sz w:val="24"/>
          <w:szCs w:val="24"/>
        </w:rPr>
        <w:t xml:space="preserve">omplaint in </w:t>
      </w:r>
      <w:r w:rsidR="00C11108" w:rsidRPr="007D4966">
        <w:rPr>
          <w:rFonts w:ascii="Times New Roman" w:hAnsi="Times New Roman" w:cs="Times New Roman"/>
          <w:sz w:val="24"/>
          <w:szCs w:val="24"/>
        </w:rPr>
        <w:t xml:space="preserve">part </w:t>
      </w:r>
      <w:r w:rsidR="00CB335B" w:rsidRPr="007D4966">
        <w:rPr>
          <w:rFonts w:ascii="Times New Roman" w:hAnsi="Times New Roman" w:cs="Times New Roman"/>
          <w:sz w:val="24"/>
          <w:szCs w:val="24"/>
        </w:rPr>
        <w:t xml:space="preserve">in </w:t>
      </w:r>
      <w:r w:rsidRPr="007D4966">
        <w:rPr>
          <w:rFonts w:ascii="Times New Roman" w:hAnsi="Times New Roman" w:cs="Times New Roman"/>
          <w:sz w:val="24"/>
          <w:szCs w:val="24"/>
        </w:rPr>
        <w:t>this case.</w:t>
      </w:r>
    </w:p>
    <w:p w:rsidR="00023AAE" w:rsidRPr="007D4966" w:rsidRDefault="00023AAE" w:rsidP="00863C1D">
      <w:pPr>
        <w:spacing w:after="0" w:line="360" w:lineRule="auto"/>
        <w:rPr>
          <w:rFonts w:ascii="Times New Roman" w:hAnsi="Times New Roman" w:cs="Times New Roman"/>
          <w:sz w:val="24"/>
          <w:szCs w:val="24"/>
        </w:rPr>
      </w:pPr>
    </w:p>
    <w:p w:rsidR="00023AAE" w:rsidRPr="007D4966" w:rsidRDefault="00023AAE" w:rsidP="00863C1D">
      <w:pPr>
        <w:spacing w:after="0" w:line="360" w:lineRule="auto"/>
        <w:rPr>
          <w:rFonts w:ascii="Times New Roman" w:eastAsia="Times New Roman" w:hAnsi="Times New Roman" w:cs="Times New Roman"/>
          <w:spacing w:val="-3"/>
          <w:sz w:val="24"/>
          <w:szCs w:val="24"/>
        </w:rPr>
      </w:pPr>
      <w:r w:rsidRPr="007D4966">
        <w:rPr>
          <w:rFonts w:ascii="Times New Roman" w:hAnsi="Times New Roman" w:cs="Times New Roman"/>
          <w:sz w:val="24"/>
          <w:szCs w:val="24"/>
        </w:rPr>
        <w:tab/>
      </w:r>
      <w:r w:rsidRPr="007D4966">
        <w:rPr>
          <w:rFonts w:ascii="Times New Roman" w:hAnsi="Times New Roman" w:cs="Times New Roman"/>
          <w:sz w:val="24"/>
          <w:szCs w:val="24"/>
        </w:rPr>
        <w:tab/>
      </w:r>
      <w:r w:rsidR="00F3114D" w:rsidRPr="007D4966">
        <w:rPr>
          <w:rFonts w:ascii="Times New Roman" w:hAnsi="Times New Roman" w:cs="Times New Roman"/>
          <w:sz w:val="24"/>
          <w:szCs w:val="24"/>
        </w:rPr>
        <w:t>As a result</w:t>
      </w:r>
      <w:r w:rsidRPr="007D4966">
        <w:rPr>
          <w:rFonts w:ascii="Times New Roman" w:hAnsi="Times New Roman" w:cs="Times New Roman"/>
          <w:sz w:val="24"/>
          <w:szCs w:val="24"/>
        </w:rPr>
        <w:t xml:space="preserve">, </w:t>
      </w:r>
      <w:r w:rsidRPr="007D4966">
        <w:rPr>
          <w:rFonts w:ascii="Times New Roman" w:eastAsia="Times New Roman" w:hAnsi="Times New Roman" w:cs="Times New Roman"/>
          <w:sz w:val="24"/>
          <w:szCs w:val="24"/>
        </w:rPr>
        <w:t>e</w:t>
      </w:r>
      <w:r w:rsidRPr="007D4966">
        <w:rPr>
          <w:rFonts w:ascii="Times New Roman" w:hAnsi="Times New Roman" w:cs="Times New Roman"/>
          <w:sz w:val="24"/>
          <w:szCs w:val="24"/>
        </w:rPr>
        <w:t>ven when accepting as true all well pleaded materials facts, and every reasonable inference fro</w:t>
      </w:r>
      <w:r w:rsidR="007D4966">
        <w:rPr>
          <w:rFonts w:ascii="Times New Roman" w:hAnsi="Times New Roman" w:cs="Times New Roman"/>
          <w:sz w:val="24"/>
          <w:szCs w:val="24"/>
        </w:rPr>
        <w:t>m those facts, and viewing the c</w:t>
      </w:r>
      <w:r w:rsidRPr="007D4966">
        <w:rPr>
          <w:rFonts w:ascii="Times New Roman" w:hAnsi="Times New Roman" w:cs="Times New Roman"/>
          <w:sz w:val="24"/>
          <w:szCs w:val="24"/>
        </w:rPr>
        <w:t xml:space="preserve">omplaint in the light most favorable to </w:t>
      </w:r>
      <w:r w:rsidR="007D4966">
        <w:rPr>
          <w:rFonts w:ascii="Times New Roman" w:hAnsi="Times New Roman" w:cs="Times New Roman"/>
          <w:sz w:val="24"/>
          <w:szCs w:val="24"/>
        </w:rPr>
        <w:t>Ms. Pace</w:t>
      </w:r>
      <w:r w:rsidRPr="007D4966">
        <w:rPr>
          <w:rFonts w:ascii="Times New Roman" w:hAnsi="Times New Roman" w:cs="Times New Roman"/>
          <w:sz w:val="24"/>
          <w:szCs w:val="24"/>
        </w:rPr>
        <w:t xml:space="preserve">, Ms. </w:t>
      </w:r>
      <w:r w:rsidR="007D4966">
        <w:rPr>
          <w:rFonts w:ascii="Times New Roman" w:hAnsi="Times New Roman" w:cs="Times New Roman"/>
          <w:sz w:val="24"/>
          <w:szCs w:val="24"/>
        </w:rPr>
        <w:t xml:space="preserve">Pace </w:t>
      </w:r>
      <w:r w:rsidRPr="007D4966">
        <w:rPr>
          <w:rFonts w:ascii="Times New Roman" w:hAnsi="Times New Roman" w:cs="Times New Roman"/>
          <w:sz w:val="24"/>
          <w:szCs w:val="24"/>
        </w:rPr>
        <w:t xml:space="preserve">has failed to carry her burden to demonstrate that </w:t>
      </w:r>
      <w:r w:rsidR="00F3114D" w:rsidRPr="007D4966">
        <w:rPr>
          <w:rFonts w:ascii="Times New Roman" w:hAnsi="Times New Roman" w:cs="Times New Roman"/>
          <w:sz w:val="24"/>
          <w:szCs w:val="24"/>
        </w:rPr>
        <w:t xml:space="preserve">PECO </w:t>
      </w:r>
      <w:r w:rsidRPr="007D4966">
        <w:rPr>
          <w:rFonts w:ascii="Times New Roman" w:hAnsi="Times New Roman" w:cs="Times New Roman"/>
          <w:sz w:val="24"/>
          <w:szCs w:val="24"/>
        </w:rPr>
        <w:t xml:space="preserve">has violated the Public Utility Code, any Commission Order or regulation or any Commission-approved Company tariff with regard to its smart meter installation policies and procedures.  </w:t>
      </w:r>
      <w:r w:rsidR="00F3114D" w:rsidRPr="007D4966">
        <w:rPr>
          <w:rFonts w:ascii="Times New Roman" w:hAnsi="Times New Roman" w:cs="Times New Roman"/>
          <w:sz w:val="24"/>
          <w:szCs w:val="24"/>
        </w:rPr>
        <w:t xml:space="preserve">PECO’s </w:t>
      </w:r>
      <w:r w:rsidR="007D4966">
        <w:rPr>
          <w:rFonts w:ascii="Times New Roman" w:hAnsi="Times New Roman" w:cs="Times New Roman"/>
          <w:sz w:val="24"/>
          <w:szCs w:val="24"/>
        </w:rPr>
        <w:t>p</w:t>
      </w:r>
      <w:r w:rsidRPr="007D4966">
        <w:rPr>
          <w:rFonts w:ascii="Times New Roman" w:hAnsi="Times New Roman" w:cs="Times New Roman"/>
          <w:sz w:val="24"/>
          <w:szCs w:val="24"/>
        </w:rPr>
        <w:t xml:space="preserve">reliminary </w:t>
      </w:r>
      <w:r w:rsidR="007D4966">
        <w:rPr>
          <w:rFonts w:ascii="Times New Roman" w:hAnsi="Times New Roman" w:cs="Times New Roman"/>
          <w:sz w:val="24"/>
          <w:szCs w:val="24"/>
        </w:rPr>
        <w:t>o</w:t>
      </w:r>
      <w:r w:rsidRPr="007D4966">
        <w:rPr>
          <w:rFonts w:ascii="Times New Roman" w:hAnsi="Times New Roman" w:cs="Times New Roman"/>
          <w:sz w:val="24"/>
          <w:szCs w:val="24"/>
        </w:rPr>
        <w:t>bjection will be granted</w:t>
      </w:r>
      <w:r w:rsidR="00F3114D" w:rsidRPr="007D4966">
        <w:rPr>
          <w:rFonts w:ascii="Times New Roman" w:hAnsi="Times New Roman" w:cs="Times New Roman"/>
          <w:sz w:val="24"/>
          <w:szCs w:val="24"/>
        </w:rPr>
        <w:t xml:space="preserve"> in part</w:t>
      </w:r>
      <w:r w:rsidRPr="007D4966">
        <w:rPr>
          <w:rFonts w:ascii="Times New Roman" w:hAnsi="Times New Roman" w:cs="Times New Roman"/>
          <w:sz w:val="24"/>
          <w:szCs w:val="24"/>
        </w:rPr>
        <w:t xml:space="preserve">.  </w:t>
      </w:r>
      <w:r w:rsidR="00C11108" w:rsidRPr="007D4966">
        <w:rPr>
          <w:rFonts w:ascii="Times New Roman" w:hAnsi="Times New Roman" w:cs="Times New Roman"/>
          <w:sz w:val="24"/>
          <w:szCs w:val="24"/>
        </w:rPr>
        <w:t xml:space="preserve">The portions of </w:t>
      </w:r>
      <w:r w:rsidRPr="007D4966">
        <w:rPr>
          <w:rFonts w:ascii="Times New Roman" w:hAnsi="Times New Roman" w:cs="Times New Roman"/>
          <w:sz w:val="24"/>
          <w:szCs w:val="24"/>
        </w:rPr>
        <w:t xml:space="preserve">Ms. </w:t>
      </w:r>
      <w:r w:rsidR="007D4966">
        <w:rPr>
          <w:rFonts w:ascii="Times New Roman" w:hAnsi="Times New Roman" w:cs="Times New Roman"/>
          <w:sz w:val="24"/>
          <w:szCs w:val="24"/>
        </w:rPr>
        <w:t>Pace’s c</w:t>
      </w:r>
      <w:r w:rsidRPr="007D4966">
        <w:rPr>
          <w:rFonts w:ascii="Times New Roman" w:hAnsi="Times New Roman" w:cs="Times New Roman"/>
          <w:sz w:val="24"/>
          <w:szCs w:val="24"/>
        </w:rPr>
        <w:t xml:space="preserve">omplaint </w:t>
      </w:r>
      <w:r w:rsidR="00F3114D" w:rsidRPr="007D4966">
        <w:rPr>
          <w:rFonts w:ascii="Times New Roman" w:hAnsi="Times New Roman" w:cs="Times New Roman"/>
          <w:sz w:val="24"/>
          <w:szCs w:val="24"/>
        </w:rPr>
        <w:t>pertaining to the installation of smart meters</w:t>
      </w:r>
      <w:r w:rsidR="00C11108" w:rsidRPr="007D4966">
        <w:rPr>
          <w:rFonts w:ascii="Times New Roman" w:hAnsi="Times New Roman" w:cs="Times New Roman"/>
          <w:sz w:val="24"/>
          <w:szCs w:val="24"/>
        </w:rPr>
        <w:t xml:space="preserve"> will be stricken</w:t>
      </w:r>
      <w:r w:rsidRPr="007D4966">
        <w:rPr>
          <w:rFonts w:ascii="Times New Roman" w:hAnsi="Times New Roman" w:cs="Times New Roman"/>
          <w:sz w:val="24"/>
          <w:szCs w:val="24"/>
        </w:rPr>
        <w:t>.</w:t>
      </w:r>
    </w:p>
    <w:p w:rsidR="006D5EA1" w:rsidRPr="00BE680A" w:rsidRDefault="006D5EA1" w:rsidP="00863C1D">
      <w:pPr>
        <w:pStyle w:val="Style"/>
        <w:widowControl/>
        <w:spacing w:line="360" w:lineRule="auto"/>
        <w:ind w:firstLine="1440"/>
        <w:rPr>
          <w:rFonts w:eastAsiaTheme="minorEastAsia"/>
        </w:rPr>
      </w:pPr>
    </w:p>
    <w:p w:rsidR="00F749C5" w:rsidRPr="00F749C5" w:rsidRDefault="00F749C5" w:rsidP="00863C1D">
      <w:pPr>
        <w:tabs>
          <w:tab w:val="left" w:pos="-720"/>
        </w:tabs>
        <w:suppressAutoHyphens/>
        <w:spacing w:after="0" w:line="360" w:lineRule="auto"/>
        <w:rPr>
          <w:rFonts w:ascii="Times New Roman" w:eastAsia="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23AAE" w:rsidRPr="00F749C5">
        <w:rPr>
          <w:rFonts w:ascii="Times New Roman" w:eastAsiaTheme="minorEastAsia" w:hAnsi="Times New Roman" w:cs="Times New Roman"/>
          <w:sz w:val="24"/>
          <w:szCs w:val="24"/>
        </w:rPr>
        <w:t xml:space="preserve">Ms. </w:t>
      </w:r>
      <w:r w:rsidR="00BE680A" w:rsidRPr="00F749C5">
        <w:rPr>
          <w:rFonts w:ascii="Times New Roman" w:eastAsiaTheme="minorEastAsia" w:hAnsi="Times New Roman" w:cs="Times New Roman"/>
          <w:sz w:val="24"/>
          <w:szCs w:val="24"/>
        </w:rPr>
        <w:t>Pace’s c</w:t>
      </w:r>
      <w:r w:rsidR="00023AAE" w:rsidRPr="00F749C5">
        <w:rPr>
          <w:rFonts w:ascii="Times New Roman" w:eastAsiaTheme="minorEastAsia" w:hAnsi="Times New Roman" w:cs="Times New Roman"/>
          <w:sz w:val="24"/>
          <w:szCs w:val="24"/>
        </w:rPr>
        <w:t>omplaint, however, avers more than just her opposition to the installation of a smart meter at her pro</w:t>
      </w:r>
      <w:r w:rsidR="00F3114D" w:rsidRPr="00F749C5">
        <w:rPr>
          <w:rFonts w:ascii="Times New Roman" w:eastAsiaTheme="minorEastAsia" w:hAnsi="Times New Roman" w:cs="Times New Roman"/>
          <w:sz w:val="24"/>
          <w:szCs w:val="24"/>
        </w:rPr>
        <w:t>perties</w:t>
      </w:r>
      <w:r w:rsidR="00023AAE" w:rsidRPr="00F749C5">
        <w:rPr>
          <w:rFonts w:ascii="Times New Roman" w:eastAsiaTheme="minorEastAsia" w:hAnsi="Times New Roman" w:cs="Times New Roman"/>
          <w:sz w:val="24"/>
          <w:szCs w:val="24"/>
        </w:rPr>
        <w:t xml:space="preserve">.  Ms. </w:t>
      </w:r>
      <w:r w:rsidR="00BE680A" w:rsidRPr="00F749C5">
        <w:rPr>
          <w:rFonts w:ascii="Times New Roman" w:eastAsiaTheme="minorEastAsia" w:hAnsi="Times New Roman" w:cs="Times New Roman"/>
          <w:sz w:val="24"/>
          <w:szCs w:val="24"/>
        </w:rPr>
        <w:t xml:space="preserve">Pace </w:t>
      </w:r>
      <w:r w:rsidR="00023AAE" w:rsidRPr="00F749C5">
        <w:rPr>
          <w:rFonts w:ascii="Times New Roman" w:eastAsiaTheme="minorEastAsia" w:hAnsi="Times New Roman" w:cs="Times New Roman"/>
          <w:sz w:val="24"/>
          <w:szCs w:val="24"/>
        </w:rPr>
        <w:t xml:space="preserve">also averred </w:t>
      </w:r>
      <w:r w:rsidR="00BE680A" w:rsidRPr="00F749C5">
        <w:rPr>
          <w:rFonts w:ascii="Times New Roman" w:eastAsiaTheme="minorEastAsia" w:hAnsi="Times New Roman" w:cs="Times New Roman"/>
          <w:sz w:val="24"/>
          <w:szCs w:val="24"/>
        </w:rPr>
        <w:t xml:space="preserve">PECO’s contractor’s “endangered the security of [her] home with unusual activity.”  Ms. Pace also averred that PECO has failed to provide her with complete information regarding smart meters.  These averments, when </w:t>
      </w:r>
      <w:r w:rsidR="00BE680A" w:rsidRPr="00F749C5">
        <w:rPr>
          <w:rFonts w:ascii="Times New Roman" w:hAnsi="Times New Roman" w:cs="Times New Roman"/>
          <w:sz w:val="24"/>
          <w:szCs w:val="24"/>
        </w:rPr>
        <w:t xml:space="preserve">accepting as true all well pleaded materials facts, and every reasonable inference from those facts, and viewing the complaint in the light most favorable to Ms. Pace, raise issues over which the Commission may have jurisdiction.  </w:t>
      </w:r>
      <w:r w:rsidR="005E6DDE">
        <w:rPr>
          <w:rFonts w:ascii="Times New Roman" w:hAnsi="Times New Roman" w:cs="Times New Roman"/>
          <w:sz w:val="24"/>
          <w:szCs w:val="24"/>
        </w:rPr>
        <w:t xml:space="preserve">For example, </w:t>
      </w:r>
      <w:r w:rsidRPr="00F749C5">
        <w:rPr>
          <w:rFonts w:ascii="Times New Roman" w:eastAsia="Times New Roman" w:hAnsi="Times New Roman" w:cs="Times New Roman"/>
          <w:sz w:val="24"/>
          <w:szCs w:val="24"/>
        </w:rPr>
        <w:t>Section 1501 of the Public Utility Code specifically provides</w:t>
      </w:r>
      <w:r w:rsidRPr="00F749C5">
        <w:rPr>
          <w:rFonts w:ascii="Times New Roman" w:eastAsiaTheme="minorEastAsia" w:hAnsi="Times New Roman" w:cs="Times New Roman"/>
          <w:sz w:val="24"/>
          <w:szCs w:val="24"/>
        </w:rPr>
        <w:t>, in pertinent part:</w:t>
      </w:r>
    </w:p>
    <w:p w:rsidR="00F749C5" w:rsidRPr="00F749C5" w:rsidRDefault="00F749C5" w:rsidP="00863C1D">
      <w:pPr>
        <w:spacing w:after="0" w:line="360" w:lineRule="auto"/>
        <w:rPr>
          <w:rFonts w:ascii="Times New Roman" w:eastAsiaTheme="minorEastAsia" w:hAnsi="Times New Roman" w:cs="Times New Roman"/>
          <w:sz w:val="24"/>
          <w:szCs w:val="24"/>
        </w:rPr>
      </w:pPr>
    </w:p>
    <w:p w:rsidR="00F749C5" w:rsidRPr="00F749C5" w:rsidRDefault="00F749C5" w:rsidP="00F749C5">
      <w:pPr>
        <w:autoSpaceDE w:val="0"/>
        <w:autoSpaceDN w:val="0"/>
        <w:spacing w:after="0" w:line="240" w:lineRule="auto"/>
        <w:ind w:left="1440" w:right="1440"/>
        <w:rPr>
          <w:rFonts w:ascii="Times New Roman" w:eastAsia="Times New Roman" w:hAnsi="Times New Roman" w:cs="Times New Roman"/>
          <w:sz w:val="24"/>
          <w:szCs w:val="24"/>
        </w:rPr>
      </w:pPr>
      <w:r w:rsidRPr="00F749C5">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F749C5" w:rsidRPr="00F749C5" w:rsidRDefault="00F749C5" w:rsidP="00863C1D">
      <w:pPr>
        <w:pStyle w:val="Style"/>
        <w:widowControl/>
        <w:spacing w:line="360" w:lineRule="auto"/>
        <w:rPr>
          <w:rFonts w:eastAsiaTheme="minorEastAsia"/>
        </w:rPr>
      </w:pPr>
    </w:p>
    <w:p w:rsidR="005E6DDE" w:rsidRPr="005E6DDE" w:rsidRDefault="00F749C5" w:rsidP="00863C1D">
      <w:pPr>
        <w:tabs>
          <w:tab w:val="left" w:pos="-720"/>
        </w:tabs>
        <w:suppressAutoHyphens/>
        <w:spacing w:after="0" w:line="360" w:lineRule="auto"/>
        <w:rPr>
          <w:rFonts w:ascii="Times New Roman" w:eastAsia="Times New Roman" w:hAnsi="Times New Roman" w:cs="Times New Roman"/>
          <w:sz w:val="24"/>
          <w:szCs w:val="24"/>
        </w:rPr>
      </w:pPr>
      <w:proofErr w:type="gramStart"/>
      <w:r w:rsidRPr="005E6DDE">
        <w:rPr>
          <w:rFonts w:ascii="Times New Roman" w:hAnsi="Times New Roman" w:cs="Times New Roman"/>
          <w:sz w:val="24"/>
          <w:szCs w:val="24"/>
        </w:rPr>
        <w:t xml:space="preserve">66 </w:t>
      </w:r>
      <w:proofErr w:type="spellStart"/>
      <w:r w:rsidRPr="005E6DDE">
        <w:rPr>
          <w:rFonts w:ascii="Times New Roman" w:hAnsi="Times New Roman" w:cs="Times New Roman"/>
          <w:sz w:val="24"/>
          <w:szCs w:val="24"/>
        </w:rPr>
        <w:t>Pa.C.S</w:t>
      </w:r>
      <w:proofErr w:type="spellEnd"/>
      <w:r w:rsidRPr="005E6DDE">
        <w:rPr>
          <w:rFonts w:ascii="Times New Roman" w:hAnsi="Times New Roman" w:cs="Times New Roman"/>
          <w:sz w:val="24"/>
          <w:szCs w:val="24"/>
        </w:rPr>
        <w:t>.</w:t>
      </w:r>
      <w:proofErr w:type="gramEnd"/>
      <w:r w:rsidRPr="005E6DDE">
        <w:rPr>
          <w:rFonts w:ascii="Times New Roman" w:hAnsi="Times New Roman" w:cs="Times New Roman"/>
          <w:sz w:val="24"/>
          <w:szCs w:val="24"/>
        </w:rPr>
        <w:t xml:space="preserve"> § 1501.  The averments Ms. Pace made in her complaint warrant </w:t>
      </w:r>
      <w:r w:rsidR="00023AAE" w:rsidRPr="005E6DDE">
        <w:rPr>
          <w:rFonts w:ascii="Times New Roman" w:eastAsiaTheme="minorEastAsia" w:hAnsi="Times New Roman" w:cs="Times New Roman"/>
          <w:sz w:val="24"/>
          <w:szCs w:val="24"/>
        </w:rPr>
        <w:t>a hearing and cannot be dismissed on the basis of</w:t>
      </w:r>
      <w:r w:rsidR="00F3114D" w:rsidRPr="005E6DDE">
        <w:rPr>
          <w:rFonts w:ascii="Times New Roman" w:eastAsiaTheme="minorEastAsia" w:hAnsi="Times New Roman" w:cs="Times New Roman"/>
          <w:sz w:val="24"/>
          <w:szCs w:val="24"/>
        </w:rPr>
        <w:t xml:space="preserve"> a</w:t>
      </w:r>
      <w:r w:rsidR="00023AAE" w:rsidRPr="005E6DDE">
        <w:rPr>
          <w:rFonts w:ascii="Times New Roman" w:eastAsiaTheme="minorEastAsia" w:hAnsi="Times New Roman" w:cs="Times New Roman"/>
          <w:sz w:val="24"/>
          <w:szCs w:val="24"/>
        </w:rPr>
        <w:t xml:space="preserve"> </w:t>
      </w:r>
      <w:r w:rsidRPr="005E6DDE">
        <w:rPr>
          <w:rFonts w:ascii="Times New Roman" w:eastAsiaTheme="minorEastAsia" w:hAnsi="Times New Roman" w:cs="Times New Roman"/>
          <w:sz w:val="24"/>
          <w:szCs w:val="24"/>
        </w:rPr>
        <w:t>p</w:t>
      </w:r>
      <w:r w:rsidR="00023AAE" w:rsidRPr="005E6DDE">
        <w:rPr>
          <w:rFonts w:ascii="Times New Roman" w:eastAsiaTheme="minorEastAsia" w:hAnsi="Times New Roman" w:cs="Times New Roman"/>
          <w:sz w:val="24"/>
          <w:szCs w:val="24"/>
        </w:rPr>
        <w:t xml:space="preserve">reliminary </w:t>
      </w:r>
      <w:r w:rsidRPr="005E6DDE">
        <w:rPr>
          <w:rFonts w:ascii="Times New Roman" w:eastAsiaTheme="minorEastAsia" w:hAnsi="Times New Roman" w:cs="Times New Roman"/>
          <w:sz w:val="24"/>
          <w:szCs w:val="24"/>
        </w:rPr>
        <w:t>o</w:t>
      </w:r>
      <w:r w:rsidR="00023AAE" w:rsidRPr="005E6DDE">
        <w:rPr>
          <w:rFonts w:ascii="Times New Roman" w:eastAsiaTheme="minorEastAsia" w:hAnsi="Times New Roman" w:cs="Times New Roman"/>
          <w:sz w:val="24"/>
          <w:szCs w:val="24"/>
        </w:rPr>
        <w:t xml:space="preserve">bjection.  Therefore, PECO’s </w:t>
      </w:r>
      <w:r w:rsidRPr="005E6DDE">
        <w:rPr>
          <w:rFonts w:ascii="Times New Roman" w:eastAsiaTheme="minorEastAsia" w:hAnsi="Times New Roman" w:cs="Times New Roman"/>
          <w:sz w:val="24"/>
          <w:szCs w:val="24"/>
        </w:rPr>
        <w:t>p</w:t>
      </w:r>
      <w:r w:rsidR="00023AAE" w:rsidRPr="005E6DDE">
        <w:rPr>
          <w:rFonts w:ascii="Times New Roman" w:eastAsiaTheme="minorEastAsia" w:hAnsi="Times New Roman" w:cs="Times New Roman"/>
          <w:sz w:val="24"/>
          <w:szCs w:val="24"/>
        </w:rPr>
        <w:t xml:space="preserve">reliminary </w:t>
      </w:r>
      <w:r w:rsidRPr="005E6DDE">
        <w:rPr>
          <w:rFonts w:ascii="Times New Roman" w:eastAsiaTheme="minorEastAsia" w:hAnsi="Times New Roman" w:cs="Times New Roman"/>
          <w:sz w:val="24"/>
          <w:szCs w:val="24"/>
        </w:rPr>
        <w:t>o</w:t>
      </w:r>
      <w:r w:rsidR="00023AAE" w:rsidRPr="005E6DDE">
        <w:rPr>
          <w:rFonts w:ascii="Times New Roman" w:eastAsiaTheme="minorEastAsia" w:hAnsi="Times New Roman" w:cs="Times New Roman"/>
          <w:sz w:val="24"/>
          <w:szCs w:val="24"/>
        </w:rPr>
        <w:t>bjection</w:t>
      </w:r>
      <w:r w:rsidRPr="005E6DDE">
        <w:rPr>
          <w:rFonts w:ascii="Times New Roman" w:eastAsiaTheme="minorEastAsia" w:hAnsi="Times New Roman" w:cs="Times New Roman"/>
          <w:sz w:val="24"/>
          <w:szCs w:val="24"/>
        </w:rPr>
        <w:t xml:space="preserve"> will be denied in part and the complaint filed by Ms. Pace </w:t>
      </w:r>
      <w:r w:rsidR="00023AAE" w:rsidRPr="005E6DDE">
        <w:rPr>
          <w:rFonts w:ascii="Times New Roman" w:eastAsiaTheme="minorEastAsia" w:hAnsi="Times New Roman" w:cs="Times New Roman"/>
          <w:sz w:val="24"/>
          <w:szCs w:val="24"/>
        </w:rPr>
        <w:t>shall proceed to a hearing</w:t>
      </w:r>
      <w:r w:rsidR="00F3114D" w:rsidRPr="005E6DDE">
        <w:rPr>
          <w:rFonts w:ascii="Times New Roman" w:eastAsiaTheme="minorEastAsia" w:hAnsi="Times New Roman" w:cs="Times New Roman"/>
          <w:sz w:val="24"/>
          <w:szCs w:val="24"/>
        </w:rPr>
        <w:t>.</w:t>
      </w:r>
      <w:r w:rsidR="005E6DDE" w:rsidRPr="005E6DDE">
        <w:rPr>
          <w:rFonts w:ascii="Times New Roman" w:eastAsia="Times New Roman" w:hAnsi="Times New Roman" w:cs="Times New Roman"/>
          <w:sz w:val="24"/>
          <w:szCs w:val="24"/>
        </w:rPr>
        <w:t xml:space="preserve"> </w:t>
      </w:r>
      <w:r w:rsidR="005E6DDE">
        <w:rPr>
          <w:rFonts w:ascii="Times New Roman" w:eastAsia="Times New Roman" w:hAnsi="Times New Roman" w:cs="Times New Roman"/>
          <w:sz w:val="24"/>
          <w:szCs w:val="24"/>
        </w:rPr>
        <w:t xml:space="preserve"> Ms. Pace </w:t>
      </w:r>
      <w:r w:rsidR="005E6DDE" w:rsidRPr="005E6DDE">
        <w:rPr>
          <w:rFonts w:ascii="Times New Roman" w:eastAsia="Times New Roman" w:hAnsi="Times New Roman" w:cs="Times New Roman"/>
          <w:sz w:val="24"/>
          <w:szCs w:val="24"/>
        </w:rPr>
        <w:lastRenderedPageBreak/>
        <w:t xml:space="preserve">is advised, however, that to sustain </w:t>
      </w:r>
      <w:r w:rsidR="005E6DDE">
        <w:rPr>
          <w:rFonts w:ascii="Times New Roman" w:eastAsia="Times New Roman" w:hAnsi="Times New Roman" w:cs="Times New Roman"/>
          <w:sz w:val="24"/>
          <w:szCs w:val="24"/>
        </w:rPr>
        <w:t xml:space="preserve">her </w:t>
      </w:r>
      <w:r w:rsidR="005E6DDE" w:rsidRPr="005E6DDE">
        <w:rPr>
          <w:rFonts w:ascii="Times New Roman" w:eastAsia="Times New Roman" w:hAnsi="Times New Roman" w:cs="Times New Roman"/>
          <w:sz w:val="24"/>
          <w:szCs w:val="24"/>
        </w:rPr>
        <w:t xml:space="preserve">burden of proof at hearing, </w:t>
      </w:r>
      <w:r w:rsidR="005E6DDE">
        <w:rPr>
          <w:rFonts w:ascii="Times New Roman" w:eastAsia="Times New Roman" w:hAnsi="Times New Roman" w:cs="Times New Roman"/>
          <w:sz w:val="24"/>
          <w:szCs w:val="24"/>
        </w:rPr>
        <w:t>s</w:t>
      </w:r>
      <w:r w:rsidR="005E6DDE" w:rsidRPr="005E6DDE">
        <w:rPr>
          <w:rFonts w:ascii="Times New Roman" w:eastAsia="Times New Roman" w:hAnsi="Times New Roman" w:cs="Times New Roman"/>
          <w:sz w:val="24"/>
          <w:szCs w:val="24"/>
        </w:rPr>
        <w:t xml:space="preserve">he must demonstrate by a preponderance of the evidence that </w:t>
      </w:r>
      <w:r w:rsidR="005E6DDE">
        <w:rPr>
          <w:rFonts w:ascii="Times New Roman" w:eastAsia="Times New Roman" w:hAnsi="Times New Roman" w:cs="Times New Roman"/>
          <w:sz w:val="24"/>
          <w:szCs w:val="24"/>
        </w:rPr>
        <w:t xml:space="preserve">PECO </w:t>
      </w:r>
      <w:r w:rsidR="005E6DDE" w:rsidRPr="005E6DDE">
        <w:rPr>
          <w:rFonts w:ascii="Times New Roman" w:eastAsia="Times New Roman" w:hAnsi="Times New Roman" w:cs="Times New Roman"/>
          <w:sz w:val="24"/>
          <w:szCs w:val="24"/>
        </w:rPr>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5E6DDE">
        <w:rPr>
          <w:rFonts w:ascii="Times New Roman" w:eastAsia="Times New Roman" w:hAnsi="Times New Roman" w:cs="Times New Roman"/>
          <w:sz w:val="24"/>
          <w:szCs w:val="24"/>
        </w:rPr>
        <w:t xml:space="preserve">PECO’s </w:t>
      </w:r>
      <w:r w:rsidR="005E6DDE" w:rsidRPr="005E6DDE">
        <w:rPr>
          <w:rFonts w:ascii="Times New Roman" w:eastAsia="Times New Roman" w:hAnsi="Times New Roman" w:cs="Times New Roman"/>
          <w:sz w:val="24"/>
          <w:szCs w:val="24"/>
        </w:rPr>
        <w:t xml:space="preserve">preliminary objection.  </w:t>
      </w:r>
      <w:r w:rsidR="005E6DDE">
        <w:rPr>
          <w:rFonts w:ascii="Times New Roman" w:eastAsia="Times New Roman" w:hAnsi="Times New Roman" w:cs="Times New Roman"/>
          <w:sz w:val="24"/>
          <w:szCs w:val="24"/>
        </w:rPr>
        <w:t xml:space="preserve">Ms. Pace </w:t>
      </w:r>
      <w:r w:rsidR="005E6DDE" w:rsidRPr="005E6DDE">
        <w:rPr>
          <w:rFonts w:ascii="Times New Roman" w:eastAsia="Times New Roman" w:hAnsi="Times New Roman" w:cs="Times New Roman"/>
          <w:sz w:val="24"/>
          <w:szCs w:val="24"/>
        </w:rPr>
        <w:t xml:space="preserve">will be precluded from raising any arguments during the hearing that the Commission does not have jurisdiction over.  </w:t>
      </w:r>
    </w:p>
    <w:p w:rsidR="00F749C5" w:rsidRDefault="00F749C5" w:rsidP="00863C1D">
      <w:pPr>
        <w:spacing w:after="0" w:line="360" w:lineRule="auto"/>
        <w:rPr>
          <w:rFonts w:ascii="Times New Roman" w:eastAsia="Times New Roman" w:hAnsi="Times New Roman" w:cs="Times New Roman"/>
          <w:sz w:val="24"/>
          <w:szCs w:val="24"/>
          <w:u w:val="single"/>
        </w:rPr>
      </w:pPr>
    </w:p>
    <w:p w:rsidR="00BD5884" w:rsidRPr="00F749C5" w:rsidRDefault="00BD5884" w:rsidP="00F749C5">
      <w:pPr>
        <w:spacing w:line="240" w:lineRule="auto"/>
        <w:jc w:val="center"/>
        <w:rPr>
          <w:rFonts w:ascii="Times New Roman" w:eastAsia="Times New Roman" w:hAnsi="Times New Roman" w:cs="Times New Roman"/>
          <w:sz w:val="24"/>
          <w:szCs w:val="24"/>
          <w:u w:val="single"/>
        </w:rPr>
      </w:pPr>
      <w:r w:rsidRPr="00F749C5">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63C1D" w:rsidRPr="00F749C5" w:rsidRDefault="00863C1D"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749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49C5">
        <w:rPr>
          <w:rFonts w:ascii="Times New Roman" w:eastAsia="Times New Roman" w:hAnsi="Times New Roman" w:cs="Times New Roman"/>
          <w:sz w:val="24"/>
          <w:szCs w:val="24"/>
        </w:rPr>
        <w:tab/>
      </w:r>
      <w:r w:rsidRPr="00F749C5">
        <w:rPr>
          <w:rFonts w:ascii="Times New Roman" w:eastAsia="Times New Roman" w:hAnsi="Times New Roman" w:cs="Times New Roman"/>
          <w:sz w:val="24"/>
          <w:szCs w:val="24"/>
        </w:rPr>
        <w:tab/>
        <w:t>THEREFORE,</w:t>
      </w:r>
    </w:p>
    <w:p w:rsidR="00911957" w:rsidRPr="00F749C5"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749C5"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49C5">
        <w:rPr>
          <w:rFonts w:ascii="Times New Roman" w:eastAsia="Times New Roman" w:hAnsi="Times New Roman" w:cs="Times New Roman"/>
          <w:sz w:val="24"/>
          <w:szCs w:val="24"/>
        </w:rPr>
        <w:tab/>
      </w:r>
      <w:r w:rsidRPr="00F749C5">
        <w:rPr>
          <w:rFonts w:ascii="Times New Roman" w:eastAsia="Times New Roman" w:hAnsi="Times New Roman" w:cs="Times New Roman"/>
          <w:sz w:val="24"/>
          <w:szCs w:val="24"/>
        </w:rPr>
        <w:tab/>
        <w:t>IT IS ORDERED:</w:t>
      </w:r>
    </w:p>
    <w:p w:rsidR="00911957" w:rsidRPr="00656C70"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656C70"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56C70">
        <w:rPr>
          <w:rFonts w:ascii="Times New Roman" w:eastAsia="Times New Roman" w:hAnsi="Times New Roman" w:cs="Times New Roman"/>
          <w:spacing w:val="-3"/>
          <w:sz w:val="24"/>
          <w:szCs w:val="24"/>
        </w:rPr>
        <w:t>Tha</w:t>
      </w:r>
      <w:r w:rsidR="00865808" w:rsidRPr="00656C70">
        <w:rPr>
          <w:rFonts w:ascii="Times New Roman" w:eastAsia="Times New Roman" w:hAnsi="Times New Roman" w:cs="Times New Roman"/>
          <w:spacing w:val="-3"/>
          <w:sz w:val="24"/>
          <w:szCs w:val="24"/>
        </w:rPr>
        <w:t>t</w:t>
      </w:r>
      <w:r w:rsidR="00546DAA" w:rsidRPr="00656C70">
        <w:rPr>
          <w:rFonts w:ascii="Times New Roman" w:eastAsia="Times New Roman" w:hAnsi="Times New Roman" w:cs="Times New Roman"/>
          <w:spacing w:val="-3"/>
          <w:sz w:val="24"/>
          <w:szCs w:val="24"/>
        </w:rPr>
        <w:t xml:space="preserve"> </w:t>
      </w:r>
      <w:r w:rsidR="00692187" w:rsidRPr="00656C70">
        <w:rPr>
          <w:rFonts w:ascii="Times New Roman" w:eastAsia="Times New Roman" w:hAnsi="Times New Roman" w:cs="Times New Roman"/>
          <w:spacing w:val="-3"/>
          <w:sz w:val="24"/>
          <w:szCs w:val="24"/>
        </w:rPr>
        <w:t xml:space="preserve">the </w:t>
      </w:r>
      <w:r w:rsidR="00656C70" w:rsidRPr="00656C70">
        <w:rPr>
          <w:rFonts w:ascii="Times New Roman" w:eastAsia="Times New Roman" w:hAnsi="Times New Roman" w:cs="Times New Roman"/>
          <w:spacing w:val="-3"/>
          <w:sz w:val="24"/>
          <w:szCs w:val="24"/>
        </w:rPr>
        <w:t>p</w:t>
      </w:r>
      <w:r w:rsidR="00692187" w:rsidRPr="00656C70">
        <w:rPr>
          <w:rFonts w:ascii="Times New Roman" w:eastAsia="Times New Roman" w:hAnsi="Times New Roman" w:cs="Times New Roman"/>
          <w:spacing w:val="-3"/>
          <w:sz w:val="24"/>
          <w:szCs w:val="24"/>
        </w:rPr>
        <w:t xml:space="preserve">reliminary </w:t>
      </w:r>
      <w:r w:rsidR="00656C70" w:rsidRPr="00656C70">
        <w:rPr>
          <w:rFonts w:ascii="Times New Roman" w:eastAsia="Times New Roman" w:hAnsi="Times New Roman" w:cs="Times New Roman"/>
          <w:spacing w:val="-3"/>
          <w:sz w:val="24"/>
          <w:szCs w:val="24"/>
        </w:rPr>
        <w:t>o</w:t>
      </w:r>
      <w:r w:rsidR="00692187" w:rsidRPr="00656C70">
        <w:rPr>
          <w:rFonts w:ascii="Times New Roman" w:eastAsia="Times New Roman" w:hAnsi="Times New Roman" w:cs="Times New Roman"/>
          <w:spacing w:val="-3"/>
          <w:sz w:val="24"/>
          <w:szCs w:val="24"/>
        </w:rPr>
        <w:t xml:space="preserve">bjection filed </w:t>
      </w:r>
      <w:r w:rsidR="00A37B8B" w:rsidRPr="00656C70">
        <w:rPr>
          <w:rFonts w:ascii="Times New Roman" w:eastAsia="Times New Roman" w:hAnsi="Times New Roman" w:cs="Times New Roman"/>
          <w:spacing w:val="-3"/>
          <w:sz w:val="24"/>
          <w:szCs w:val="24"/>
        </w:rPr>
        <w:t xml:space="preserve">by </w:t>
      </w:r>
      <w:r w:rsidR="00C228B6" w:rsidRPr="00656C70">
        <w:rPr>
          <w:rFonts w:ascii="Times New Roman" w:eastAsia="Times New Roman" w:hAnsi="Times New Roman" w:cs="Times New Roman"/>
          <w:spacing w:val="-3"/>
          <w:sz w:val="24"/>
          <w:szCs w:val="24"/>
        </w:rPr>
        <w:t xml:space="preserve">PECO Energy </w:t>
      </w:r>
      <w:r w:rsidR="00A37B8B" w:rsidRPr="00656C70">
        <w:rPr>
          <w:rFonts w:ascii="Times New Roman" w:eastAsia="Times New Roman" w:hAnsi="Times New Roman" w:cs="Times New Roman"/>
          <w:spacing w:val="-3"/>
          <w:sz w:val="24"/>
          <w:szCs w:val="24"/>
        </w:rPr>
        <w:t xml:space="preserve">Company at Docket Number </w:t>
      </w:r>
      <w:r w:rsidR="00656C70" w:rsidRPr="00656C70">
        <w:rPr>
          <w:rFonts w:ascii="Times New Roman" w:hAnsi="Times New Roman" w:cs="Times New Roman"/>
          <w:bCs/>
          <w:color w:val="000000"/>
          <w:sz w:val="24"/>
          <w:szCs w:val="24"/>
        </w:rPr>
        <w:t xml:space="preserve">F-2016-2538084 </w:t>
      </w:r>
      <w:r w:rsidR="00A37B8B" w:rsidRPr="00656C70">
        <w:rPr>
          <w:rFonts w:ascii="Times New Roman" w:eastAsia="Times New Roman" w:hAnsi="Times New Roman" w:cs="Times New Roman"/>
          <w:spacing w:val="-3"/>
          <w:sz w:val="24"/>
          <w:szCs w:val="24"/>
        </w:rPr>
        <w:t xml:space="preserve">on </w:t>
      </w:r>
      <w:r w:rsidR="00656C70" w:rsidRPr="00656C70">
        <w:rPr>
          <w:rFonts w:ascii="Times New Roman" w:eastAsia="Times New Roman" w:hAnsi="Times New Roman" w:cs="Times New Roman"/>
          <w:spacing w:val="-3"/>
          <w:sz w:val="24"/>
          <w:szCs w:val="24"/>
        </w:rPr>
        <w:t xml:space="preserve">April 25, 2016 </w:t>
      </w:r>
      <w:r w:rsidR="00A37B8B" w:rsidRPr="00656C70">
        <w:rPr>
          <w:rFonts w:ascii="Times New Roman" w:eastAsia="Times New Roman" w:hAnsi="Times New Roman" w:cs="Times New Roman"/>
          <w:spacing w:val="-3"/>
          <w:sz w:val="24"/>
          <w:szCs w:val="24"/>
        </w:rPr>
        <w:t>is</w:t>
      </w:r>
      <w:r w:rsidR="00692187" w:rsidRPr="00656C70">
        <w:rPr>
          <w:rFonts w:ascii="Times New Roman" w:eastAsia="Times New Roman" w:hAnsi="Times New Roman" w:cs="Times New Roman"/>
          <w:spacing w:val="-3"/>
          <w:sz w:val="24"/>
          <w:szCs w:val="24"/>
        </w:rPr>
        <w:t xml:space="preserve"> hereby granted</w:t>
      </w:r>
      <w:r w:rsidR="00C228B6" w:rsidRPr="00656C70">
        <w:rPr>
          <w:rFonts w:ascii="Times New Roman" w:eastAsia="Times New Roman" w:hAnsi="Times New Roman" w:cs="Times New Roman"/>
          <w:spacing w:val="-3"/>
          <w:sz w:val="24"/>
          <w:szCs w:val="24"/>
        </w:rPr>
        <w:t xml:space="preserve"> in part and denied in part</w:t>
      </w:r>
      <w:r w:rsidR="00692187" w:rsidRPr="00656C70">
        <w:rPr>
          <w:rFonts w:ascii="Times New Roman" w:eastAsia="Times New Roman" w:hAnsi="Times New Roman" w:cs="Times New Roman"/>
          <w:spacing w:val="-3"/>
          <w:sz w:val="24"/>
          <w:szCs w:val="24"/>
        </w:rPr>
        <w:t>.</w:t>
      </w:r>
    </w:p>
    <w:p w:rsidR="008F14C5" w:rsidRPr="00656C70" w:rsidRDefault="008F14C5" w:rsidP="008F14C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5E6DDE" w:rsidRPr="00863C1D" w:rsidRDefault="008F14C5" w:rsidP="00863C1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56C70">
        <w:rPr>
          <w:rFonts w:ascii="Times New Roman" w:eastAsia="Times New Roman" w:hAnsi="Times New Roman" w:cs="Times New Roman"/>
          <w:spacing w:val="-3"/>
          <w:sz w:val="24"/>
          <w:szCs w:val="24"/>
        </w:rPr>
        <w:t xml:space="preserve">That the </w:t>
      </w:r>
      <w:r w:rsidR="00C228B6" w:rsidRPr="00656C70">
        <w:rPr>
          <w:rFonts w:ascii="Times New Roman" w:eastAsia="Times New Roman" w:hAnsi="Times New Roman" w:cs="Times New Roman"/>
          <w:spacing w:val="-3"/>
          <w:sz w:val="24"/>
          <w:szCs w:val="24"/>
        </w:rPr>
        <w:t xml:space="preserve">averments regarding smart meters </w:t>
      </w:r>
      <w:r w:rsidR="00F25AD6" w:rsidRPr="00656C70">
        <w:rPr>
          <w:rFonts w:ascii="Times New Roman" w:eastAsia="Times New Roman" w:hAnsi="Times New Roman" w:cs="Times New Roman"/>
          <w:spacing w:val="-3"/>
          <w:sz w:val="24"/>
          <w:szCs w:val="24"/>
        </w:rPr>
        <w:t xml:space="preserve">in the </w:t>
      </w:r>
      <w:r w:rsidR="00656C70" w:rsidRPr="00656C70">
        <w:rPr>
          <w:rFonts w:ascii="Times New Roman" w:eastAsia="Times New Roman" w:hAnsi="Times New Roman" w:cs="Times New Roman"/>
          <w:spacing w:val="-3"/>
          <w:sz w:val="24"/>
          <w:szCs w:val="24"/>
        </w:rPr>
        <w:t>c</w:t>
      </w:r>
      <w:r w:rsidR="00F25AD6" w:rsidRPr="00656C70">
        <w:rPr>
          <w:rFonts w:ascii="Times New Roman" w:eastAsia="Times New Roman" w:hAnsi="Times New Roman" w:cs="Times New Roman"/>
          <w:spacing w:val="-3"/>
          <w:sz w:val="24"/>
          <w:szCs w:val="24"/>
        </w:rPr>
        <w:t xml:space="preserve">omplaint filed by </w:t>
      </w:r>
      <w:r w:rsidR="00656C70" w:rsidRPr="00656C70">
        <w:rPr>
          <w:rFonts w:ascii="Times New Roman" w:eastAsia="Times New Roman" w:hAnsi="Times New Roman" w:cs="Times New Roman"/>
          <w:spacing w:val="-3"/>
          <w:sz w:val="24"/>
          <w:szCs w:val="24"/>
        </w:rPr>
        <w:t xml:space="preserve">Karen Pace </w:t>
      </w:r>
      <w:r w:rsidR="00F25AD6" w:rsidRPr="00656C70">
        <w:rPr>
          <w:rFonts w:ascii="Times New Roman" w:eastAsia="Times New Roman" w:hAnsi="Times New Roman" w:cs="Times New Roman"/>
          <w:spacing w:val="-3"/>
          <w:sz w:val="24"/>
          <w:szCs w:val="24"/>
        </w:rPr>
        <w:t xml:space="preserve">at Docket Number </w:t>
      </w:r>
      <w:r w:rsidR="00656C70" w:rsidRPr="00656C70">
        <w:rPr>
          <w:rFonts w:ascii="Times New Roman" w:hAnsi="Times New Roman" w:cs="Times New Roman"/>
          <w:bCs/>
          <w:color w:val="000000"/>
          <w:sz w:val="24"/>
          <w:szCs w:val="24"/>
        </w:rPr>
        <w:t xml:space="preserve">F-2016-2538084 </w:t>
      </w:r>
      <w:r w:rsidR="00C11108" w:rsidRPr="00656C70">
        <w:rPr>
          <w:rFonts w:ascii="Times New Roman" w:eastAsia="Times New Roman" w:hAnsi="Times New Roman" w:cs="Times New Roman"/>
          <w:spacing w:val="-3"/>
          <w:sz w:val="24"/>
          <w:szCs w:val="24"/>
        </w:rPr>
        <w:t>are</w:t>
      </w:r>
      <w:r w:rsidR="004C21A1" w:rsidRPr="00656C70">
        <w:rPr>
          <w:rFonts w:ascii="Times New Roman" w:eastAsia="Times New Roman" w:hAnsi="Times New Roman" w:cs="Times New Roman"/>
          <w:spacing w:val="-3"/>
          <w:sz w:val="24"/>
          <w:szCs w:val="24"/>
        </w:rPr>
        <w:t xml:space="preserve"> </w:t>
      </w:r>
      <w:r w:rsidR="00656C70" w:rsidRPr="00656C70">
        <w:rPr>
          <w:rFonts w:ascii="Times New Roman" w:eastAsia="Times New Roman" w:hAnsi="Times New Roman" w:cs="Times New Roman"/>
          <w:spacing w:val="-3"/>
          <w:sz w:val="24"/>
          <w:szCs w:val="24"/>
        </w:rPr>
        <w:t>stricken from the c</w:t>
      </w:r>
      <w:r w:rsidRPr="00656C70">
        <w:rPr>
          <w:rFonts w:ascii="Times New Roman" w:eastAsia="Times New Roman" w:hAnsi="Times New Roman" w:cs="Times New Roman"/>
          <w:spacing w:val="-3"/>
          <w:sz w:val="24"/>
          <w:szCs w:val="24"/>
        </w:rPr>
        <w:t>omplaint</w:t>
      </w:r>
      <w:r w:rsidR="00656C70" w:rsidRPr="00656C70">
        <w:rPr>
          <w:rFonts w:ascii="Times New Roman" w:eastAsia="Times New Roman" w:hAnsi="Times New Roman" w:cs="Times New Roman"/>
          <w:spacing w:val="-3"/>
          <w:sz w:val="24"/>
          <w:szCs w:val="24"/>
        </w:rPr>
        <w:t xml:space="preserve"> consistent with the above discussion</w:t>
      </w:r>
      <w:r w:rsidRPr="00656C70">
        <w:rPr>
          <w:rFonts w:ascii="Times New Roman" w:eastAsia="Times New Roman" w:hAnsi="Times New Roman" w:cs="Times New Roman"/>
          <w:spacing w:val="-3"/>
          <w:sz w:val="24"/>
          <w:szCs w:val="24"/>
        </w:rPr>
        <w:t>.</w:t>
      </w:r>
    </w:p>
    <w:p w:rsidR="00692187" w:rsidRPr="00656C70"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37B8B" w:rsidRPr="00656C70"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56C70">
        <w:rPr>
          <w:rFonts w:ascii="Times New Roman" w:eastAsia="Times New Roman" w:hAnsi="Times New Roman" w:cs="Times New Roman"/>
          <w:spacing w:val="-3"/>
          <w:sz w:val="24"/>
          <w:szCs w:val="24"/>
        </w:rPr>
        <w:t xml:space="preserve">That </w:t>
      </w:r>
      <w:r w:rsidR="00546DAA" w:rsidRPr="00656C70">
        <w:rPr>
          <w:rFonts w:ascii="Times New Roman" w:eastAsia="Times New Roman" w:hAnsi="Times New Roman" w:cs="Times New Roman"/>
          <w:spacing w:val="-3"/>
          <w:sz w:val="24"/>
          <w:szCs w:val="24"/>
        </w:rPr>
        <w:t xml:space="preserve">the </w:t>
      </w:r>
      <w:r w:rsidR="008F14C5" w:rsidRPr="00656C70">
        <w:rPr>
          <w:rFonts w:ascii="Times New Roman" w:eastAsia="Times New Roman" w:hAnsi="Times New Roman" w:cs="Times New Roman"/>
          <w:spacing w:val="-3"/>
          <w:sz w:val="24"/>
          <w:szCs w:val="24"/>
        </w:rPr>
        <w:t xml:space="preserve">remaining issues raised in the </w:t>
      </w:r>
      <w:r w:rsidR="00546DAA" w:rsidRPr="00656C70">
        <w:rPr>
          <w:rFonts w:ascii="Times New Roman" w:eastAsia="Times New Roman" w:hAnsi="Times New Roman" w:cs="Times New Roman"/>
          <w:spacing w:val="-3"/>
          <w:sz w:val="24"/>
          <w:szCs w:val="24"/>
        </w:rPr>
        <w:t xml:space="preserve">formal </w:t>
      </w:r>
      <w:r w:rsidR="00656C70" w:rsidRPr="00656C70">
        <w:rPr>
          <w:rFonts w:ascii="Times New Roman" w:eastAsia="Times New Roman" w:hAnsi="Times New Roman" w:cs="Times New Roman"/>
          <w:spacing w:val="-3"/>
          <w:sz w:val="24"/>
          <w:szCs w:val="24"/>
        </w:rPr>
        <w:t>c</w:t>
      </w:r>
      <w:r w:rsidR="00546DAA" w:rsidRPr="00656C70">
        <w:rPr>
          <w:rFonts w:ascii="Times New Roman" w:eastAsia="Times New Roman" w:hAnsi="Times New Roman" w:cs="Times New Roman"/>
          <w:spacing w:val="-3"/>
          <w:sz w:val="24"/>
          <w:szCs w:val="24"/>
        </w:rPr>
        <w:t>omplaint filed by</w:t>
      </w:r>
      <w:r w:rsidR="0035349B" w:rsidRPr="00656C70">
        <w:rPr>
          <w:rFonts w:ascii="Times New Roman" w:eastAsia="Times New Roman" w:hAnsi="Times New Roman" w:cs="Times New Roman"/>
          <w:spacing w:val="-3"/>
          <w:sz w:val="24"/>
          <w:szCs w:val="24"/>
        </w:rPr>
        <w:t xml:space="preserve"> </w:t>
      </w:r>
      <w:r w:rsidR="00656C70">
        <w:rPr>
          <w:rFonts w:ascii="Times New Roman" w:eastAsia="Times New Roman" w:hAnsi="Times New Roman" w:cs="Times New Roman"/>
          <w:spacing w:val="-3"/>
          <w:sz w:val="24"/>
          <w:szCs w:val="24"/>
        </w:rPr>
        <w:t xml:space="preserve">Karen Pace </w:t>
      </w:r>
      <w:r w:rsidR="00656C70" w:rsidRPr="00656C70">
        <w:rPr>
          <w:rFonts w:ascii="Times New Roman" w:eastAsia="Times New Roman" w:hAnsi="Times New Roman" w:cs="Times New Roman"/>
          <w:spacing w:val="-3"/>
          <w:sz w:val="24"/>
          <w:szCs w:val="24"/>
        </w:rPr>
        <w:t>at Docket Number F</w:t>
      </w:r>
      <w:r w:rsidR="00656C70" w:rsidRPr="00656C70">
        <w:rPr>
          <w:rFonts w:ascii="Times New Roman" w:hAnsi="Times New Roman" w:cs="Times New Roman"/>
          <w:bCs/>
          <w:color w:val="000000"/>
          <w:sz w:val="24"/>
          <w:szCs w:val="24"/>
        </w:rPr>
        <w:t xml:space="preserve">-2016-2538084 </w:t>
      </w:r>
      <w:r w:rsidR="008F14C5" w:rsidRPr="00656C70">
        <w:rPr>
          <w:rFonts w:ascii="Times New Roman" w:eastAsia="Times New Roman" w:hAnsi="Times New Roman" w:cs="Times New Roman"/>
          <w:spacing w:val="-3"/>
          <w:sz w:val="24"/>
          <w:szCs w:val="24"/>
        </w:rPr>
        <w:t xml:space="preserve">will be heard </w:t>
      </w:r>
      <w:r w:rsidR="004C21A1" w:rsidRPr="00656C70">
        <w:rPr>
          <w:rFonts w:ascii="Times New Roman" w:eastAsia="Times New Roman" w:hAnsi="Times New Roman" w:cs="Times New Roman"/>
          <w:spacing w:val="-3"/>
          <w:sz w:val="24"/>
          <w:szCs w:val="24"/>
        </w:rPr>
        <w:t xml:space="preserve">in an </w:t>
      </w:r>
      <w:r w:rsidR="004C21A1" w:rsidRPr="00656C70">
        <w:rPr>
          <w:rFonts w:ascii="Times New Roman" w:eastAsiaTheme="minorEastAsia" w:hAnsi="Times New Roman" w:cs="Times New Roman"/>
          <w:sz w:val="24"/>
          <w:szCs w:val="24"/>
        </w:rPr>
        <w:t>Initial Hearing before an Administrative Law Judge</w:t>
      </w:r>
      <w:r w:rsidR="00A37B8B" w:rsidRPr="00656C70">
        <w:rPr>
          <w:rFonts w:ascii="Times New Roman" w:eastAsia="Times New Roman" w:hAnsi="Times New Roman" w:cs="Times New Roman"/>
          <w:spacing w:val="-3"/>
          <w:sz w:val="24"/>
          <w:szCs w:val="24"/>
        </w:rPr>
        <w:t>.</w:t>
      </w:r>
    </w:p>
    <w:p w:rsidR="004C1116" w:rsidRPr="00F749C5" w:rsidRDefault="004C1116" w:rsidP="003156FF">
      <w:pPr>
        <w:spacing w:after="0" w:line="360" w:lineRule="auto"/>
        <w:rPr>
          <w:rFonts w:ascii="Times New Roman" w:eastAsia="Times New Roman" w:hAnsi="Times New Roman" w:cs="Times New Roman"/>
          <w:spacing w:val="-3"/>
          <w:sz w:val="24"/>
          <w:szCs w:val="24"/>
        </w:rPr>
      </w:pPr>
    </w:p>
    <w:p w:rsidR="00F3114D" w:rsidRPr="00A44E7C" w:rsidRDefault="00F3114D"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5258C6">
        <w:rPr>
          <w:rFonts w:ascii="Times New Roman" w:eastAsia="Times New Roman" w:hAnsi="Times New Roman" w:cs="Times New Roman"/>
          <w:spacing w:val="-3"/>
          <w:sz w:val="24"/>
          <w:szCs w:val="24"/>
          <w:u w:val="single"/>
        </w:rPr>
        <w:t xml:space="preserve">June </w:t>
      </w:r>
      <w:r w:rsidR="005E6DDE">
        <w:rPr>
          <w:rFonts w:ascii="Times New Roman" w:eastAsia="Times New Roman" w:hAnsi="Times New Roman" w:cs="Times New Roman"/>
          <w:spacing w:val="-3"/>
          <w:sz w:val="24"/>
          <w:szCs w:val="24"/>
          <w:u w:val="single"/>
        </w:rPr>
        <w:t>6</w:t>
      </w:r>
      <w:r w:rsidR="005258C6">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Pr="00863C1D">
        <w:rPr>
          <w:rFonts w:ascii="Times New Roman" w:eastAsia="Times New Roman" w:hAnsi="Times New Roman" w:cs="Times New Roman"/>
          <w:spacing w:val="-3"/>
          <w:sz w:val="24"/>
          <w:szCs w:val="24"/>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8A499B"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8A499B" w:rsidSect="00863C1D">
          <w:footerReference w:type="default" r:id="rId9"/>
          <w:footerReference w:type="first" r:id="rId10"/>
          <w:pgSz w:w="12240" w:h="15840"/>
          <w:pgMar w:top="1296" w:right="1440" w:bottom="1296"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8A499B" w:rsidRDefault="008A499B" w:rsidP="008A499B">
      <w:pPr>
        <w:spacing w:after="0" w:line="240" w:lineRule="auto"/>
        <w:rPr>
          <w:rFonts w:ascii="Microsoft Sans Serif"/>
          <w:b/>
          <w:sz w:val="24"/>
          <w:u w:val="single"/>
        </w:rPr>
      </w:pPr>
      <w:r>
        <w:rPr>
          <w:rFonts w:ascii="Microsoft Sans Serif"/>
          <w:b/>
          <w:sz w:val="24"/>
          <w:u w:val="single"/>
        </w:rPr>
        <w:lastRenderedPageBreak/>
        <w:t>F-2016-2538084 - KAREN PACE v. PECO ENERGY CO</w:t>
      </w:r>
      <w:r>
        <w:rPr>
          <w:rFonts w:ascii="Microsoft Sans Serif"/>
          <w:b/>
          <w:sz w:val="24"/>
          <w:u w:val="single"/>
        </w:rPr>
        <w:cr/>
      </w:r>
    </w:p>
    <w:p w:rsidR="008A499B" w:rsidRDefault="008A499B" w:rsidP="008A499B">
      <w:pPr>
        <w:spacing w:after="0" w:line="240" w:lineRule="auto"/>
        <w:rPr>
          <w:rFonts w:ascii="Microsoft Sans Serif"/>
          <w:b/>
          <w:sz w:val="24"/>
          <w:u w:val="single"/>
        </w:rPr>
      </w:pPr>
    </w:p>
    <w:p w:rsidR="008A499B" w:rsidRDefault="008A499B" w:rsidP="008A499B">
      <w:pPr>
        <w:spacing w:after="0" w:line="240" w:lineRule="auto"/>
      </w:pPr>
      <w:r>
        <w:rPr>
          <w:rFonts w:ascii="Microsoft Sans Serif"/>
          <w:b/>
          <w:sz w:val="24"/>
          <w:u w:val="single"/>
        </w:rPr>
        <w:cr/>
      </w:r>
      <w:r>
        <w:rPr>
          <w:rFonts w:ascii="Microsoft Sans Serif"/>
          <w:sz w:val="24"/>
        </w:rPr>
        <w:t>KAREN PACE</w:t>
      </w:r>
      <w:r>
        <w:rPr>
          <w:rFonts w:ascii="Microsoft Sans Serif"/>
          <w:sz w:val="24"/>
        </w:rPr>
        <w:cr/>
        <w:t>2911 N BONSALL STREET</w:t>
      </w:r>
      <w:r>
        <w:rPr>
          <w:rFonts w:ascii="Microsoft Sans Serif"/>
          <w:sz w:val="24"/>
        </w:rPr>
        <w:cr/>
        <w:t>PHILADELPHIA PA  19132</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B66C87">
        <w:rPr>
          <w:rFonts w:ascii="Microsoft Sans Serif"/>
          <w:b/>
          <w:sz w:val="24"/>
        </w:rPr>
        <w:t>215.841.6841</w:t>
      </w:r>
      <w:r>
        <w:rPr>
          <w:rFonts w:ascii="Microsoft Sans Serif"/>
          <w:sz w:val="24"/>
        </w:rPr>
        <w:cr/>
      </w:r>
      <w:r w:rsidRPr="00B66C87">
        <w:rPr>
          <w:rFonts w:ascii="Microsoft Sans Serif"/>
          <w:i/>
          <w:sz w:val="24"/>
        </w:rPr>
        <w:t>Accepts E service</w:t>
      </w:r>
    </w:p>
    <w:p w:rsidR="008A499B" w:rsidRDefault="008A499B" w:rsidP="008A499B">
      <w:bookmarkStart w:id="0" w:name="_GoBack"/>
      <w:bookmarkEnd w:id="0"/>
    </w:p>
    <w:sectPr w:rsidR="008A499B"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CEA" w:rsidRDefault="00F36CEA" w:rsidP="00CE5CC7">
      <w:pPr>
        <w:spacing w:after="0" w:line="240" w:lineRule="auto"/>
      </w:pPr>
      <w:r>
        <w:separator/>
      </w:r>
    </w:p>
  </w:endnote>
  <w:endnote w:type="continuationSeparator" w:id="0">
    <w:p w:rsidR="00F36CEA" w:rsidRDefault="00F36CE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A499B">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CEA" w:rsidRDefault="00F36CEA" w:rsidP="00CE5CC7">
      <w:pPr>
        <w:spacing w:after="0" w:line="240" w:lineRule="auto"/>
      </w:pPr>
      <w:r>
        <w:separator/>
      </w:r>
    </w:p>
  </w:footnote>
  <w:footnote w:type="continuationSeparator" w:id="0">
    <w:p w:rsidR="00F36CEA" w:rsidRDefault="00F36CEA" w:rsidP="00CE5CC7">
      <w:pPr>
        <w:spacing w:after="0" w:line="240" w:lineRule="auto"/>
      </w:pPr>
      <w:r>
        <w:continuationSeparator/>
      </w:r>
    </w:p>
  </w:footnote>
  <w:footnote w:id="1">
    <w:p w:rsidR="00EC6789" w:rsidRPr="00430655" w:rsidRDefault="00EC6789" w:rsidP="00EC6789">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A “smart meter” is an electric meter that records consumption of electric energy i</w:t>
      </w:r>
      <w:r>
        <w:rPr>
          <w:rFonts w:ascii="Times New Roman" w:hAnsi="Times New Roman" w:cs="Times New Roman"/>
        </w:rPr>
        <w:t>n</w:t>
      </w:r>
      <w:r w:rsidRPr="00430655">
        <w:rPr>
          <w:rFonts w:ascii="Times New Roman" w:hAnsi="Times New Roman" w:cs="Times New Roman"/>
        </w:rPr>
        <w:t xml:space="preserve">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261C"/>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60EF"/>
    <w:rsid w:val="001F0D35"/>
    <w:rsid w:val="001F1682"/>
    <w:rsid w:val="001F1B8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C264A"/>
    <w:rsid w:val="006C2F2B"/>
    <w:rsid w:val="006C3A04"/>
    <w:rsid w:val="006D1F2D"/>
    <w:rsid w:val="006D2B0F"/>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1D"/>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499B"/>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14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36CEA"/>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9B16-C766-4676-B142-F14B664A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2014-09-12T16:39:00Z</cp:lastPrinted>
  <dcterms:created xsi:type="dcterms:W3CDTF">2016-06-06T17:36:00Z</dcterms:created>
  <dcterms:modified xsi:type="dcterms:W3CDTF">2016-06-06T17:37:00Z</dcterms:modified>
</cp:coreProperties>
</file>