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B9781C" w:rsidP="00B9781C">
      <w:pPr>
        <w:jc w:val="center"/>
        <w:rPr>
          <w:sz w:val="24"/>
        </w:rPr>
      </w:pPr>
      <w:r>
        <w:rPr>
          <w:sz w:val="24"/>
        </w:rPr>
        <w:t>June 23, 2016</w:t>
      </w:r>
      <w:bookmarkStart w:id="0" w:name="_GoBack"/>
      <w:bookmarkEnd w:id="0"/>
    </w:p>
    <w:p w:rsidR="00876145" w:rsidRPr="00876145" w:rsidRDefault="00876145" w:rsidP="00876145">
      <w:pPr>
        <w:jc w:val="right"/>
        <w:rPr>
          <w:sz w:val="24"/>
        </w:rPr>
      </w:pPr>
      <w:r w:rsidRPr="00876145">
        <w:rPr>
          <w:sz w:val="24"/>
        </w:rPr>
        <w:t>Docket No. A-2016-2549989</w:t>
      </w:r>
    </w:p>
    <w:p w:rsidR="00876145" w:rsidRDefault="00876145" w:rsidP="00876145">
      <w:pPr>
        <w:jc w:val="right"/>
        <w:rPr>
          <w:sz w:val="24"/>
        </w:rPr>
      </w:pPr>
      <w:r w:rsidRPr="00876145">
        <w:rPr>
          <w:sz w:val="24"/>
        </w:rPr>
        <w:t>Utility Code: 1218873</w:t>
      </w:r>
      <w:r>
        <w:rPr>
          <w:sz w:val="24"/>
        </w:rPr>
        <w:t xml:space="preserve"> </w:t>
      </w:r>
    </w:p>
    <w:p w:rsidR="00C53327" w:rsidRDefault="00C53327" w:rsidP="00093DF4">
      <w:pPr>
        <w:jc w:val="right"/>
        <w:rPr>
          <w:sz w:val="24"/>
        </w:rPr>
      </w:pP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876145" w:rsidRPr="00876145" w:rsidRDefault="00876145" w:rsidP="00876145">
      <w:pPr>
        <w:rPr>
          <w:sz w:val="24"/>
        </w:rPr>
      </w:pPr>
      <w:r w:rsidRPr="00876145">
        <w:rPr>
          <w:sz w:val="24"/>
        </w:rPr>
        <w:t>RHETT SHUMWAY</w:t>
      </w:r>
    </w:p>
    <w:p w:rsidR="00876145" w:rsidRPr="00876145" w:rsidRDefault="00876145" w:rsidP="00876145">
      <w:pPr>
        <w:rPr>
          <w:sz w:val="24"/>
        </w:rPr>
      </w:pPr>
      <w:r w:rsidRPr="00876145">
        <w:rPr>
          <w:sz w:val="24"/>
        </w:rPr>
        <w:t>NTHERM LLC</w:t>
      </w:r>
    </w:p>
    <w:p w:rsidR="00876145" w:rsidRPr="00876145" w:rsidRDefault="00876145" w:rsidP="00876145">
      <w:pPr>
        <w:rPr>
          <w:sz w:val="24"/>
        </w:rPr>
      </w:pPr>
      <w:r w:rsidRPr="00876145">
        <w:rPr>
          <w:sz w:val="24"/>
        </w:rPr>
        <w:t>3773 CHERRY CREEK NORTH DRIVE</w:t>
      </w:r>
    </w:p>
    <w:p w:rsidR="00876145" w:rsidRPr="00876145" w:rsidRDefault="00876145" w:rsidP="00876145">
      <w:pPr>
        <w:rPr>
          <w:sz w:val="24"/>
        </w:rPr>
      </w:pPr>
      <w:r w:rsidRPr="00876145">
        <w:rPr>
          <w:sz w:val="24"/>
        </w:rPr>
        <w:t>DENVER CO  80209</w:t>
      </w:r>
    </w:p>
    <w:p w:rsidR="00420608" w:rsidRDefault="00420608" w:rsidP="00BA4EDF">
      <w:pPr>
        <w:rPr>
          <w:rFonts w:ascii="Arial" w:hAnsi="Arial"/>
          <w:sz w:val="24"/>
        </w:rPr>
      </w:pPr>
    </w:p>
    <w:p w:rsidR="00BA4EDF" w:rsidRDefault="00BA4EDF" w:rsidP="00BA4EDF">
      <w:pPr>
        <w:rPr>
          <w:sz w:val="24"/>
        </w:rPr>
      </w:pPr>
    </w:p>
    <w:p w:rsidR="00C53327" w:rsidRPr="001F0D55" w:rsidRDefault="00C53327" w:rsidP="00B079B6">
      <w:pPr>
        <w:rPr>
          <w:sz w:val="24"/>
        </w:rPr>
      </w:pPr>
      <w:r>
        <w:rPr>
          <w:sz w:val="24"/>
        </w:rPr>
        <w:tab/>
      </w:r>
      <w:r w:rsidRPr="00435CD9">
        <w:rPr>
          <w:sz w:val="24"/>
        </w:rPr>
        <w:t xml:space="preserve">RE: </w:t>
      </w:r>
      <w:r w:rsidR="00893896">
        <w:rPr>
          <w:sz w:val="24"/>
        </w:rPr>
        <w:t>Natural Gas</w:t>
      </w:r>
      <w:r w:rsidRPr="00435CD9">
        <w:rPr>
          <w:sz w:val="24"/>
        </w:rPr>
        <w:t xml:space="preserve"> Supplier License Application of </w:t>
      </w:r>
      <w:r w:rsidR="00876145">
        <w:rPr>
          <w:sz w:val="24"/>
        </w:rPr>
        <w:t>nTherm, LLC</w:t>
      </w:r>
      <w:r w:rsidR="001F0D55" w:rsidRPr="00B079B6">
        <w:rPr>
          <w:sz w:val="24"/>
          <w:highlight w:val="yellow"/>
        </w:rPr>
        <w:t xml:space="preserve"> </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1F0D55">
        <w:rPr>
          <w:sz w:val="24"/>
          <w:szCs w:val="24"/>
        </w:rPr>
        <w:t xml:space="preserve">Dear </w:t>
      </w:r>
      <w:r w:rsidR="00876145">
        <w:rPr>
          <w:sz w:val="24"/>
          <w:szCs w:val="24"/>
        </w:rPr>
        <w:t>Mr. Shumway</w:t>
      </w:r>
      <w:r w:rsidR="002B6AF2" w:rsidRPr="001F0D55">
        <w:rPr>
          <w:sz w:val="24"/>
          <w:szCs w:val="24"/>
        </w:rPr>
        <w:t>:</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876145">
        <w:rPr>
          <w:sz w:val="24"/>
          <w:szCs w:val="24"/>
        </w:rPr>
        <w:t>June 9, 2016</w:t>
      </w:r>
      <w:r w:rsidRPr="001F0D55">
        <w:rPr>
          <w:sz w:val="24"/>
          <w:szCs w:val="24"/>
        </w:rPr>
        <w:t xml:space="preserve">, </w:t>
      </w:r>
      <w:r w:rsidR="00876145">
        <w:rPr>
          <w:sz w:val="24"/>
          <w:szCs w:val="24"/>
        </w:rPr>
        <w:t>nTherm LLC</w:t>
      </w:r>
      <w:r w:rsidR="002B6AF2" w:rsidRPr="001F0D55">
        <w:rPr>
          <w:sz w:val="24"/>
        </w:rPr>
        <w:t xml:space="preserve">’s </w:t>
      </w:r>
      <w:r w:rsidRPr="001F0D55">
        <w:rPr>
          <w:sz w:val="24"/>
          <w:szCs w:val="24"/>
        </w:rPr>
        <w:t xml:space="preserve">application for a </w:t>
      </w:r>
      <w:r w:rsidR="00893896">
        <w:rPr>
          <w:sz w:val="24"/>
          <w:szCs w:val="24"/>
        </w:rPr>
        <w:t>Natural Gas</w:t>
      </w:r>
      <w:r w:rsidRPr="001F0D55">
        <w:rPr>
          <w:sz w:val="24"/>
          <w:szCs w:val="24"/>
        </w:rPr>
        <w:t xml:space="preserve"> Supplier license 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that you are directed to forward the requested information to the Commission within </w:t>
      </w:r>
      <w:r w:rsidR="00876145">
        <w:rPr>
          <w:sz w:val="24"/>
          <w:szCs w:val="24"/>
        </w:rPr>
        <w:t>20</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876145">
        <w:rPr>
          <w:sz w:val="24"/>
          <w:szCs w:val="24"/>
        </w:rPr>
        <w:t>nTherm, LLC</w:t>
      </w:r>
      <w:r w:rsidRPr="00282317">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255D32" w:rsidRDefault="00C53327" w:rsidP="00255D32">
      <w:pPr>
        <w:ind w:right="-90" w:firstLine="144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sidR="00255D32">
        <w:rPr>
          <w:rStyle w:val="Hyperlink"/>
          <w:sz w:val="24"/>
          <w:szCs w:val="24"/>
        </w:rPr>
        <w:t>.</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255D32" w:rsidRPr="00255D32" w:rsidRDefault="00255D32" w:rsidP="00255D32">
      <w:pPr>
        <w:ind w:left="2160" w:right="-90" w:firstLine="720"/>
        <w:rPr>
          <w:sz w:val="24"/>
          <w:szCs w:val="24"/>
        </w:rPr>
      </w:pPr>
      <w:r w:rsidRPr="00255D32">
        <w:rPr>
          <w:sz w:val="24"/>
          <w:szCs w:val="24"/>
        </w:rPr>
        <w:t>Rosemary Chiavetta, Secretary</w:t>
      </w:r>
    </w:p>
    <w:p w:rsidR="00255D32" w:rsidRPr="00255D32" w:rsidRDefault="00255D32" w:rsidP="00255D32">
      <w:pPr>
        <w:ind w:left="2160" w:right="-90" w:firstLine="720"/>
        <w:rPr>
          <w:sz w:val="24"/>
          <w:szCs w:val="24"/>
        </w:rPr>
      </w:pPr>
      <w:r w:rsidRPr="00255D32">
        <w:rPr>
          <w:sz w:val="24"/>
          <w:szCs w:val="24"/>
        </w:rPr>
        <w:t>Pennsylvania Public Utility Commission</w:t>
      </w:r>
    </w:p>
    <w:p w:rsidR="00255D32" w:rsidRPr="00255D32" w:rsidRDefault="00255D32" w:rsidP="00255D32">
      <w:pPr>
        <w:ind w:left="2160" w:right="-90" w:firstLine="720"/>
        <w:rPr>
          <w:sz w:val="24"/>
          <w:szCs w:val="24"/>
        </w:rPr>
      </w:pPr>
      <w:r w:rsidRPr="00255D32">
        <w:rPr>
          <w:sz w:val="24"/>
          <w:szCs w:val="24"/>
        </w:rPr>
        <w:t>400 North Street</w:t>
      </w:r>
    </w:p>
    <w:p w:rsidR="00255D32" w:rsidRPr="00255D32" w:rsidRDefault="00255D32" w:rsidP="00255D32">
      <w:pPr>
        <w:ind w:left="2160" w:right="-90" w:firstLine="720"/>
        <w:rPr>
          <w:sz w:val="24"/>
          <w:szCs w:val="24"/>
        </w:rPr>
      </w:pPr>
      <w:r w:rsidRPr="00255D32">
        <w:rPr>
          <w:sz w:val="24"/>
          <w:szCs w:val="24"/>
        </w:rPr>
        <w:t>Harrisburg, PA 17120</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C53327" w:rsidRPr="00D35C32" w:rsidRDefault="00C53327" w:rsidP="00255D32">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lastRenderedPageBreak/>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876145">
        <w:rPr>
          <w:sz w:val="24"/>
          <w:szCs w:val="24"/>
        </w:rPr>
        <w:t>Yasmin Snowberger</w:t>
      </w:r>
      <w:r>
        <w:rPr>
          <w:sz w:val="24"/>
          <w:szCs w:val="24"/>
        </w:rPr>
        <w:t xml:space="preserve"> </w:t>
      </w:r>
      <w:r w:rsidRPr="00876145">
        <w:rPr>
          <w:sz w:val="24"/>
          <w:szCs w:val="24"/>
        </w:rPr>
        <w:t>at</w:t>
      </w:r>
      <w:r w:rsidR="00E376EB" w:rsidRPr="00876145">
        <w:rPr>
          <w:sz w:val="24"/>
          <w:szCs w:val="24"/>
        </w:rPr>
        <w:t xml:space="preserve"> </w:t>
      </w:r>
      <w:hyperlink r:id="rId12" w:history="1">
        <w:r w:rsidR="00876145" w:rsidRPr="00876145">
          <w:rPr>
            <w:rStyle w:val="Hyperlink"/>
            <w:sz w:val="24"/>
            <w:szCs w:val="24"/>
          </w:rPr>
          <w:t>ysnowberge@pa.gov</w:t>
        </w:r>
      </w:hyperlink>
      <w:r w:rsidR="002944B9" w:rsidRPr="00876145">
        <w:rPr>
          <w:sz w:val="24"/>
          <w:szCs w:val="24"/>
        </w:rPr>
        <w:t>.  Pl</w:t>
      </w:r>
      <w:r w:rsidRPr="00876145">
        <w:rPr>
          <w:sz w:val="24"/>
          <w:szCs w:val="24"/>
        </w:rPr>
        <w:t xml:space="preserve">ease direct any questions to </w:t>
      </w:r>
      <w:r w:rsidR="00876145" w:rsidRPr="00876145">
        <w:rPr>
          <w:sz w:val="24"/>
          <w:szCs w:val="24"/>
        </w:rPr>
        <w:t>Yasmin Snowberger</w:t>
      </w:r>
      <w:r w:rsidRPr="00876145">
        <w:rPr>
          <w:sz w:val="24"/>
          <w:szCs w:val="24"/>
        </w:rPr>
        <w:t xml:space="preserve">, Bureau of Technical Utility Services, at </w:t>
      </w:r>
      <w:hyperlink r:id="rId13" w:history="1">
        <w:r w:rsidR="00876145" w:rsidRPr="00876145">
          <w:rPr>
            <w:rStyle w:val="Hyperlink"/>
            <w:sz w:val="24"/>
            <w:szCs w:val="24"/>
          </w:rPr>
          <w:t>ysnowberge@pa.gov</w:t>
        </w:r>
      </w:hyperlink>
      <w:r w:rsidRPr="00876145">
        <w:rPr>
          <w:sz w:val="24"/>
          <w:szCs w:val="24"/>
        </w:rPr>
        <w:t xml:space="preserve"> </w:t>
      </w:r>
      <w:r w:rsidR="00BA4EDF" w:rsidRPr="00876145">
        <w:rPr>
          <w:sz w:val="24"/>
          <w:szCs w:val="24"/>
        </w:rPr>
        <w:t xml:space="preserve">(preferred) </w:t>
      </w:r>
      <w:r w:rsidRPr="00876145">
        <w:rPr>
          <w:sz w:val="24"/>
          <w:szCs w:val="24"/>
        </w:rPr>
        <w:t>or (717)</w:t>
      </w:r>
      <w:r w:rsidR="00E376EB" w:rsidRPr="00876145">
        <w:rPr>
          <w:sz w:val="24"/>
          <w:szCs w:val="24"/>
        </w:rPr>
        <w:t xml:space="preserve"> </w:t>
      </w:r>
      <w:r w:rsidR="00876145" w:rsidRPr="00876145">
        <w:rPr>
          <w:sz w:val="24"/>
          <w:szCs w:val="24"/>
        </w:rPr>
        <w:t>425-5540</w:t>
      </w:r>
      <w:r w:rsidRPr="00876145">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B9781C"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1545044C" wp14:editId="13C2864B">
            <wp:simplePos x="0" y="0"/>
            <wp:positionH relativeFrom="column">
              <wp:posOffset>3091180</wp:posOffset>
            </wp:positionH>
            <wp:positionV relativeFrom="paragraph">
              <wp:posOffset>231775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B9781C" w:rsidP="00B9781C">
      <w:pPr>
        <w:tabs>
          <w:tab w:val="left" w:pos="5407"/>
        </w:tabs>
        <w:rPr>
          <w:color w:val="000000"/>
          <w:sz w:val="24"/>
          <w:szCs w:val="24"/>
        </w:rPr>
      </w:pPr>
      <w:r>
        <w:rPr>
          <w:color w:val="000000"/>
          <w:sz w:val="24"/>
          <w:szCs w:val="24"/>
        </w:rPr>
        <w:tab/>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077D4F" w:rsidRDefault="00C53327" w:rsidP="00BA4EDF">
      <w:pPr>
        <w:jc w:val="center"/>
        <w:rPr>
          <w:sz w:val="24"/>
          <w:szCs w:val="24"/>
        </w:rPr>
      </w:pPr>
      <w:r>
        <w:rPr>
          <w:sz w:val="24"/>
          <w:szCs w:val="24"/>
        </w:rPr>
        <w:t>Docket No</w:t>
      </w:r>
      <w:r w:rsidRPr="00077D4F">
        <w:rPr>
          <w:sz w:val="24"/>
          <w:szCs w:val="24"/>
        </w:rPr>
        <w:t xml:space="preserve">.  </w:t>
      </w:r>
      <w:r w:rsidR="00E57340" w:rsidRPr="00077D4F">
        <w:rPr>
          <w:sz w:val="24"/>
        </w:rPr>
        <w:t>A</w:t>
      </w:r>
      <w:r w:rsidR="00E57340" w:rsidRPr="00876145">
        <w:rPr>
          <w:sz w:val="24"/>
        </w:rPr>
        <w:t>-20</w:t>
      </w:r>
      <w:r w:rsidR="00876145" w:rsidRPr="00876145">
        <w:rPr>
          <w:sz w:val="24"/>
        </w:rPr>
        <w:t>16-2549989</w:t>
      </w:r>
    </w:p>
    <w:p w:rsidR="00E57340" w:rsidRPr="00077D4F" w:rsidRDefault="00876145" w:rsidP="00C53327">
      <w:pPr>
        <w:jc w:val="center"/>
        <w:rPr>
          <w:sz w:val="24"/>
        </w:rPr>
      </w:pPr>
      <w:r>
        <w:rPr>
          <w:sz w:val="24"/>
        </w:rPr>
        <w:t>nTherm, LLC</w:t>
      </w:r>
    </w:p>
    <w:p w:rsidR="00C53327" w:rsidRDefault="00C53327" w:rsidP="00C53327">
      <w:pPr>
        <w:jc w:val="center"/>
        <w:rPr>
          <w:sz w:val="24"/>
          <w:szCs w:val="24"/>
        </w:rPr>
      </w:pPr>
      <w:r w:rsidRPr="00077D4F">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876145" w:rsidRPr="00876145" w:rsidRDefault="00876145" w:rsidP="00876145">
      <w:pPr>
        <w:ind w:left="360" w:hanging="360"/>
        <w:rPr>
          <w:sz w:val="24"/>
          <w:szCs w:val="24"/>
        </w:rPr>
      </w:pPr>
      <w:r w:rsidRPr="00876145">
        <w:rPr>
          <w:sz w:val="24"/>
          <w:szCs w:val="24"/>
        </w:rPr>
        <w:t>1.</w:t>
      </w:r>
      <w:r w:rsidRPr="00876145">
        <w:rPr>
          <w:sz w:val="24"/>
          <w:szCs w:val="24"/>
        </w:rPr>
        <w:tab/>
        <w:t xml:space="preserve">Reference application, Section 3.a, Affiliates and Predecessors - The application requires information regarding both in state and out of state affiliates and predecessors.  Please provide an updated application page to reflect this information. </w:t>
      </w:r>
    </w:p>
    <w:p w:rsidR="00876145" w:rsidRPr="00876145" w:rsidRDefault="00876145" w:rsidP="00876145">
      <w:pPr>
        <w:ind w:left="360" w:hanging="360"/>
        <w:rPr>
          <w:sz w:val="24"/>
          <w:szCs w:val="24"/>
        </w:rPr>
      </w:pPr>
    </w:p>
    <w:p w:rsidR="00876145" w:rsidRPr="00876145" w:rsidRDefault="00876145" w:rsidP="00876145">
      <w:pPr>
        <w:ind w:left="360" w:hanging="360"/>
        <w:rPr>
          <w:sz w:val="24"/>
          <w:szCs w:val="24"/>
        </w:rPr>
      </w:pPr>
      <w:r w:rsidRPr="00876145">
        <w:rPr>
          <w:sz w:val="24"/>
          <w:szCs w:val="24"/>
        </w:rPr>
        <w:t>2.</w:t>
      </w:r>
      <w:r w:rsidRPr="00876145">
        <w:rPr>
          <w:sz w:val="24"/>
          <w:szCs w:val="24"/>
        </w:rPr>
        <w:tab/>
        <w:t xml:space="preserve">Reference application, Section 4.d, Service Area – In response to this question, the applicant (nTherm) must list the Natural Gas Distribution Companies in which it intends to operate.  Applicant has indicated Peoples, Peoples TWP, and Peoples –Equitable.  But the newspaper ads indicate Peoples, Peoples TWP and Columbia Gas of PA (Columbia).  Please reconcile this difference.  Applicant will need to redo the ads to add Peoples-Equitable if nTherm wants to serve in Peoples-Equitable territory.  Applicant will not be permitted to operate in Peoples-Equitable territory without new corrected ads.  If nTherm plans to serve in Columbia’s territory, nTherm must provide a bonding letter from Columbia.  Please provide an updated application page with the appropriate corrections.  </w:t>
      </w:r>
    </w:p>
    <w:p w:rsidR="00876145" w:rsidRPr="00876145" w:rsidRDefault="00876145" w:rsidP="00876145">
      <w:pPr>
        <w:ind w:left="360" w:hanging="360"/>
        <w:rPr>
          <w:sz w:val="24"/>
          <w:szCs w:val="24"/>
        </w:rPr>
      </w:pPr>
    </w:p>
    <w:p w:rsidR="00876145" w:rsidRPr="00876145" w:rsidRDefault="00876145" w:rsidP="00876145">
      <w:pPr>
        <w:ind w:left="360" w:hanging="360"/>
        <w:rPr>
          <w:sz w:val="24"/>
          <w:szCs w:val="24"/>
        </w:rPr>
      </w:pPr>
      <w:r w:rsidRPr="00876145">
        <w:rPr>
          <w:sz w:val="24"/>
          <w:szCs w:val="24"/>
        </w:rPr>
        <w:t>3.</w:t>
      </w:r>
      <w:r w:rsidRPr="00876145">
        <w:rPr>
          <w:sz w:val="24"/>
          <w:szCs w:val="24"/>
        </w:rPr>
        <w:tab/>
        <w:t xml:space="preserve">Reference application, Section 7.a, Financial Fitness – Applicant has provided an NGDC bonding letter for Peoples Natural Gas and Peoples TWP and Peoples - Equitable.  Applicant did not provide a bonding letter for Columbia.  If applicant wants to operate in Columbia’s territory, please provide the NGDC bonding letter for Columbia.  </w:t>
      </w:r>
    </w:p>
    <w:p w:rsidR="00876145" w:rsidRPr="00876145" w:rsidRDefault="00876145" w:rsidP="00876145">
      <w:pPr>
        <w:ind w:left="360" w:hanging="360"/>
        <w:rPr>
          <w:sz w:val="24"/>
          <w:szCs w:val="24"/>
        </w:rPr>
      </w:pPr>
    </w:p>
    <w:p w:rsidR="00876145" w:rsidRPr="00876145" w:rsidRDefault="00876145" w:rsidP="00876145">
      <w:pPr>
        <w:ind w:left="360" w:hanging="360"/>
        <w:rPr>
          <w:sz w:val="24"/>
          <w:szCs w:val="24"/>
        </w:rPr>
      </w:pPr>
      <w:r w:rsidRPr="00876145">
        <w:rPr>
          <w:sz w:val="24"/>
          <w:szCs w:val="24"/>
        </w:rPr>
        <w:t>4.</w:t>
      </w:r>
      <w:r w:rsidRPr="00876145">
        <w:rPr>
          <w:sz w:val="24"/>
          <w:szCs w:val="24"/>
        </w:rPr>
        <w:tab/>
        <w:t xml:space="preserve">Reference application, Section 7.b, Financial Fitness – Applicant has only provided unaudited financial statements with its application package.  However, this is not sufficient to demonstrate financial fitness.  Please provide additional financial information of the types listed in the application to demonstrate this company’s financial fitness.  Applicant can elect to mark submitted information as confidential.  </w:t>
      </w:r>
    </w:p>
    <w:p w:rsidR="00876145" w:rsidRPr="00876145" w:rsidRDefault="00876145" w:rsidP="00876145">
      <w:pPr>
        <w:ind w:left="360" w:hanging="360"/>
        <w:rPr>
          <w:sz w:val="24"/>
          <w:szCs w:val="24"/>
        </w:rPr>
      </w:pPr>
    </w:p>
    <w:p w:rsidR="00876145" w:rsidRPr="00876145" w:rsidRDefault="00876145" w:rsidP="00876145">
      <w:pPr>
        <w:ind w:left="360" w:hanging="360"/>
        <w:rPr>
          <w:sz w:val="24"/>
          <w:szCs w:val="24"/>
        </w:rPr>
      </w:pPr>
      <w:r w:rsidRPr="00876145">
        <w:rPr>
          <w:sz w:val="24"/>
          <w:szCs w:val="24"/>
        </w:rPr>
        <w:t>5.</w:t>
      </w:r>
      <w:r w:rsidRPr="00876145">
        <w:rPr>
          <w:sz w:val="24"/>
          <w:szCs w:val="24"/>
        </w:rPr>
        <w:tab/>
        <w:t xml:space="preserve">Reference application, Section 8.a, Technical Fitness – please provide a summary and proof of licenses as a supplier of natural gas services in others states or jurisdictions.  </w:t>
      </w:r>
    </w:p>
    <w:p w:rsidR="00876145" w:rsidRDefault="00876145" w:rsidP="00876145">
      <w:pPr>
        <w:ind w:left="360" w:hanging="360"/>
        <w:rPr>
          <w:sz w:val="24"/>
          <w:szCs w:val="24"/>
        </w:rPr>
      </w:pPr>
    </w:p>
    <w:sectPr w:rsidR="00876145"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E5" w:rsidRDefault="00124EE5">
      <w:r>
        <w:separator/>
      </w:r>
    </w:p>
  </w:endnote>
  <w:endnote w:type="continuationSeparator" w:id="0">
    <w:p w:rsidR="00124EE5" w:rsidRDefault="0012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B9781C">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E5" w:rsidRDefault="00124EE5">
      <w:r>
        <w:separator/>
      </w:r>
    </w:p>
  </w:footnote>
  <w:footnote w:type="continuationSeparator" w:id="0">
    <w:p w:rsidR="00124EE5" w:rsidRDefault="00124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24EE5"/>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692"/>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62C7"/>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A2C0B"/>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76145"/>
    <w:rsid w:val="00884888"/>
    <w:rsid w:val="00893896"/>
    <w:rsid w:val="008B72C2"/>
    <w:rsid w:val="008C6117"/>
    <w:rsid w:val="008D0E3F"/>
    <w:rsid w:val="008D37DA"/>
    <w:rsid w:val="008E3360"/>
    <w:rsid w:val="008F498B"/>
    <w:rsid w:val="008F57BF"/>
    <w:rsid w:val="009131E0"/>
    <w:rsid w:val="009276EE"/>
    <w:rsid w:val="009411C6"/>
    <w:rsid w:val="009569E0"/>
    <w:rsid w:val="00956C6F"/>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9781C"/>
    <w:rsid w:val="00BA4EDF"/>
    <w:rsid w:val="00BA4F39"/>
    <w:rsid w:val="00BC10BB"/>
    <w:rsid w:val="00BC72CD"/>
    <w:rsid w:val="00BD271D"/>
    <w:rsid w:val="00BD6811"/>
    <w:rsid w:val="00BE11EB"/>
    <w:rsid w:val="00BE5E06"/>
    <w:rsid w:val="00BE66E8"/>
    <w:rsid w:val="00C07ED1"/>
    <w:rsid w:val="00C137AD"/>
    <w:rsid w:val="00C176E9"/>
    <w:rsid w:val="00C17FC1"/>
    <w:rsid w:val="00C258CB"/>
    <w:rsid w:val="00C53327"/>
    <w:rsid w:val="00C67323"/>
    <w:rsid w:val="00C73073"/>
    <w:rsid w:val="00C81971"/>
    <w:rsid w:val="00C84424"/>
    <w:rsid w:val="00C84E04"/>
    <w:rsid w:val="00CA39A1"/>
    <w:rsid w:val="00CD6F27"/>
    <w:rsid w:val="00CE2D9A"/>
    <w:rsid w:val="00CE3B6A"/>
    <w:rsid w:val="00CE5EBF"/>
    <w:rsid w:val="00CF0D5D"/>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645D"/>
    <w:rsid w:val="00FD0632"/>
    <w:rsid w:val="00FD3475"/>
    <w:rsid w:val="00FE1F6B"/>
    <w:rsid w:val="00FE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snowberge@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snowberge@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2930-57C6-426F-91D7-D40EF6EB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4788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2015-10-22T17:00:00Z</cp:lastPrinted>
  <dcterms:created xsi:type="dcterms:W3CDTF">2016-06-22T17:32:00Z</dcterms:created>
  <dcterms:modified xsi:type="dcterms:W3CDTF">2016-06-23T11:41:00Z</dcterms:modified>
</cp:coreProperties>
</file>