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B" w:rsidRDefault="00F100BB">
      <w:pPr>
        <w:tabs>
          <w:tab w:val="center" w:pos="4680"/>
        </w:tabs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BEFORE THE</w:t>
      </w:r>
    </w:p>
    <w:p w:rsidR="00F100BB" w:rsidRDefault="00F100BB">
      <w:pPr>
        <w:tabs>
          <w:tab w:val="center" w:pos="4680"/>
        </w:tabs>
        <w:jc w:val="both"/>
        <w:rPr>
          <w:b/>
          <w:sz w:val="24"/>
        </w:rPr>
      </w:pP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:rsidR="00D813E6" w:rsidRDefault="00D813E6">
      <w:pPr>
        <w:tabs>
          <w:tab w:val="center" w:pos="4680"/>
        </w:tabs>
        <w:jc w:val="both"/>
        <w:rPr>
          <w:b/>
          <w:sz w:val="24"/>
        </w:rPr>
      </w:pPr>
    </w:p>
    <w:p w:rsidR="00D813E6" w:rsidRDefault="00D813E6">
      <w:pPr>
        <w:tabs>
          <w:tab w:val="center" w:pos="4680"/>
        </w:tabs>
        <w:jc w:val="both"/>
        <w:rPr>
          <w:b/>
          <w:sz w:val="24"/>
        </w:rPr>
      </w:pPr>
    </w:p>
    <w:p w:rsidR="002839B6" w:rsidRDefault="002839B6">
      <w:pPr>
        <w:tabs>
          <w:tab w:val="center" w:pos="4680"/>
        </w:tabs>
        <w:jc w:val="both"/>
        <w:rPr>
          <w:sz w:val="24"/>
        </w:rPr>
      </w:pPr>
    </w:p>
    <w:p w:rsidR="00754550" w:rsidRDefault="00330A70" w:rsidP="00D813E6">
      <w:pPr>
        <w:rPr>
          <w:sz w:val="24"/>
          <w:szCs w:val="24"/>
        </w:rPr>
      </w:pPr>
      <w:r>
        <w:rPr>
          <w:sz w:val="24"/>
          <w:szCs w:val="24"/>
        </w:rPr>
        <w:t>Pennsylvania Public Utility Commission</w:t>
      </w:r>
      <w:r w:rsidR="00AB4FD1">
        <w:rPr>
          <w:sz w:val="24"/>
          <w:szCs w:val="24"/>
        </w:rPr>
        <w:t xml:space="preserve">, </w:t>
      </w:r>
      <w:r w:rsidR="00AB4FD1" w:rsidRPr="0088391A">
        <w:rPr>
          <w:i/>
          <w:sz w:val="24"/>
          <w:szCs w:val="24"/>
        </w:rPr>
        <w:t>et al.</w:t>
      </w:r>
      <w:r w:rsidR="00754550">
        <w:rPr>
          <w:sz w:val="24"/>
          <w:szCs w:val="24"/>
        </w:rPr>
        <w:tab/>
      </w:r>
      <w:r w:rsidR="00754550">
        <w:rPr>
          <w:b/>
          <w:sz w:val="24"/>
          <w:szCs w:val="24"/>
        </w:rPr>
        <w:t>:</w:t>
      </w:r>
      <w:r w:rsidR="00754550">
        <w:rPr>
          <w:b/>
          <w:sz w:val="24"/>
          <w:szCs w:val="24"/>
        </w:rPr>
        <w:tab/>
      </w:r>
      <w:r w:rsidR="00A86F7E">
        <w:rPr>
          <w:b/>
          <w:sz w:val="24"/>
          <w:szCs w:val="24"/>
        </w:rPr>
        <w:tab/>
      </w:r>
      <w:r w:rsidR="00754550" w:rsidRPr="00754550">
        <w:rPr>
          <w:sz w:val="24"/>
          <w:szCs w:val="24"/>
        </w:rPr>
        <w:t>R-201</w:t>
      </w:r>
      <w:r w:rsidR="00B05D44">
        <w:rPr>
          <w:sz w:val="24"/>
          <w:szCs w:val="24"/>
        </w:rPr>
        <w:t>6</w:t>
      </w:r>
      <w:r w:rsidR="00754550" w:rsidRPr="00754550">
        <w:rPr>
          <w:sz w:val="24"/>
          <w:szCs w:val="24"/>
        </w:rPr>
        <w:t>-2</w:t>
      </w:r>
      <w:r w:rsidR="00B05D44">
        <w:rPr>
          <w:sz w:val="24"/>
          <w:szCs w:val="24"/>
        </w:rPr>
        <w:t>542918</w:t>
      </w:r>
    </w:p>
    <w:p w:rsidR="00754550" w:rsidRPr="00754550" w:rsidRDefault="00754550" w:rsidP="00D813E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754550" w:rsidRPr="00754550" w:rsidRDefault="00754550" w:rsidP="00754550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754550" w:rsidRPr="00754550" w:rsidRDefault="00754550" w:rsidP="00754550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D813E6" w:rsidRDefault="00B05D44" w:rsidP="00754550">
      <w:pPr>
        <w:rPr>
          <w:b/>
          <w:sz w:val="24"/>
          <w:szCs w:val="24"/>
        </w:rPr>
      </w:pPr>
      <w:r>
        <w:rPr>
          <w:sz w:val="24"/>
          <w:szCs w:val="24"/>
        </w:rPr>
        <w:t>Peoples Natural Gas Company LLC</w:t>
      </w:r>
      <w:r>
        <w:rPr>
          <w:sz w:val="24"/>
          <w:szCs w:val="24"/>
        </w:rPr>
        <w:tab/>
      </w:r>
      <w:r w:rsidR="00CB2F87">
        <w:rPr>
          <w:sz w:val="24"/>
          <w:szCs w:val="24"/>
        </w:rPr>
        <w:tab/>
      </w:r>
      <w:r w:rsidR="00CB2F87">
        <w:rPr>
          <w:sz w:val="24"/>
          <w:szCs w:val="24"/>
        </w:rPr>
        <w:tab/>
      </w:r>
      <w:r w:rsidR="00CB2F87" w:rsidRPr="00EA3F67">
        <w:rPr>
          <w:b/>
          <w:sz w:val="24"/>
          <w:szCs w:val="24"/>
        </w:rPr>
        <w:t>:</w:t>
      </w:r>
    </w:p>
    <w:p w:rsidR="00B05D44" w:rsidRPr="000D26E2" w:rsidRDefault="000D26E2" w:rsidP="007545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26E2">
        <w:rPr>
          <w:b/>
          <w:sz w:val="24"/>
          <w:szCs w:val="24"/>
        </w:rPr>
        <w:t>:</w:t>
      </w:r>
    </w:p>
    <w:p w:rsidR="00B05D44" w:rsidRPr="000D26E2" w:rsidRDefault="00B05D44" w:rsidP="007545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D26E2" w:rsidRPr="000D26E2">
        <w:rPr>
          <w:sz w:val="24"/>
          <w:szCs w:val="24"/>
        </w:rPr>
        <w:t>a</w:t>
      </w:r>
      <w:r w:rsidRPr="000D26E2">
        <w:rPr>
          <w:sz w:val="24"/>
          <w:szCs w:val="24"/>
        </w:rPr>
        <w:t>nd</w:t>
      </w:r>
      <w:r w:rsidR="000D26E2">
        <w:rPr>
          <w:sz w:val="24"/>
          <w:szCs w:val="24"/>
        </w:rPr>
        <w:tab/>
      </w:r>
      <w:r w:rsidR="000D26E2">
        <w:rPr>
          <w:sz w:val="24"/>
          <w:szCs w:val="24"/>
        </w:rPr>
        <w:tab/>
      </w:r>
      <w:r w:rsidR="000D26E2">
        <w:rPr>
          <w:sz w:val="24"/>
          <w:szCs w:val="24"/>
        </w:rPr>
        <w:tab/>
      </w:r>
      <w:r w:rsidR="000D26E2">
        <w:rPr>
          <w:sz w:val="24"/>
          <w:szCs w:val="24"/>
        </w:rPr>
        <w:tab/>
      </w:r>
      <w:r w:rsidR="000D26E2">
        <w:rPr>
          <w:sz w:val="24"/>
          <w:szCs w:val="24"/>
        </w:rPr>
        <w:tab/>
      </w:r>
      <w:r w:rsidR="000D26E2">
        <w:rPr>
          <w:sz w:val="24"/>
          <w:szCs w:val="24"/>
        </w:rPr>
        <w:tab/>
      </w:r>
      <w:r w:rsidR="000D26E2">
        <w:rPr>
          <w:b/>
          <w:sz w:val="24"/>
          <w:szCs w:val="24"/>
        </w:rPr>
        <w:t>:</w:t>
      </w:r>
    </w:p>
    <w:p w:rsidR="00B05D44" w:rsidRPr="000D26E2" w:rsidRDefault="000D26E2" w:rsidP="0075455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26E2">
        <w:rPr>
          <w:b/>
          <w:sz w:val="24"/>
          <w:szCs w:val="24"/>
        </w:rPr>
        <w:t>:</w:t>
      </w:r>
    </w:p>
    <w:p w:rsidR="00B05D44" w:rsidRDefault="00B05D44" w:rsidP="00B05D44">
      <w:pPr>
        <w:rPr>
          <w:sz w:val="24"/>
          <w:szCs w:val="24"/>
        </w:rPr>
      </w:pPr>
      <w:r>
        <w:rPr>
          <w:sz w:val="24"/>
          <w:szCs w:val="24"/>
        </w:rPr>
        <w:t xml:space="preserve">Pennsylvania Public Utility Commission, </w:t>
      </w:r>
      <w:r w:rsidRPr="0088391A">
        <w:rPr>
          <w:i/>
          <w:sz w:val="24"/>
          <w:szCs w:val="24"/>
        </w:rPr>
        <w:t>et al.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54550">
        <w:rPr>
          <w:sz w:val="24"/>
          <w:szCs w:val="24"/>
        </w:rPr>
        <w:t>R-201</w:t>
      </w:r>
      <w:r>
        <w:rPr>
          <w:sz w:val="24"/>
          <w:szCs w:val="24"/>
        </w:rPr>
        <w:t>6</w:t>
      </w:r>
      <w:r w:rsidRPr="00754550">
        <w:rPr>
          <w:sz w:val="24"/>
          <w:szCs w:val="24"/>
        </w:rPr>
        <w:t>-2</w:t>
      </w:r>
      <w:r>
        <w:rPr>
          <w:sz w:val="24"/>
          <w:szCs w:val="24"/>
        </w:rPr>
        <w:t>5429</w:t>
      </w:r>
      <w:r w:rsidR="00AA3E75">
        <w:rPr>
          <w:sz w:val="24"/>
          <w:szCs w:val="24"/>
        </w:rPr>
        <w:t>23</w:t>
      </w:r>
    </w:p>
    <w:p w:rsidR="00B05D44" w:rsidRPr="00754550" w:rsidRDefault="00B05D44" w:rsidP="00B05D44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B05D44" w:rsidRPr="00754550" w:rsidRDefault="00B05D44" w:rsidP="00B05D44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B05D44" w:rsidRPr="00754550" w:rsidRDefault="00B05D44" w:rsidP="00B05D44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0D26E2" w:rsidRPr="000D26E2" w:rsidRDefault="00B05D44" w:rsidP="00B05D44">
      <w:pPr>
        <w:rPr>
          <w:b/>
          <w:sz w:val="24"/>
          <w:szCs w:val="24"/>
        </w:rPr>
      </w:pPr>
      <w:r>
        <w:rPr>
          <w:sz w:val="24"/>
          <w:szCs w:val="24"/>
        </w:rPr>
        <w:t>Peoples Natural Gas Company LLC</w:t>
      </w:r>
      <w:r w:rsidR="000D26E2">
        <w:rPr>
          <w:sz w:val="24"/>
          <w:szCs w:val="24"/>
        </w:rPr>
        <w:t xml:space="preserve"> –</w:t>
      </w:r>
      <w:r w:rsidR="000D26E2">
        <w:rPr>
          <w:sz w:val="24"/>
          <w:szCs w:val="24"/>
        </w:rPr>
        <w:tab/>
      </w:r>
      <w:r w:rsidR="000D26E2">
        <w:rPr>
          <w:sz w:val="24"/>
          <w:szCs w:val="24"/>
        </w:rPr>
        <w:tab/>
      </w:r>
      <w:r w:rsidR="000D26E2">
        <w:rPr>
          <w:b/>
          <w:sz w:val="24"/>
          <w:szCs w:val="24"/>
        </w:rPr>
        <w:t>:</w:t>
      </w:r>
    </w:p>
    <w:p w:rsidR="00B05D44" w:rsidRDefault="000D26E2" w:rsidP="00B05D44">
      <w:pPr>
        <w:rPr>
          <w:b/>
          <w:sz w:val="24"/>
          <w:szCs w:val="24"/>
        </w:rPr>
      </w:pPr>
      <w:r>
        <w:rPr>
          <w:sz w:val="24"/>
          <w:szCs w:val="24"/>
        </w:rPr>
        <w:t>Equitable Division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D44">
        <w:rPr>
          <w:sz w:val="24"/>
          <w:szCs w:val="24"/>
        </w:rPr>
        <w:tab/>
      </w:r>
      <w:r w:rsidR="00B05D44">
        <w:rPr>
          <w:sz w:val="24"/>
          <w:szCs w:val="24"/>
        </w:rPr>
        <w:tab/>
      </w:r>
      <w:r w:rsidR="00B05D44">
        <w:rPr>
          <w:sz w:val="24"/>
          <w:szCs w:val="24"/>
        </w:rPr>
        <w:tab/>
      </w:r>
      <w:r w:rsidR="00B05D44" w:rsidRPr="00EA3F67">
        <w:rPr>
          <w:b/>
          <w:sz w:val="24"/>
          <w:szCs w:val="24"/>
        </w:rPr>
        <w:t>:</w:t>
      </w:r>
    </w:p>
    <w:p w:rsidR="00B05D44" w:rsidRDefault="00B05D44" w:rsidP="00B05D44">
      <w:pPr>
        <w:rPr>
          <w:b/>
          <w:sz w:val="24"/>
          <w:szCs w:val="24"/>
        </w:rPr>
      </w:pPr>
    </w:p>
    <w:p w:rsidR="00B05D44" w:rsidRDefault="00B05D44" w:rsidP="00754550">
      <w:pPr>
        <w:rPr>
          <w:b/>
          <w:sz w:val="24"/>
          <w:szCs w:val="24"/>
        </w:rPr>
      </w:pPr>
    </w:p>
    <w:p w:rsidR="00C41EF8" w:rsidRPr="00EA3F67" w:rsidRDefault="00C41EF8" w:rsidP="00D813E6">
      <w:pPr>
        <w:rPr>
          <w:b/>
          <w:sz w:val="24"/>
          <w:szCs w:val="24"/>
        </w:rPr>
      </w:pPr>
    </w:p>
    <w:p w:rsidR="00F100BB" w:rsidRDefault="00F100BB">
      <w:pPr>
        <w:tabs>
          <w:tab w:val="center" w:pos="4680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PREHEARING CONFERENCE ORDER</w:t>
      </w:r>
    </w:p>
    <w:p w:rsidR="00F100BB" w:rsidRDefault="00F100BB">
      <w:pPr>
        <w:jc w:val="both"/>
        <w:rPr>
          <w:sz w:val="24"/>
        </w:rPr>
      </w:pPr>
    </w:p>
    <w:p w:rsidR="00F100BB" w:rsidRDefault="00F100BB">
      <w:pPr>
        <w:jc w:val="both"/>
        <w:rPr>
          <w:sz w:val="24"/>
        </w:rPr>
      </w:pPr>
    </w:p>
    <w:p w:rsidR="00F100BB" w:rsidRDefault="00F100BB" w:rsidP="00215B22">
      <w:pPr>
        <w:spacing w:line="360" w:lineRule="auto"/>
        <w:ind w:firstLine="1440"/>
        <w:rPr>
          <w:sz w:val="24"/>
        </w:rPr>
      </w:pPr>
      <w:r>
        <w:rPr>
          <w:sz w:val="24"/>
        </w:rPr>
        <w:t>A</w:t>
      </w:r>
      <w:r w:rsidR="00565F88">
        <w:rPr>
          <w:sz w:val="24"/>
        </w:rPr>
        <w:t>n initial</w:t>
      </w:r>
      <w:r>
        <w:rPr>
          <w:sz w:val="24"/>
        </w:rPr>
        <w:t xml:space="preserve"> prehearing conference in this case is scheduled for</w:t>
      </w:r>
      <w:r w:rsidR="00D843E8">
        <w:rPr>
          <w:sz w:val="24"/>
        </w:rPr>
        <w:t xml:space="preserve"> </w:t>
      </w:r>
      <w:r w:rsidR="000968C6">
        <w:rPr>
          <w:sz w:val="24"/>
        </w:rPr>
        <w:t>Friday</w:t>
      </w:r>
      <w:r w:rsidR="00D843E8">
        <w:rPr>
          <w:sz w:val="24"/>
        </w:rPr>
        <w:t xml:space="preserve">, </w:t>
      </w:r>
      <w:r w:rsidR="000D26E2">
        <w:rPr>
          <w:sz w:val="24"/>
        </w:rPr>
        <w:t>July 1</w:t>
      </w:r>
      <w:r w:rsidR="00FD191D">
        <w:rPr>
          <w:sz w:val="24"/>
        </w:rPr>
        <w:t>, 20</w:t>
      </w:r>
      <w:r w:rsidR="00457BFF">
        <w:rPr>
          <w:sz w:val="24"/>
        </w:rPr>
        <w:t>1</w:t>
      </w:r>
      <w:r w:rsidR="000D26E2">
        <w:rPr>
          <w:sz w:val="24"/>
        </w:rPr>
        <w:t>6</w:t>
      </w:r>
      <w:r w:rsidR="00CC57D3">
        <w:rPr>
          <w:sz w:val="24"/>
        </w:rPr>
        <w:t>,</w:t>
      </w:r>
      <w:r w:rsidR="00FD191D">
        <w:rPr>
          <w:sz w:val="24"/>
        </w:rPr>
        <w:t xml:space="preserve"> </w:t>
      </w:r>
      <w:r>
        <w:rPr>
          <w:sz w:val="24"/>
        </w:rPr>
        <w:t>at</w:t>
      </w:r>
      <w:r w:rsidR="00D843E8">
        <w:rPr>
          <w:sz w:val="24"/>
        </w:rPr>
        <w:t xml:space="preserve"> 1</w:t>
      </w:r>
      <w:r w:rsidR="005B7E9A">
        <w:rPr>
          <w:sz w:val="24"/>
        </w:rPr>
        <w:t>0</w:t>
      </w:r>
      <w:r w:rsidR="00D843E8">
        <w:rPr>
          <w:sz w:val="24"/>
        </w:rPr>
        <w:t>:</w:t>
      </w:r>
      <w:r w:rsidR="002C0AE6">
        <w:rPr>
          <w:sz w:val="24"/>
        </w:rPr>
        <w:t>0</w:t>
      </w:r>
      <w:r w:rsidR="00D843E8">
        <w:rPr>
          <w:sz w:val="24"/>
        </w:rPr>
        <w:t xml:space="preserve">0 </w:t>
      </w:r>
      <w:r w:rsidR="005B7E9A">
        <w:rPr>
          <w:sz w:val="24"/>
        </w:rPr>
        <w:t>a</w:t>
      </w:r>
      <w:r>
        <w:rPr>
          <w:sz w:val="24"/>
        </w:rPr>
        <w:t>.m.</w:t>
      </w:r>
      <w:r w:rsidR="002839B6">
        <w:rPr>
          <w:sz w:val="24"/>
        </w:rPr>
        <w:t xml:space="preserve"> </w:t>
      </w:r>
      <w:r>
        <w:rPr>
          <w:sz w:val="24"/>
        </w:rPr>
        <w:t xml:space="preserve"> </w:t>
      </w:r>
      <w:r w:rsidR="002839B6">
        <w:rPr>
          <w:sz w:val="24"/>
        </w:rPr>
        <w:t>P</w:t>
      </w:r>
      <w:r w:rsidR="00B93282">
        <w:rPr>
          <w:sz w:val="24"/>
        </w:rPr>
        <w:t>ittsburgh parties, please report to Hearing Room 2018, Suite 220, Piatt Place, 301</w:t>
      </w:r>
      <w:r w:rsidR="00EF6329">
        <w:rPr>
          <w:sz w:val="24"/>
        </w:rPr>
        <w:t> </w:t>
      </w:r>
      <w:r w:rsidR="00B93282">
        <w:rPr>
          <w:sz w:val="24"/>
        </w:rPr>
        <w:t xml:space="preserve">Fifth Avenue, Pittsburgh, PA 15222, where the </w:t>
      </w:r>
      <w:r w:rsidR="002839B6">
        <w:rPr>
          <w:sz w:val="24"/>
        </w:rPr>
        <w:t xml:space="preserve">undersigned presiding officer will </w:t>
      </w:r>
      <w:r w:rsidR="003F0F5C">
        <w:rPr>
          <w:sz w:val="24"/>
        </w:rPr>
        <w:t>preside</w:t>
      </w:r>
      <w:r w:rsidR="002839B6">
        <w:rPr>
          <w:sz w:val="24"/>
        </w:rPr>
        <w:t xml:space="preserve"> telephonically</w:t>
      </w:r>
      <w:r w:rsidR="00B93282">
        <w:rPr>
          <w:sz w:val="24"/>
        </w:rPr>
        <w:t xml:space="preserve">. </w:t>
      </w:r>
      <w:r w:rsidR="00333518">
        <w:rPr>
          <w:sz w:val="24"/>
        </w:rPr>
        <w:t xml:space="preserve"> </w:t>
      </w:r>
      <w:r w:rsidR="002839B6">
        <w:rPr>
          <w:sz w:val="24"/>
        </w:rPr>
        <w:t>Harrisburg parties</w:t>
      </w:r>
      <w:r w:rsidR="008A29BE">
        <w:rPr>
          <w:sz w:val="24"/>
        </w:rPr>
        <w:t>,</w:t>
      </w:r>
      <w:r w:rsidR="002839B6">
        <w:rPr>
          <w:sz w:val="24"/>
        </w:rPr>
        <w:t xml:space="preserve"> please report to </w:t>
      </w:r>
      <w:r>
        <w:rPr>
          <w:sz w:val="24"/>
        </w:rPr>
        <w:t>Hearing Room</w:t>
      </w:r>
      <w:r w:rsidR="002839B6">
        <w:rPr>
          <w:sz w:val="24"/>
        </w:rPr>
        <w:t xml:space="preserve"> </w:t>
      </w:r>
      <w:r w:rsidR="000D26E2">
        <w:rPr>
          <w:sz w:val="24"/>
        </w:rPr>
        <w:t>2</w:t>
      </w:r>
      <w:r>
        <w:rPr>
          <w:sz w:val="24"/>
        </w:rPr>
        <w:t xml:space="preserve">, </w:t>
      </w:r>
      <w:r w:rsidR="002839B6">
        <w:rPr>
          <w:sz w:val="24"/>
        </w:rPr>
        <w:t xml:space="preserve">Plaza Level, Commonwealth-Keystone Building, 400 North Street, Harrisburg, </w:t>
      </w:r>
      <w:r>
        <w:rPr>
          <w:sz w:val="24"/>
        </w:rPr>
        <w:t>Pennsylvania 1</w:t>
      </w:r>
      <w:r w:rsidR="002839B6">
        <w:rPr>
          <w:sz w:val="24"/>
        </w:rPr>
        <w:t>7120</w:t>
      </w:r>
      <w:r w:rsidR="002337DB">
        <w:rPr>
          <w:sz w:val="24"/>
        </w:rPr>
        <w:t>.  T</w:t>
      </w:r>
      <w:r>
        <w:rPr>
          <w:sz w:val="24"/>
        </w:rPr>
        <w:t>he parties are hereby directed to comply with the following requirements:</w:t>
      </w:r>
    </w:p>
    <w:p w:rsidR="00215B22" w:rsidRDefault="00215B22" w:rsidP="00215B22">
      <w:pPr>
        <w:spacing w:line="360" w:lineRule="auto"/>
        <w:ind w:firstLine="1440"/>
        <w:rPr>
          <w:sz w:val="24"/>
        </w:rPr>
      </w:pPr>
    </w:p>
    <w:p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DC7C35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:rsidR="00B45EA7" w:rsidRDefault="00B45EA7" w:rsidP="00B45EA7">
      <w:pPr>
        <w:ind w:left="1260" w:right="1440" w:firstLine="180"/>
        <w:rPr>
          <w:sz w:val="24"/>
          <w:szCs w:val="24"/>
        </w:rPr>
      </w:pPr>
    </w:p>
    <w:p w:rsidR="00513D85" w:rsidRDefault="00513D85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</w:p>
    <w:p w:rsidR="00B45EA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:rsidR="00513D85" w:rsidRPr="00D549E7" w:rsidRDefault="00513D85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</w:t>
      </w:r>
      <w:proofErr w:type="spellStart"/>
      <w:r w:rsidRPr="00D549E7">
        <w:rPr>
          <w:sz w:val="24"/>
          <w:szCs w:val="24"/>
        </w:rPr>
        <w:t>i</w:t>
      </w:r>
      <w:proofErr w:type="spellEnd"/>
      <w:r w:rsidRPr="00D549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The presently identified issues.</w:t>
      </w:r>
    </w:p>
    <w:p w:rsidR="00B45EA7" w:rsidRPr="00D549E7" w:rsidRDefault="00B45EA7" w:rsidP="00B45EA7">
      <w:pPr>
        <w:ind w:left="2160" w:right="1440" w:firstLine="36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:rsidR="00E21BF2" w:rsidRDefault="00E21BF2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596375" w:rsidRPr="00D549E7" w:rsidRDefault="00596375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:rsidR="00B45EA7" w:rsidRPr="00D549E7" w:rsidRDefault="00B45EA7" w:rsidP="00B45EA7">
      <w:pPr>
        <w:ind w:left="2880" w:right="1440"/>
        <w:rPr>
          <w:sz w:val="24"/>
          <w:szCs w:val="24"/>
        </w:rPr>
      </w:pPr>
    </w:p>
    <w:p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:rsidR="00B45EA7" w:rsidRDefault="00B45EA7" w:rsidP="00B45EA7"/>
    <w:p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DB3205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 xml:space="preserve">Each party must prepare and distribute a prehearing memorandum </w:t>
      </w:r>
      <w:r w:rsidR="006C495E">
        <w:rPr>
          <w:sz w:val="24"/>
        </w:rPr>
        <w:t xml:space="preserve">on or before June 29, 2016, </w:t>
      </w:r>
      <w:bookmarkStart w:id="0" w:name="_GoBack"/>
      <w:bookmarkEnd w:id="0"/>
      <w:r w:rsidR="0057203E">
        <w:rPr>
          <w:sz w:val="24"/>
        </w:rPr>
        <w:t>which sets forth the history of the proceeding, the issues you intend to present, and a listing of your proposed witnesses and the subject of their testimony.</w:t>
      </w:r>
      <w:r w:rsidR="00E54463">
        <w:rPr>
          <w:sz w:val="24"/>
        </w:rPr>
        <w:t xml:space="preserve">  </w:t>
      </w:r>
    </w:p>
    <w:p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52 Pa. Code §§5.361, 5.371</w:t>
      </w:r>
      <w:r w:rsidR="00F100BB">
        <w:rPr>
          <w:sz w:val="24"/>
        </w:rPr>
        <w:noBreakHyphen/>
        <w:t>5.372.</w:t>
      </w:r>
    </w:p>
    <w:p w:rsidR="003E7C44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</w:t>
      </w:r>
      <w:r w:rsidR="00F100BB">
        <w:rPr>
          <w:sz w:val="24"/>
        </w:rPr>
        <w:lastRenderedPageBreak/>
        <w:t>corporation, trust, association or governmental agency or subdivision, you must have an attorney represent you in this proceeding.  Unless you are an attorney, you may not represent someone else.</w:t>
      </w:r>
    </w:p>
    <w:p w:rsidR="001D3056" w:rsidRDefault="001D3056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0C36BE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5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You must serve </w:t>
      </w:r>
      <w:r>
        <w:rPr>
          <w:sz w:val="24"/>
        </w:rPr>
        <w:t>the undersigned</w:t>
      </w:r>
      <w:r w:rsidR="00CA7FCB">
        <w:rPr>
          <w:sz w:val="24"/>
        </w:rPr>
        <w:t xml:space="preserve"> Administrative Law Judge </w:t>
      </w:r>
      <w:r w:rsidR="00F100BB">
        <w:rPr>
          <w:sz w:val="24"/>
        </w:rPr>
        <w:t xml:space="preserve">directly with a copy of any document that you file in this proceeding.  If you send </w:t>
      </w:r>
      <w:r w:rsidR="005B4A71">
        <w:rPr>
          <w:sz w:val="24"/>
        </w:rPr>
        <w:t>me</w:t>
      </w:r>
      <w:r w:rsidR="00F100BB">
        <w:rPr>
          <w:sz w:val="24"/>
        </w:rPr>
        <w:t xml:space="preserve"> any correspondence or </w:t>
      </w:r>
    </w:p>
    <w:p w:rsidR="00F100BB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r>
        <w:rPr>
          <w:sz w:val="24"/>
        </w:rPr>
        <w:t xml:space="preserve">document,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:rsidR="001E7EFF" w:rsidRDefault="001E7EFF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D23309" w:rsidRDefault="00D23309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CA7FCB" w:rsidRDefault="00F100BB" w:rsidP="00215B22">
      <w:pPr>
        <w:jc w:val="both"/>
        <w:rPr>
          <w:sz w:val="24"/>
        </w:rPr>
      </w:pPr>
      <w:r>
        <w:rPr>
          <w:sz w:val="24"/>
        </w:rPr>
        <w:t xml:space="preserve">Date:  </w:t>
      </w:r>
      <w:r w:rsidR="003B74EF" w:rsidRPr="003B74EF">
        <w:rPr>
          <w:sz w:val="24"/>
          <w:u w:val="single"/>
        </w:rPr>
        <w:t>June 24, 2016</w:t>
      </w:r>
      <w:r w:rsidR="002431F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2973">
        <w:rPr>
          <w:sz w:val="24"/>
        </w:rPr>
        <w:tab/>
      </w:r>
      <w:r w:rsidR="00CA7FCB">
        <w:rPr>
          <w:sz w:val="24"/>
        </w:rPr>
        <w:t>______________________________</w:t>
      </w:r>
      <w:r w:rsidR="003B74EF">
        <w:rPr>
          <w:sz w:val="24"/>
        </w:rPr>
        <w:t>_____</w:t>
      </w:r>
    </w:p>
    <w:p w:rsidR="000378EF" w:rsidRDefault="00CA7FCB" w:rsidP="007630C3">
      <w:pPr>
        <w:rPr>
          <w:sz w:val="24"/>
        </w:rPr>
        <w:sectPr w:rsidR="000378EF" w:rsidSect="008569A7">
          <w:footerReference w:type="default" r:id="rId8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B74EF">
        <w:rPr>
          <w:sz w:val="24"/>
        </w:rPr>
        <w:t>Jeffrey A. Watson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F6169B">
        <w:rPr>
          <w:sz w:val="24"/>
        </w:rPr>
        <w:tab/>
      </w:r>
      <w:r w:rsidR="00C6423B">
        <w:rPr>
          <w:sz w:val="24"/>
        </w:rPr>
        <w:t>Administrative Law Judge</w:t>
      </w:r>
    </w:p>
    <w:p w:rsidR="00F760F8" w:rsidRDefault="00F760F8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lastRenderedPageBreak/>
        <w:br w:type="page"/>
      </w:r>
    </w:p>
    <w:p w:rsidR="00DC7C35" w:rsidRDefault="00DC7C35" w:rsidP="00F760F8">
      <w:pPr>
        <w:ind w:left="-360"/>
        <w:rPr>
          <w:rFonts w:ascii="Microsoft Sans Serif" w:hAnsi="Calibri"/>
          <w:b/>
          <w:sz w:val="24"/>
          <w:szCs w:val="24"/>
          <w:u w:val="single"/>
        </w:rPr>
        <w:sectPr w:rsidR="00DC7C35" w:rsidSect="00F760F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60F8" w:rsidRDefault="00F760F8" w:rsidP="00F760F8">
      <w:pPr>
        <w:ind w:left="-360"/>
        <w:rPr>
          <w:rFonts w:ascii="Microsoft Sans Serif" w:hAnsi="Calibri"/>
          <w:b/>
          <w:sz w:val="24"/>
          <w:szCs w:val="24"/>
          <w:u w:val="single"/>
        </w:rPr>
      </w:pPr>
      <w:r>
        <w:rPr>
          <w:rFonts w:ascii="Microsoft Sans Serif" w:hAnsi="Calibri"/>
          <w:b/>
          <w:sz w:val="24"/>
          <w:szCs w:val="24"/>
          <w:u w:val="single"/>
        </w:rPr>
        <w:lastRenderedPageBreak/>
        <w:t xml:space="preserve">R-2016-2542918 </w:t>
      </w:r>
      <w:r>
        <w:rPr>
          <w:rFonts w:ascii="Microsoft Sans Serif" w:hAnsi="Calibri"/>
          <w:b/>
          <w:sz w:val="24"/>
          <w:szCs w:val="24"/>
          <w:u w:val="single"/>
        </w:rPr>
        <w:t>–</w:t>
      </w:r>
      <w:r>
        <w:rPr>
          <w:rFonts w:ascii="Microsoft Sans Serif" w:hAnsi="Calibri"/>
          <w:b/>
          <w:sz w:val="24"/>
          <w:szCs w:val="24"/>
          <w:u w:val="single"/>
        </w:rPr>
        <w:t xml:space="preserve"> PENNSYLVANIA PUBLIC UTILITY COMMISSION v. PEOPLES NATURAL GAS COMPANY LLC</w:t>
      </w:r>
    </w:p>
    <w:p w:rsidR="00F760F8" w:rsidRDefault="00F760F8" w:rsidP="00F760F8">
      <w:pPr>
        <w:ind w:left="-360"/>
        <w:rPr>
          <w:rFonts w:ascii="Microsoft Sans Serif" w:hAnsi="Calibri"/>
          <w:b/>
          <w:sz w:val="24"/>
          <w:szCs w:val="24"/>
          <w:u w:val="single"/>
        </w:rPr>
      </w:pPr>
    </w:p>
    <w:p w:rsidR="00F760F8" w:rsidRDefault="00F760F8" w:rsidP="00F760F8">
      <w:pPr>
        <w:ind w:left="-360"/>
        <w:rPr>
          <w:rFonts w:ascii="Microsoft Sans Serif" w:hAnsi="Calibri"/>
          <w:b/>
          <w:sz w:val="24"/>
          <w:szCs w:val="24"/>
          <w:u w:val="single"/>
        </w:rPr>
      </w:pPr>
      <w:r>
        <w:rPr>
          <w:rFonts w:ascii="Microsoft Sans Serif" w:hAnsi="Calibri"/>
          <w:b/>
          <w:sz w:val="24"/>
          <w:szCs w:val="24"/>
          <w:u w:val="single"/>
        </w:rPr>
        <w:t xml:space="preserve">R-2016-2542923 </w:t>
      </w:r>
      <w:r>
        <w:rPr>
          <w:rFonts w:ascii="Microsoft Sans Serif" w:hAnsi="Calibri"/>
          <w:b/>
          <w:sz w:val="24"/>
          <w:szCs w:val="24"/>
          <w:u w:val="single"/>
        </w:rPr>
        <w:t>–</w:t>
      </w:r>
      <w:r>
        <w:rPr>
          <w:rFonts w:ascii="Microsoft Sans Serif" w:hAnsi="Calibri"/>
          <w:b/>
          <w:sz w:val="24"/>
          <w:szCs w:val="24"/>
          <w:u w:val="single"/>
        </w:rPr>
        <w:t xml:space="preserve"> PENNSYLVANIA PUBLIC UTILITY COMMISSION v. PEOPLES NATURAL GAS COMPANY LLC </w:t>
      </w:r>
      <w:r>
        <w:rPr>
          <w:rFonts w:ascii="Microsoft Sans Serif" w:hAnsi="Calibri"/>
          <w:b/>
          <w:sz w:val="24"/>
          <w:szCs w:val="24"/>
          <w:u w:val="single"/>
        </w:rPr>
        <w:t>–</w:t>
      </w:r>
      <w:r>
        <w:rPr>
          <w:rFonts w:ascii="Microsoft Sans Serif" w:hAnsi="Calibri"/>
          <w:b/>
          <w:sz w:val="24"/>
          <w:szCs w:val="24"/>
          <w:u w:val="single"/>
        </w:rPr>
        <w:t xml:space="preserve"> EQUITABLE DIVISION</w:t>
      </w:r>
    </w:p>
    <w:p w:rsidR="00F760F8" w:rsidRDefault="00F760F8" w:rsidP="00F760F8">
      <w:pPr>
        <w:ind w:left="270" w:hanging="630"/>
        <w:contextualSpacing/>
        <w:rPr>
          <w:rFonts w:ascii="Microsoft Sans Serif" w:hAnsi="Calibri"/>
          <w:sz w:val="24"/>
          <w:szCs w:val="24"/>
        </w:rPr>
      </w:pPr>
    </w:p>
    <w:p w:rsidR="00F760F8" w:rsidRDefault="00F760F8" w:rsidP="00F760F8">
      <w:pPr>
        <w:ind w:left="270" w:hanging="630"/>
        <w:contextualSpacing/>
        <w:rPr>
          <w:rFonts w:ascii="Microsoft Sans Serif" w:hAnsi="Calibri"/>
          <w:sz w:val="24"/>
          <w:szCs w:val="24"/>
        </w:rPr>
        <w:sectPr w:rsidR="00F760F8" w:rsidSect="00DC7C3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60F8" w:rsidRDefault="00F760F8" w:rsidP="00F760F8">
      <w:pPr>
        <w:ind w:left="270" w:hanging="630"/>
        <w:contextualSpacing/>
        <w:rPr>
          <w:rFonts w:ascii="Microsoft Sans Serif" w:hAnsi="Calibri"/>
          <w:sz w:val="24"/>
          <w:szCs w:val="24"/>
        </w:rPr>
      </w:pPr>
    </w:p>
    <w:p w:rsidR="00F760F8" w:rsidRDefault="00F760F8" w:rsidP="00F760F8">
      <w:pPr>
        <w:ind w:left="270" w:hanging="63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MICHAEL W GANG ESQUIRE</w:t>
      </w:r>
    </w:p>
    <w:p w:rsidR="00F760F8" w:rsidRDefault="00F760F8" w:rsidP="00F760F8">
      <w:pPr>
        <w:ind w:left="270" w:hanging="63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ANTHONY D KANAGY ESQUIRE</w:t>
      </w:r>
    </w:p>
    <w:p w:rsidR="00F760F8" w:rsidRDefault="00F760F8" w:rsidP="00F760F8">
      <w:pPr>
        <w:ind w:left="270" w:hanging="63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POST &amp; SCHELL PC</w:t>
      </w:r>
    </w:p>
    <w:p w:rsidR="00F760F8" w:rsidRDefault="00F760F8" w:rsidP="00F760F8">
      <w:pPr>
        <w:ind w:left="270" w:hanging="63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12</w:t>
      </w:r>
      <w:r>
        <w:rPr>
          <w:rFonts w:ascii="Microsoft Sans Serif" w:hAnsi="Calibri"/>
          <w:sz w:val="24"/>
          <w:szCs w:val="24"/>
          <w:vertAlign w:val="superscript"/>
        </w:rPr>
        <w:t>TH</w:t>
      </w:r>
      <w:r>
        <w:rPr>
          <w:rFonts w:ascii="Microsoft Sans Serif" w:hAnsi="Calibri"/>
          <w:sz w:val="24"/>
          <w:szCs w:val="24"/>
        </w:rPr>
        <w:t xml:space="preserve"> FLOOR</w:t>
      </w:r>
    </w:p>
    <w:p w:rsidR="00F760F8" w:rsidRDefault="00F760F8" w:rsidP="00F760F8">
      <w:pPr>
        <w:ind w:left="270" w:hanging="63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17 NORTH SECOND STREET</w:t>
      </w:r>
    </w:p>
    <w:p w:rsidR="00F760F8" w:rsidRDefault="00F760F8" w:rsidP="00F760F8">
      <w:pPr>
        <w:ind w:left="270" w:hanging="63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HARRISBURG PA  17101-1601</w:t>
      </w:r>
    </w:p>
    <w:p w:rsidR="00F760F8" w:rsidRDefault="00F760F8" w:rsidP="00F760F8">
      <w:pPr>
        <w:ind w:left="270" w:hanging="63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717.731.1970</w:t>
      </w:r>
    </w:p>
    <w:p w:rsidR="00F760F8" w:rsidRDefault="00F760F8" w:rsidP="00F760F8">
      <w:pPr>
        <w:ind w:left="270" w:hanging="630"/>
        <w:contextualSpacing/>
        <w:rPr>
          <w:rFonts w:ascii="Microsoft Sans Serif" w:hAnsi="Calibri"/>
          <w:i/>
          <w:sz w:val="24"/>
          <w:szCs w:val="24"/>
        </w:rPr>
      </w:pPr>
      <w:r>
        <w:rPr>
          <w:rFonts w:ascii="Microsoft Sans Serif" w:hAnsi="Calibri"/>
          <w:i/>
          <w:sz w:val="24"/>
          <w:szCs w:val="24"/>
        </w:rPr>
        <w:t xml:space="preserve">Representing Peoples Natural </w:t>
      </w:r>
    </w:p>
    <w:p w:rsidR="00F760F8" w:rsidRDefault="00F760F8" w:rsidP="00F760F8">
      <w:pPr>
        <w:ind w:left="270" w:hanging="630"/>
        <w:contextualSpacing/>
        <w:rPr>
          <w:rFonts w:ascii="Microsoft Sans Serif" w:hAnsi="Calibri"/>
          <w:i/>
          <w:sz w:val="24"/>
          <w:szCs w:val="24"/>
        </w:rPr>
      </w:pPr>
      <w:r>
        <w:rPr>
          <w:rFonts w:ascii="Microsoft Sans Serif" w:hAnsi="Calibri"/>
          <w:i/>
          <w:sz w:val="24"/>
          <w:szCs w:val="24"/>
        </w:rPr>
        <w:t>Gas Company LLC</w:t>
      </w:r>
    </w:p>
    <w:p w:rsidR="00F760F8" w:rsidRDefault="00F760F8" w:rsidP="00F760F8">
      <w:pPr>
        <w:ind w:left="270" w:hanging="630"/>
        <w:contextualSpacing/>
        <w:rPr>
          <w:rFonts w:ascii="Microsoft Sans Serif" w:hAnsi="Calibri"/>
          <w:b/>
          <w:i/>
          <w:sz w:val="24"/>
          <w:szCs w:val="24"/>
          <w:u w:val="single"/>
        </w:rPr>
      </w:pPr>
      <w:r>
        <w:rPr>
          <w:rFonts w:ascii="Microsoft Sans Serif" w:hAnsi="Calibri"/>
          <w:b/>
          <w:i/>
          <w:sz w:val="24"/>
          <w:szCs w:val="24"/>
          <w:u w:val="single"/>
        </w:rPr>
        <w:t>Accepts e-Service</w:t>
      </w:r>
    </w:p>
    <w:p w:rsidR="00F760F8" w:rsidRDefault="00F760F8" w:rsidP="00F760F8">
      <w:pPr>
        <w:ind w:left="270" w:hanging="630"/>
        <w:contextualSpacing/>
        <w:rPr>
          <w:rFonts w:ascii="Microsoft Sans Serif" w:hAnsi="Calibri"/>
          <w:b/>
          <w:i/>
          <w:sz w:val="24"/>
          <w:szCs w:val="24"/>
          <w:u w:val="single"/>
        </w:rPr>
      </w:pPr>
    </w:p>
    <w:p w:rsidR="00F760F8" w:rsidRPr="003C7D6D" w:rsidRDefault="00F760F8" w:rsidP="00F760F8">
      <w:pPr>
        <w:ind w:left="-360"/>
        <w:contextualSpacing/>
        <w:rPr>
          <w:rFonts w:ascii="Microsoft Sans Serif"/>
          <w:sz w:val="24"/>
          <w:szCs w:val="24"/>
        </w:rPr>
      </w:pPr>
      <w:r w:rsidRPr="003C7D6D">
        <w:rPr>
          <w:rFonts w:ascii="Microsoft Sans Serif"/>
          <w:sz w:val="24"/>
          <w:szCs w:val="24"/>
        </w:rPr>
        <w:t>DARRYL A LAWRENCE ESQUIRE</w:t>
      </w:r>
      <w:r w:rsidRPr="003C7D6D">
        <w:rPr>
          <w:rFonts w:ascii="Microsoft Sans Serif"/>
          <w:sz w:val="24"/>
          <w:szCs w:val="24"/>
        </w:rPr>
        <w:cr/>
        <w:t>AMY E HIRAKIS ESQUIRE</w:t>
      </w:r>
    </w:p>
    <w:p w:rsidR="00F760F8" w:rsidRPr="003C7D6D" w:rsidRDefault="00F760F8" w:rsidP="00F760F8">
      <w:pPr>
        <w:ind w:left="-360"/>
        <w:contextualSpacing/>
        <w:rPr>
          <w:rFonts w:ascii="Microsoft Sans Serif"/>
          <w:sz w:val="24"/>
          <w:szCs w:val="24"/>
        </w:rPr>
      </w:pPr>
      <w:r w:rsidRPr="003C7D6D">
        <w:rPr>
          <w:rFonts w:ascii="Microsoft Sans Serif"/>
          <w:sz w:val="24"/>
          <w:szCs w:val="24"/>
        </w:rPr>
        <w:t>OFFICE OF CONSUMER ADVOCATE</w:t>
      </w:r>
    </w:p>
    <w:p w:rsidR="00F760F8" w:rsidRDefault="00F760F8" w:rsidP="00F760F8">
      <w:pPr>
        <w:ind w:left="-360"/>
        <w:contextualSpacing/>
        <w:rPr>
          <w:rFonts w:ascii="Microsoft Sans Serif"/>
          <w:sz w:val="24"/>
        </w:rPr>
      </w:pPr>
      <w:r w:rsidRPr="003C7D6D">
        <w:rPr>
          <w:rFonts w:ascii="Microsoft Sans Serif"/>
          <w:sz w:val="24"/>
          <w:szCs w:val="24"/>
        </w:rPr>
        <w:t>FORUM PLACE 5TH FLOOR</w:t>
      </w:r>
      <w:r w:rsidRPr="003C7D6D">
        <w:rPr>
          <w:rFonts w:ascii="Microsoft Sans Serif"/>
          <w:sz w:val="24"/>
          <w:szCs w:val="24"/>
        </w:rPr>
        <w:cr/>
        <w:t>555 WALNUT STREET</w:t>
      </w:r>
      <w:r w:rsidRPr="003C7D6D">
        <w:rPr>
          <w:rFonts w:ascii="Microsoft Sans Serif"/>
          <w:sz w:val="24"/>
          <w:szCs w:val="24"/>
        </w:rPr>
        <w:cr/>
        <w:t>HARRISBURG PA  17101-192</w:t>
      </w:r>
      <w:r w:rsidRPr="00172822">
        <w:rPr>
          <w:rFonts w:ascii="Microsoft Sans Serif"/>
          <w:sz w:val="22"/>
          <w:szCs w:val="22"/>
        </w:rPr>
        <w:t>3</w:t>
      </w:r>
      <w:r w:rsidRPr="00172822">
        <w:rPr>
          <w:rFonts w:ascii="Microsoft Sans Serif"/>
          <w:sz w:val="22"/>
          <w:szCs w:val="22"/>
        </w:rPr>
        <w:cr/>
      </w:r>
      <w:r w:rsidRPr="00E37201">
        <w:rPr>
          <w:rFonts w:ascii="Microsoft Sans Serif"/>
          <w:b/>
          <w:sz w:val="24"/>
        </w:rPr>
        <w:t>717.783.5048</w:t>
      </w:r>
    </w:p>
    <w:p w:rsidR="00F760F8" w:rsidRDefault="00F760F8" w:rsidP="00F760F8">
      <w:pPr>
        <w:ind w:hanging="360"/>
        <w:rPr>
          <w:rFonts w:ascii="Microsoft Sans Serif"/>
          <w:i/>
          <w:sz w:val="24"/>
        </w:rPr>
      </w:pPr>
      <w:r w:rsidRPr="00A138DB">
        <w:rPr>
          <w:rFonts w:ascii="Microsoft Sans Serif"/>
          <w:i/>
          <w:sz w:val="24"/>
        </w:rPr>
        <w:t>Represent</w:t>
      </w:r>
      <w:r>
        <w:rPr>
          <w:rFonts w:ascii="Microsoft Sans Serif"/>
          <w:i/>
          <w:sz w:val="24"/>
        </w:rPr>
        <w:t>ing OCA</w:t>
      </w:r>
    </w:p>
    <w:p w:rsidR="00F760F8" w:rsidRPr="009F49C5" w:rsidRDefault="00F760F8" w:rsidP="00F760F8">
      <w:pPr>
        <w:ind w:hanging="360"/>
        <w:contextualSpacing/>
        <w:rPr>
          <w:rFonts w:ascii="Microsoft Sans Serif"/>
          <w:b/>
          <w:i/>
          <w:sz w:val="24"/>
          <w:u w:val="single"/>
        </w:rPr>
      </w:pPr>
      <w:r w:rsidRPr="009F49C5">
        <w:rPr>
          <w:rFonts w:ascii="Microsoft Sans Serif"/>
          <w:b/>
          <w:i/>
          <w:sz w:val="24"/>
          <w:u w:val="single"/>
        </w:rPr>
        <w:t>Does not accept e-Service</w:t>
      </w:r>
    </w:p>
    <w:p w:rsidR="00F760F8" w:rsidRDefault="00F760F8" w:rsidP="00F760F8">
      <w:pPr>
        <w:ind w:hanging="360"/>
        <w:rPr>
          <w:rFonts w:ascii="Microsoft Sans Serif" w:hAnsi="Calibri"/>
          <w:sz w:val="24"/>
          <w:szCs w:val="24"/>
        </w:rPr>
      </w:pPr>
    </w:p>
    <w:p w:rsidR="00F760F8" w:rsidRDefault="00F760F8" w:rsidP="00F760F8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ELIZABETH ROSE TRISCARI ESQUIRE</w:t>
      </w:r>
    </w:p>
    <w:p w:rsidR="00F760F8" w:rsidRDefault="00F760F8" w:rsidP="00F760F8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JOHN R EVANS</w:t>
      </w:r>
    </w:p>
    <w:p w:rsidR="00F760F8" w:rsidRDefault="00F760F8" w:rsidP="00F760F8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OFFICE OF SMALL BUSINESS ADVOCATE</w:t>
      </w:r>
    </w:p>
    <w:p w:rsidR="00F760F8" w:rsidRDefault="00F760F8" w:rsidP="00F760F8">
      <w:pPr>
        <w:tabs>
          <w:tab w:val="left" w:pos="4680"/>
        </w:tabs>
        <w:ind w:left="-450" w:right="-180" w:firstLine="9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300 NORTH SECOND STREET SUITE 202</w:t>
      </w:r>
    </w:p>
    <w:p w:rsidR="00F760F8" w:rsidRDefault="00F760F8" w:rsidP="00F760F8">
      <w:pPr>
        <w:ind w:hanging="360"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HARRISBURG PA  17101</w:t>
      </w:r>
    </w:p>
    <w:p w:rsidR="00F760F8" w:rsidRDefault="00F760F8" w:rsidP="00F760F8">
      <w:pPr>
        <w:ind w:hanging="360"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717.783.2525</w:t>
      </w:r>
    </w:p>
    <w:p w:rsidR="00F760F8" w:rsidRDefault="00F760F8" w:rsidP="00F760F8">
      <w:pPr>
        <w:ind w:hanging="360"/>
        <w:rPr>
          <w:rFonts w:ascii="Microsoft Sans Serif" w:hAnsi="Calibri"/>
          <w:i/>
          <w:sz w:val="24"/>
          <w:szCs w:val="24"/>
        </w:rPr>
      </w:pPr>
      <w:r>
        <w:rPr>
          <w:rFonts w:ascii="Microsoft Sans Serif" w:hAnsi="Calibri"/>
          <w:i/>
          <w:sz w:val="24"/>
          <w:szCs w:val="24"/>
        </w:rPr>
        <w:t>Representing OSBA</w:t>
      </w:r>
    </w:p>
    <w:p w:rsidR="00F760F8" w:rsidRPr="009F49C5" w:rsidRDefault="00F760F8" w:rsidP="00F760F8">
      <w:pPr>
        <w:ind w:hanging="360"/>
        <w:rPr>
          <w:rFonts w:ascii="Microsoft Sans Serif" w:hAnsi="Calibri"/>
          <w:b/>
          <w:i/>
          <w:sz w:val="24"/>
          <w:szCs w:val="24"/>
          <w:u w:val="single"/>
        </w:rPr>
      </w:pPr>
      <w:r w:rsidRPr="009F49C5">
        <w:rPr>
          <w:rFonts w:ascii="Microsoft Sans Serif" w:hAnsi="Calibri"/>
          <w:b/>
          <w:i/>
          <w:sz w:val="24"/>
          <w:szCs w:val="24"/>
          <w:u w:val="single"/>
        </w:rPr>
        <w:t>Does not accept e-Service</w:t>
      </w:r>
    </w:p>
    <w:p w:rsidR="00F760F8" w:rsidRDefault="00F760F8" w:rsidP="00F760F8">
      <w:pPr>
        <w:ind w:left="-360"/>
        <w:contextualSpacing/>
        <w:rPr>
          <w:rFonts w:ascii="Microsoft Sans Serif" w:hAnsi="Calibri"/>
          <w:sz w:val="24"/>
          <w:szCs w:val="24"/>
        </w:rPr>
      </w:pPr>
    </w:p>
    <w:p w:rsidR="00F760F8" w:rsidRDefault="00F760F8" w:rsidP="00F760F8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CARRIE B WRIGHT ESQUIRE</w:t>
      </w:r>
    </w:p>
    <w:p w:rsidR="00F760F8" w:rsidRDefault="00F760F8" w:rsidP="00F760F8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GINA L LAUFFER ESQUIRE</w:t>
      </w:r>
    </w:p>
    <w:p w:rsidR="00F760F8" w:rsidRDefault="00F760F8" w:rsidP="00F760F8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PA PUC BUREAU OF INVESTIGATION &amp; ENFORCEMENT</w:t>
      </w:r>
    </w:p>
    <w:p w:rsidR="00F760F8" w:rsidRDefault="00F760F8" w:rsidP="00F760F8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PO BOX 3265</w:t>
      </w:r>
    </w:p>
    <w:p w:rsidR="00F760F8" w:rsidRDefault="00F760F8" w:rsidP="00F760F8">
      <w:pPr>
        <w:ind w:left="-360"/>
        <w:contextualSpacing/>
        <w:rPr>
          <w:rFonts w:ascii="Microsoft Sans Serif" w:hAnsi="Calibri"/>
          <w:sz w:val="24"/>
          <w:szCs w:val="24"/>
        </w:rPr>
      </w:pPr>
      <w:r>
        <w:rPr>
          <w:rFonts w:ascii="Microsoft Sans Serif" w:hAnsi="Calibri"/>
          <w:sz w:val="24"/>
          <w:szCs w:val="24"/>
        </w:rPr>
        <w:t>HARRISBURG PA  17105-3265</w:t>
      </w:r>
    </w:p>
    <w:p w:rsidR="00F760F8" w:rsidRDefault="00F760F8" w:rsidP="00F760F8">
      <w:pPr>
        <w:ind w:left="-360"/>
        <w:contextualSpacing/>
        <w:rPr>
          <w:rFonts w:ascii="Microsoft Sans Serif" w:hAnsi="Calibri"/>
          <w:b/>
          <w:sz w:val="24"/>
          <w:szCs w:val="24"/>
        </w:rPr>
      </w:pPr>
      <w:r>
        <w:rPr>
          <w:rFonts w:ascii="Microsoft Sans Serif" w:hAnsi="Calibri"/>
          <w:b/>
          <w:sz w:val="24"/>
          <w:szCs w:val="24"/>
        </w:rPr>
        <w:t>717.783.7998</w:t>
      </w:r>
    </w:p>
    <w:p w:rsidR="00F760F8" w:rsidRDefault="00F760F8" w:rsidP="00F760F8">
      <w:pPr>
        <w:ind w:left="-360"/>
        <w:contextualSpacing/>
        <w:rPr>
          <w:rFonts w:ascii="Microsoft Sans Serif" w:hAnsi="Calibri"/>
          <w:i/>
          <w:sz w:val="24"/>
          <w:szCs w:val="24"/>
        </w:rPr>
      </w:pPr>
      <w:r>
        <w:rPr>
          <w:rFonts w:ascii="Microsoft Sans Serif" w:hAnsi="Calibri"/>
          <w:i/>
          <w:sz w:val="24"/>
          <w:szCs w:val="24"/>
        </w:rPr>
        <w:t>Representing BI&amp;E</w:t>
      </w:r>
    </w:p>
    <w:p w:rsidR="00F760F8" w:rsidRDefault="00F760F8" w:rsidP="00F760F8">
      <w:pPr>
        <w:ind w:hanging="360"/>
        <w:rPr>
          <w:rFonts w:ascii="Microsoft Sans Serif" w:hAnsi="Calibri"/>
          <w:b/>
          <w:i/>
          <w:sz w:val="24"/>
          <w:szCs w:val="24"/>
          <w:u w:val="single"/>
        </w:rPr>
      </w:pPr>
      <w:r>
        <w:rPr>
          <w:rFonts w:ascii="Microsoft Sans Serif" w:hAnsi="Calibri"/>
          <w:b/>
          <w:i/>
          <w:sz w:val="24"/>
          <w:szCs w:val="24"/>
          <w:u w:val="single"/>
        </w:rPr>
        <w:t>Accepts e-Service</w:t>
      </w:r>
    </w:p>
    <w:p w:rsidR="00F760F8" w:rsidRDefault="00F760F8" w:rsidP="00F760F8">
      <w:pPr>
        <w:ind w:hanging="360"/>
        <w:rPr>
          <w:rFonts w:ascii="Microsoft Sans Serif" w:hAnsi="Calibri"/>
          <w:b/>
          <w:i/>
          <w:sz w:val="24"/>
          <w:szCs w:val="24"/>
          <w:u w:val="single"/>
        </w:rPr>
      </w:pPr>
    </w:p>
    <w:p w:rsidR="00F760F8" w:rsidRDefault="00F760F8" w:rsidP="00F760F8">
      <w:pPr>
        <w:ind w:left="-360"/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WILLIAM H ROBERTS II ESQUIRE</w:t>
      </w:r>
    </w:p>
    <w:p w:rsidR="00F760F8" w:rsidRDefault="00F760F8" w:rsidP="00F760F8">
      <w:pPr>
        <w:ind w:left="-360"/>
        <w:contextualSpacing/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PEOPLES NATURAL GAS COMPANY LLC</w:t>
      </w:r>
      <w:r>
        <w:rPr>
          <w:rFonts w:ascii="Microsoft Sans Serif"/>
          <w:sz w:val="24"/>
        </w:rPr>
        <w:cr/>
        <w:t>225 NORTH SHORE DRIVE</w:t>
      </w:r>
      <w:r>
        <w:rPr>
          <w:rFonts w:ascii="Microsoft Sans Serif"/>
          <w:sz w:val="24"/>
        </w:rPr>
        <w:cr/>
        <w:t>PITTSBURGH PA  15212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412.208.</w:t>
      </w:r>
      <w:r w:rsidRPr="007F2E76">
        <w:rPr>
          <w:rFonts w:ascii="Microsoft Sans Serif"/>
          <w:b/>
          <w:sz w:val="24"/>
        </w:rPr>
        <w:t>6</w:t>
      </w:r>
      <w:r>
        <w:rPr>
          <w:rFonts w:ascii="Microsoft Sans Serif"/>
          <w:b/>
          <w:sz w:val="24"/>
        </w:rPr>
        <w:t>527</w:t>
      </w:r>
    </w:p>
    <w:p w:rsidR="00F760F8" w:rsidRDefault="00F760F8" w:rsidP="00F760F8">
      <w:pPr>
        <w:ind w:left="-360"/>
        <w:contextualSpacing/>
        <w:rPr>
          <w:rFonts w:ascii="Microsoft Sans Serif"/>
          <w:i/>
          <w:sz w:val="24"/>
        </w:rPr>
      </w:pPr>
      <w:r w:rsidRPr="008D5DFB">
        <w:rPr>
          <w:rFonts w:ascii="Microsoft Sans Serif"/>
          <w:i/>
          <w:sz w:val="24"/>
        </w:rPr>
        <w:t xml:space="preserve">Representing </w:t>
      </w:r>
      <w:r>
        <w:rPr>
          <w:rFonts w:ascii="Microsoft Sans Serif"/>
          <w:i/>
          <w:sz w:val="24"/>
        </w:rPr>
        <w:t xml:space="preserve">Peoples Natural Gas Company LLC </w:t>
      </w:r>
      <w:r>
        <w:rPr>
          <w:rFonts w:ascii="Microsoft Sans Serif"/>
          <w:i/>
          <w:sz w:val="24"/>
        </w:rPr>
        <w:t>–</w:t>
      </w:r>
      <w:r>
        <w:rPr>
          <w:rFonts w:ascii="Microsoft Sans Serif"/>
          <w:i/>
          <w:sz w:val="24"/>
        </w:rPr>
        <w:t xml:space="preserve"> Equitable Division</w:t>
      </w:r>
    </w:p>
    <w:p w:rsidR="00F760F8" w:rsidRDefault="00F760F8" w:rsidP="00F760F8">
      <w:pPr>
        <w:ind w:left="-360"/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b/>
          <w:i/>
          <w:sz w:val="24"/>
          <w:u w:val="single"/>
        </w:rPr>
        <w:t>Does not a</w:t>
      </w:r>
      <w:r w:rsidRPr="003F326B">
        <w:rPr>
          <w:rFonts w:ascii="Microsoft Sans Serif"/>
          <w:b/>
          <w:i/>
          <w:sz w:val="24"/>
          <w:u w:val="single"/>
        </w:rPr>
        <w:t xml:space="preserve">ccept </w:t>
      </w:r>
      <w:r>
        <w:rPr>
          <w:rFonts w:ascii="Microsoft Sans Serif"/>
          <w:b/>
          <w:i/>
          <w:sz w:val="24"/>
          <w:u w:val="single"/>
        </w:rPr>
        <w:t>e</w:t>
      </w:r>
      <w:r w:rsidRPr="003F326B">
        <w:rPr>
          <w:rFonts w:ascii="Microsoft Sans Serif"/>
          <w:b/>
          <w:i/>
          <w:sz w:val="24"/>
          <w:u w:val="single"/>
        </w:rPr>
        <w:t>-Service</w:t>
      </w:r>
    </w:p>
    <w:p w:rsidR="00F760F8" w:rsidRDefault="00F760F8" w:rsidP="00F760F8">
      <w:pPr>
        <w:ind w:left="-360"/>
        <w:rPr>
          <w:rFonts w:ascii="Microsoft Sans Serif"/>
          <w:b/>
          <w:i/>
          <w:sz w:val="24"/>
          <w:u w:val="single"/>
        </w:rPr>
      </w:pPr>
    </w:p>
    <w:p w:rsidR="00F760F8" w:rsidRDefault="00F760F8" w:rsidP="00F760F8">
      <w:pPr>
        <w:ind w:left="-360"/>
        <w:contextualSpacing/>
        <w:rPr>
          <w:rFonts w:ascii="Microsoft Sans Serif"/>
          <w:sz w:val="24"/>
        </w:rPr>
      </w:pPr>
      <w:r>
        <w:rPr>
          <w:rFonts w:ascii="Microsoft Sans Serif"/>
          <w:sz w:val="24"/>
        </w:rPr>
        <w:t>JENNIFER L PETRISEK ESQUIRE</w:t>
      </w:r>
    </w:p>
    <w:p w:rsidR="00F760F8" w:rsidRDefault="00F760F8" w:rsidP="00F760F8">
      <w:pPr>
        <w:ind w:left="-360"/>
        <w:contextualSpacing/>
        <w:rPr>
          <w:rFonts w:ascii="Microsoft Sans Serif"/>
          <w:b/>
          <w:sz w:val="24"/>
        </w:rPr>
      </w:pPr>
      <w:r>
        <w:rPr>
          <w:rFonts w:ascii="Microsoft Sans Serif"/>
          <w:sz w:val="24"/>
        </w:rPr>
        <w:t>PEOPLES NATURAL GAS COMPANY LLC</w:t>
      </w:r>
      <w:r>
        <w:rPr>
          <w:rFonts w:ascii="Microsoft Sans Serif"/>
          <w:sz w:val="24"/>
        </w:rPr>
        <w:cr/>
        <w:t>225 NORTH SHORE DRIVE</w:t>
      </w:r>
      <w:r>
        <w:rPr>
          <w:rFonts w:ascii="Microsoft Sans Serif"/>
          <w:sz w:val="24"/>
        </w:rPr>
        <w:cr/>
        <w:t>PITTSBURGH PA  15212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412.208.</w:t>
      </w:r>
      <w:r w:rsidRPr="007F2E76">
        <w:rPr>
          <w:rFonts w:ascii="Microsoft Sans Serif"/>
          <w:b/>
          <w:sz w:val="24"/>
        </w:rPr>
        <w:t>6</w:t>
      </w:r>
      <w:r>
        <w:rPr>
          <w:rFonts w:ascii="Microsoft Sans Serif"/>
          <w:b/>
          <w:sz w:val="24"/>
        </w:rPr>
        <w:t>834</w:t>
      </w:r>
    </w:p>
    <w:p w:rsidR="00F760F8" w:rsidRDefault="00F760F8" w:rsidP="00F760F8">
      <w:pPr>
        <w:ind w:left="-360"/>
        <w:contextualSpacing/>
        <w:rPr>
          <w:rFonts w:ascii="Microsoft Sans Serif"/>
          <w:i/>
          <w:sz w:val="24"/>
        </w:rPr>
      </w:pPr>
      <w:r w:rsidRPr="008D5DFB">
        <w:rPr>
          <w:rFonts w:ascii="Microsoft Sans Serif"/>
          <w:i/>
          <w:sz w:val="24"/>
        </w:rPr>
        <w:t xml:space="preserve">Representing </w:t>
      </w:r>
      <w:r>
        <w:rPr>
          <w:rFonts w:ascii="Microsoft Sans Serif"/>
          <w:i/>
          <w:sz w:val="24"/>
        </w:rPr>
        <w:t xml:space="preserve">Peoples Natural Gas Company LLC </w:t>
      </w:r>
    </w:p>
    <w:p w:rsidR="00F760F8" w:rsidRDefault="00F760F8" w:rsidP="00F760F8">
      <w:pPr>
        <w:ind w:left="-360"/>
        <w:rPr>
          <w:rFonts w:ascii="Microsoft Sans Serif"/>
          <w:b/>
          <w:i/>
          <w:sz w:val="24"/>
          <w:u w:val="single"/>
        </w:rPr>
      </w:pPr>
      <w:r>
        <w:rPr>
          <w:rFonts w:ascii="Microsoft Sans Serif"/>
          <w:b/>
          <w:i/>
          <w:sz w:val="24"/>
          <w:u w:val="single"/>
        </w:rPr>
        <w:t>Does not a</w:t>
      </w:r>
      <w:r w:rsidRPr="003F326B">
        <w:rPr>
          <w:rFonts w:ascii="Microsoft Sans Serif"/>
          <w:b/>
          <w:i/>
          <w:sz w:val="24"/>
          <w:u w:val="single"/>
        </w:rPr>
        <w:t xml:space="preserve">ccept </w:t>
      </w:r>
      <w:r>
        <w:rPr>
          <w:rFonts w:ascii="Microsoft Sans Serif"/>
          <w:b/>
          <w:i/>
          <w:sz w:val="24"/>
          <w:u w:val="single"/>
        </w:rPr>
        <w:t>e</w:t>
      </w:r>
      <w:r w:rsidRPr="003F326B">
        <w:rPr>
          <w:rFonts w:ascii="Microsoft Sans Serif"/>
          <w:b/>
          <w:i/>
          <w:sz w:val="24"/>
          <w:u w:val="single"/>
        </w:rPr>
        <w:t>-Service</w:t>
      </w:r>
    </w:p>
    <w:p w:rsidR="00F760F8" w:rsidRDefault="00F760F8" w:rsidP="00F760F8">
      <w:pPr>
        <w:ind w:left="-360"/>
        <w:contextualSpacing/>
        <w:rPr>
          <w:rFonts w:ascii="Microsoft Sans Serif"/>
          <w:sz w:val="24"/>
        </w:rPr>
      </w:pPr>
    </w:p>
    <w:p w:rsidR="00F760F8" w:rsidRPr="00E05369" w:rsidRDefault="00F760F8" w:rsidP="00F760F8">
      <w:pPr>
        <w:ind w:hanging="360"/>
        <w:contextualSpacing/>
        <w:rPr>
          <w:rFonts w:ascii="Microsoft Sans Serif"/>
          <w:sz w:val="24"/>
          <w:szCs w:val="24"/>
        </w:rPr>
      </w:pPr>
      <w:r w:rsidRPr="00E05369">
        <w:rPr>
          <w:rFonts w:ascii="Microsoft Sans Serif"/>
          <w:sz w:val="24"/>
          <w:szCs w:val="24"/>
        </w:rPr>
        <w:t xml:space="preserve">LYNDA W PETRICHEVICH </w:t>
      </w:r>
    </w:p>
    <w:p w:rsidR="00F760F8" w:rsidRPr="00E05369" w:rsidRDefault="00F760F8" w:rsidP="00F760F8">
      <w:pPr>
        <w:ind w:left="-360"/>
        <w:contextualSpacing/>
        <w:rPr>
          <w:rFonts w:ascii="Microsoft Sans Serif"/>
          <w:sz w:val="24"/>
          <w:szCs w:val="24"/>
        </w:rPr>
      </w:pPr>
      <w:r w:rsidRPr="00E05369">
        <w:rPr>
          <w:rFonts w:ascii="Microsoft Sans Serif"/>
          <w:sz w:val="24"/>
          <w:szCs w:val="24"/>
        </w:rPr>
        <w:t>DIRECTOR OF RATES</w:t>
      </w:r>
      <w:r w:rsidRPr="00E05369">
        <w:rPr>
          <w:rFonts w:ascii="Microsoft Sans Serif"/>
          <w:sz w:val="24"/>
          <w:szCs w:val="24"/>
        </w:rPr>
        <w:cr/>
        <w:t xml:space="preserve">PEOPLES </w:t>
      </w:r>
      <w:r>
        <w:rPr>
          <w:rFonts w:ascii="Microsoft Sans Serif"/>
          <w:sz w:val="24"/>
          <w:szCs w:val="24"/>
        </w:rPr>
        <w:t xml:space="preserve">NATURAL GAS </w:t>
      </w:r>
      <w:r w:rsidRPr="00E05369">
        <w:rPr>
          <w:rFonts w:ascii="Microsoft Sans Serif"/>
          <w:sz w:val="24"/>
          <w:szCs w:val="24"/>
        </w:rPr>
        <w:t>COMPANY LLC</w:t>
      </w:r>
      <w:r w:rsidRPr="00E05369">
        <w:rPr>
          <w:rFonts w:ascii="Microsoft Sans Serif"/>
          <w:sz w:val="24"/>
          <w:szCs w:val="24"/>
        </w:rPr>
        <w:cr/>
        <w:t xml:space="preserve">225 NORTH SHORE DRIVE SUITE </w:t>
      </w:r>
      <w:r>
        <w:rPr>
          <w:rFonts w:ascii="Microsoft Sans Serif"/>
          <w:sz w:val="24"/>
          <w:szCs w:val="24"/>
        </w:rPr>
        <w:t>3</w:t>
      </w:r>
      <w:r w:rsidRPr="00E05369">
        <w:rPr>
          <w:rFonts w:ascii="Microsoft Sans Serif"/>
          <w:sz w:val="24"/>
          <w:szCs w:val="24"/>
        </w:rPr>
        <w:t>00</w:t>
      </w:r>
      <w:r w:rsidRPr="00E05369">
        <w:rPr>
          <w:rFonts w:ascii="Microsoft Sans Serif"/>
          <w:sz w:val="24"/>
          <w:szCs w:val="24"/>
        </w:rPr>
        <w:cr/>
        <w:t>PITTSBURGH PA  15212</w:t>
      </w:r>
      <w:r w:rsidRPr="00E05369">
        <w:rPr>
          <w:rFonts w:ascii="Microsoft Sans Serif"/>
          <w:sz w:val="24"/>
          <w:szCs w:val="24"/>
        </w:rPr>
        <w:cr/>
      </w:r>
      <w:r w:rsidRPr="00E05369">
        <w:rPr>
          <w:rFonts w:ascii="Microsoft Sans Serif"/>
          <w:b/>
          <w:sz w:val="24"/>
          <w:szCs w:val="24"/>
        </w:rPr>
        <w:t>412.208.6528</w:t>
      </w:r>
    </w:p>
    <w:p w:rsidR="00F760F8" w:rsidRPr="00E05369" w:rsidRDefault="00F760F8" w:rsidP="00F760F8">
      <w:pPr>
        <w:ind w:left="-360"/>
        <w:contextualSpacing/>
        <w:rPr>
          <w:rFonts w:ascii="Microsoft Sans Serif" w:hAnsi="Calibri"/>
          <w:sz w:val="24"/>
          <w:szCs w:val="24"/>
        </w:rPr>
      </w:pPr>
      <w:r w:rsidRPr="00E05369">
        <w:rPr>
          <w:rFonts w:ascii="Microsoft Sans Serif"/>
          <w:i/>
          <w:sz w:val="24"/>
          <w:szCs w:val="24"/>
        </w:rPr>
        <w:t xml:space="preserve">Representing Peoples </w:t>
      </w:r>
      <w:r>
        <w:rPr>
          <w:rFonts w:ascii="Microsoft Sans Serif"/>
          <w:i/>
          <w:sz w:val="24"/>
          <w:szCs w:val="24"/>
        </w:rPr>
        <w:t>Natural Gas Company LLC</w:t>
      </w:r>
    </w:p>
    <w:p w:rsidR="00F760F8" w:rsidRPr="00E05369" w:rsidRDefault="00F760F8" w:rsidP="00F760F8">
      <w:pPr>
        <w:ind w:hanging="360"/>
        <w:contextualSpacing/>
        <w:rPr>
          <w:rFonts w:ascii="Microsoft Sans Serif"/>
          <w:b/>
          <w:i/>
          <w:sz w:val="24"/>
          <w:szCs w:val="24"/>
          <w:u w:val="single"/>
        </w:rPr>
      </w:pPr>
      <w:r w:rsidRPr="00E05369">
        <w:rPr>
          <w:rFonts w:ascii="Microsoft Sans Serif"/>
          <w:b/>
          <w:i/>
          <w:sz w:val="24"/>
          <w:szCs w:val="24"/>
          <w:u w:val="single"/>
        </w:rPr>
        <w:t>Does not accept e-Service</w:t>
      </w:r>
    </w:p>
    <w:p w:rsidR="00F760F8" w:rsidRDefault="00F760F8" w:rsidP="00F760F8"/>
    <w:p w:rsidR="00F760F8" w:rsidRDefault="00F760F8" w:rsidP="00F760F8"/>
    <w:p w:rsidR="00946855" w:rsidRPr="004D7698" w:rsidRDefault="00946855" w:rsidP="00946855">
      <w:pPr>
        <w:rPr>
          <w:rFonts w:ascii="Microsoft Sans Serif" w:hAnsi="Microsoft Sans Serif" w:cs="Microsoft Sans Serif"/>
          <w:b/>
          <w:sz w:val="24"/>
          <w:szCs w:val="24"/>
        </w:rPr>
      </w:pPr>
    </w:p>
    <w:sectPr w:rsidR="00946855" w:rsidRPr="004D7698" w:rsidSect="00B27B1F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6A" w:rsidRDefault="00F9376A">
      <w:r>
        <w:separator/>
      </w:r>
    </w:p>
  </w:endnote>
  <w:endnote w:type="continuationSeparator" w:id="0">
    <w:p w:rsidR="00F9376A" w:rsidRDefault="00F9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6C495E">
      <w:rPr>
        <w:noProof/>
        <w:sz w:val="24"/>
        <w:szCs w:val="24"/>
      </w:rPr>
      <w:t>2</w:t>
    </w:r>
    <w:r w:rsidRPr="00B62FA0">
      <w:rPr>
        <w:sz w:val="24"/>
        <w:szCs w:val="24"/>
      </w:rPr>
      <w:fldChar w:fldCharType="end"/>
    </w:r>
  </w:p>
  <w:p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35" w:rsidRPr="00B62FA0" w:rsidRDefault="00DC7C35">
    <w:pPr>
      <w:pStyle w:val="Footer"/>
      <w:jc w:val="center"/>
      <w:rPr>
        <w:sz w:val="24"/>
        <w:szCs w:val="24"/>
      </w:rPr>
    </w:pPr>
  </w:p>
  <w:p w:rsidR="00DC7C35" w:rsidRDefault="00DC7C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D4" w:rsidRDefault="00460ED4">
    <w:pPr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6A" w:rsidRDefault="00F9376A">
      <w:r>
        <w:separator/>
      </w:r>
    </w:p>
  </w:footnote>
  <w:footnote w:type="continuationSeparator" w:id="0">
    <w:p w:rsidR="00F9376A" w:rsidRDefault="00F9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E"/>
    <w:rsid w:val="000017C2"/>
    <w:rsid w:val="0000658C"/>
    <w:rsid w:val="000235A1"/>
    <w:rsid w:val="00027458"/>
    <w:rsid w:val="000378EF"/>
    <w:rsid w:val="000555CF"/>
    <w:rsid w:val="00061FCC"/>
    <w:rsid w:val="000968C6"/>
    <w:rsid w:val="000A31BF"/>
    <w:rsid w:val="000C36BE"/>
    <w:rsid w:val="000C446D"/>
    <w:rsid w:val="000D26E2"/>
    <w:rsid w:val="000D4A43"/>
    <w:rsid w:val="00105B36"/>
    <w:rsid w:val="00113368"/>
    <w:rsid w:val="00126F18"/>
    <w:rsid w:val="001613E0"/>
    <w:rsid w:val="00180EAC"/>
    <w:rsid w:val="00183661"/>
    <w:rsid w:val="00183FE8"/>
    <w:rsid w:val="001C0059"/>
    <w:rsid w:val="001D3056"/>
    <w:rsid w:val="001E7EFF"/>
    <w:rsid w:val="001F0F3B"/>
    <w:rsid w:val="00204D7E"/>
    <w:rsid w:val="002057F1"/>
    <w:rsid w:val="00212700"/>
    <w:rsid w:val="00215B22"/>
    <w:rsid w:val="002337DB"/>
    <w:rsid w:val="002431F1"/>
    <w:rsid w:val="002505ED"/>
    <w:rsid w:val="00253900"/>
    <w:rsid w:val="00255F99"/>
    <w:rsid w:val="00257F7E"/>
    <w:rsid w:val="00262B34"/>
    <w:rsid w:val="00275999"/>
    <w:rsid w:val="00275C48"/>
    <w:rsid w:val="002839B6"/>
    <w:rsid w:val="002A6229"/>
    <w:rsid w:val="002B360E"/>
    <w:rsid w:val="002C0AE6"/>
    <w:rsid w:val="002C5920"/>
    <w:rsid w:val="002F1E6D"/>
    <w:rsid w:val="0031602C"/>
    <w:rsid w:val="00330A70"/>
    <w:rsid w:val="00331859"/>
    <w:rsid w:val="00333518"/>
    <w:rsid w:val="00351798"/>
    <w:rsid w:val="0036165A"/>
    <w:rsid w:val="003A642D"/>
    <w:rsid w:val="003B6510"/>
    <w:rsid w:val="003B74EF"/>
    <w:rsid w:val="003C7036"/>
    <w:rsid w:val="003E3494"/>
    <w:rsid w:val="003E7C44"/>
    <w:rsid w:val="003F0F5C"/>
    <w:rsid w:val="003F6CE4"/>
    <w:rsid w:val="00427241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83AE0"/>
    <w:rsid w:val="00486D45"/>
    <w:rsid w:val="004A60BC"/>
    <w:rsid w:val="004D7698"/>
    <w:rsid w:val="004E24BE"/>
    <w:rsid w:val="004F1163"/>
    <w:rsid w:val="004F2ADA"/>
    <w:rsid w:val="005009E4"/>
    <w:rsid w:val="00504773"/>
    <w:rsid w:val="00513D85"/>
    <w:rsid w:val="00522FAD"/>
    <w:rsid w:val="00524478"/>
    <w:rsid w:val="005375AE"/>
    <w:rsid w:val="005405C7"/>
    <w:rsid w:val="00551FE8"/>
    <w:rsid w:val="00557799"/>
    <w:rsid w:val="0056286A"/>
    <w:rsid w:val="00565F88"/>
    <w:rsid w:val="00567573"/>
    <w:rsid w:val="00567838"/>
    <w:rsid w:val="0057203E"/>
    <w:rsid w:val="00591F16"/>
    <w:rsid w:val="00592289"/>
    <w:rsid w:val="00596375"/>
    <w:rsid w:val="00596CC4"/>
    <w:rsid w:val="005A3B1E"/>
    <w:rsid w:val="005B0E90"/>
    <w:rsid w:val="005B4A71"/>
    <w:rsid w:val="005B7E9A"/>
    <w:rsid w:val="005C1620"/>
    <w:rsid w:val="005C4D64"/>
    <w:rsid w:val="005C7BB2"/>
    <w:rsid w:val="005D07C6"/>
    <w:rsid w:val="005D660A"/>
    <w:rsid w:val="005F67B0"/>
    <w:rsid w:val="005F6B09"/>
    <w:rsid w:val="00620B4A"/>
    <w:rsid w:val="00621E2A"/>
    <w:rsid w:val="00647A53"/>
    <w:rsid w:val="0066008B"/>
    <w:rsid w:val="0066605D"/>
    <w:rsid w:val="006B10A9"/>
    <w:rsid w:val="006C495E"/>
    <w:rsid w:val="006C4F71"/>
    <w:rsid w:val="006E0659"/>
    <w:rsid w:val="006F58EE"/>
    <w:rsid w:val="006F7513"/>
    <w:rsid w:val="006F7EF3"/>
    <w:rsid w:val="007218D2"/>
    <w:rsid w:val="007456F0"/>
    <w:rsid w:val="00754550"/>
    <w:rsid w:val="007601AE"/>
    <w:rsid w:val="007630C3"/>
    <w:rsid w:val="0076318F"/>
    <w:rsid w:val="00775552"/>
    <w:rsid w:val="00790470"/>
    <w:rsid w:val="00790484"/>
    <w:rsid w:val="00791BC9"/>
    <w:rsid w:val="0079518E"/>
    <w:rsid w:val="007A4698"/>
    <w:rsid w:val="007B3DD1"/>
    <w:rsid w:val="007D66C0"/>
    <w:rsid w:val="00807EA6"/>
    <w:rsid w:val="00827728"/>
    <w:rsid w:val="00831D0A"/>
    <w:rsid w:val="008569A7"/>
    <w:rsid w:val="0086609D"/>
    <w:rsid w:val="0088052F"/>
    <w:rsid w:val="008813A9"/>
    <w:rsid w:val="00882022"/>
    <w:rsid w:val="0088391A"/>
    <w:rsid w:val="008A29BE"/>
    <w:rsid w:val="008B34B6"/>
    <w:rsid w:val="008E4A2B"/>
    <w:rsid w:val="008E6D60"/>
    <w:rsid w:val="008F4BB4"/>
    <w:rsid w:val="00907D59"/>
    <w:rsid w:val="0092239F"/>
    <w:rsid w:val="00932973"/>
    <w:rsid w:val="0093622A"/>
    <w:rsid w:val="00946855"/>
    <w:rsid w:val="00947190"/>
    <w:rsid w:val="0095529C"/>
    <w:rsid w:val="00963BF8"/>
    <w:rsid w:val="00982F6E"/>
    <w:rsid w:val="009866D4"/>
    <w:rsid w:val="009D4619"/>
    <w:rsid w:val="009E21B7"/>
    <w:rsid w:val="009E793B"/>
    <w:rsid w:val="00A74D38"/>
    <w:rsid w:val="00A83A95"/>
    <w:rsid w:val="00A84482"/>
    <w:rsid w:val="00A86F7E"/>
    <w:rsid w:val="00A93BF6"/>
    <w:rsid w:val="00A94218"/>
    <w:rsid w:val="00A96BAE"/>
    <w:rsid w:val="00AA3E75"/>
    <w:rsid w:val="00AA78AE"/>
    <w:rsid w:val="00AB072F"/>
    <w:rsid w:val="00AB4FD1"/>
    <w:rsid w:val="00AB6263"/>
    <w:rsid w:val="00AE1D85"/>
    <w:rsid w:val="00AF63DD"/>
    <w:rsid w:val="00B05D44"/>
    <w:rsid w:val="00B15F3E"/>
    <w:rsid w:val="00B17080"/>
    <w:rsid w:val="00B1791D"/>
    <w:rsid w:val="00B27B1F"/>
    <w:rsid w:val="00B27DE7"/>
    <w:rsid w:val="00B4219B"/>
    <w:rsid w:val="00B45EA7"/>
    <w:rsid w:val="00B62FA0"/>
    <w:rsid w:val="00B655BD"/>
    <w:rsid w:val="00B74721"/>
    <w:rsid w:val="00B93282"/>
    <w:rsid w:val="00B94E6F"/>
    <w:rsid w:val="00B95F56"/>
    <w:rsid w:val="00BA4C5F"/>
    <w:rsid w:val="00BA7330"/>
    <w:rsid w:val="00BC2308"/>
    <w:rsid w:val="00BD17F1"/>
    <w:rsid w:val="00BE2F64"/>
    <w:rsid w:val="00C22D71"/>
    <w:rsid w:val="00C310A6"/>
    <w:rsid w:val="00C41EF8"/>
    <w:rsid w:val="00C6423B"/>
    <w:rsid w:val="00C6731C"/>
    <w:rsid w:val="00C72548"/>
    <w:rsid w:val="00CA7FCB"/>
    <w:rsid w:val="00CB2F87"/>
    <w:rsid w:val="00CC0EFA"/>
    <w:rsid w:val="00CC101E"/>
    <w:rsid w:val="00CC43EC"/>
    <w:rsid w:val="00CC57D3"/>
    <w:rsid w:val="00CD7969"/>
    <w:rsid w:val="00CF33CB"/>
    <w:rsid w:val="00CF7618"/>
    <w:rsid w:val="00D068D3"/>
    <w:rsid w:val="00D21B8F"/>
    <w:rsid w:val="00D23309"/>
    <w:rsid w:val="00D41EEE"/>
    <w:rsid w:val="00D548FF"/>
    <w:rsid w:val="00D813E6"/>
    <w:rsid w:val="00D83604"/>
    <w:rsid w:val="00D843E8"/>
    <w:rsid w:val="00D95402"/>
    <w:rsid w:val="00DA1E48"/>
    <w:rsid w:val="00DB3205"/>
    <w:rsid w:val="00DB3A5C"/>
    <w:rsid w:val="00DC5F16"/>
    <w:rsid w:val="00DC7AD5"/>
    <w:rsid w:val="00DC7C35"/>
    <w:rsid w:val="00DD7480"/>
    <w:rsid w:val="00DF1966"/>
    <w:rsid w:val="00DF5498"/>
    <w:rsid w:val="00E02860"/>
    <w:rsid w:val="00E175A2"/>
    <w:rsid w:val="00E21BF2"/>
    <w:rsid w:val="00E37B75"/>
    <w:rsid w:val="00E40E5B"/>
    <w:rsid w:val="00E43C64"/>
    <w:rsid w:val="00E51DB5"/>
    <w:rsid w:val="00E54463"/>
    <w:rsid w:val="00E56BDC"/>
    <w:rsid w:val="00E6101A"/>
    <w:rsid w:val="00E617AF"/>
    <w:rsid w:val="00E66691"/>
    <w:rsid w:val="00E77787"/>
    <w:rsid w:val="00E9252A"/>
    <w:rsid w:val="00E94003"/>
    <w:rsid w:val="00E96395"/>
    <w:rsid w:val="00EA3F67"/>
    <w:rsid w:val="00EA47D5"/>
    <w:rsid w:val="00EC3304"/>
    <w:rsid w:val="00EE2F19"/>
    <w:rsid w:val="00EF19DE"/>
    <w:rsid w:val="00EF206B"/>
    <w:rsid w:val="00EF6329"/>
    <w:rsid w:val="00F100BB"/>
    <w:rsid w:val="00F26710"/>
    <w:rsid w:val="00F3075F"/>
    <w:rsid w:val="00F3350B"/>
    <w:rsid w:val="00F3393A"/>
    <w:rsid w:val="00F37239"/>
    <w:rsid w:val="00F37E4E"/>
    <w:rsid w:val="00F52A20"/>
    <w:rsid w:val="00F6169B"/>
    <w:rsid w:val="00F760F8"/>
    <w:rsid w:val="00F805C6"/>
    <w:rsid w:val="00F92413"/>
    <w:rsid w:val="00F9376A"/>
    <w:rsid w:val="00FA0960"/>
    <w:rsid w:val="00FB7D8D"/>
    <w:rsid w:val="00FD0842"/>
    <w:rsid w:val="00FD191D"/>
    <w:rsid w:val="00FE118F"/>
    <w:rsid w:val="00FE12AD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sandra elizabeth oldynski</cp:lastModifiedBy>
  <cp:revision>14</cp:revision>
  <cp:lastPrinted>2013-06-17T13:04:00Z</cp:lastPrinted>
  <dcterms:created xsi:type="dcterms:W3CDTF">2016-06-24T11:47:00Z</dcterms:created>
  <dcterms:modified xsi:type="dcterms:W3CDTF">2016-06-24T12:44:00Z</dcterms:modified>
</cp:coreProperties>
</file>