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194F9B" w:rsidRDefault="00F514FB" w:rsidP="00150C87">
      <w:pPr>
        <w:widowControl/>
        <w:tabs>
          <w:tab w:val="center" w:pos="4680"/>
        </w:tabs>
        <w:suppressAutoHyphens/>
        <w:jc w:val="center"/>
        <w:rPr>
          <w:b/>
          <w:sz w:val="26"/>
          <w:szCs w:val="26"/>
        </w:rPr>
      </w:pPr>
      <w:r w:rsidRPr="00194F9B">
        <w:rPr>
          <w:b/>
          <w:sz w:val="26"/>
          <w:szCs w:val="26"/>
        </w:rPr>
        <w:t>PENNSYLVANIA</w:t>
      </w:r>
    </w:p>
    <w:p w:rsidR="00F514FB" w:rsidRPr="00194F9B" w:rsidRDefault="00F514FB" w:rsidP="00150C87">
      <w:pPr>
        <w:widowControl/>
        <w:tabs>
          <w:tab w:val="center" w:pos="4680"/>
        </w:tabs>
        <w:suppressAutoHyphens/>
        <w:jc w:val="center"/>
        <w:rPr>
          <w:sz w:val="26"/>
          <w:szCs w:val="26"/>
        </w:rPr>
      </w:pPr>
      <w:r w:rsidRPr="00194F9B">
        <w:rPr>
          <w:b/>
          <w:sz w:val="26"/>
          <w:szCs w:val="26"/>
        </w:rPr>
        <w:t>PUBLIC UTILITY COMMISSION</w:t>
      </w:r>
    </w:p>
    <w:p w:rsidR="00F514FB" w:rsidRPr="00194F9B" w:rsidRDefault="00F514FB" w:rsidP="00150C87">
      <w:pPr>
        <w:widowControl/>
        <w:tabs>
          <w:tab w:val="center" w:pos="4680"/>
        </w:tabs>
        <w:suppressAutoHyphens/>
        <w:jc w:val="center"/>
        <w:rPr>
          <w:sz w:val="26"/>
          <w:szCs w:val="26"/>
        </w:rPr>
      </w:pPr>
      <w:r w:rsidRPr="00194F9B">
        <w:rPr>
          <w:b/>
          <w:sz w:val="26"/>
          <w:szCs w:val="26"/>
        </w:rPr>
        <w:t>Harrisburg, PA 17105-3265</w:t>
      </w:r>
    </w:p>
    <w:p w:rsidR="00F514FB" w:rsidRPr="00194F9B" w:rsidRDefault="00F514FB" w:rsidP="00150C87">
      <w:pPr>
        <w:widowControl/>
        <w:tabs>
          <w:tab w:val="left" w:pos="-720"/>
        </w:tabs>
        <w:suppressAutoHyphens/>
        <w:rPr>
          <w:sz w:val="26"/>
          <w:szCs w:val="26"/>
        </w:rPr>
      </w:pPr>
    </w:p>
    <w:p w:rsidR="00F514FB" w:rsidRPr="00194F9B" w:rsidRDefault="00F514FB" w:rsidP="00150C87">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194F9B" w:rsidTr="00716C74">
        <w:tc>
          <w:tcPr>
            <w:tcW w:w="5058" w:type="dxa"/>
          </w:tcPr>
          <w:p w:rsidR="00F514FB" w:rsidRPr="00194F9B" w:rsidRDefault="00F514FB" w:rsidP="00150C87">
            <w:pPr>
              <w:widowControl/>
              <w:rPr>
                <w:sz w:val="26"/>
                <w:szCs w:val="26"/>
              </w:rPr>
            </w:pPr>
          </w:p>
        </w:tc>
        <w:tc>
          <w:tcPr>
            <w:tcW w:w="4500" w:type="dxa"/>
          </w:tcPr>
          <w:p w:rsidR="00F514FB" w:rsidRPr="00194F9B" w:rsidRDefault="00D40594" w:rsidP="00150C87">
            <w:pPr>
              <w:widowControl/>
              <w:jc w:val="right"/>
              <w:rPr>
                <w:sz w:val="26"/>
                <w:szCs w:val="26"/>
              </w:rPr>
            </w:pPr>
            <w:r>
              <w:rPr>
                <w:sz w:val="26"/>
                <w:szCs w:val="26"/>
              </w:rPr>
              <w:t xml:space="preserve">Public Meeting held </w:t>
            </w:r>
            <w:r w:rsidR="000C7F8C">
              <w:rPr>
                <w:sz w:val="26"/>
                <w:szCs w:val="26"/>
              </w:rPr>
              <w:t xml:space="preserve">June </w:t>
            </w:r>
            <w:r w:rsidR="002533D1">
              <w:rPr>
                <w:sz w:val="26"/>
                <w:szCs w:val="26"/>
              </w:rPr>
              <w:t>30</w:t>
            </w:r>
            <w:r w:rsidR="00277739">
              <w:rPr>
                <w:sz w:val="26"/>
                <w:szCs w:val="26"/>
              </w:rPr>
              <w:t>, 2016</w:t>
            </w:r>
          </w:p>
          <w:p w:rsidR="00F514FB" w:rsidRPr="00194F9B" w:rsidRDefault="00F514FB" w:rsidP="00150C87">
            <w:pPr>
              <w:widowControl/>
              <w:jc w:val="right"/>
              <w:rPr>
                <w:sz w:val="26"/>
                <w:szCs w:val="26"/>
              </w:rPr>
            </w:pPr>
          </w:p>
          <w:p w:rsidR="000A6282" w:rsidRPr="00194F9B" w:rsidRDefault="000A6282" w:rsidP="00150C87">
            <w:pPr>
              <w:widowControl/>
              <w:jc w:val="right"/>
              <w:rPr>
                <w:sz w:val="26"/>
                <w:szCs w:val="26"/>
              </w:rPr>
            </w:pPr>
          </w:p>
          <w:p w:rsidR="00F514FB" w:rsidRPr="00194F9B" w:rsidRDefault="00F514FB" w:rsidP="00150C87">
            <w:pPr>
              <w:widowControl/>
              <w:jc w:val="right"/>
              <w:rPr>
                <w:sz w:val="26"/>
                <w:szCs w:val="26"/>
              </w:rPr>
            </w:pPr>
          </w:p>
        </w:tc>
      </w:tr>
      <w:tr w:rsidR="00D365A7" w:rsidRPr="00194F9B" w:rsidTr="00716C74">
        <w:tc>
          <w:tcPr>
            <w:tcW w:w="5058" w:type="dxa"/>
          </w:tcPr>
          <w:p w:rsidR="00F514FB" w:rsidRPr="00194F9B" w:rsidRDefault="00F514FB" w:rsidP="00150C87">
            <w:pPr>
              <w:widowControl/>
              <w:rPr>
                <w:sz w:val="26"/>
                <w:szCs w:val="26"/>
              </w:rPr>
            </w:pPr>
            <w:r w:rsidRPr="00194F9B">
              <w:rPr>
                <w:sz w:val="26"/>
                <w:szCs w:val="26"/>
              </w:rPr>
              <w:t>Commissioners Present:</w:t>
            </w:r>
          </w:p>
          <w:p w:rsidR="00F514FB" w:rsidRPr="00194F9B" w:rsidRDefault="00F514FB" w:rsidP="00150C87">
            <w:pPr>
              <w:widowControl/>
              <w:rPr>
                <w:sz w:val="26"/>
                <w:szCs w:val="26"/>
              </w:rPr>
            </w:pPr>
          </w:p>
          <w:p w:rsidR="002A5436" w:rsidRDefault="002A5436" w:rsidP="00150C87">
            <w:pPr>
              <w:widowControl/>
              <w:tabs>
                <w:tab w:val="left" w:pos="705"/>
              </w:tabs>
              <w:ind w:firstLine="720"/>
              <w:rPr>
                <w:sz w:val="26"/>
                <w:szCs w:val="26"/>
              </w:rPr>
            </w:pPr>
            <w:r w:rsidRPr="00194F9B">
              <w:rPr>
                <w:sz w:val="26"/>
                <w:szCs w:val="26"/>
              </w:rPr>
              <w:t>Gladys M. Brown, Chairman</w:t>
            </w:r>
          </w:p>
          <w:p w:rsidR="00277739" w:rsidRDefault="00277739" w:rsidP="00150C87">
            <w:pPr>
              <w:widowControl/>
              <w:tabs>
                <w:tab w:val="left" w:pos="705"/>
              </w:tabs>
              <w:ind w:firstLine="720"/>
              <w:rPr>
                <w:sz w:val="26"/>
                <w:szCs w:val="26"/>
              </w:rPr>
            </w:pPr>
            <w:r>
              <w:rPr>
                <w:sz w:val="26"/>
                <w:szCs w:val="26"/>
              </w:rPr>
              <w:t>Andrew G. Place, Vice Chairman</w:t>
            </w:r>
          </w:p>
          <w:p w:rsidR="002A5436" w:rsidRPr="00194F9B" w:rsidRDefault="00277739" w:rsidP="00150C87">
            <w:pPr>
              <w:widowControl/>
              <w:tabs>
                <w:tab w:val="left" w:pos="705"/>
              </w:tabs>
              <w:ind w:firstLine="720"/>
              <w:rPr>
                <w:sz w:val="26"/>
                <w:szCs w:val="26"/>
              </w:rPr>
            </w:pPr>
            <w:r>
              <w:rPr>
                <w:sz w:val="26"/>
                <w:szCs w:val="26"/>
              </w:rPr>
              <w:t>John F. Coleman</w:t>
            </w:r>
          </w:p>
          <w:p w:rsidR="002A5436" w:rsidRDefault="002A5436" w:rsidP="00150C87">
            <w:pPr>
              <w:widowControl/>
              <w:tabs>
                <w:tab w:val="left" w:pos="705"/>
              </w:tabs>
              <w:ind w:firstLine="720"/>
              <w:rPr>
                <w:sz w:val="26"/>
                <w:szCs w:val="26"/>
              </w:rPr>
            </w:pPr>
            <w:r w:rsidRPr="00194F9B">
              <w:rPr>
                <w:sz w:val="26"/>
                <w:szCs w:val="26"/>
              </w:rPr>
              <w:t xml:space="preserve">Robert F. </w:t>
            </w:r>
            <w:proofErr w:type="spellStart"/>
            <w:r w:rsidRPr="00194F9B">
              <w:rPr>
                <w:sz w:val="26"/>
                <w:szCs w:val="26"/>
              </w:rPr>
              <w:t>Powelson</w:t>
            </w:r>
            <w:proofErr w:type="spellEnd"/>
          </w:p>
          <w:p w:rsidR="0039630C" w:rsidRPr="0039630C" w:rsidRDefault="0039630C" w:rsidP="0039630C">
            <w:pPr>
              <w:widowControl/>
              <w:tabs>
                <w:tab w:val="left" w:pos="705"/>
              </w:tabs>
              <w:ind w:firstLine="720"/>
              <w:rPr>
                <w:sz w:val="26"/>
                <w:szCs w:val="26"/>
              </w:rPr>
            </w:pPr>
            <w:r w:rsidRPr="0039630C">
              <w:rPr>
                <w:sz w:val="26"/>
                <w:szCs w:val="26"/>
              </w:rPr>
              <w:t>David  W. Sweet</w:t>
            </w:r>
          </w:p>
          <w:p w:rsidR="002A5436" w:rsidRPr="00194F9B" w:rsidRDefault="002A5436" w:rsidP="00150C87">
            <w:pPr>
              <w:widowControl/>
              <w:rPr>
                <w:sz w:val="26"/>
                <w:szCs w:val="26"/>
              </w:rPr>
            </w:pPr>
          </w:p>
          <w:p w:rsidR="00923BA8" w:rsidRPr="00194F9B" w:rsidRDefault="00923BA8" w:rsidP="00150C87">
            <w:pPr>
              <w:widowControl/>
              <w:rPr>
                <w:sz w:val="26"/>
                <w:szCs w:val="26"/>
              </w:rPr>
            </w:pPr>
          </w:p>
          <w:p w:rsidR="00F514FB" w:rsidRPr="00194F9B" w:rsidRDefault="00F514FB" w:rsidP="00150C87">
            <w:pPr>
              <w:widowControl/>
              <w:rPr>
                <w:sz w:val="26"/>
                <w:szCs w:val="26"/>
              </w:rPr>
            </w:pPr>
          </w:p>
        </w:tc>
        <w:tc>
          <w:tcPr>
            <w:tcW w:w="4500" w:type="dxa"/>
          </w:tcPr>
          <w:p w:rsidR="00F514FB" w:rsidRPr="00194F9B" w:rsidRDefault="00F514FB" w:rsidP="00150C87">
            <w:pPr>
              <w:widowControl/>
              <w:jc w:val="right"/>
              <w:rPr>
                <w:sz w:val="26"/>
                <w:szCs w:val="26"/>
              </w:rPr>
            </w:pPr>
          </w:p>
          <w:p w:rsidR="00F514FB" w:rsidRPr="00194F9B" w:rsidRDefault="00F514FB" w:rsidP="00150C87">
            <w:pPr>
              <w:widowControl/>
              <w:jc w:val="right"/>
              <w:rPr>
                <w:sz w:val="26"/>
                <w:szCs w:val="26"/>
              </w:rPr>
            </w:pPr>
          </w:p>
        </w:tc>
      </w:tr>
      <w:tr w:rsidR="00D365A7" w:rsidRPr="00194F9B" w:rsidTr="006C1EE9">
        <w:trPr>
          <w:trHeight w:val="675"/>
        </w:trPr>
        <w:tc>
          <w:tcPr>
            <w:tcW w:w="5058" w:type="dxa"/>
          </w:tcPr>
          <w:p w:rsidR="00F514FB" w:rsidRPr="00194F9B" w:rsidRDefault="00277739" w:rsidP="00150C87">
            <w:pPr>
              <w:widowControl/>
              <w:rPr>
                <w:sz w:val="26"/>
                <w:szCs w:val="26"/>
              </w:rPr>
            </w:pPr>
            <w:proofErr w:type="spellStart"/>
            <w:r>
              <w:rPr>
                <w:sz w:val="26"/>
                <w:szCs w:val="26"/>
              </w:rPr>
              <w:t>Aesha</w:t>
            </w:r>
            <w:proofErr w:type="spellEnd"/>
            <w:r>
              <w:rPr>
                <w:sz w:val="26"/>
                <w:szCs w:val="26"/>
              </w:rPr>
              <w:t xml:space="preserve"> Lynch</w:t>
            </w:r>
          </w:p>
          <w:p w:rsidR="00F514FB" w:rsidRPr="00194F9B" w:rsidRDefault="00F514FB" w:rsidP="00150C87">
            <w:pPr>
              <w:widowControl/>
              <w:rPr>
                <w:sz w:val="26"/>
                <w:szCs w:val="26"/>
              </w:rPr>
            </w:pPr>
          </w:p>
        </w:tc>
        <w:tc>
          <w:tcPr>
            <w:tcW w:w="4500" w:type="dxa"/>
          </w:tcPr>
          <w:p w:rsidR="00F514FB" w:rsidRPr="00194F9B" w:rsidRDefault="00277739" w:rsidP="00150C87">
            <w:pPr>
              <w:widowControl/>
              <w:jc w:val="right"/>
              <w:rPr>
                <w:sz w:val="26"/>
                <w:szCs w:val="26"/>
              </w:rPr>
            </w:pPr>
            <w:r>
              <w:rPr>
                <w:sz w:val="26"/>
                <w:szCs w:val="26"/>
              </w:rPr>
              <w:t>F</w:t>
            </w:r>
            <w:r w:rsidR="00992D66" w:rsidRPr="00194F9B">
              <w:rPr>
                <w:sz w:val="26"/>
                <w:szCs w:val="26"/>
              </w:rPr>
              <w:t>-201</w:t>
            </w:r>
            <w:r>
              <w:rPr>
                <w:sz w:val="26"/>
                <w:szCs w:val="26"/>
              </w:rPr>
              <w:t>5</w:t>
            </w:r>
            <w:r w:rsidR="00992D66" w:rsidRPr="00194F9B">
              <w:rPr>
                <w:sz w:val="26"/>
                <w:szCs w:val="26"/>
              </w:rPr>
              <w:t>-</w:t>
            </w:r>
            <w:r>
              <w:rPr>
                <w:sz w:val="26"/>
                <w:szCs w:val="26"/>
              </w:rPr>
              <w:t>2468979</w:t>
            </w:r>
          </w:p>
        </w:tc>
      </w:tr>
      <w:tr w:rsidR="00D365A7" w:rsidRPr="00194F9B" w:rsidTr="00716C74">
        <w:tc>
          <w:tcPr>
            <w:tcW w:w="5058" w:type="dxa"/>
          </w:tcPr>
          <w:p w:rsidR="00F514FB" w:rsidRPr="00194F9B" w:rsidRDefault="00F514FB" w:rsidP="00150C87">
            <w:pPr>
              <w:widowControl/>
              <w:ind w:firstLine="900"/>
              <w:rPr>
                <w:sz w:val="26"/>
                <w:szCs w:val="26"/>
              </w:rPr>
            </w:pPr>
            <w:r w:rsidRPr="00194F9B">
              <w:rPr>
                <w:sz w:val="26"/>
                <w:szCs w:val="26"/>
              </w:rPr>
              <w:t>v.</w:t>
            </w:r>
          </w:p>
          <w:p w:rsidR="00F514FB" w:rsidRPr="00194F9B" w:rsidRDefault="00F514FB" w:rsidP="00150C87">
            <w:pPr>
              <w:widowControl/>
              <w:ind w:firstLine="1440"/>
              <w:rPr>
                <w:sz w:val="26"/>
                <w:szCs w:val="26"/>
              </w:rPr>
            </w:pPr>
          </w:p>
        </w:tc>
        <w:tc>
          <w:tcPr>
            <w:tcW w:w="4500" w:type="dxa"/>
          </w:tcPr>
          <w:p w:rsidR="00F514FB" w:rsidRPr="00194F9B" w:rsidRDefault="00F514FB" w:rsidP="00150C87">
            <w:pPr>
              <w:widowControl/>
              <w:rPr>
                <w:sz w:val="26"/>
                <w:szCs w:val="26"/>
              </w:rPr>
            </w:pPr>
          </w:p>
        </w:tc>
      </w:tr>
      <w:tr w:rsidR="00F514FB" w:rsidRPr="00194F9B" w:rsidTr="00716C74">
        <w:tc>
          <w:tcPr>
            <w:tcW w:w="5058" w:type="dxa"/>
          </w:tcPr>
          <w:p w:rsidR="00F514FB" w:rsidRPr="00194F9B" w:rsidRDefault="00277739" w:rsidP="00150C87">
            <w:pPr>
              <w:widowControl/>
              <w:rPr>
                <w:sz w:val="26"/>
                <w:szCs w:val="26"/>
              </w:rPr>
            </w:pPr>
            <w:r>
              <w:rPr>
                <w:sz w:val="26"/>
                <w:szCs w:val="26"/>
              </w:rPr>
              <w:t>Pennsylvania-American Water Company</w:t>
            </w:r>
          </w:p>
        </w:tc>
        <w:tc>
          <w:tcPr>
            <w:tcW w:w="4500" w:type="dxa"/>
          </w:tcPr>
          <w:p w:rsidR="00F514FB" w:rsidRPr="00194F9B" w:rsidRDefault="00F514FB" w:rsidP="00150C87">
            <w:pPr>
              <w:widowControl/>
              <w:rPr>
                <w:sz w:val="26"/>
                <w:szCs w:val="26"/>
              </w:rPr>
            </w:pPr>
          </w:p>
        </w:tc>
      </w:tr>
    </w:tbl>
    <w:p w:rsidR="00F514FB" w:rsidRPr="00194F9B" w:rsidRDefault="00F514FB" w:rsidP="00150C87">
      <w:pPr>
        <w:widowControl/>
        <w:rPr>
          <w:sz w:val="26"/>
          <w:szCs w:val="26"/>
        </w:rPr>
      </w:pPr>
    </w:p>
    <w:p w:rsidR="00923BA8" w:rsidRPr="00194F9B" w:rsidRDefault="00923BA8" w:rsidP="00150C87">
      <w:pPr>
        <w:widowControl/>
        <w:rPr>
          <w:sz w:val="26"/>
          <w:szCs w:val="26"/>
        </w:rPr>
      </w:pPr>
    </w:p>
    <w:p w:rsidR="00F514FB" w:rsidRPr="00194F9B" w:rsidRDefault="00F514FB" w:rsidP="00150C87">
      <w:pPr>
        <w:widowControl/>
        <w:rPr>
          <w:sz w:val="26"/>
          <w:szCs w:val="26"/>
        </w:rPr>
      </w:pPr>
    </w:p>
    <w:p w:rsidR="00F514FB" w:rsidRPr="00194F9B" w:rsidRDefault="00F514FB" w:rsidP="00150C87">
      <w:pPr>
        <w:widowControl/>
        <w:jc w:val="center"/>
        <w:rPr>
          <w:b/>
          <w:sz w:val="26"/>
          <w:szCs w:val="26"/>
        </w:rPr>
      </w:pPr>
      <w:r w:rsidRPr="00194F9B">
        <w:rPr>
          <w:b/>
          <w:sz w:val="26"/>
          <w:szCs w:val="26"/>
        </w:rPr>
        <w:t>OPINION AND ORDER</w:t>
      </w:r>
    </w:p>
    <w:p w:rsidR="00F514FB" w:rsidRPr="00194F9B" w:rsidRDefault="00F514FB" w:rsidP="00150C87">
      <w:pPr>
        <w:widowControl/>
        <w:jc w:val="center"/>
        <w:rPr>
          <w:b/>
          <w:sz w:val="26"/>
          <w:szCs w:val="26"/>
        </w:rPr>
      </w:pPr>
    </w:p>
    <w:p w:rsidR="00F514FB" w:rsidRPr="00194F9B" w:rsidRDefault="00F514FB" w:rsidP="00150C87">
      <w:pPr>
        <w:widowControl/>
        <w:jc w:val="center"/>
        <w:rPr>
          <w:b/>
          <w:sz w:val="26"/>
          <w:szCs w:val="26"/>
        </w:rPr>
      </w:pPr>
    </w:p>
    <w:p w:rsidR="00F514FB" w:rsidRPr="00194F9B" w:rsidRDefault="00F514FB" w:rsidP="00150C87">
      <w:pPr>
        <w:widowControl/>
        <w:rPr>
          <w:b/>
          <w:sz w:val="26"/>
          <w:szCs w:val="26"/>
        </w:rPr>
      </w:pPr>
      <w:r w:rsidRPr="00194F9B">
        <w:rPr>
          <w:b/>
          <w:sz w:val="26"/>
          <w:szCs w:val="26"/>
        </w:rPr>
        <w:t>BY THE COMMISSION:</w:t>
      </w:r>
    </w:p>
    <w:p w:rsidR="00F514FB" w:rsidRPr="00194F9B" w:rsidRDefault="00F514FB" w:rsidP="00150C87">
      <w:pPr>
        <w:widowControl/>
        <w:rPr>
          <w:sz w:val="26"/>
          <w:szCs w:val="26"/>
        </w:rPr>
      </w:pPr>
    </w:p>
    <w:p w:rsidR="005532BB" w:rsidRDefault="00CA43A5" w:rsidP="00150C87">
      <w:pPr>
        <w:widowControl/>
        <w:spacing w:line="360" w:lineRule="auto"/>
        <w:ind w:firstLine="1440"/>
        <w:rPr>
          <w:sz w:val="26"/>
          <w:szCs w:val="26"/>
        </w:rPr>
      </w:pPr>
      <w:r w:rsidRPr="00194F9B">
        <w:rPr>
          <w:sz w:val="26"/>
          <w:szCs w:val="26"/>
        </w:rPr>
        <w:t xml:space="preserve">Before the Pennsylvania Public Utility Commission (Commission) for consideration and disposition </w:t>
      </w:r>
      <w:r w:rsidR="00671E4C" w:rsidRPr="00194F9B">
        <w:rPr>
          <w:sz w:val="26"/>
          <w:szCs w:val="26"/>
        </w:rPr>
        <w:t xml:space="preserve">are the Exceptions </w:t>
      </w:r>
      <w:r w:rsidR="00A16587" w:rsidRPr="00194F9B">
        <w:rPr>
          <w:sz w:val="26"/>
          <w:szCs w:val="26"/>
        </w:rPr>
        <w:t>of</w:t>
      </w:r>
      <w:r w:rsidR="00C60CE5" w:rsidRPr="00194F9B">
        <w:rPr>
          <w:sz w:val="26"/>
          <w:szCs w:val="26"/>
        </w:rPr>
        <w:t xml:space="preserve"> </w:t>
      </w:r>
      <w:r w:rsidR="00277739">
        <w:rPr>
          <w:sz w:val="26"/>
          <w:szCs w:val="26"/>
        </w:rPr>
        <w:t>Pennsylvania-American Water Company (PAWC or Company</w:t>
      </w:r>
      <w:r w:rsidR="00C60CE5" w:rsidRPr="00194F9B">
        <w:rPr>
          <w:sz w:val="26"/>
          <w:szCs w:val="26"/>
        </w:rPr>
        <w:t>)</w:t>
      </w:r>
      <w:r w:rsidR="00A16587" w:rsidRPr="00194F9B">
        <w:rPr>
          <w:sz w:val="26"/>
          <w:szCs w:val="26"/>
        </w:rPr>
        <w:t xml:space="preserve"> </w:t>
      </w:r>
      <w:r w:rsidR="00277739">
        <w:rPr>
          <w:sz w:val="26"/>
          <w:szCs w:val="26"/>
        </w:rPr>
        <w:t>filed on October 28</w:t>
      </w:r>
      <w:r w:rsidR="004064EA" w:rsidRPr="00194F9B">
        <w:rPr>
          <w:sz w:val="26"/>
          <w:szCs w:val="26"/>
        </w:rPr>
        <w:t>,</w:t>
      </w:r>
      <w:r w:rsidR="00C60CE5" w:rsidRPr="00194F9B">
        <w:rPr>
          <w:sz w:val="26"/>
          <w:szCs w:val="26"/>
        </w:rPr>
        <w:t xml:space="preserve"> 2015</w:t>
      </w:r>
      <w:r w:rsidR="007E2AAF" w:rsidRPr="00194F9B">
        <w:rPr>
          <w:sz w:val="26"/>
          <w:szCs w:val="26"/>
        </w:rPr>
        <w:t>,</w:t>
      </w:r>
      <w:r w:rsidR="00671E4C" w:rsidRPr="00194F9B">
        <w:rPr>
          <w:sz w:val="26"/>
          <w:szCs w:val="26"/>
        </w:rPr>
        <w:t xml:space="preserve"> to the Initial Decision (I.D.) of Administrative </w:t>
      </w:r>
      <w:r w:rsidR="00E609DF" w:rsidRPr="00194F9B">
        <w:rPr>
          <w:sz w:val="26"/>
          <w:szCs w:val="26"/>
        </w:rPr>
        <w:t xml:space="preserve">Law Judge </w:t>
      </w:r>
      <w:r w:rsidR="00277739">
        <w:rPr>
          <w:sz w:val="26"/>
          <w:szCs w:val="26"/>
        </w:rPr>
        <w:t xml:space="preserve">(ALJ) Katrina L. </w:t>
      </w:r>
      <w:proofErr w:type="spellStart"/>
      <w:r w:rsidR="00277739">
        <w:rPr>
          <w:sz w:val="26"/>
          <w:szCs w:val="26"/>
        </w:rPr>
        <w:t>Dunderdale</w:t>
      </w:r>
      <w:proofErr w:type="spellEnd"/>
      <w:r w:rsidR="00DB71D6" w:rsidRPr="00194F9B">
        <w:rPr>
          <w:sz w:val="26"/>
          <w:szCs w:val="26"/>
        </w:rPr>
        <w:t xml:space="preserve"> </w:t>
      </w:r>
      <w:r w:rsidR="009A0ABC" w:rsidRPr="00194F9B">
        <w:rPr>
          <w:sz w:val="26"/>
          <w:szCs w:val="26"/>
        </w:rPr>
        <w:t>issued</w:t>
      </w:r>
      <w:r w:rsidR="00277739">
        <w:rPr>
          <w:sz w:val="26"/>
          <w:szCs w:val="26"/>
        </w:rPr>
        <w:t xml:space="preserve"> on October 8</w:t>
      </w:r>
      <w:r w:rsidR="00C60CE5" w:rsidRPr="00194F9B">
        <w:rPr>
          <w:sz w:val="26"/>
          <w:szCs w:val="26"/>
        </w:rPr>
        <w:t>, 2015</w:t>
      </w:r>
      <w:r w:rsidR="00671E4C" w:rsidRPr="00194F9B">
        <w:rPr>
          <w:sz w:val="26"/>
          <w:szCs w:val="26"/>
        </w:rPr>
        <w:t>, in</w:t>
      </w:r>
      <w:r w:rsidR="0035728C" w:rsidRPr="00194F9B">
        <w:rPr>
          <w:sz w:val="26"/>
          <w:szCs w:val="26"/>
        </w:rPr>
        <w:t xml:space="preserve"> the above-captioned proceeding</w:t>
      </w:r>
      <w:r w:rsidR="00671E4C" w:rsidRPr="00194F9B">
        <w:rPr>
          <w:sz w:val="26"/>
          <w:szCs w:val="26"/>
        </w:rPr>
        <w:t>.</w:t>
      </w:r>
      <w:r w:rsidR="00091946" w:rsidRPr="00194F9B">
        <w:rPr>
          <w:sz w:val="26"/>
          <w:szCs w:val="26"/>
        </w:rPr>
        <w:t xml:space="preserve">  </w:t>
      </w:r>
      <w:r w:rsidR="003E224F" w:rsidRPr="000C7F8C">
        <w:rPr>
          <w:sz w:val="26"/>
          <w:szCs w:val="26"/>
        </w:rPr>
        <w:t xml:space="preserve">The Initial Decision sustained, in part, and denied, in part, the Complaint.  </w:t>
      </w:r>
      <w:r w:rsidR="00C60CE5" w:rsidRPr="00194F9B">
        <w:rPr>
          <w:sz w:val="26"/>
          <w:szCs w:val="26"/>
        </w:rPr>
        <w:t xml:space="preserve">No </w:t>
      </w:r>
      <w:r w:rsidR="00671E4C" w:rsidRPr="00194F9B">
        <w:rPr>
          <w:sz w:val="26"/>
          <w:szCs w:val="26"/>
        </w:rPr>
        <w:t xml:space="preserve">Replies to Exceptions </w:t>
      </w:r>
      <w:r w:rsidR="00A61C8F" w:rsidRPr="00194F9B">
        <w:rPr>
          <w:sz w:val="26"/>
          <w:szCs w:val="26"/>
        </w:rPr>
        <w:t>w</w:t>
      </w:r>
      <w:r w:rsidR="00277739">
        <w:rPr>
          <w:sz w:val="26"/>
          <w:szCs w:val="26"/>
        </w:rPr>
        <w:t xml:space="preserve">ere filed by </w:t>
      </w:r>
      <w:proofErr w:type="spellStart"/>
      <w:r w:rsidR="00277739">
        <w:rPr>
          <w:sz w:val="26"/>
          <w:szCs w:val="26"/>
        </w:rPr>
        <w:t>Aesha</w:t>
      </w:r>
      <w:proofErr w:type="spellEnd"/>
      <w:r w:rsidR="00277739">
        <w:rPr>
          <w:sz w:val="26"/>
          <w:szCs w:val="26"/>
        </w:rPr>
        <w:t xml:space="preserve"> Lynch (Complainant</w:t>
      </w:r>
      <w:r w:rsidR="007B5747">
        <w:rPr>
          <w:sz w:val="26"/>
          <w:szCs w:val="26"/>
        </w:rPr>
        <w:t xml:space="preserve"> or Ms. Lynch</w:t>
      </w:r>
      <w:r w:rsidR="00C60CE5" w:rsidRPr="00194F9B">
        <w:rPr>
          <w:sz w:val="26"/>
          <w:szCs w:val="26"/>
        </w:rPr>
        <w:t>)</w:t>
      </w:r>
      <w:r w:rsidR="00671E4C" w:rsidRPr="00194F9B">
        <w:rPr>
          <w:sz w:val="26"/>
          <w:szCs w:val="26"/>
        </w:rPr>
        <w:t xml:space="preserve">.  </w:t>
      </w:r>
      <w:r w:rsidRPr="00194F9B">
        <w:rPr>
          <w:sz w:val="26"/>
          <w:szCs w:val="26"/>
        </w:rPr>
        <w:t>For the reason</w:t>
      </w:r>
      <w:r w:rsidR="0006356A" w:rsidRPr="00194F9B">
        <w:rPr>
          <w:sz w:val="26"/>
          <w:szCs w:val="26"/>
        </w:rPr>
        <w:t xml:space="preserve">s stated below, we </w:t>
      </w:r>
      <w:r w:rsidR="000E0295" w:rsidRPr="00194F9B">
        <w:rPr>
          <w:sz w:val="26"/>
          <w:szCs w:val="26"/>
        </w:rPr>
        <w:t>sha</w:t>
      </w:r>
      <w:r w:rsidR="004D6B1D">
        <w:rPr>
          <w:sz w:val="26"/>
          <w:szCs w:val="26"/>
        </w:rPr>
        <w:t xml:space="preserve">ll </w:t>
      </w:r>
      <w:r w:rsidR="008A071F">
        <w:rPr>
          <w:sz w:val="26"/>
          <w:szCs w:val="26"/>
        </w:rPr>
        <w:t xml:space="preserve">grant the Exceptions, in part, and </w:t>
      </w:r>
      <w:r w:rsidR="008A071F">
        <w:rPr>
          <w:sz w:val="26"/>
          <w:szCs w:val="26"/>
        </w:rPr>
        <w:lastRenderedPageBreak/>
        <w:t>deny them, in part, and modify the ALJ’s Initial Decision consistent with the discussion herein.</w:t>
      </w:r>
    </w:p>
    <w:p w:rsidR="00277739" w:rsidRPr="00194F9B" w:rsidRDefault="00277739" w:rsidP="00150C87">
      <w:pPr>
        <w:widowControl/>
        <w:spacing w:line="360" w:lineRule="auto"/>
        <w:ind w:firstLine="1440"/>
        <w:rPr>
          <w:sz w:val="26"/>
          <w:szCs w:val="26"/>
        </w:rPr>
      </w:pPr>
    </w:p>
    <w:p w:rsidR="000C31E4" w:rsidRPr="00194F9B" w:rsidRDefault="004064EA" w:rsidP="00150C87">
      <w:pPr>
        <w:keepNext/>
        <w:widowControl/>
        <w:spacing w:line="360" w:lineRule="auto"/>
        <w:jc w:val="center"/>
        <w:rPr>
          <w:b/>
          <w:sz w:val="26"/>
          <w:szCs w:val="26"/>
        </w:rPr>
      </w:pPr>
      <w:bookmarkStart w:id="0" w:name="OLE_LINK1"/>
      <w:bookmarkStart w:id="1" w:name="OLE_LINK2"/>
      <w:r w:rsidRPr="00194F9B">
        <w:rPr>
          <w:b/>
          <w:sz w:val="26"/>
          <w:szCs w:val="26"/>
        </w:rPr>
        <w:t>History of the Proceeding</w:t>
      </w:r>
    </w:p>
    <w:p w:rsidR="000C31E4" w:rsidRPr="00194F9B" w:rsidRDefault="000C31E4" w:rsidP="00150C87">
      <w:pPr>
        <w:keepNext/>
        <w:widowControl/>
        <w:spacing w:line="360" w:lineRule="auto"/>
        <w:rPr>
          <w:sz w:val="26"/>
          <w:szCs w:val="26"/>
        </w:rPr>
      </w:pPr>
    </w:p>
    <w:p w:rsidR="00DE0758" w:rsidRPr="00194F9B" w:rsidRDefault="004765F6" w:rsidP="00150C87">
      <w:pPr>
        <w:widowControl/>
        <w:spacing w:line="360" w:lineRule="auto"/>
        <w:rPr>
          <w:sz w:val="26"/>
          <w:szCs w:val="26"/>
        </w:rPr>
      </w:pPr>
      <w:r w:rsidRPr="00194F9B">
        <w:rPr>
          <w:sz w:val="26"/>
          <w:szCs w:val="26"/>
        </w:rPr>
        <w:tab/>
      </w:r>
      <w:r w:rsidRPr="00194F9B">
        <w:rPr>
          <w:sz w:val="26"/>
          <w:szCs w:val="26"/>
        </w:rPr>
        <w:tab/>
      </w:r>
      <w:r w:rsidR="00C80EC4">
        <w:rPr>
          <w:sz w:val="26"/>
          <w:szCs w:val="26"/>
        </w:rPr>
        <w:t>On February 18, 2015</w:t>
      </w:r>
      <w:r w:rsidRPr="00194F9B">
        <w:rPr>
          <w:sz w:val="26"/>
          <w:szCs w:val="26"/>
        </w:rPr>
        <w:t>, the Complainant filed a Formal C</w:t>
      </w:r>
      <w:r w:rsidR="00EF59CA" w:rsidRPr="00194F9B">
        <w:rPr>
          <w:sz w:val="26"/>
          <w:szCs w:val="26"/>
        </w:rPr>
        <w:t>omplaint (Compl</w:t>
      </w:r>
      <w:r w:rsidR="00C80EC4">
        <w:rPr>
          <w:sz w:val="26"/>
          <w:szCs w:val="26"/>
        </w:rPr>
        <w:t>aint) against PAWC</w:t>
      </w:r>
      <w:r w:rsidRPr="00194F9B">
        <w:rPr>
          <w:sz w:val="26"/>
          <w:szCs w:val="26"/>
        </w:rPr>
        <w:t>.</w:t>
      </w:r>
      <w:r w:rsidR="00F06A1F" w:rsidRPr="00194F9B">
        <w:rPr>
          <w:rStyle w:val="FootnoteReference"/>
          <w:sz w:val="26"/>
          <w:szCs w:val="26"/>
        </w:rPr>
        <w:footnoteReference w:id="2"/>
      </w:r>
      <w:r w:rsidR="007F03E8" w:rsidRPr="00194F9B">
        <w:rPr>
          <w:sz w:val="26"/>
          <w:szCs w:val="26"/>
        </w:rPr>
        <w:t xml:space="preserve">  </w:t>
      </w:r>
      <w:r w:rsidR="00C80EC4">
        <w:rPr>
          <w:sz w:val="26"/>
          <w:szCs w:val="26"/>
        </w:rPr>
        <w:t>In her</w:t>
      </w:r>
      <w:r w:rsidR="00BB0283" w:rsidRPr="00194F9B">
        <w:rPr>
          <w:sz w:val="26"/>
          <w:szCs w:val="26"/>
        </w:rPr>
        <w:t xml:space="preserve"> </w:t>
      </w:r>
      <w:r w:rsidR="00DB71D6" w:rsidRPr="00194F9B">
        <w:rPr>
          <w:sz w:val="26"/>
          <w:szCs w:val="26"/>
        </w:rPr>
        <w:t>Complaint, t</w:t>
      </w:r>
      <w:r w:rsidR="00D324D4" w:rsidRPr="00194F9B">
        <w:rPr>
          <w:sz w:val="26"/>
          <w:szCs w:val="26"/>
        </w:rPr>
        <w:t>he C</w:t>
      </w:r>
      <w:r w:rsidR="00DE0758" w:rsidRPr="00194F9B">
        <w:rPr>
          <w:sz w:val="26"/>
          <w:szCs w:val="26"/>
        </w:rPr>
        <w:t xml:space="preserve">omplainant </w:t>
      </w:r>
      <w:r w:rsidR="001568FD" w:rsidRPr="00194F9B">
        <w:rPr>
          <w:sz w:val="26"/>
          <w:szCs w:val="26"/>
        </w:rPr>
        <w:t xml:space="preserve">alleged that </w:t>
      </w:r>
      <w:r w:rsidR="00517729" w:rsidRPr="00194F9B">
        <w:rPr>
          <w:sz w:val="26"/>
          <w:szCs w:val="26"/>
        </w:rPr>
        <w:t>P</w:t>
      </w:r>
      <w:r w:rsidR="00DD317A">
        <w:rPr>
          <w:sz w:val="26"/>
          <w:szCs w:val="26"/>
        </w:rPr>
        <w:t>AWC wa</w:t>
      </w:r>
      <w:r w:rsidR="00C80EC4">
        <w:rPr>
          <w:sz w:val="26"/>
          <w:szCs w:val="26"/>
        </w:rPr>
        <w:t>s threatening to termin</w:t>
      </w:r>
      <w:r w:rsidR="00DD317A">
        <w:rPr>
          <w:sz w:val="26"/>
          <w:szCs w:val="26"/>
        </w:rPr>
        <w:t>ate her service and that there we</w:t>
      </w:r>
      <w:r w:rsidR="00C80EC4">
        <w:rPr>
          <w:sz w:val="26"/>
          <w:szCs w:val="26"/>
        </w:rPr>
        <w:t xml:space="preserve">re incorrect charges on </w:t>
      </w:r>
      <w:r w:rsidR="00852907">
        <w:rPr>
          <w:sz w:val="26"/>
          <w:szCs w:val="26"/>
        </w:rPr>
        <w:t xml:space="preserve">her </w:t>
      </w:r>
      <w:r w:rsidR="00C80EC4">
        <w:rPr>
          <w:sz w:val="26"/>
          <w:szCs w:val="26"/>
        </w:rPr>
        <w:t xml:space="preserve">bills </w:t>
      </w:r>
      <w:r w:rsidR="0078048D">
        <w:rPr>
          <w:sz w:val="26"/>
          <w:szCs w:val="26"/>
        </w:rPr>
        <w:t>that reflect</w:t>
      </w:r>
      <w:r w:rsidR="00852907">
        <w:rPr>
          <w:sz w:val="26"/>
          <w:szCs w:val="26"/>
        </w:rPr>
        <w:t xml:space="preserve"> </w:t>
      </w:r>
      <w:r w:rsidR="00974705">
        <w:rPr>
          <w:sz w:val="26"/>
          <w:szCs w:val="26"/>
        </w:rPr>
        <w:t xml:space="preserve">high water </w:t>
      </w:r>
      <w:r w:rsidR="00852907">
        <w:rPr>
          <w:sz w:val="26"/>
          <w:szCs w:val="26"/>
        </w:rPr>
        <w:t xml:space="preserve">usage resulting </w:t>
      </w:r>
      <w:r w:rsidR="00C80EC4">
        <w:rPr>
          <w:sz w:val="26"/>
          <w:szCs w:val="26"/>
        </w:rPr>
        <w:t xml:space="preserve">from </w:t>
      </w:r>
      <w:r w:rsidR="00974705">
        <w:rPr>
          <w:sz w:val="26"/>
          <w:szCs w:val="26"/>
        </w:rPr>
        <w:t xml:space="preserve">a service line </w:t>
      </w:r>
      <w:r w:rsidR="00852907">
        <w:rPr>
          <w:sz w:val="26"/>
          <w:szCs w:val="26"/>
        </w:rPr>
        <w:t>leak</w:t>
      </w:r>
      <w:r w:rsidR="00C80EC4">
        <w:rPr>
          <w:sz w:val="26"/>
          <w:szCs w:val="26"/>
        </w:rPr>
        <w:t xml:space="preserve"> incurred when the Company moved the meter from a crawl space </w:t>
      </w:r>
      <w:r w:rsidR="00DD317A">
        <w:rPr>
          <w:sz w:val="26"/>
          <w:szCs w:val="26"/>
        </w:rPr>
        <w:t xml:space="preserve">in her home </w:t>
      </w:r>
      <w:r w:rsidR="00C80EC4">
        <w:rPr>
          <w:sz w:val="26"/>
          <w:szCs w:val="26"/>
        </w:rPr>
        <w:t>to a meter</w:t>
      </w:r>
      <w:r w:rsidR="00DD317A">
        <w:rPr>
          <w:sz w:val="26"/>
          <w:szCs w:val="26"/>
        </w:rPr>
        <w:t xml:space="preserve"> pit</w:t>
      </w:r>
      <w:r w:rsidR="00C80EC4">
        <w:rPr>
          <w:sz w:val="26"/>
          <w:szCs w:val="26"/>
        </w:rPr>
        <w:t xml:space="preserve"> </w:t>
      </w:r>
      <w:r w:rsidR="00DE4EA5">
        <w:rPr>
          <w:sz w:val="26"/>
          <w:szCs w:val="26"/>
        </w:rPr>
        <w:t>on</w:t>
      </w:r>
      <w:r w:rsidR="00C80EC4">
        <w:rPr>
          <w:sz w:val="26"/>
          <w:szCs w:val="26"/>
        </w:rPr>
        <w:t xml:space="preserve"> her property.  For relief, the Complainant requested that the Commission order PAWC to repair the </w:t>
      </w:r>
      <w:r w:rsidR="00852907">
        <w:rPr>
          <w:sz w:val="26"/>
          <w:szCs w:val="26"/>
        </w:rPr>
        <w:t>leak</w:t>
      </w:r>
      <w:r w:rsidR="00C80EC4">
        <w:rPr>
          <w:sz w:val="26"/>
          <w:szCs w:val="26"/>
        </w:rPr>
        <w:t xml:space="preserve"> and reduce the recorded consumption to a normal level</w:t>
      </w:r>
      <w:r w:rsidR="00852907">
        <w:rPr>
          <w:sz w:val="26"/>
          <w:szCs w:val="26"/>
        </w:rPr>
        <w:t xml:space="preserve">.  </w:t>
      </w:r>
      <w:r w:rsidR="00123510" w:rsidRPr="00194F9B">
        <w:rPr>
          <w:sz w:val="26"/>
          <w:szCs w:val="26"/>
        </w:rPr>
        <w:t>Complaint at 2-3, I.D. at 1.</w:t>
      </w:r>
    </w:p>
    <w:p w:rsidR="00361DD8" w:rsidRPr="00194F9B" w:rsidRDefault="00361DD8" w:rsidP="00150C87">
      <w:pPr>
        <w:widowControl/>
        <w:spacing w:line="360" w:lineRule="auto"/>
        <w:rPr>
          <w:sz w:val="26"/>
          <w:szCs w:val="26"/>
        </w:rPr>
      </w:pPr>
    </w:p>
    <w:p w:rsidR="00852907" w:rsidRDefault="00361DD8" w:rsidP="00150C87">
      <w:pPr>
        <w:widowControl/>
        <w:spacing w:line="360" w:lineRule="auto"/>
        <w:rPr>
          <w:sz w:val="26"/>
          <w:szCs w:val="26"/>
        </w:rPr>
      </w:pPr>
      <w:r w:rsidRPr="00194F9B">
        <w:rPr>
          <w:sz w:val="26"/>
          <w:szCs w:val="26"/>
        </w:rPr>
        <w:tab/>
      </w:r>
      <w:r w:rsidRPr="00194F9B">
        <w:rPr>
          <w:sz w:val="26"/>
          <w:szCs w:val="26"/>
        </w:rPr>
        <w:tab/>
      </w:r>
      <w:r w:rsidR="00C80EC4">
        <w:rPr>
          <w:sz w:val="26"/>
          <w:szCs w:val="26"/>
        </w:rPr>
        <w:t>On March 18, 2015</w:t>
      </w:r>
      <w:r w:rsidR="00852907">
        <w:rPr>
          <w:sz w:val="26"/>
          <w:szCs w:val="26"/>
        </w:rPr>
        <w:t>, PAWC</w:t>
      </w:r>
      <w:r w:rsidR="00852907" w:rsidRPr="008B1B88">
        <w:rPr>
          <w:sz w:val="26"/>
          <w:szCs w:val="26"/>
        </w:rPr>
        <w:t xml:space="preserve"> filed an Answer to the Complaint (Answer) in which it </w:t>
      </w:r>
      <w:r w:rsidR="00852907">
        <w:rPr>
          <w:sz w:val="26"/>
          <w:szCs w:val="26"/>
        </w:rPr>
        <w:t xml:space="preserve">admitted that it moved the meter from the crawl space into the meter pit but </w:t>
      </w:r>
      <w:r w:rsidR="00852907" w:rsidRPr="008B1B88">
        <w:rPr>
          <w:bCs/>
          <w:color w:val="000000"/>
          <w:sz w:val="26"/>
          <w:szCs w:val="26"/>
        </w:rPr>
        <w:t>deni</w:t>
      </w:r>
      <w:r w:rsidR="00852907">
        <w:rPr>
          <w:bCs/>
          <w:color w:val="000000"/>
          <w:sz w:val="26"/>
          <w:szCs w:val="26"/>
        </w:rPr>
        <w:t xml:space="preserve">ed it caused the </w:t>
      </w:r>
      <w:r w:rsidR="00974705">
        <w:rPr>
          <w:bCs/>
          <w:color w:val="000000"/>
          <w:sz w:val="26"/>
          <w:szCs w:val="26"/>
        </w:rPr>
        <w:t xml:space="preserve">water leak and </w:t>
      </w:r>
      <w:r w:rsidR="00852907" w:rsidRPr="008B1B88">
        <w:rPr>
          <w:bCs/>
          <w:color w:val="000000"/>
          <w:sz w:val="26"/>
          <w:szCs w:val="26"/>
        </w:rPr>
        <w:t xml:space="preserve">various </w:t>
      </w:r>
      <w:r w:rsidR="00974705">
        <w:rPr>
          <w:bCs/>
          <w:color w:val="000000"/>
          <w:sz w:val="26"/>
          <w:szCs w:val="26"/>
        </w:rPr>
        <w:t xml:space="preserve">other </w:t>
      </w:r>
      <w:r w:rsidR="00852907" w:rsidRPr="008B1B88">
        <w:rPr>
          <w:bCs/>
          <w:color w:val="000000"/>
          <w:sz w:val="26"/>
          <w:szCs w:val="26"/>
        </w:rPr>
        <w:t>averments made by the Complainant.</w:t>
      </w:r>
      <w:r w:rsidR="00852907" w:rsidRPr="008B6F3D">
        <w:rPr>
          <w:rStyle w:val="FootnoteReference"/>
          <w:bCs/>
          <w:color w:val="000000"/>
          <w:sz w:val="26"/>
          <w:szCs w:val="26"/>
        </w:rPr>
        <w:t xml:space="preserve"> </w:t>
      </w:r>
      <w:r w:rsidR="0078048D">
        <w:rPr>
          <w:bCs/>
          <w:color w:val="000000"/>
          <w:sz w:val="26"/>
          <w:szCs w:val="26"/>
        </w:rPr>
        <w:t xml:space="preserve">  In its</w:t>
      </w:r>
      <w:r w:rsidR="00852907">
        <w:rPr>
          <w:bCs/>
          <w:color w:val="000000"/>
          <w:sz w:val="26"/>
          <w:szCs w:val="26"/>
        </w:rPr>
        <w:t xml:space="preserve"> Answer, </w:t>
      </w:r>
      <w:r w:rsidR="00655BA2">
        <w:rPr>
          <w:bCs/>
          <w:color w:val="000000"/>
          <w:sz w:val="26"/>
          <w:szCs w:val="26"/>
        </w:rPr>
        <w:t>PAWC</w:t>
      </w:r>
      <w:r w:rsidR="00852907">
        <w:rPr>
          <w:bCs/>
          <w:color w:val="000000"/>
          <w:sz w:val="26"/>
          <w:szCs w:val="26"/>
        </w:rPr>
        <w:t xml:space="preserve"> </w:t>
      </w:r>
      <w:r w:rsidR="00852907">
        <w:rPr>
          <w:sz w:val="26"/>
          <w:szCs w:val="26"/>
        </w:rPr>
        <w:t>asserted</w:t>
      </w:r>
      <w:r w:rsidR="00852907" w:rsidRPr="00837838">
        <w:rPr>
          <w:sz w:val="26"/>
          <w:szCs w:val="26"/>
        </w:rPr>
        <w:t xml:space="preserve"> tha</w:t>
      </w:r>
      <w:r w:rsidR="00852907">
        <w:rPr>
          <w:sz w:val="26"/>
          <w:szCs w:val="26"/>
        </w:rPr>
        <w:t xml:space="preserve">t </w:t>
      </w:r>
      <w:r w:rsidR="00655BA2">
        <w:rPr>
          <w:sz w:val="26"/>
          <w:szCs w:val="26"/>
        </w:rPr>
        <w:t xml:space="preserve">the Company had informed the Complainant multiple times of the leak and had asked </w:t>
      </w:r>
      <w:r w:rsidR="0078048D">
        <w:rPr>
          <w:sz w:val="26"/>
          <w:szCs w:val="26"/>
        </w:rPr>
        <w:t>her</w:t>
      </w:r>
      <w:r w:rsidR="00655BA2">
        <w:rPr>
          <w:sz w:val="26"/>
          <w:szCs w:val="26"/>
        </w:rPr>
        <w:t xml:space="preserve"> to repair the leak.  PAWC stated that it informed the Complainant that she is responsib</w:t>
      </w:r>
      <w:r w:rsidR="00EA7468">
        <w:rPr>
          <w:sz w:val="26"/>
          <w:szCs w:val="26"/>
        </w:rPr>
        <w:t>le for the repair</w:t>
      </w:r>
      <w:r w:rsidR="0078048D">
        <w:rPr>
          <w:sz w:val="26"/>
          <w:szCs w:val="26"/>
        </w:rPr>
        <w:t>s</w:t>
      </w:r>
      <w:r w:rsidR="00EA7468">
        <w:rPr>
          <w:sz w:val="26"/>
          <w:szCs w:val="26"/>
        </w:rPr>
        <w:t xml:space="preserve"> but </w:t>
      </w:r>
      <w:r w:rsidR="0095200E">
        <w:rPr>
          <w:sz w:val="26"/>
          <w:szCs w:val="26"/>
        </w:rPr>
        <w:t xml:space="preserve">she </w:t>
      </w:r>
      <w:r w:rsidR="00655BA2">
        <w:rPr>
          <w:sz w:val="26"/>
          <w:szCs w:val="26"/>
        </w:rPr>
        <w:t xml:space="preserve">refused to repair the leak.  PAWC averred that the Complainant’s service was terminated after proper notice </w:t>
      </w:r>
      <w:r w:rsidR="0078048D">
        <w:rPr>
          <w:sz w:val="26"/>
          <w:szCs w:val="26"/>
        </w:rPr>
        <w:t>because she failed</w:t>
      </w:r>
      <w:r w:rsidR="00655BA2">
        <w:rPr>
          <w:sz w:val="26"/>
          <w:szCs w:val="26"/>
        </w:rPr>
        <w:t xml:space="preserve"> to repair the leak but </w:t>
      </w:r>
      <w:r w:rsidR="0078048D">
        <w:rPr>
          <w:sz w:val="26"/>
          <w:szCs w:val="26"/>
        </w:rPr>
        <w:t xml:space="preserve">the service </w:t>
      </w:r>
      <w:r w:rsidR="00655BA2">
        <w:rPr>
          <w:sz w:val="26"/>
          <w:szCs w:val="26"/>
        </w:rPr>
        <w:t xml:space="preserve">was </w:t>
      </w:r>
      <w:r w:rsidR="0078048D">
        <w:rPr>
          <w:sz w:val="26"/>
          <w:szCs w:val="26"/>
        </w:rPr>
        <w:t xml:space="preserve">later </w:t>
      </w:r>
      <w:r w:rsidR="00655BA2">
        <w:rPr>
          <w:sz w:val="26"/>
          <w:szCs w:val="26"/>
        </w:rPr>
        <w:t>restored as a courtesy to the Complainant.  Answer at 2-3</w:t>
      </w:r>
      <w:r w:rsidR="00852907">
        <w:rPr>
          <w:sz w:val="26"/>
          <w:szCs w:val="26"/>
        </w:rPr>
        <w:t>.</w:t>
      </w:r>
    </w:p>
    <w:p w:rsidR="00852907" w:rsidRDefault="00852907" w:rsidP="00150C87">
      <w:pPr>
        <w:pStyle w:val="Style"/>
        <w:widowControl/>
        <w:spacing w:line="360" w:lineRule="auto"/>
        <w:ind w:firstLine="1440"/>
        <w:rPr>
          <w:sz w:val="26"/>
          <w:szCs w:val="26"/>
        </w:rPr>
      </w:pPr>
    </w:p>
    <w:p w:rsidR="00A66E72" w:rsidRDefault="0078048D" w:rsidP="00150C87">
      <w:pPr>
        <w:pStyle w:val="ParaTab1"/>
        <w:spacing w:line="360" w:lineRule="auto"/>
        <w:rPr>
          <w:rFonts w:ascii="Times New Roman" w:hAnsi="Times New Roman" w:cs="Times New Roman"/>
          <w:sz w:val="26"/>
          <w:szCs w:val="26"/>
        </w:rPr>
      </w:pPr>
      <w:r>
        <w:rPr>
          <w:bCs/>
          <w:color w:val="000000"/>
          <w:sz w:val="26"/>
          <w:szCs w:val="26"/>
        </w:rPr>
        <w:t>PAWC also filed</w:t>
      </w:r>
      <w:r w:rsidR="0095200E">
        <w:rPr>
          <w:bCs/>
          <w:color w:val="000000"/>
          <w:sz w:val="26"/>
          <w:szCs w:val="26"/>
        </w:rPr>
        <w:t xml:space="preserve"> </w:t>
      </w:r>
      <w:r>
        <w:rPr>
          <w:bCs/>
          <w:color w:val="000000"/>
          <w:sz w:val="26"/>
          <w:szCs w:val="26"/>
        </w:rPr>
        <w:t xml:space="preserve">New Matter </w:t>
      </w:r>
      <w:r w:rsidR="00DE4EA5">
        <w:rPr>
          <w:bCs/>
          <w:color w:val="000000"/>
          <w:sz w:val="26"/>
          <w:szCs w:val="26"/>
        </w:rPr>
        <w:t>with</w:t>
      </w:r>
      <w:r>
        <w:rPr>
          <w:bCs/>
          <w:color w:val="000000"/>
          <w:sz w:val="26"/>
          <w:szCs w:val="26"/>
        </w:rPr>
        <w:t xml:space="preserve"> a Notice to Plead with </w:t>
      </w:r>
      <w:r w:rsidR="00EC77A7">
        <w:rPr>
          <w:bCs/>
          <w:color w:val="000000"/>
          <w:sz w:val="26"/>
          <w:szCs w:val="26"/>
        </w:rPr>
        <w:t>its</w:t>
      </w:r>
      <w:r>
        <w:rPr>
          <w:bCs/>
          <w:color w:val="000000"/>
          <w:sz w:val="26"/>
          <w:szCs w:val="26"/>
        </w:rPr>
        <w:t xml:space="preserve"> Answer.</w:t>
      </w:r>
      <w:r w:rsidRPr="00246761">
        <w:rPr>
          <w:rFonts w:ascii="Times New Roman" w:hAnsi="Times New Roman" w:cs="Times New Roman"/>
          <w:sz w:val="26"/>
          <w:szCs w:val="26"/>
        </w:rPr>
        <w:t xml:space="preserve"> </w:t>
      </w:r>
      <w:r w:rsidR="00DE4EA5">
        <w:rPr>
          <w:rFonts w:ascii="Times New Roman" w:hAnsi="Times New Roman" w:cs="Times New Roman"/>
          <w:sz w:val="26"/>
          <w:szCs w:val="26"/>
        </w:rPr>
        <w:t xml:space="preserve"> </w:t>
      </w:r>
      <w:r w:rsidR="00852907" w:rsidRPr="00246761">
        <w:rPr>
          <w:rFonts w:ascii="Times New Roman" w:hAnsi="Times New Roman" w:cs="Times New Roman"/>
          <w:sz w:val="26"/>
          <w:szCs w:val="26"/>
        </w:rPr>
        <w:t xml:space="preserve">In </w:t>
      </w:r>
      <w:r>
        <w:rPr>
          <w:rFonts w:ascii="Times New Roman" w:hAnsi="Times New Roman" w:cs="Times New Roman"/>
          <w:sz w:val="26"/>
          <w:szCs w:val="26"/>
        </w:rPr>
        <w:t xml:space="preserve">the </w:t>
      </w:r>
      <w:r w:rsidR="00852907" w:rsidRPr="00246761">
        <w:rPr>
          <w:rFonts w:ascii="Times New Roman" w:hAnsi="Times New Roman" w:cs="Times New Roman"/>
          <w:sz w:val="26"/>
          <w:szCs w:val="26"/>
        </w:rPr>
        <w:t xml:space="preserve">New Matter, </w:t>
      </w:r>
      <w:r w:rsidR="00655BA2">
        <w:rPr>
          <w:rFonts w:ascii="Times New Roman" w:hAnsi="Times New Roman" w:cs="Times New Roman"/>
          <w:sz w:val="26"/>
          <w:szCs w:val="26"/>
        </w:rPr>
        <w:t>PAWC</w:t>
      </w:r>
      <w:r w:rsidR="00852907" w:rsidRPr="00246761">
        <w:rPr>
          <w:rFonts w:ascii="Times New Roman" w:hAnsi="Times New Roman" w:cs="Times New Roman"/>
          <w:sz w:val="26"/>
          <w:szCs w:val="26"/>
        </w:rPr>
        <w:t xml:space="preserve"> </w:t>
      </w:r>
      <w:r w:rsidR="0095200E">
        <w:rPr>
          <w:rFonts w:ascii="Times New Roman" w:hAnsi="Times New Roman" w:cs="Times New Roman"/>
          <w:sz w:val="26"/>
          <w:szCs w:val="26"/>
        </w:rPr>
        <w:t>reiterated its</w:t>
      </w:r>
      <w:r w:rsidR="00F42D9E">
        <w:rPr>
          <w:rFonts w:ascii="Times New Roman" w:hAnsi="Times New Roman" w:cs="Times New Roman"/>
          <w:sz w:val="26"/>
          <w:szCs w:val="26"/>
        </w:rPr>
        <w:t xml:space="preserve"> position</w:t>
      </w:r>
      <w:r w:rsidR="00512110">
        <w:rPr>
          <w:rFonts w:ascii="Times New Roman" w:hAnsi="Times New Roman" w:cs="Times New Roman"/>
          <w:sz w:val="26"/>
          <w:szCs w:val="26"/>
        </w:rPr>
        <w:t xml:space="preserve"> by highlighting the timeline of events/activities that led to the termination and restoration of the Complainant’s service.  </w:t>
      </w:r>
      <w:r w:rsidR="00512110">
        <w:rPr>
          <w:rFonts w:ascii="Times New Roman" w:hAnsi="Times New Roman" w:cs="Times New Roman"/>
          <w:sz w:val="26"/>
          <w:szCs w:val="26"/>
        </w:rPr>
        <w:lastRenderedPageBreak/>
        <w:t>PAWC a</w:t>
      </w:r>
      <w:r w:rsidR="00F42D9E">
        <w:rPr>
          <w:rFonts w:ascii="Times New Roman" w:hAnsi="Times New Roman" w:cs="Times New Roman"/>
          <w:sz w:val="26"/>
          <w:szCs w:val="26"/>
        </w:rPr>
        <w:t>lso emphasized</w:t>
      </w:r>
      <w:r>
        <w:rPr>
          <w:rFonts w:ascii="Times New Roman" w:hAnsi="Times New Roman" w:cs="Times New Roman"/>
          <w:sz w:val="26"/>
          <w:szCs w:val="26"/>
        </w:rPr>
        <w:t xml:space="preserve"> that</w:t>
      </w:r>
      <w:r w:rsidR="00F42D9E">
        <w:rPr>
          <w:rFonts w:ascii="Times New Roman" w:hAnsi="Times New Roman" w:cs="Times New Roman"/>
          <w:sz w:val="26"/>
          <w:szCs w:val="26"/>
        </w:rPr>
        <w:t xml:space="preserve"> the Complainant violated </w:t>
      </w:r>
      <w:r w:rsidR="00512110">
        <w:rPr>
          <w:rFonts w:ascii="Times New Roman" w:hAnsi="Times New Roman" w:cs="Times New Roman"/>
          <w:sz w:val="26"/>
          <w:szCs w:val="26"/>
        </w:rPr>
        <w:t>the Company’s Co</w:t>
      </w:r>
      <w:r w:rsidR="00F42D9E">
        <w:rPr>
          <w:rFonts w:ascii="Times New Roman" w:hAnsi="Times New Roman" w:cs="Times New Roman"/>
          <w:sz w:val="26"/>
          <w:szCs w:val="26"/>
        </w:rPr>
        <w:t>mmission-approved tariff by refusing</w:t>
      </w:r>
      <w:r w:rsidR="00512110">
        <w:rPr>
          <w:rFonts w:ascii="Times New Roman" w:hAnsi="Times New Roman" w:cs="Times New Roman"/>
          <w:sz w:val="26"/>
          <w:szCs w:val="26"/>
        </w:rPr>
        <w:t xml:space="preserve"> to repair the service line.  P</w:t>
      </w:r>
      <w:r w:rsidR="00655BA2">
        <w:rPr>
          <w:rFonts w:ascii="Times New Roman" w:hAnsi="Times New Roman" w:cs="Times New Roman"/>
          <w:sz w:val="26"/>
          <w:szCs w:val="26"/>
        </w:rPr>
        <w:t>AWC</w:t>
      </w:r>
      <w:r w:rsidR="00852907" w:rsidRPr="00246761">
        <w:rPr>
          <w:rFonts w:ascii="Times New Roman" w:hAnsi="Times New Roman" w:cs="Times New Roman"/>
          <w:sz w:val="26"/>
          <w:szCs w:val="26"/>
        </w:rPr>
        <w:t xml:space="preserve"> requested that the Commission dismiss the Complaint</w:t>
      </w:r>
      <w:r w:rsidR="00512110">
        <w:rPr>
          <w:rFonts w:ascii="Times New Roman" w:hAnsi="Times New Roman" w:cs="Times New Roman"/>
          <w:sz w:val="26"/>
          <w:szCs w:val="26"/>
        </w:rPr>
        <w:t xml:space="preserve"> because the leak is on the Complainant’s service line </w:t>
      </w:r>
      <w:r w:rsidR="00B30C3E">
        <w:rPr>
          <w:rFonts w:ascii="Times New Roman" w:hAnsi="Times New Roman" w:cs="Times New Roman"/>
          <w:sz w:val="26"/>
          <w:szCs w:val="26"/>
        </w:rPr>
        <w:t xml:space="preserve">and </w:t>
      </w:r>
      <w:r w:rsidR="00512110">
        <w:rPr>
          <w:rFonts w:ascii="Times New Roman" w:hAnsi="Times New Roman" w:cs="Times New Roman"/>
          <w:sz w:val="26"/>
          <w:szCs w:val="26"/>
        </w:rPr>
        <w:t>she is res</w:t>
      </w:r>
      <w:r w:rsidR="00B30C3E">
        <w:rPr>
          <w:rFonts w:ascii="Times New Roman" w:hAnsi="Times New Roman" w:cs="Times New Roman"/>
          <w:sz w:val="26"/>
          <w:szCs w:val="26"/>
        </w:rPr>
        <w:t>ponsible for the repair and mainte</w:t>
      </w:r>
      <w:r w:rsidR="00A66E72">
        <w:rPr>
          <w:rFonts w:ascii="Times New Roman" w:hAnsi="Times New Roman" w:cs="Times New Roman"/>
          <w:sz w:val="26"/>
          <w:szCs w:val="26"/>
        </w:rPr>
        <w:t>n</w:t>
      </w:r>
      <w:r w:rsidR="00B30C3E">
        <w:rPr>
          <w:rFonts w:ascii="Times New Roman" w:hAnsi="Times New Roman" w:cs="Times New Roman"/>
          <w:sz w:val="26"/>
          <w:szCs w:val="26"/>
        </w:rPr>
        <w:t xml:space="preserve">ance of the </w:t>
      </w:r>
      <w:r>
        <w:rPr>
          <w:rFonts w:ascii="Times New Roman" w:hAnsi="Times New Roman" w:cs="Times New Roman"/>
          <w:sz w:val="26"/>
          <w:szCs w:val="26"/>
        </w:rPr>
        <w:t xml:space="preserve">service </w:t>
      </w:r>
      <w:r w:rsidR="00B30C3E">
        <w:rPr>
          <w:rFonts w:ascii="Times New Roman" w:hAnsi="Times New Roman" w:cs="Times New Roman"/>
          <w:sz w:val="26"/>
          <w:szCs w:val="26"/>
        </w:rPr>
        <w:t>line</w:t>
      </w:r>
      <w:r w:rsidR="00A66E72">
        <w:rPr>
          <w:rFonts w:ascii="Times New Roman" w:hAnsi="Times New Roman" w:cs="Times New Roman"/>
          <w:sz w:val="26"/>
          <w:szCs w:val="26"/>
        </w:rPr>
        <w:t>.  Answer</w:t>
      </w:r>
      <w:r w:rsidR="00A66E72" w:rsidRPr="00246761">
        <w:rPr>
          <w:rFonts w:ascii="Times New Roman" w:hAnsi="Times New Roman" w:cs="Times New Roman"/>
          <w:sz w:val="26"/>
          <w:szCs w:val="26"/>
        </w:rPr>
        <w:t xml:space="preserve"> a</w:t>
      </w:r>
      <w:r w:rsidR="00A66E72">
        <w:rPr>
          <w:rFonts w:ascii="Times New Roman" w:hAnsi="Times New Roman" w:cs="Times New Roman"/>
          <w:sz w:val="26"/>
          <w:szCs w:val="26"/>
        </w:rPr>
        <w:t>t 4-6</w:t>
      </w:r>
      <w:r w:rsidR="00A66E72" w:rsidRPr="00246761">
        <w:rPr>
          <w:rFonts w:ascii="Times New Roman" w:hAnsi="Times New Roman" w:cs="Times New Roman"/>
          <w:sz w:val="26"/>
          <w:szCs w:val="26"/>
        </w:rPr>
        <w:t>.</w:t>
      </w:r>
    </w:p>
    <w:p w:rsidR="00A66E72" w:rsidRDefault="00A66E72" w:rsidP="00150C87">
      <w:pPr>
        <w:pStyle w:val="ParaTab1"/>
        <w:spacing w:line="360" w:lineRule="auto"/>
        <w:rPr>
          <w:rFonts w:ascii="Times New Roman" w:hAnsi="Times New Roman" w:cs="Times New Roman"/>
          <w:sz w:val="26"/>
          <w:szCs w:val="26"/>
        </w:rPr>
      </w:pPr>
    </w:p>
    <w:p w:rsidR="00852907" w:rsidRDefault="00A66E72" w:rsidP="00150C87">
      <w:pPr>
        <w:pStyle w:val="ParaTab1"/>
        <w:spacing w:line="360" w:lineRule="auto"/>
        <w:rPr>
          <w:sz w:val="26"/>
          <w:szCs w:val="26"/>
        </w:rPr>
      </w:pPr>
      <w:r>
        <w:rPr>
          <w:rFonts w:ascii="Times New Roman" w:hAnsi="Times New Roman" w:cs="Times New Roman"/>
          <w:sz w:val="26"/>
          <w:szCs w:val="26"/>
        </w:rPr>
        <w:t xml:space="preserve">On April 24, 2015, the Complainant </w:t>
      </w:r>
      <w:r w:rsidR="00DD3EFD">
        <w:rPr>
          <w:rFonts w:ascii="Times New Roman" w:hAnsi="Times New Roman" w:cs="Times New Roman"/>
          <w:sz w:val="26"/>
          <w:szCs w:val="26"/>
        </w:rPr>
        <w:t>submitted a late-filed</w:t>
      </w:r>
      <w:r w:rsidR="00852907" w:rsidRPr="00246761">
        <w:rPr>
          <w:rFonts w:ascii="Times New Roman" w:hAnsi="Times New Roman" w:cs="Times New Roman"/>
          <w:sz w:val="26"/>
          <w:szCs w:val="26"/>
        </w:rPr>
        <w:t xml:space="preserve"> Answer to </w:t>
      </w:r>
      <w:r w:rsidR="00655BA2">
        <w:rPr>
          <w:rFonts w:ascii="Times New Roman" w:hAnsi="Times New Roman" w:cs="Times New Roman"/>
          <w:sz w:val="26"/>
          <w:szCs w:val="26"/>
        </w:rPr>
        <w:t>PAWC</w:t>
      </w:r>
      <w:r>
        <w:rPr>
          <w:rFonts w:ascii="Times New Roman" w:hAnsi="Times New Roman" w:cs="Times New Roman"/>
          <w:sz w:val="26"/>
          <w:szCs w:val="26"/>
        </w:rPr>
        <w:t xml:space="preserve">’s New Matter in which she admitted and denied </w:t>
      </w:r>
      <w:r w:rsidRPr="008B1B88">
        <w:rPr>
          <w:bCs/>
          <w:color w:val="000000"/>
          <w:sz w:val="26"/>
          <w:szCs w:val="26"/>
        </w:rPr>
        <w:t>various a</w:t>
      </w:r>
      <w:r>
        <w:rPr>
          <w:bCs/>
          <w:color w:val="000000"/>
          <w:sz w:val="26"/>
          <w:szCs w:val="26"/>
        </w:rPr>
        <w:t>verments made by the Company.</w:t>
      </w:r>
      <w:r>
        <w:rPr>
          <w:rStyle w:val="FootnoteReference"/>
          <w:bCs/>
          <w:color w:val="000000"/>
          <w:sz w:val="26"/>
          <w:szCs w:val="26"/>
        </w:rPr>
        <w:footnoteReference w:id="3"/>
      </w:r>
    </w:p>
    <w:p w:rsidR="00852907" w:rsidRDefault="00852907" w:rsidP="00150C87">
      <w:pPr>
        <w:widowControl/>
        <w:spacing w:line="360" w:lineRule="auto"/>
        <w:rPr>
          <w:sz w:val="26"/>
          <w:szCs w:val="26"/>
        </w:rPr>
      </w:pPr>
    </w:p>
    <w:p w:rsidR="001F5955" w:rsidRDefault="007D2D55" w:rsidP="00150C87">
      <w:pPr>
        <w:widowControl/>
        <w:spacing w:line="360" w:lineRule="auto"/>
        <w:ind w:firstLine="1440"/>
        <w:rPr>
          <w:sz w:val="26"/>
          <w:szCs w:val="26"/>
        </w:rPr>
      </w:pPr>
      <w:r>
        <w:rPr>
          <w:sz w:val="26"/>
          <w:szCs w:val="26"/>
        </w:rPr>
        <w:t>On May 21</w:t>
      </w:r>
      <w:r w:rsidR="000B1493" w:rsidRPr="00194F9B">
        <w:rPr>
          <w:sz w:val="26"/>
          <w:szCs w:val="26"/>
        </w:rPr>
        <w:t>, 2015</w:t>
      </w:r>
      <w:r w:rsidR="00E55B3A" w:rsidRPr="00194F9B">
        <w:rPr>
          <w:sz w:val="26"/>
          <w:szCs w:val="26"/>
        </w:rPr>
        <w:t>, a</w:t>
      </w:r>
      <w:r w:rsidR="00D02B7D" w:rsidRPr="00194F9B">
        <w:rPr>
          <w:sz w:val="26"/>
          <w:szCs w:val="26"/>
        </w:rPr>
        <w:t xml:space="preserve"> </w:t>
      </w:r>
      <w:r w:rsidR="005770C8" w:rsidRPr="00194F9B">
        <w:rPr>
          <w:sz w:val="26"/>
          <w:szCs w:val="26"/>
        </w:rPr>
        <w:t xml:space="preserve">telephonic </w:t>
      </w:r>
      <w:r w:rsidR="006C1271" w:rsidRPr="00194F9B">
        <w:rPr>
          <w:sz w:val="26"/>
          <w:szCs w:val="26"/>
        </w:rPr>
        <w:t xml:space="preserve">hearing was held in this matter.  The </w:t>
      </w:r>
      <w:r w:rsidR="00B45BCA">
        <w:rPr>
          <w:sz w:val="26"/>
          <w:szCs w:val="26"/>
        </w:rPr>
        <w:t>Complainant</w:t>
      </w:r>
      <w:r w:rsidR="006C1271" w:rsidRPr="00194F9B">
        <w:rPr>
          <w:sz w:val="26"/>
          <w:szCs w:val="26"/>
        </w:rPr>
        <w:t xml:space="preserve"> </w:t>
      </w:r>
      <w:r w:rsidR="001E6885" w:rsidRPr="00194F9B">
        <w:rPr>
          <w:sz w:val="26"/>
          <w:szCs w:val="26"/>
        </w:rPr>
        <w:t xml:space="preserve">appeared </w:t>
      </w:r>
      <w:r w:rsidR="001E6885" w:rsidRPr="00194F9B">
        <w:rPr>
          <w:i/>
          <w:sz w:val="26"/>
          <w:szCs w:val="26"/>
        </w:rPr>
        <w:t xml:space="preserve">pro </w:t>
      </w:r>
      <w:r w:rsidR="001E6885" w:rsidRPr="00194F9B">
        <w:rPr>
          <w:sz w:val="26"/>
          <w:szCs w:val="26"/>
        </w:rPr>
        <w:t xml:space="preserve">se </w:t>
      </w:r>
      <w:r w:rsidR="00D02B7D" w:rsidRPr="00194F9B">
        <w:rPr>
          <w:sz w:val="26"/>
          <w:szCs w:val="26"/>
        </w:rPr>
        <w:t>and testified</w:t>
      </w:r>
      <w:r w:rsidR="006C1271" w:rsidRPr="00194F9B">
        <w:rPr>
          <w:sz w:val="26"/>
          <w:szCs w:val="26"/>
        </w:rPr>
        <w:t xml:space="preserve">.  </w:t>
      </w:r>
      <w:r w:rsidR="0079206F">
        <w:rPr>
          <w:sz w:val="26"/>
          <w:szCs w:val="26"/>
        </w:rPr>
        <w:t>The Complainant also presented the testimony of her husband</w:t>
      </w:r>
      <w:r w:rsidR="00B65DBA">
        <w:rPr>
          <w:sz w:val="26"/>
          <w:szCs w:val="26"/>
        </w:rPr>
        <w:t>,</w:t>
      </w:r>
      <w:r w:rsidR="0079206F">
        <w:rPr>
          <w:sz w:val="26"/>
          <w:szCs w:val="26"/>
        </w:rPr>
        <w:t xml:space="preserve"> Mr. Scott Lynch (Mr. Lynch)</w:t>
      </w:r>
      <w:r w:rsidR="00B65DBA">
        <w:rPr>
          <w:sz w:val="26"/>
          <w:szCs w:val="26"/>
        </w:rPr>
        <w:t>,</w:t>
      </w:r>
      <w:r w:rsidR="0079206F">
        <w:rPr>
          <w:sz w:val="26"/>
          <w:szCs w:val="26"/>
        </w:rPr>
        <w:t xml:space="preserve"> and offered one exhibit (Complainant Exhibit 1) that was admitted into the record.  </w:t>
      </w:r>
      <w:r w:rsidR="00512110">
        <w:rPr>
          <w:sz w:val="26"/>
          <w:szCs w:val="26"/>
        </w:rPr>
        <w:t>PAWC</w:t>
      </w:r>
      <w:r w:rsidR="00D02B7D" w:rsidRPr="00194F9B">
        <w:rPr>
          <w:sz w:val="26"/>
          <w:szCs w:val="26"/>
        </w:rPr>
        <w:t xml:space="preserve"> appeared and was represented by </w:t>
      </w:r>
      <w:r w:rsidR="001F5955" w:rsidRPr="00194F9B">
        <w:rPr>
          <w:sz w:val="26"/>
          <w:szCs w:val="26"/>
        </w:rPr>
        <w:t>its counsel</w:t>
      </w:r>
      <w:r w:rsidR="00D02B7D" w:rsidRPr="00194F9B">
        <w:rPr>
          <w:sz w:val="26"/>
          <w:szCs w:val="26"/>
        </w:rPr>
        <w:t>, who presente</w:t>
      </w:r>
      <w:r w:rsidR="0079206F">
        <w:rPr>
          <w:sz w:val="26"/>
          <w:szCs w:val="26"/>
        </w:rPr>
        <w:t xml:space="preserve">d the testimony of two </w:t>
      </w:r>
      <w:r w:rsidR="00197192" w:rsidRPr="00194F9B">
        <w:rPr>
          <w:sz w:val="26"/>
          <w:szCs w:val="26"/>
        </w:rPr>
        <w:t>witness</w:t>
      </w:r>
      <w:r w:rsidR="0079206F">
        <w:rPr>
          <w:sz w:val="26"/>
          <w:szCs w:val="26"/>
        </w:rPr>
        <w:t xml:space="preserve">es, Mr. James Myers, </w:t>
      </w:r>
      <w:r w:rsidR="00512110">
        <w:rPr>
          <w:sz w:val="26"/>
          <w:szCs w:val="26"/>
        </w:rPr>
        <w:t>PAWC</w:t>
      </w:r>
      <w:r w:rsidR="0079206F">
        <w:rPr>
          <w:sz w:val="26"/>
          <w:szCs w:val="26"/>
        </w:rPr>
        <w:t xml:space="preserve">’s Field Service </w:t>
      </w:r>
      <w:r w:rsidR="007B5747">
        <w:rPr>
          <w:sz w:val="26"/>
          <w:szCs w:val="26"/>
        </w:rPr>
        <w:t xml:space="preserve">Representative </w:t>
      </w:r>
      <w:r w:rsidR="0079206F">
        <w:rPr>
          <w:sz w:val="26"/>
          <w:szCs w:val="26"/>
        </w:rPr>
        <w:t xml:space="preserve">and Ms. </w:t>
      </w:r>
      <w:proofErr w:type="spellStart"/>
      <w:r w:rsidR="0079206F">
        <w:rPr>
          <w:sz w:val="26"/>
          <w:szCs w:val="26"/>
        </w:rPr>
        <w:t>Tawana</w:t>
      </w:r>
      <w:proofErr w:type="spellEnd"/>
      <w:r w:rsidR="0079206F">
        <w:rPr>
          <w:sz w:val="26"/>
          <w:szCs w:val="26"/>
        </w:rPr>
        <w:t xml:space="preserve"> Dean, PAWC’s Customer Service </w:t>
      </w:r>
      <w:r w:rsidR="00A50621">
        <w:rPr>
          <w:sz w:val="26"/>
          <w:szCs w:val="26"/>
        </w:rPr>
        <w:t>Manager.</w:t>
      </w:r>
      <w:r w:rsidR="0079206F">
        <w:rPr>
          <w:sz w:val="26"/>
          <w:szCs w:val="26"/>
        </w:rPr>
        <w:t xml:space="preserve">  PAWC also offered fourteen</w:t>
      </w:r>
      <w:r w:rsidR="00D02B7D" w:rsidRPr="00194F9B">
        <w:rPr>
          <w:sz w:val="26"/>
          <w:szCs w:val="26"/>
        </w:rPr>
        <w:t xml:space="preserve"> </w:t>
      </w:r>
      <w:r w:rsidR="00E55B3A" w:rsidRPr="00194F9B">
        <w:rPr>
          <w:sz w:val="26"/>
          <w:szCs w:val="26"/>
        </w:rPr>
        <w:t>exhibits (</w:t>
      </w:r>
      <w:r w:rsidR="00512110">
        <w:rPr>
          <w:sz w:val="26"/>
          <w:szCs w:val="26"/>
        </w:rPr>
        <w:t>PAWC</w:t>
      </w:r>
      <w:r w:rsidR="0079206F">
        <w:rPr>
          <w:sz w:val="26"/>
          <w:szCs w:val="26"/>
        </w:rPr>
        <w:t xml:space="preserve"> Exhibits 1 through 14</w:t>
      </w:r>
      <w:r w:rsidR="00A50621" w:rsidRPr="00194F9B">
        <w:rPr>
          <w:sz w:val="26"/>
          <w:szCs w:val="26"/>
        </w:rPr>
        <w:t xml:space="preserve">) </w:t>
      </w:r>
      <w:r w:rsidR="00A50621">
        <w:rPr>
          <w:sz w:val="26"/>
          <w:szCs w:val="26"/>
        </w:rPr>
        <w:t>that</w:t>
      </w:r>
      <w:r w:rsidR="00B64BCA">
        <w:rPr>
          <w:sz w:val="26"/>
          <w:szCs w:val="26"/>
        </w:rPr>
        <w:t xml:space="preserve"> </w:t>
      </w:r>
      <w:r w:rsidR="00D02B7D" w:rsidRPr="00194F9B">
        <w:rPr>
          <w:sz w:val="26"/>
          <w:szCs w:val="26"/>
        </w:rPr>
        <w:t>were admitted into the record</w:t>
      </w:r>
      <w:r w:rsidR="00D324D4" w:rsidRPr="00194F9B">
        <w:rPr>
          <w:sz w:val="26"/>
          <w:szCs w:val="26"/>
        </w:rPr>
        <w:t xml:space="preserve">.  </w:t>
      </w:r>
      <w:r w:rsidR="001F5955" w:rsidRPr="00194F9B">
        <w:rPr>
          <w:sz w:val="26"/>
          <w:szCs w:val="26"/>
        </w:rPr>
        <w:t xml:space="preserve">The record in this case contains a </w:t>
      </w:r>
      <w:r w:rsidR="00EA7468">
        <w:rPr>
          <w:sz w:val="26"/>
          <w:szCs w:val="26"/>
        </w:rPr>
        <w:t>154-</w:t>
      </w:r>
      <w:r w:rsidR="0079206F">
        <w:rPr>
          <w:sz w:val="26"/>
          <w:szCs w:val="26"/>
        </w:rPr>
        <w:t>page transcript and fifteen</w:t>
      </w:r>
      <w:r w:rsidR="001F5955" w:rsidRPr="00194F9B">
        <w:rPr>
          <w:sz w:val="26"/>
          <w:szCs w:val="26"/>
        </w:rPr>
        <w:t xml:space="preserve"> exhibits.  </w:t>
      </w:r>
      <w:r w:rsidR="0079206F">
        <w:rPr>
          <w:sz w:val="26"/>
          <w:szCs w:val="26"/>
        </w:rPr>
        <w:t>The record was closed on June 30, 2015.  I.D. at 2</w:t>
      </w:r>
      <w:r w:rsidR="001F5955" w:rsidRPr="00194F9B">
        <w:rPr>
          <w:sz w:val="26"/>
          <w:szCs w:val="26"/>
        </w:rPr>
        <w:t>.</w:t>
      </w:r>
    </w:p>
    <w:p w:rsidR="007D2D55" w:rsidRDefault="007D2D55" w:rsidP="00150C87">
      <w:pPr>
        <w:widowControl/>
        <w:spacing w:line="360" w:lineRule="auto"/>
        <w:ind w:firstLine="1440"/>
        <w:rPr>
          <w:sz w:val="26"/>
          <w:szCs w:val="26"/>
        </w:rPr>
      </w:pPr>
    </w:p>
    <w:p w:rsidR="00BA2431" w:rsidRDefault="00B7619A" w:rsidP="00150C87">
      <w:pPr>
        <w:widowControl/>
        <w:spacing w:line="360" w:lineRule="auto"/>
        <w:rPr>
          <w:sz w:val="26"/>
          <w:szCs w:val="26"/>
        </w:rPr>
      </w:pPr>
      <w:r w:rsidRPr="00194F9B">
        <w:rPr>
          <w:sz w:val="26"/>
          <w:szCs w:val="26"/>
        </w:rPr>
        <w:tab/>
      </w:r>
      <w:r w:rsidRPr="00194F9B">
        <w:rPr>
          <w:sz w:val="26"/>
          <w:szCs w:val="26"/>
        </w:rPr>
        <w:tab/>
      </w:r>
      <w:r w:rsidR="003141F1" w:rsidRPr="00194F9B">
        <w:rPr>
          <w:sz w:val="26"/>
          <w:szCs w:val="26"/>
        </w:rPr>
        <w:t>In her</w:t>
      </w:r>
      <w:r w:rsidR="00E1419D" w:rsidRPr="00194F9B">
        <w:rPr>
          <w:sz w:val="26"/>
          <w:szCs w:val="26"/>
        </w:rPr>
        <w:t xml:space="preserve"> Init</w:t>
      </w:r>
      <w:r w:rsidR="003141F1" w:rsidRPr="00194F9B">
        <w:rPr>
          <w:sz w:val="26"/>
          <w:szCs w:val="26"/>
        </w:rPr>
        <w:t>ial</w:t>
      </w:r>
      <w:r w:rsidR="00571706">
        <w:rPr>
          <w:sz w:val="26"/>
          <w:szCs w:val="26"/>
        </w:rPr>
        <w:t xml:space="preserve"> Decision, issued on October 8</w:t>
      </w:r>
      <w:r w:rsidR="001F5955" w:rsidRPr="00194F9B">
        <w:rPr>
          <w:sz w:val="26"/>
          <w:szCs w:val="26"/>
        </w:rPr>
        <w:t>, 2015</w:t>
      </w:r>
      <w:r w:rsidR="0003481E" w:rsidRPr="00194F9B">
        <w:rPr>
          <w:sz w:val="26"/>
          <w:szCs w:val="26"/>
        </w:rPr>
        <w:t xml:space="preserve">, the ALJ </w:t>
      </w:r>
      <w:r w:rsidR="001F5955" w:rsidRPr="00194F9B">
        <w:rPr>
          <w:sz w:val="26"/>
          <w:szCs w:val="26"/>
        </w:rPr>
        <w:t>sustained</w:t>
      </w:r>
      <w:r w:rsidR="002B1A9C">
        <w:rPr>
          <w:sz w:val="26"/>
          <w:szCs w:val="26"/>
        </w:rPr>
        <w:t xml:space="preserve"> the Complaint</w:t>
      </w:r>
      <w:r w:rsidR="00571706">
        <w:rPr>
          <w:sz w:val="26"/>
          <w:szCs w:val="26"/>
        </w:rPr>
        <w:t>, in part, and denied</w:t>
      </w:r>
      <w:r w:rsidR="002B1A9C">
        <w:rPr>
          <w:sz w:val="26"/>
          <w:szCs w:val="26"/>
        </w:rPr>
        <w:t xml:space="preserve"> it</w:t>
      </w:r>
      <w:r w:rsidR="00571706">
        <w:rPr>
          <w:sz w:val="26"/>
          <w:szCs w:val="26"/>
        </w:rPr>
        <w:t>, in part</w:t>
      </w:r>
      <w:r w:rsidR="002B1A9C">
        <w:rPr>
          <w:sz w:val="26"/>
          <w:szCs w:val="26"/>
        </w:rPr>
        <w:t>.</w:t>
      </w:r>
      <w:r w:rsidR="00571706">
        <w:rPr>
          <w:sz w:val="26"/>
          <w:szCs w:val="26"/>
        </w:rPr>
        <w:t xml:space="preserve">  The ALJ also accessed a </w:t>
      </w:r>
      <w:r w:rsidR="00E074C3">
        <w:rPr>
          <w:sz w:val="26"/>
          <w:szCs w:val="26"/>
        </w:rPr>
        <w:t xml:space="preserve">$5,000 civil penalty </w:t>
      </w:r>
      <w:r w:rsidR="00571706">
        <w:rPr>
          <w:sz w:val="26"/>
          <w:szCs w:val="26"/>
        </w:rPr>
        <w:t xml:space="preserve">against PAWC </w:t>
      </w:r>
      <w:r w:rsidR="00E074C3">
        <w:rPr>
          <w:sz w:val="26"/>
          <w:szCs w:val="26"/>
        </w:rPr>
        <w:t>for failing</w:t>
      </w:r>
      <w:r w:rsidR="00571706">
        <w:rPr>
          <w:sz w:val="26"/>
          <w:szCs w:val="26"/>
        </w:rPr>
        <w:t xml:space="preserve"> to notify the Compla</w:t>
      </w:r>
      <w:r w:rsidR="00E074C3">
        <w:rPr>
          <w:sz w:val="26"/>
          <w:szCs w:val="26"/>
        </w:rPr>
        <w:t>i</w:t>
      </w:r>
      <w:r w:rsidR="00EA7468">
        <w:rPr>
          <w:sz w:val="26"/>
          <w:szCs w:val="26"/>
        </w:rPr>
        <w:t xml:space="preserve">nant about the water line leak </w:t>
      </w:r>
      <w:r w:rsidR="00E074C3">
        <w:rPr>
          <w:sz w:val="26"/>
          <w:szCs w:val="26"/>
        </w:rPr>
        <w:t xml:space="preserve">which the </w:t>
      </w:r>
      <w:r w:rsidR="00E074C3">
        <w:rPr>
          <w:sz w:val="26"/>
          <w:szCs w:val="26"/>
        </w:rPr>
        <w:lastRenderedPageBreak/>
        <w:t xml:space="preserve">ALJ believed </w:t>
      </w:r>
      <w:r w:rsidR="002B1A9C">
        <w:rPr>
          <w:sz w:val="26"/>
          <w:szCs w:val="26"/>
        </w:rPr>
        <w:t xml:space="preserve">could have been mitigated had PAWC </w:t>
      </w:r>
      <w:r w:rsidR="006674E3">
        <w:rPr>
          <w:sz w:val="26"/>
          <w:szCs w:val="26"/>
        </w:rPr>
        <w:t>informed the Complainant about the leak when it was first discovered.</w:t>
      </w:r>
      <w:r w:rsidR="00571706">
        <w:rPr>
          <w:sz w:val="26"/>
          <w:szCs w:val="26"/>
        </w:rPr>
        <w:t xml:space="preserve">  I.D. at 14-15</w:t>
      </w:r>
      <w:r w:rsidR="00E1419D" w:rsidRPr="00194F9B">
        <w:rPr>
          <w:sz w:val="26"/>
          <w:szCs w:val="26"/>
        </w:rPr>
        <w:t xml:space="preserve">.  As noted, </w:t>
      </w:r>
      <w:r w:rsidR="00E1419D" w:rsidRPr="00194F9B">
        <w:rPr>
          <w:i/>
          <w:sz w:val="26"/>
          <w:szCs w:val="26"/>
        </w:rPr>
        <w:t>supra</w:t>
      </w:r>
      <w:r w:rsidR="00E1419D" w:rsidRPr="00194F9B">
        <w:rPr>
          <w:sz w:val="26"/>
          <w:szCs w:val="26"/>
        </w:rPr>
        <w:t xml:space="preserve">, </w:t>
      </w:r>
      <w:r w:rsidR="00512110">
        <w:rPr>
          <w:sz w:val="26"/>
          <w:szCs w:val="26"/>
        </w:rPr>
        <w:t>PAWC</w:t>
      </w:r>
      <w:r w:rsidR="00E1419D" w:rsidRPr="00194F9B">
        <w:rPr>
          <w:sz w:val="26"/>
          <w:szCs w:val="26"/>
        </w:rPr>
        <w:t xml:space="preserve"> filed </w:t>
      </w:r>
      <w:r w:rsidR="00571706">
        <w:rPr>
          <w:sz w:val="26"/>
          <w:szCs w:val="26"/>
        </w:rPr>
        <w:t>Exceptions on October 28</w:t>
      </w:r>
      <w:r w:rsidR="00E074C3">
        <w:rPr>
          <w:sz w:val="26"/>
          <w:szCs w:val="26"/>
        </w:rPr>
        <w:t xml:space="preserve">, 2015.  </w:t>
      </w:r>
      <w:r w:rsidR="00B56D6B" w:rsidRPr="00194F9B">
        <w:rPr>
          <w:sz w:val="26"/>
          <w:szCs w:val="26"/>
        </w:rPr>
        <w:t>The Com</w:t>
      </w:r>
      <w:r w:rsidR="00571706">
        <w:rPr>
          <w:sz w:val="26"/>
          <w:szCs w:val="26"/>
        </w:rPr>
        <w:t>plainant</w:t>
      </w:r>
      <w:r w:rsidR="00B56D6B" w:rsidRPr="00194F9B">
        <w:rPr>
          <w:sz w:val="26"/>
          <w:szCs w:val="26"/>
        </w:rPr>
        <w:t xml:space="preserve"> did not file</w:t>
      </w:r>
      <w:r w:rsidR="00E1419D" w:rsidRPr="00194F9B">
        <w:rPr>
          <w:sz w:val="26"/>
          <w:szCs w:val="26"/>
        </w:rPr>
        <w:t xml:space="preserve"> </w:t>
      </w:r>
      <w:r w:rsidR="003141F1" w:rsidRPr="00194F9B">
        <w:rPr>
          <w:sz w:val="26"/>
          <w:szCs w:val="26"/>
        </w:rPr>
        <w:t>Rep</w:t>
      </w:r>
      <w:r w:rsidR="00B56D6B" w:rsidRPr="00194F9B">
        <w:rPr>
          <w:sz w:val="26"/>
          <w:szCs w:val="26"/>
        </w:rPr>
        <w:t>lies to Exceptions</w:t>
      </w:r>
      <w:r w:rsidR="00E1419D" w:rsidRPr="00194F9B">
        <w:rPr>
          <w:sz w:val="26"/>
          <w:szCs w:val="26"/>
        </w:rPr>
        <w:t>.</w:t>
      </w:r>
    </w:p>
    <w:p w:rsidR="00E074C3" w:rsidRPr="00194F9B" w:rsidRDefault="00E074C3" w:rsidP="00150C87">
      <w:pPr>
        <w:widowControl/>
        <w:spacing w:line="360" w:lineRule="auto"/>
        <w:rPr>
          <w:sz w:val="26"/>
          <w:szCs w:val="26"/>
        </w:rPr>
      </w:pPr>
    </w:p>
    <w:p w:rsidR="00BA2431" w:rsidRPr="00194F9B" w:rsidRDefault="00BA2431" w:rsidP="00150C87">
      <w:pPr>
        <w:keepNext/>
        <w:widowControl/>
        <w:jc w:val="center"/>
        <w:rPr>
          <w:b/>
          <w:sz w:val="26"/>
          <w:szCs w:val="26"/>
        </w:rPr>
      </w:pPr>
      <w:r w:rsidRPr="00194F9B">
        <w:rPr>
          <w:b/>
          <w:sz w:val="26"/>
          <w:szCs w:val="26"/>
        </w:rPr>
        <w:t>Background</w:t>
      </w:r>
    </w:p>
    <w:p w:rsidR="00BA2431" w:rsidRPr="00194F9B" w:rsidRDefault="00BA2431" w:rsidP="00150C87">
      <w:pPr>
        <w:keepNext/>
        <w:widowControl/>
        <w:spacing w:line="360" w:lineRule="auto"/>
        <w:rPr>
          <w:b/>
          <w:sz w:val="26"/>
          <w:szCs w:val="26"/>
        </w:rPr>
      </w:pPr>
    </w:p>
    <w:p w:rsidR="00B51565" w:rsidRDefault="00BA2431" w:rsidP="00150C87">
      <w:pPr>
        <w:widowControl/>
        <w:spacing w:line="360" w:lineRule="auto"/>
        <w:ind w:firstLine="1440"/>
        <w:rPr>
          <w:sz w:val="26"/>
          <w:szCs w:val="26"/>
        </w:rPr>
      </w:pPr>
      <w:r w:rsidRPr="00194F9B">
        <w:rPr>
          <w:sz w:val="26"/>
          <w:szCs w:val="26"/>
        </w:rPr>
        <w:t xml:space="preserve">The </w:t>
      </w:r>
      <w:r w:rsidR="00B45BCA">
        <w:rPr>
          <w:sz w:val="26"/>
          <w:szCs w:val="26"/>
        </w:rPr>
        <w:t>Complainant</w:t>
      </w:r>
      <w:r w:rsidRPr="00194F9B">
        <w:rPr>
          <w:sz w:val="26"/>
          <w:szCs w:val="26"/>
        </w:rPr>
        <w:t xml:space="preserve"> </w:t>
      </w:r>
      <w:r w:rsidR="00012053">
        <w:rPr>
          <w:sz w:val="26"/>
          <w:szCs w:val="26"/>
        </w:rPr>
        <w:t xml:space="preserve">averred that she has resided </w:t>
      </w:r>
      <w:r w:rsidR="007F6B1D">
        <w:rPr>
          <w:sz w:val="26"/>
          <w:szCs w:val="26"/>
        </w:rPr>
        <w:t>in</w:t>
      </w:r>
      <w:r w:rsidR="003F0298">
        <w:rPr>
          <w:sz w:val="26"/>
          <w:szCs w:val="26"/>
        </w:rPr>
        <w:t xml:space="preserve"> </w:t>
      </w:r>
      <w:r w:rsidR="006674E3">
        <w:rPr>
          <w:sz w:val="26"/>
          <w:szCs w:val="26"/>
        </w:rPr>
        <w:t xml:space="preserve">the same </w:t>
      </w:r>
      <w:r w:rsidR="007F6B1D">
        <w:rPr>
          <w:sz w:val="26"/>
          <w:szCs w:val="26"/>
        </w:rPr>
        <w:t>single-family home</w:t>
      </w:r>
      <w:r w:rsidR="00B65DBA">
        <w:rPr>
          <w:sz w:val="26"/>
          <w:szCs w:val="26"/>
        </w:rPr>
        <w:t xml:space="preserve"> in </w:t>
      </w:r>
      <w:r w:rsidR="00012053">
        <w:rPr>
          <w:sz w:val="26"/>
          <w:szCs w:val="26"/>
        </w:rPr>
        <w:t xml:space="preserve">Tobyhanna, </w:t>
      </w:r>
      <w:r w:rsidR="00F51E48" w:rsidRPr="00194F9B">
        <w:rPr>
          <w:sz w:val="26"/>
          <w:szCs w:val="26"/>
        </w:rPr>
        <w:t>P</w:t>
      </w:r>
      <w:r w:rsidR="00F53CA5">
        <w:rPr>
          <w:sz w:val="26"/>
          <w:szCs w:val="26"/>
        </w:rPr>
        <w:t>ennsylvania</w:t>
      </w:r>
      <w:r w:rsidR="00012053">
        <w:rPr>
          <w:sz w:val="26"/>
          <w:szCs w:val="26"/>
        </w:rPr>
        <w:t xml:space="preserve"> (Service Address)</w:t>
      </w:r>
      <w:r w:rsidR="007F6B1D">
        <w:rPr>
          <w:sz w:val="26"/>
          <w:szCs w:val="26"/>
        </w:rPr>
        <w:t xml:space="preserve"> </w:t>
      </w:r>
      <w:r w:rsidR="00012053">
        <w:rPr>
          <w:sz w:val="26"/>
          <w:szCs w:val="26"/>
        </w:rPr>
        <w:t>with her husband for approximately fifteen years</w:t>
      </w:r>
      <w:r w:rsidR="006A1624" w:rsidRPr="00194F9B">
        <w:rPr>
          <w:sz w:val="26"/>
          <w:szCs w:val="26"/>
        </w:rPr>
        <w:t xml:space="preserve">.  </w:t>
      </w:r>
      <w:r w:rsidR="00012053">
        <w:rPr>
          <w:sz w:val="26"/>
          <w:szCs w:val="26"/>
        </w:rPr>
        <w:t>Tr. at 16 and 41</w:t>
      </w:r>
      <w:r w:rsidR="00D72031" w:rsidRPr="00194F9B">
        <w:rPr>
          <w:sz w:val="26"/>
          <w:szCs w:val="26"/>
        </w:rPr>
        <w:t xml:space="preserve">.  </w:t>
      </w:r>
      <w:r w:rsidR="00012053">
        <w:rPr>
          <w:sz w:val="26"/>
          <w:szCs w:val="26"/>
        </w:rPr>
        <w:t>The Comp</w:t>
      </w:r>
      <w:r w:rsidR="00A90D07">
        <w:rPr>
          <w:sz w:val="26"/>
          <w:szCs w:val="26"/>
        </w:rPr>
        <w:t>lainant, who is the ratepayer of</w:t>
      </w:r>
      <w:r w:rsidR="00012053">
        <w:rPr>
          <w:sz w:val="26"/>
          <w:szCs w:val="26"/>
        </w:rPr>
        <w:t xml:space="preserve"> record, averred that PAWC became her water ser</w:t>
      </w:r>
      <w:r w:rsidR="007F6B1D">
        <w:rPr>
          <w:sz w:val="26"/>
          <w:szCs w:val="26"/>
        </w:rPr>
        <w:t>vice provider</w:t>
      </w:r>
      <w:r w:rsidR="00012053">
        <w:rPr>
          <w:sz w:val="26"/>
          <w:szCs w:val="26"/>
        </w:rPr>
        <w:t xml:space="preserve"> in 2008 when it acquired Pocono Farms Water Company (PFWC)</w:t>
      </w:r>
      <w:r w:rsidR="006674E3">
        <w:rPr>
          <w:sz w:val="26"/>
          <w:szCs w:val="26"/>
        </w:rPr>
        <w:t xml:space="preserve"> which was </w:t>
      </w:r>
      <w:r w:rsidR="00A90D07">
        <w:rPr>
          <w:sz w:val="26"/>
          <w:szCs w:val="26"/>
        </w:rPr>
        <w:t xml:space="preserve">her </w:t>
      </w:r>
      <w:r w:rsidR="00B65DBA">
        <w:rPr>
          <w:sz w:val="26"/>
          <w:szCs w:val="26"/>
        </w:rPr>
        <w:t>previous</w:t>
      </w:r>
      <w:r w:rsidR="00A90D07">
        <w:rPr>
          <w:sz w:val="26"/>
          <w:szCs w:val="26"/>
        </w:rPr>
        <w:t xml:space="preserve"> water service provider</w:t>
      </w:r>
      <w:r w:rsidR="00012053">
        <w:rPr>
          <w:sz w:val="26"/>
          <w:szCs w:val="26"/>
        </w:rPr>
        <w:t>.  Tr. at 17-18.  The Complai</w:t>
      </w:r>
      <w:r w:rsidR="003F0298">
        <w:rPr>
          <w:sz w:val="26"/>
          <w:szCs w:val="26"/>
        </w:rPr>
        <w:t xml:space="preserve">nant stated that </w:t>
      </w:r>
      <w:r w:rsidR="00B64BCA">
        <w:rPr>
          <w:sz w:val="26"/>
          <w:szCs w:val="26"/>
        </w:rPr>
        <w:t xml:space="preserve">she never </w:t>
      </w:r>
      <w:r w:rsidR="00012053">
        <w:rPr>
          <w:sz w:val="26"/>
          <w:szCs w:val="26"/>
        </w:rPr>
        <w:t>receive</w:t>
      </w:r>
      <w:r w:rsidR="00B64BCA">
        <w:rPr>
          <w:sz w:val="26"/>
          <w:szCs w:val="26"/>
        </w:rPr>
        <w:t>d any</w:t>
      </w:r>
      <w:r w:rsidR="00012053">
        <w:rPr>
          <w:sz w:val="26"/>
          <w:szCs w:val="26"/>
        </w:rPr>
        <w:t xml:space="preserve"> mo</w:t>
      </w:r>
      <w:r w:rsidR="003F0298">
        <w:rPr>
          <w:sz w:val="26"/>
          <w:szCs w:val="26"/>
        </w:rPr>
        <w:t>nthly water bills from PFWC</w:t>
      </w:r>
      <w:r w:rsidR="002C10E3">
        <w:rPr>
          <w:sz w:val="26"/>
          <w:szCs w:val="26"/>
        </w:rPr>
        <w:t xml:space="preserve"> </w:t>
      </w:r>
      <w:r w:rsidR="00B64BCA">
        <w:rPr>
          <w:sz w:val="26"/>
          <w:szCs w:val="26"/>
        </w:rPr>
        <w:t xml:space="preserve">prior to 2008 </w:t>
      </w:r>
      <w:r w:rsidR="002C10E3">
        <w:rPr>
          <w:sz w:val="26"/>
          <w:szCs w:val="26"/>
        </w:rPr>
        <w:t>because</w:t>
      </w:r>
      <w:r w:rsidR="00012053">
        <w:rPr>
          <w:sz w:val="26"/>
          <w:szCs w:val="26"/>
        </w:rPr>
        <w:t xml:space="preserve"> she paid for water service through her homeowners’ association fees.  Tr. at 17-19 and</w:t>
      </w:r>
      <w:r w:rsidR="00AB7C33">
        <w:rPr>
          <w:sz w:val="26"/>
          <w:szCs w:val="26"/>
        </w:rPr>
        <w:t> </w:t>
      </w:r>
      <w:r w:rsidR="00012053">
        <w:rPr>
          <w:sz w:val="26"/>
          <w:szCs w:val="26"/>
        </w:rPr>
        <w:t>39.</w:t>
      </w:r>
    </w:p>
    <w:p w:rsidR="00B51565" w:rsidRDefault="00B51565" w:rsidP="00150C87">
      <w:pPr>
        <w:widowControl/>
        <w:spacing w:line="360" w:lineRule="auto"/>
        <w:ind w:firstLine="1440"/>
        <w:rPr>
          <w:sz w:val="26"/>
          <w:szCs w:val="26"/>
        </w:rPr>
      </w:pPr>
    </w:p>
    <w:p w:rsidR="00B51565" w:rsidRDefault="002C10E3" w:rsidP="00150C87">
      <w:pPr>
        <w:widowControl/>
        <w:spacing w:line="360" w:lineRule="auto"/>
        <w:ind w:firstLine="1440"/>
        <w:rPr>
          <w:sz w:val="26"/>
          <w:szCs w:val="26"/>
        </w:rPr>
      </w:pPr>
      <w:r>
        <w:rPr>
          <w:sz w:val="26"/>
          <w:szCs w:val="26"/>
        </w:rPr>
        <w:t xml:space="preserve">The Complainant </w:t>
      </w:r>
      <w:r w:rsidR="003F0298">
        <w:rPr>
          <w:sz w:val="26"/>
          <w:szCs w:val="26"/>
        </w:rPr>
        <w:t>averred</w:t>
      </w:r>
      <w:r>
        <w:rPr>
          <w:sz w:val="26"/>
          <w:szCs w:val="26"/>
        </w:rPr>
        <w:t xml:space="preserve"> that o</w:t>
      </w:r>
      <w:r w:rsidR="00B23FE2">
        <w:rPr>
          <w:sz w:val="26"/>
          <w:szCs w:val="26"/>
        </w:rPr>
        <w:t xml:space="preserve">n or about July 17, 2014, </w:t>
      </w:r>
      <w:r w:rsidR="00785709">
        <w:rPr>
          <w:sz w:val="26"/>
          <w:szCs w:val="26"/>
        </w:rPr>
        <w:t xml:space="preserve">she </w:t>
      </w:r>
      <w:r w:rsidR="00012053">
        <w:rPr>
          <w:sz w:val="26"/>
          <w:szCs w:val="26"/>
        </w:rPr>
        <w:t>called PAWC to as</w:t>
      </w:r>
      <w:r w:rsidR="00A93799">
        <w:rPr>
          <w:sz w:val="26"/>
          <w:szCs w:val="26"/>
        </w:rPr>
        <w:t xml:space="preserve">k them </w:t>
      </w:r>
      <w:r w:rsidR="00012053">
        <w:rPr>
          <w:sz w:val="26"/>
          <w:szCs w:val="26"/>
        </w:rPr>
        <w:t xml:space="preserve">why </w:t>
      </w:r>
      <w:r w:rsidR="003F0298">
        <w:rPr>
          <w:sz w:val="26"/>
          <w:szCs w:val="26"/>
        </w:rPr>
        <w:t>the Company</w:t>
      </w:r>
      <w:r w:rsidR="007F6B1D">
        <w:rPr>
          <w:sz w:val="26"/>
          <w:szCs w:val="26"/>
        </w:rPr>
        <w:t xml:space="preserve"> </w:t>
      </w:r>
      <w:r w:rsidR="00785709">
        <w:rPr>
          <w:sz w:val="26"/>
          <w:szCs w:val="26"/>
        </w:rPr>
        <w:t>kept estimating</w:t>
      </w:r>
      <w:r w:rsidR="007F6B1D">
        <w:rPr>
          <w:sz w:val="26"/>
          <w:szCs w:val="26"/>
        </w:rPr>
        <w:t xml:space="preserve"> </w:t>
      </w:r>
      <w:r w:rsidR="006674E3">
        <w:rPr>
          <w:sz w:val="26"/>
          <w:szCs w:val="26"/>
        </w:rPr>
        <w:t xml:space="preserve">her water consumption rather than providing actual meter readings </w:t>
      </w:r>
      <w:r w:rsidR="00AB7C33">
        <w:rPr>
          <w:sz w:val="26"/>
          <w:szCs w:val="26"/>
        </w:rPr>
        <w:t>on</w:t>
      </w:r>
      <w:r w:rsidR="007F6B1D">
        <w:rPr>
          <w:sz w:val="26"/>
          <w:szCs w:val="26"/>
        </w:rPr>
        <w:t xml:space="preserve"> </w:t>
      </w:r>
      <w:r w:rsidR="00012053">
        <w:rPr>
          <w:sz w:val="26"/>
          <w:szCs w:val="26"/>
        </w:rPr>
        <w:t xml:space="preserve">her </w:t>
      </w:r>
      <w:r w:rsidR="007F6B1D">
        <w:rPr>
          <w:sz w:val="26"/>
          <w:szCs w:val="26"/>
        </w:rPr>
        <w:t xml:space="preserve">monthly bills </w:t>
      </w:r>
      <w:r w:rsidR="00A93799">
        <w:rPr>
          <w:sz w:val="26"/>
          <w:szCs w:val="26"/>
        </w:rPr>
        <w:t xml:space="preserve">ever since </w:t>
      </w:r>
      <w:r w:rsidR="00AB7C33">
        <w:rPr>
          <w:sz w:val="26"/>
          <w:szCs w:val="26"/>
        </w:rPr>
        <w:t>PAWC</w:t>
      </w:r>
      <w:r w:rsidR="00785709">
        <w:rPr>
          <w:sz w:val="26"/>
          <w:szCs w:val="26"/>
        </w:rPr>
        <w:t xml:space="preserve"> became her water</w:t>
      </w:r>
      <w:r w:rsidR="00B65DBA">
        <w:rPr>
          <w:sz w:val="26"/>
          <w:szCs w:val="26"/>
        </w:rPr>
        <w:t xml:space="preserve"> service</w:t>
      </w:r>
      <w:r w:rsidR="00785709">
        <w:rPr>
          <w:sz w:val="26"/>
          <w:szCs w:val="26"/>
        </w:rPr>
        <w:t xml:space="preserve"> provider</w:t>
      </w:r>
      <w:r w:rsidR="00A93799">
        <w:rPr>
          <w:sz w:val="26"/>
          <w:szCs w:val="26"/>
        </w:rPr>
        <w:t xml:space="preserve"> in 2008</w:t>
      </w:r>
      <w:r w:rsidR="007F6B1D">
        <w:rPr>
          <w:sz w:val="26"/>
          <w:szCs w:val="26"/>
        </w:rPr>
        <w:t>.</w:t>
      </w:r>
      <w:r w:rsidR="00363BBD">
        <w:rPr>
          <w:rStyle w:val="FootnoteReference"/>
          <w:sz w:val="26"/>
          <w:szCs w:val="26"/>
        </w:rPr>
        <w:footnoteReference w:id="4"/>
      </w:r>
      <w:r w:rsidR="00F32D5F">
        <w:rPr>
          <w:sz w:val="26"/>
          <w:szCs w:val="26"/>
        </w:rPr>
        <w:t xml:space="preserve">  Tr. at 18-19, 23, and 36-37.  </w:t>
      </w:r>
      <w:r w:rsidR="00B51565">
        <w:rPr>
          <w:sz w:val="26"/>
          <w:szCs w:val="26"/>
        </w:rPr>
        <w:t>According to the Complainant,</w:t>
      </w:r>
      <w:r w:rsidR="007F6B1D">
        <w:rPr>
          <w:sz w:val="26"/>
          <w:szCs w:val="26"/>
        </w:rPr>
        <w:t xml:space="preserve"> on the </w:t>
      </w:r>
      <w:r w:rsidR="00A90D07">
        <w:rPr>
          <w:sz w:val="26"/>
          <w:szCs w:val="26"/>
        </w:rPr>
        <w:t xml:space="preserve">same </w:t>
      </w:r>
      <w:r w:rsidR="00785709">
        <w:rPr>
          <w:sz w:val="26"/>
          <w:szCs w:val="26"/>
        </w:rPr>
        <w:t>day</w:t>
      </w:r>
      <w:r w:rsidR="003F0298">
        <w:rPr>
          <w:sz w:val="26"/>
          <w:szCs w:val="26"/>
        </w:rPr>
        <w:t xml:space="preserve"> she called</w:t>
      </w:r>
      <w:r w:rsidR="00785709">
        <w:rPr>
          <w:sz w:val="26"/>
          <w:szCs w:val="26"/>
        </w:rPr>
        <w:t xml:space="preserve">, PAWC informed her that </w:t>
      </w:r>
      <w:r w:rsidR="00A93799">
        <w:rPr>
          <w:sz w:val="26"/>
          <w:szCs w:val="26"/>
        </w:rPr>
        <w:t xml:space="preserve">on July 29, 2014, </w:t>
      </w:r>
      <w:r w:rsidR="00785709">
        <w:rPr>
          <w:sz w:val="26"/>
          <w:szCs w:val="26"/>
        </w:rPr>
        <w:t>it</w:t>
      </w:r>
      <w:r w:rsidR="007F6B1D">
        <w:rPr>
          <w:sz w:val="26"/>
          <w:szCs w:val="26"/>
        </w:rPr>
        <w:t xml:space="preserve"> </w:t>
      </w:r>
      <w:r w:rsidR="00B23FE2">
        <w:rPr>
          <w:sz w:val="26"/>
          <w:szCs w:val="26"/>
        </w:rPr>
        <w:t>would</w:t>
      </w:r>
      <w:r w:rsidR="0095200E">
        <w:rPr>
          <w:sz w:val="26"/>
          <w:szCs w:val="26"/>
        </w:rPr>
        <w:t xml:space="preserve"> </w:t>
      </w:r>
      <w:r w:rsidR="003F0298">
        <w:rPr>
          <w:sz w:val="26"/>
          <w:szCs w:val="26"/>
        </w:rPr>
        <w:t xml:space="preserve">move </w:t>
      </w:r>
      <w:r w:rsidR="00B51565">
        <w:rPr>
          <w:sz w:val="26"/>
          <w:szCs w:val="26"/>
        </w:rPr>
        <w:t>her</w:t>
      </w:r>
      <w:r w:rsidR="00785709">
        <w:rPr>
          <w:sz w:val="26"/>
          <w:szCs w:val="26"/>
        </w:rPr>
        <w:t xml:space="preserve"> </w:t>
      </w:r>
      <w:r w:rsidR="007F6B1D">
        <w:rPr>
          <w:sz w:val="26"/>
          <w:szCs w:val="26"/>
        </w:rPr>
        <w:t xml:space="preserve">meter from its current location in </w:t>
      </w:r>
      <w:r w:rsidR="00A93799">
        <w:rPr>
          <w:sz w:val="26"/>
          <w:szCs w:val="26"/>
        </w:rPr>
        <w:t xml:space="preserve">the </w:t>
      </w:r>
      <w:r w:rsidR="007F6B1D">
        <w:rPr>
          <w:sz w:val="26"/>
          <w:szCs w:val="26"/>
        </w:rPr>
        <w:t xml:space="preserve">crawl space inside </w:t>
      </w:r>
      <w:r w:rsidR="00785709">
        <w:rPr>
          <w:sz w:val="26"/>
          <w:szCs w:val="26"/>
        </w:rPr>
        <w:t>her</w:t>
      </w:r>
      <w:r w:rsidR="007F6B1D">
        <w:rPr>
          <w:sz w:val="26"/>
          <w:szCs w:val="26"/>
        </w:rPr>
        <w:t xml:space="preserve"> home to </w:t>
      </w:r>
      <w:r w:rsidR="00A93799">
        <w:rPr>
          <w:sz w:val="26"/>
          <w:szCs w:val="26"/>
        </w:rPr>
        <w:t xml:space="preserve">the </w:t>
      </w:r>
      <w:r w:rsidR="007F6B1D">
        <w:rPr>
          <w:sz w:val="26"/>
          <w:szCs w:val="26"/>
        </w:rPr>
        <w:t xml:space="preserve">existing meter pit located </w:t>
      </w:r>
      <w:r w:rsidR="003F0298">
        <w:rPr>
          <w:sz w:val="26"/>
          <w:szCs w:val="26"/>
        </w:rPr>
        <w:t>on</w:t>
      </w:r>
      <w:r w:rsidR="007F6B1D">
        <w:rPr>
          <w:sz w:val="26"/>
          <w:szCs w:val="26"/>
        </w:rPr>
        <w:t xml:space="preserve"> the Complainant’s property line</w:t>
      </w:r>
      <w:r w:rsidR="00B23FE2">
        <w:rPr>
          <w:sz w:val="26"/>
          <w:szCs w:val="26"/>
        </w:rPr>
        <w:t>.</w:t>
      </w:r>
      <w:r w:rsidR="007F6B1D">
        <w:rPr>
          <w:sz w:val="26"/>
          <w:szCs w:val="26"/>
        </w:rPr>
        <w:t xml:space="preserve">  </w:t>
      </w:r>
      <w:r w:rsidR="00B23FE2">
        <w:rPr>
          <w:sz w:val="26"/>
          <w:szCs w:val="26"/>
        </w:rPr>
        <w:t xml:space="preserve">The Complainant indicated that three days after </w:t>
      </w:r>
      <w:r w:rsidR="0095200E">
        <w:rPr>
          <w:sz w:val="26"/>
          <w:szCs w:val="26"/>
        </w:rPr>
        <w:t>PAWC relocated the meter</w:t>
      </w:r>
      <w:r w:rsidR="00B23FE2">
        <w:rPr>
          <w:sz w:val="26"/>
          <w:szCs w:val="26"/>
        </w:rPr>
        <w:t xml:space="preserve">, she and her husband noticed water collecting </w:t>
      </w:r>
      <w:r w:rsidR="00AB7C33">
        <w:rPr>
          <w:sz w:val="26"/>
          <w:szCs w:val="26"/>
        </w:rPr>
        <w:t xml:space="preserve">in </w:t>
      </w:r>
      <w:r w:rsidR="00B23FE2">
        <w:rPr>
          <w:sz w:val="26"/>
          <w:szCs w:val="26"/>
        </w:rPr>
        <w:t xml:space="preserve">the </w:t>
      </w:r>
      <w:r w:rsidR="00B23FE2">
        <w:rPr>
          <w:sz w:val="26"/>
          <w:szCs w:val="26"/>
        </w:rPr>
        <w:lastRenderedPageBreak/>
        <w:t xml:space="preserve">trench located in </w:t>
      </w:r>
      <w:r w:rsidR="00785709">
        <w:rPr>
          <w:sz w:val="26"/>
          <w:szCs w:val="26"/>
        </w:rPr>
        <w:t>her</w:t>
      </w:r>
      <w:r w:rsidR="00B23FE2">
        <w:rPr>
          <w:sz w:val="26"/>
          <w:szCs w:val="26"/>
        </w:rPr>
        <w:t xml:space="preserve"> front yard </w:t>
      </w:r>
      <w:r w:rsidR="00C35CB1">
        <w:rPr>
          <w:sz w:val="26"/>
          <w:szCs w:val="26"/>
        </w:rPr>
        <w:t xml:space="preserve">and </w:t>
      </w:r>
      <w:r w:rsidR="004634C4">
        <w:rPr>
          <w:sz w:val="26"/>
          <w:szCs w:val="26"/>
        </w:rPr>
        <w:t xml:space="preserve">that </w:t>
      </w:r>
      <w:r w:rsidR="00B23FE2">
        <w:rPr>
          <w:sz w:val="26"/>
          <w:szCs w:val="26"/>
        </w:rPr>
        <w:t>runs parallel to the street.</w:t>
      </w:r>
      <w:r w:rsidR="00F95968">
        <w:rPr>
          <w:rStyle w:val="FootnoteReference"/>
          <w:sz w:val="26"/>
          <w:szCs w:val="26"/>
        </w:rPr>
        <w:footnoteReference w:id="5"/>
      </w:r>
      <w:r w:rsidR="00B23FE2">
        <w:rPr>
          <w:sz w:val="26"/>
          <w:szCs w:val="26"/>
        </w:rPr>
        <w:t xml:space="preserve">  Tr. at</w:t>
      </w:r>
      <w:r w:rsidR="00C35CB1">
        <w:rPr>
          <w:sz w:val="26"/>
          <w:szCs w:val="26"/>
        </w:rPr>
        <w:t> </w:t>
      </w:r>
      <w:r w:rsidR="00B23FE2">
        <w:rPr>
          <w:sz w:val="26"/>
          <w:szCs w:val="26"/>
        </w:rPr>
        <w:t>19, 31, 36-38 and</w:t>
      </w:r>
      <w:r w:rsidR="003E054E">
        <w:rPr>
          <w:sz w:val="26"/>
          <w:szCs w:val="26"/>
        </w:rPr>
        <w:t> 43.</w:t>
      </w:r>
    </w:p>
    <w:p w:rsidR="003E054E" w:rsidRDefault="003E054E" w:rsidP="00150C87">
      <w:pPr>
        <w:widowControl/>
        <w:spacing w:line="360" w:lineRule="auto"/>
        <w:ind w:firstLine="1440"/>
        <w:rPr>
          <w:sz w:val="26"/>
          <w:szCs w:val="26"/>
        </w:rPr>
      </w:pPr>
    </w:p>
    <w:p w:rsidR="00012053" w:rsidRDefault="00B23FE2" w:rsidP="00150C87">
      <w:pPr>
        <w:widowControl/>
        <w:spacing w:line="360" w:lineRule="auto"/>
        <w:ind w:firstLine="1440"/>
        <w:rPr>
          <w:sz w:val="26"/>
          <w:szCs w:val="26"/>
        </w:rPr>
      </w:pPr>
      <w:r>
        <w:rPr>
          <w:sz w:val="26"/>
          <w:szCs w:val="26"/>
        </w:rPr>
        <w:t xml:space="preserve">According to the Complainant, </w:t>
      </w:r>
      <w:r w:rsidR="004634C4">
        <w:rPr>
          <w:sz w:val="26"/>
          <w:szCs w:val="26"/>
        </w:rPr>
        <w:t>during</w:t>
      </w:r>
      <w:r w:rsidR="0095200E">
        <w:rPr>
          <w:sz w:val="26"/>
          <w:szCs w:val="26"/>
        </w:rPr>
        <w:t xml:space="preserve"> the fifteen years </w:t>
      </w:r>
      <w:r w:rsidR="00806578">
        <w:rPr>
          <w:sz w:val="26"/>
          <w:szCs w:val="26"/>
        </w:rPr>
        <w:t xml:space="preserve">that </w:t>
      </w:r>
      <w:r w:rsidR="0095200E">
        <w:rPr>
          <w:sz w:val="26"/>
          <w:szCs w:val="26"/>
        </w:rPr>
        <w:t xml:space="preserve">she lived </w:t>
      </w:r>
      <w:r w:rsidR="00806578">
        <w:rPr>
          <w:sz w:val="26"/>
          <w:szCs w:val="26"/>
        </w:rPr>
        <w:t>at</w:t>
      </w:r>
      <w:r w:rsidR="0095200E">
        <w:rPr>
          <w:sz w:val="26"/>
          <w:szCs w:val="26"/>
        </w:rPr>
        <w:t xml:space="preserve"> the Service Address</w:t>
      </w:r>
      <w:r w:rsidR="00806578">
        <w:rPr>
          <w:sz w:val="26"/>
          <w:szCs w:val="26"/>
        </w:rPr>
        <w:t>,</w:t>
      </w:r>
      <w:r w:rsidR="0095200E">
        <w:rPr>
          <w:sz w:val="26"/>
          <w:szCs w:val="26"/>
        </w:rPr>
        <w:t xml:space="preserve"> </w:t>
      </w:r>
      <w:r w:rsidR="00806578">
        <w:rPr>
          <w:sz w:val="26"/>
          <w:szCs w:val="26"/>
        </w:rPr>
        <w:t xml:space="preserve">and prior to July 29, 2014, when the meter was moved, </w:t>
      </w:r>
      <w:r>
        <w:rPr>
          <w:sz w:val="26"/>
          <w:szCs w:val="26"/>
        </w:rPr>
        <w:t xml:space="preserve">she </w:t>
      </w:r>
      <w:r w:rsidR="00806578">
        <w:rPr>
          <w:sz w:val="26"/>
          <w:szCs w:val="26"/>
        </w:rPr>
        <w:t xml:space="preserve">never </w:t>
      </w:r>
      <w:r w:rsidR="00450A58">
        <w:rPr>
          <w:sz w:val="26"/>
          <w:szCs w:val="26"/>
        </w:rPr>
        <w:t xml:space="preserve">experienced any leaks in her water line or </w:t>
      </w:r>
      <w:r>
        <w:rPr>
          <w:sz w:val="26"/>
          <w:szCs w:val="26"/>
        </w:rPr>
        <w:t xml:space="preserve">observed </w:t>
      </w:r>
      <w:r w:rsidR="00450A58">
        <w:rPr>
          <w:sz w:val="26"/>
          <w:szCs w:val="26"/>
        </w:rPr>
        <w:t xml:space="preserve">the </w:t>
      </w:r>
      <w:r w:rsidR="00471954">
        <w:rPr>
          <w:sz w:val="26"/>
          <w:szCs w:val="26"/>
        </w:rPr>
        <w:t xml:space="preserve">collection of </w:t>
      </w:r>
      <w:r>
        <w:rPr>
          <w:sz w:val="26"/>
          <w:szCs w:val="26"/>
        </w:rPr>
        <w:t>water in her front yard</w:t>
      </w:r>
      <w:r w:rsidR="00450A58">
        <w:rPr>
          <w:sz w:val="26"/>
          <w:szCs w:val="26"/>
        </w:rPr>
        <w:t>.</w:t>
      </w:r>
      <w:r>
        <w:rPr>
          <w:sz w:val="26"/>
          <w:szCs w:val="26"/>
        </w:rPr>
        <w:t xml:space="preserve">  The Complainant indicated that </w:t>
      </w:r>
      <w:r w:rsidR="00EA7468">
        <w:rPr>
          <w:sz w:val="26"/>
          <w:szCs w:val="26"/>
        </w:rPr>
        <w:t>subsequent to the meter relocation</w:t>
      </w:r>
      <w:r>
        <w:rPr>
          <w:sz w:val="26"/>
          <w:szCs w:val="26"/>
        </w:rPr>
        <w:t xml:space="preserve">, she made </w:t>
      </w:r>
      <w:r w:rsidR="00EA7468">
        <w:rPr>
          <w:sz w:val="26"/>
          <w:szCs w:val="26"/>
        </w:rPr>
        <w:t>several</w:t>
      </w:r>
      <w:r>
        <w:rPr>
          <w:sz w:val="26"/>
          <w:szCs w:val="26"/>
        </w:rPr>
        <w:t xml:space="preserve"> attempts to inform PAWC about the leak so that it </w:t>
      </w:r>
      <w:r w:rsidR="00B65DBA">
        <w:rPr>
          <w:sz w:val="26"/>
          <w:szCs w:val="26"/>
        </w:rPr>
        <w:t>could</w:t>
      </w:r>
      <w:r>
        <w:rPr>
          <w:sz w:val="26"/>
          <w:szCs w:val="26"/>
        </w:rPr>
        <w:t xml:space="preserve"> be fixed</w:t>
      </w:r>
      <w:r w:rsidR="003E054E">
        <w:rPr>
          <w:sz w:val="26"/>
          <w:szCs w:val="26"/>
        </w:rPr>
        <w:t xml:space="preserve">.  However, she never received </w:t>
      </w:r>
      <w:r w:rsidR="002C10E3">
        <w:rPr>
          <w:sz w:val="26"/>
          <w:szCs w:val="26"/>
        </w:rPr>
        <w:t>a response from PAWC until August 21, 2014, almost a month after the leak was noticed.</w:t>
      </w:r>
      <w:r w:rsidR="00F94DE7">
        <w:rPr>
          <w:rStyle w:val="FootnoteReference"/>
          <w:sz w:val="26"/>
          <w:szCs w:val="26"/>
        </w:rPr>
        <w:footnoteReference w:id="6"/>
      </w:r>
      <w:r w:rsidR="002C10E3">
        <w:rPr>
          <w:sz w:val="26"/>
          <w:szCs w:val="26"/>
        </w:rPr>
        <w:t xml:space="preserve">  </w:t>
      </w:r>
      <w:r w:rsidR="00840245">
        <w:rPr>
          <w:sz w:val="26"/>
          <w:szCs w:val="26"/>
        </w:rPr>
        <w:t>Tr. at 19 and 30.</w:t>
      </w:r>
    </w:p>
    <w:p w:rsidR="00ED7C1C" w:rsidRDefault="00ED7C1C" w:rsidP="00150C87">
      <w:pPr>
        <w:widowControl/>
        <w:spacing w:line="360" w:lineRule="auto"/>
        <w:ind w:firstLine="1440"/>
        <w:rPr>
          <w:sz w:val="26"/>
          <w:szCs w:val="26"/>
        </w:rPr>
      </w:pPr>
    </w:p>
    <w:p w:rsidR="00012053" w:rsidRDefault="00ED7C1C" w:rsidP="00150C87">
      <w:pPr>
        <w:widowControl/>
        <w:spacing w:line="360" w:lineRule="auto"/>
        <w:ind w:firstLine="1440"/>
        <w:rPr>
          <w:sz w:val="26"/>
          <w:szCs w:val="26"/>
        </w:rPr>
      </w:pPr>
      <w:r>
        <w:rPr>
          <w:sz w:val="26"/>
          <w:szCs w:val="26"/>
        </w:rPr>
        <w:t>Additionally, the Complainant noted that she used to pay an average of $70 per month for water service prior to Jul</w:t>
      </w:r>
      <w:r w:rsidR="00F94DE7">
        <w:rPr>
          <w:sz w:val="26"/>
          <w:szCs w:val="26"/>
        </w:rPr>
        <w:t>y 29, 2014.  Ho</w:t>
      </w:r>
      <w:r w:rsidR="006F3201">
        <w:rPr>
          <w:sz w:val="26"/>
          <w:szCs w:val="26"/>
        </w:rPr>
        <w:t>wever, after the meter was relocated</w:t>
      </w:r>
      <w:r w:rsidR="00F94DE7">
        <w:rPr>
          <w:sz w:val="26"/>
          <w:szCs w:val="26"/>
        </w:rPr>
        <w:t>,</w:t>
      </w:r>
      <w:r w:rsidR="00B51565">
        <w:rPr>
          <w:sz w:val="26"/>
          <w:szCs w:val="26"/>
        </w:rPr>
        <w:t xml:space="preserve"> </w:t>
      </w:r>
      <w:r w:rsidR="006E14B7">
        <w:rPr>
          <w:sz w:val="26"/>
          <w:szCs w:val="26"/>
        </w:rPr>
        <w:t xml:space="preserve">she claimed </w:t>
      </w:r>
      <w:r w:rsidR="00B51565">
        <w:rPr>
          <w:sz w:val="26"/>
          <w:szCs w:val="26"/>
        </w:rPr>
        <w:t xml:space="preserve">her monthly water bill </w:t>
      </w:r>
      <w:r>
        <w:rPr>
          <w:sz w:val="26"/>
          <w:szCs w:val="26"/>
        </w:rPr>
        <w:t>increased tremendously.  The Complainant stated that pursuant to a Commission-issued payment arrangement in February 2015, she is currently paying $130</w:t>
      </w:r>
      <w:r w:rsidR="001B3DBF">
        <w:rPr>
          <w:sz w:val="26"/>
          <w:szCs w:val="26"/>
        </w:rPr>
        <w:t xml:space="preserve"> per month for water service.  Tr. at 21-22.  </w:t>
      </w:r>
      <w:r>
        <w:rPr>
          <w:sz w:val="26"/>
          <w:szCs w:val="26"/>
        </w:rPr>
        <w:t xml:space="preserve">The </w:t>
      </w:r>
      <w:r w:rsidR="006F3201">
        <w:rPr>
          <w:sz w:val="26"/>
          <w:szCs w:val="26"/>
        </w:rPr>
        <w:t>Complainant, therefore, requested</w:t>
      </w:r>
      <w:r>
        <w:rPr>
          <w:sz w:val="26"/>
          <w:szCs w:val="26"/>
        </w:rPr>
        <w:t xml:space="preserve"> that the </w:t>
      </w:r>
      <w:r w:rsidR="001B3DBF">
        <w:rPr>
          <w:sz w:val="26"/>
          <w:szCs w:val="26"/>
        </w:rPr>
        <w:t>Commiss</w:t>
      </w:r>
      <w:r w:rsidR="00785709">
        <w:rPr>
          <w:sz w:val="26"/>
          <w:szCs w:val="26"/>
        </w:rPr>
        <w:t xml:space="preserve">ion order PAWC to fix the leak and </w:t>
      </w:r>
      <w:r w:rsidR="001B3DBF">
        <w:rPr>
          <w:sz w:val="26"/>
          <w:szCs w:val="26"/>
        </w:rPr>
        <w:t>reduce her monthly bill to a reasonable amount.  Tr. at 148-152.</w:t>
      </w:r>
    </w:p>
    <w:p w:rsidR="00E12314" w:rsidRPr="00194F9B" w:rsidRDefault="00E12314" w:rsidP="00150C87">
      <w:pPr>
        <w:widowControl/>
        <w:spacing w:line="360" w:lineRule="auto"/>
        <w:ind w:firstLine="1440"/>
        <w:rPr>
          <w:sz w:val="26"/>
          <w:szCs w:val="26"/>
        </w:rPr>
      </w:pPr>
    </w:p>
    <w:p w:rsidR="00B51565" w:rsidRDefault="00512110" w:rsidP="00150C87">
      <w:pPr>
        <w:widowControl/>
        <w:spacing w:line="360" w:lineRule="auto"/>
        <w:ind w:firstLine="1440"/>
        <w:rPr>
          <w:sz w:val="26"/>
          <w:szCs w:val="26"/>
        </w:rPr>
      </w:pPr>
      <w:r>
        <w:rPr>
          <w:sz w:val="26"/>
          <w:szCs w:val="26"/>
        </w:rPr>
        <w:t>PAWC</w:t>
      </w:r>
      <w:r w:rsidR="007441CB" w:rsidRPr="00194F9B">
        <w:rPr>
          <w:sz w:val="26"/>
          <w:szCs w:val="26"/>
        </w:rPr>
        <w:t>, o</w:t>
      </w:r>
      <w:r w:rsidR="001F266A">
        <w:rPr>
          <w:sz w:val="26"/>
          <w:szCs w:val="26"/>
        </w:rPr>
        <w:t xml:space="preserve">n the other hand, contended that in 2010 it commenced a </w:t>
      </w:r>
      <w:r w:rsidR="00E24725">
        <w:rPr>
          <w:sz w:val="26"/>
          <w:szCs w:val="26"/>
        </w:rPr>
        <w:t>main replacement program in the Complainant’</w:t>
      </w:r>
      <w:r w:rsidR="00700603">
        <w:rPr>
          <w:sz w:val="26"/>
          <w:szCs w:val="26"/>
        </w:rPr>
        <w:t>s neighborhood</w:t>
      </w:r>
      <w:r w:rsidR="00450A58">
        <w:rPr>
          <w:sz w:val="26"/>
          <w:szCs w:val="26"/>
        </w:rPr>
        <w:t xml:space="preserve"> </w:t>
      </w:r>
      <w:r w:rsidR="00E271C0">
        <w:rPr>
          <w:sz w:val="26"/>
          <w:szCs w:val="26"/>
        </w:rPr>
        <w:t xml:space="preserve">at which time it </w:t>
      </w:r>
      <w:r w:rsidR="00700603">
        <w:rPr>
          <w:sz w:val="26"/>
          <w:szCs w:val="26"/>
        </w:rPr>
        <w:t>replaced the</w:t>
      </w:r>
      <w:r w:rsidR="00E24725">
        <w:rPr>
          <w:sz w:val="26"/>
          <w:szCs w:val="26"/>
        </w:rPr>
        <w:t xml:space="preserve"> distribution system mains and </w:t>
      </w:r>
      <w:r w:rsidR="00700603">
        <w:rPr>
          <w:sz w:val="26"/>
          <w:szCs w:val="26"/>
        </w:rPr>
        <w:t xml:space="preserve">installed </w:t>
      </w:r>
      <w:r w:rsidR="008842EE">
        <w:rPr>
          <w:sz w:val="26"/>
          <w:szCs w:val="26"/>
        </w:rPr>
        <w:t xml:space="preserve">new meter pits </w:t>
      </w:r>
      <w:r w:rsidR="00E24725">
        <w:rPr>
          <w:sz w:val="26"/>
          <w:szCs w:val="26"/>
        </w:rPr>
        <w:t xml:space="preserve">close to the distribution mains.  </w:t>
      </w:r>
      <w:r w:rsidR="00E24725">
        <w:rPr>
          <w:sz w:val="26"/>
          <w:szCs w:val="26"/>
        </w:rPr>
        <w:lastRenderedPageBreak/>
        <w:t>PAWC averred that the main replacement program</w:t>
      </w:r>
      <w:r w:rsidR="008842EE">
        <w:rPr>
          <w:sz w:val="26"/>
          <w:szCs w:val="26"/>
        </w:rPr>
        <w:t xml:space="preserve"> </w:t>
      </w:r>
      <w:r w:rsidR="00B51565">
        <w:rPr>
          <w:sz w:val="26"/>
          <w:szCs w:val="26"/>
        </w:rPr>
        <w:t>was</w:t>
      </w:r>
      <w:r w:rsidR="00986DFD">
        <w:rPr>
          <w:sz w:val="26"/>
          <w:szCs w:val="26"/>
        </w:rPr>
        <w:t xml:space="preserve"> aimed at identifying leaks and</w:t>
      </w:r>
      <w:r w:rsidR="00E24725">
        <w:rPr>
          <w:sz w:val="26"/>
          <w:szCs w:val="26"/>
        </w:rPr>
        <w:t xml:space="preserve"> address</w:t>
      </w:r>
      <w:r w:rsidR="00986DFD">
        <w:rPr>
          <w:sz w:val="26"/>
          <w:szCs w:val="26"/>
        </w:rPr>
        <w:t xml:space="preserve">ing </w:t>
      </w:r>
      <w:r w:rsidR="006E14B7">
        <w:rPr>
          <w:sz w:val="26"/>
          <w:szCs w:val="26"/>
        </w:rPr>
        <w:t xml:space="preserve">the Company’s </w:t>
      </w:r>
      <w:r w:rsidR="00986DFD">
        <w:rPr>
          <w:sz w:val="26"/>
          <w:szCs w:val="26"/>
        </w:rPr>
        <w:t>access to meter</w:t>
      </w:r>
      <w:r w:rsidR="006E14B7">
        <w:rPr>
          <w:sz w:val="26"/>
          <w:szCs w:val="26"/>
        </w:rPr>
        <w:t>s</w:t>
      </w:r>
      <w:r w:rsidR="00E271C0">
        <w:rPr>
          <w:sz w:val="26"/>
          <w:szCs w:val="26"/>
        </w:rPr>
        <w:t xml:space="preserve"> because </w:t>
      </w:r>
      <w:r w:rsidR="00E24725">
        <w:rPr>
          <w:sz w:val="26"/>
          <w:szCs w:val="26"/>
        </w:rPr>
        <w:t xml:space="preserve">most of </w:t>
      </w:r>
      <w:r w:rsidR="00E271C0">
        <w:rPr>
          <w:sz w:val="26"/>
          <w:szCs w:val="26"/>
        </w:rPr>
        <w:t xml:space="preserve">its </w:t>
      </w:r>
      <w:r w:rsidR="000F0F4C">
        <w:rPr>
          <w:sz w:val="26"/>
          <w:szCs w:val="26"/>
        </w:rPr>
        <w:t>customers</w:t>
      </w:r>
      <w:r w:rsidR="00E24725">
        <w:rPr>
          <w:sz w:val="26"/>
          <w:szCs w:val="26"/>
        </w:rPr>
        <w:t xml:space="preserve"> in the </w:t>
      </w:r>
      <w:r w:rsidR="008842EE">
        <w:rPr>
          <w:sz w:val="26"/>
          <w:szCs w:val="26"/>
        </w:rPr>
        <w:t xml:space="preserve">Complainant’s </w:t>
      </w:r>
      <w:r w:rsidR="00E24725">
        <w:rPr>
          <w:sz w:val="26"/>
          <w:szCs w:val="26"/>
        </w:rPr>
        <w:t xml:space="preserve">neighborhood are seasonal </w:t>
      </w:r>
      <w:r w:rsidR="006F3201">
        <w:rPr>
          <w:sz w:val="26"/>
          <w:szCs w:val="26"/>
        </w:rPr>
        <w:t>customers</w:t>
      </w:r>
      <w:r w:rsidR="00E24725">
        <w:rPr>
          <w:sz w:val="26"/>
          <w:szCs w:val="26"/>
        </w:rPr>
        <w:t>.  Tr. at</w:t>
      </w:r>
      <w:r w:rsidR="00E271C0">
        <w:rPr>
          <w:sz w:val="26"/>
          <w:szCs w:val="26"/>
        </w:rPr>
        <w:t> </w:t>
      </w:r>
      <w:r w:rsidR="00E24725">
        <w:rPr>
          <w:sz w:val="26"/>
          <w:szCs w:val="26"/>
        </w:rPr>
        <w:t>62.</w:t>
      </w:r>
    </w:p>
    <w:p w:rsidR="00B51565" w:rsidRDefault="00B51565" w:rsidP="00150C87">
      <w:pPr>
        <w:widowControl/>
        <w:spacing w:line="360" w:lineRule="auto"/>
        <w:ind w:firstLine="1440"/>
        <w:rPr>
          <w:sz w:val="26"/>
          <w:szCs w:val="26"/>
        </w:rPr>
      </w:pPr>
    </w:p>
    <w:p w:rsidR="000728CB" w:rsidRDefault="000F0F4C" w:rsidP="00150C87">
      <w:pPr>
        <w:widowControl/>
        <w:spacing w:line="360" w:lineRule="auto"/>
        <w:ind w:firstLine="1440"/>
        <w:rPr>
          <w:sz w:val="26"/>
          <w:szCs w:val="26"/>
        </w:rPr>
      </w:pPr>
      <w:r>
        <w:rPr>
          <w:sz w:val="26"/>
          <w:szCs w:val="26"/>
        </w:rPr>
        <w:t xml:space="preserve">According to PAWC, </w:t>
      </w:r>
      <w:r w:rsidR="00EA7468">
        <w:rPr>
          <w:sz w:val="26"/>
          <w:szCs w:val="26"/>
        </w:rPr>
        <w:t xml:space="preserve">the only work </w:t>
      </w:r>
      <w:r w:rsidR="00207919">
        <w:rPr>
          <w:sz w:val="26"/>
          <w:szCs w:val="26"/>
        </w:rPr>
        <w:t xml:space="preserve">that its </w:t>
      </w:r>
      <w:r w:rsidR="00ED17DE">
        <w:rPr>
          <w:sz w:val="26"/>
          <w:szCs w:val="26"/>
        </w:rPr>
        <w:t>Field Service Representative</w:t>
      </w:r>
      <w:r w:rsidR="00F94DE7">
        <w:rPr>
          <w:sz w:val="26"/>
          <w:szCs w:val="26"/>
        </w:rPr>
        <w:t xml:space="preserve"> </w:t>
      </w:r>
      <w:r w:rsidR="00207919">
        <w:rPr>
          <w:sz w:val="26"/>
          <w:szCs w:val="26"/>
        </w:rPr>
        <w:t xml:space="preserve">did </w:t>
      </w:r>
      <w:r w:rsidR="00F94DE7">
        <w:rPr>
          <w:sz w:val="26"/>
          <w:szCs w:val="26"/>
        </w:rPr>
        <w:t>on July 29, 2014</w:t>
      </w:r>
      <w:r>
        <w:rPr>
          <w:sz w:val="26"/>
          <w:szCs w:val="26"/>
        </w:rPr>
        <w:t xml:space="preserve">, was </w:t>
      </w:r>
      <w:r w:rsidR="00592CC3">
        <w:rPr>
          <w:sz w:val="26"/>
          <w:szCs w:val="26"/>
        </w:rPr>
        <w:t xml:space="preserve">to </w:t>
      </w:r>
      <w:r>
        <w:rPr>
          <w:sz w:val="26"/>
          <w:szCs w:val="26"/>
        </w:rPr>
        <w:t>move the Complainant’s meter from the cra</w:t>
      </w:r>
      <w:r w:rsidR="00986DFD">
        <w:rPr>
          <w:sz w:val="26"/>
          <w:szCs w:val="26"/>
        </w:rPr>
        <w:t xml:space="preserve">wl space inside her home to </w:t>
      </w:r>
      <w:r w:rsidR="00207919">
        <w:rPr>
          <w:sz w:val="26"/>
          <w:szCs w:val="26"/>
        </w:rPr>
        <w:t xml:space="preserve">the </w:t>
      </w:r>
      <w:r>
        <w:rPr>
          <w:sz w:val="26"/>
          <w:szCs w:val="26"/>
        </w:rPr>
        <w:t xml:space="preserve">existing meter pit </w:t>
      </w:r>
      <w:r w:rsidR="00207919">
        <w:rPr>
          <w:sz w:val="26"/>
          <w:szCs w:val="26"/>
        </w:rPr>
        <w:t xml:space="preserve">that is </w:t>
      </w:r>
      <w:r>
        <w:rPr>
          <w:sz w:val="26"/>
          <w:szCs w:val="26"/>
        </w:rPr>
        <w:t>located approximately fifty feet away from the front of the residence and within the right</w:t>
      </w:r>
      <w:r w:rsidR="00207919">
        <w:rPr>
          <w:sz w:val="26"/>
          <w:szCs w:val="26"/>
        </w:rPr>
        <w:t>-</w:t>
      </w:r>
      <w:r>
        <w:rPr>
          <w:sz w:val="26"/>
          <w:szCs w:val="26"/>
        </w:rPr>
        <w:t>of</w:t>
      </w:r>
      <w:r w:rsidR="00207919">
        <w:rPr>
          <w:sz w:val="26"/>
          <w:szCs w:val="26"/>
        </w:rPr>
        <w:t>-</w:t>
      </w:r>
      <w:r>
        <w:rPr>
          <w:sz w:val="26"/>
          <w:szCs w:val="26"/>
        </w:rPr>
        <w:t>way near the street.  Tr. at 19, 30, 64, 69 and</w:t>
      </w:r>
      <w:r w:rsidR="00207919">
        <w:rPr>
          <w:sz w:val="26"/>
          <w:szCs w:val="26"/>
        </w:rPr>
        <w:t> </w:t>
      </w:r>
      <w:r>
        <w:rPr>
          <w:sz w:val="26"/>
          <w:szCs w:val="26"/>
        </w:rPr>
        <w:t xml:space="preserve">99; </w:t>
      </w:r>
      <w:r w:rsidR="00B65DBA">
        <w:rPr>
          <w:sz w:val="26"/>
          <w:szCs w:val="26"/>
        </w:rPr>
        <w:t>(</w:t>
      </w:r>
      <w:r>
        <w:rPr>
          <w:sz w:val="26"/>
          <w:szCs w:val="26"/>
        </w:rPr>
        <w:t xml:space="preserve">PAWC </w:t>
      </w:r>
      <w:proofErr w:type="spellStart"/>
      <w:r>
        <w:rPr>
          <w:sz w:val="26"/>
          <w:szCs w:val="26"/>
        </w:rPr>
        <w:t>Exh</w:t>
      </w:r>
      <w:proofErr w:type="spellEnd"/>
      <w:r>
        <w:rPr>
          <w:sz w:val="26"/>
          <w:szCs w:val="26"/>
        </w:rPr>
        <w:t>. 1)</w:t>
      </w:r>
      <w:r w:rsidR="00B51565">
        <w:rPr>
          <w:sz w:val="26"/>
          <w:szCs w:val="26"/>
        </w:rPr>
        <w:t xml:space="preserve">. </w:t>
      </w:r>
      <w:r w:rsidR="00E271C0">
        <w:rPr>
          <w:sz w:val="26"/>
          <w:szCs w:val="26"/>
        </w:rPr>
        <w:t xml:space="preserve"> </w:t>
      </w:r>
      <w:r w:rsidR="00B51565">
        <w:rPr>
          <w:sz w:val="26"/>
          <w:szCs w:val="26"/>
        </w:rPr>
        <w:t xml:space="preserve">PAWC </w:t>
      </w:r>
      <w:r>
        <w:rPr>
          <w:sz w:val="26"/>
          <w:szCs w:val="26"/>
        </w:rPr>
        <w:t xml:space="preserve">denied </w:t>
      </w:r>
      <w:r w:rsidR="00B51565">
        <w:rPr>
          <w:sz w:val="26"/>
          <w:szCs w:val="26"/>
        </w:rPr>
        <w:t xml:space="preserve">that </w:t>
      </w:r>
      <w:r w:rsidR="00207919">
        <w:rPr>
          <w:sz w:val="26"/>
          <w:szCs w:val="26"/>
        </w:rPr>
        <w:t>its</w:t>
      </w:r>
      <w:r w:rsidR="00EA7468">
        <w:rPr>
          <w:sz w:val="26"/>
          <w:szCs w:val="26"/>
        </w:rPr>
        <w:t xml:space="preserve"> </w:t>
      </w:r>
      <w:r w:rsidR="000460AB">
        <w:rPr>
          <w:sz w:val="26"/>
          <w:szCs w:val="26"/>
        </w:rPr>
        <w:t>Field Service Representative</w:t>
      </w:r>
      <w:r w:rsidR="00B51565">
        <w:rPr>
          <w:sz w:val="26"/>
          <w:szCs w:val="26"/>
        </w:rPr>
        <w:t xml:space="preserve"> caused</w:t>
      </w:r>
      <w:r>
        <w:rPr>
          <w:sz w:val="26"/>
          <w:szCs w:val="26"/>
        </w:rPr>
        <w:t xml:space="preserve"> the leak stating that </w:t>
      </w:r>
      <w:r w:rsidR="00B51565">
        <w:rPr>
          <w:sz w:val="26"/>
          <w:szCs w:val="26"/>
        </w:rPr>
        <w:t xml:space="preserve">the </w:t>
      </w:r>
      <w:r w:rsidR="00ED17DE">
        <w:rPr>
          <w:sz w:val="26"/>
          <w:szCs w:val="26"/>
        </w:rPr>
        <w:t>Field Service Representative</w:t>
      </w:r>
      <w:r w:rsidR="00B51565">
        <w:rPr>
          <w:sz w:val="26"/>
          <w:szCs w:val="26"/>
        </w:rPr>
        <w:t xml:space="preserve"> </w:t>
      </w:r>
      <w:r w:rsidR="00F32D5F">
        <w:rPr>
          <w:sz w:val="26"/>
          <w:szCs w:val="26"/>
        </w:rPr>
        <w:t xml:space="preserve">did not use any tool that could cause damage to the line </w:t>
      </w:r>
      <w:r>
        <w:rPr>
          <w:sz w:val="26"/>
          <w:szCs w:val="26"/>
        </w:rPr>
        <w:t xml:space="preserve">when </w:t>
      </w:r>
      <w:r w:rsidR="00F32D5F">
        <w:rPr>
          <w:sz w:val="26"/>
          <w:szCs w:val="26"/>
        </w:rPr>
        <w:t>he moved the meter.</w:t>
      </w:r>
      <w:r w:rsidR="00F95968">
        <w:rPr>
          <w:rStyle w:val="FootnoteReference"/>
          <w:sz w:val="26"/>
          <w:szCs w:val="26"/>
        </w:rPr>
        <w:footnoteReference w:id="7"/>
      </w:r>
      <w:r w:rsidR="00F32D5F">
        <w:rPr>
          <w:sz w:val="26"/>
          <w:szCs w:val="26"/>
        </w:rPr>
        <w:t xml:space="preserve">  PAWC</w:t>
      </w:r>
      <w:r>
        <w:rPr>
          <w:sz w:val="26"/>
          <w:szCs w:val="26"/>
        </w:rPr>
        <w:t xml:space="preserve"> averred that the </w:t>
      </w:r>
      <w:r w:rsidR="00993155">
        <w:rPr>
          <w:sz w:val="26"/>
          <w:szCs w:val="26"/>
        </w:rPr>
        <w:t xml:space="preserve">location of the </w:t>
      </w:r>
      <w:r>
        <w:rPr>
          <w:sz w:val="26"/>
          <w:szCs w:val="26"/>
        </w:rPr>
        <w:t xml:space="preserve">leak could </w:t>
      </w:r>
      <w:r w:rsidR="00D82EB3">
        <w:rPr>
          <w:sz w:val="26"/>
          <w:szCs w:val="26"/>
        </w:rPr>
        <w:t xml:space="preserve">have been </w:t>
      </w:r>
      <w:r>
        <w:rPr>
          <w:sz w:val="26"/>
          <w:szCs w:val="26"/>
        </w:rPr>
        <w:t xml:space="preserve">anywhere in the service line </w:t>
      </w:r>
      <w:r w:rsidR="00D82EB3">
        <w:rPr>
          <w:sz w:val="26"/>
          <w:szCs w:val="26"/>
        </w:rPr>
        <w:t xml:space="preserve">but that </w:t>
      </w:r>
      <w:r w:rsidR="006F3201">
        <w:rPr>
          <w:sz w:val="26"/>
          <w:szCs w:val="26"/>
        </w:rPr>
        <w:t xml:space="preserve">that </w:t>
      </w:r>
      <w:r>
        <w:rPr>
          <w:sz w:val="26"/>
          <w:szCs w:val="26"/>
        </w:rPr>
        <w:t xml:space="preserve">the only way to determine the exact location of the leak </w:t>
      </w:r>
      <w:r w:rsidR="00E271C0">
        <w:rPr>
          <w:sz w:val="26"/>
          <w:szCs w:val="26"/>
        </w:rPr>
        <w:t xml:space="preserve">would be </w:t>
      </w:r>
      <w:r>
        <w:rPr>
          <w:sz w:val="26"/>
          <w:szCs w:val="26"/>
        </w:rPr>
        <w:t xml:space="preserve">to </w:t>
      </w:r>
      <w:r w:rsidR="00D82EB3">
        <w:rPr>
          <w:sz w:val="26"/>
          <w:szCs w:val="26"/>
        </w:rPr>
        <w:t>excavate around it.</w:t>
      </w:r>
      <w:r>
        <w:rPr>
          <w:sz w:val="26"/>
          <w:szCs w:val="26"/>
        </w:rPr>
        <w:t xml:space="preserve">  </w:t>
      </w:r>
      <w:r w:rsidR="00B51565">
        <w:rPr>
          <w:sz w:val="26"/>
          <w:szCs w:val="26"/>
        </w:rPr>
        <w:t xml:space="preserve">Furthermore, </w:t>
      </w:r>
      <w:r w:rsidR="000728CB">
        <w:rPr>
          <w:sz w:val="26"/>
          <w:szCs w:val="26"/>
        </w:rPr>
        <w:t xml:space="preserve">PAWC contended that </w:t>
      </w:r>
      <w:r w:rsidR="00F94DE7">
        <w:rPr>
          <w:sz w:val="26"/>
          <w:szCs w:val="26"/>
        </w:rPr>
        <w:t xml:space="preserve">based on </w:t>
      </w:r>
      <w:r w:rsidR="000728CB">
        <w:rPr>
          <w:sz w:val="26"/>
          <w:szCs w:val="26"/>
        </w:rPr>
        <w:t xml:space="preserve">its Commission-approved tariff, the Complainant is responsible for the </w:t>
      </w:r>
      <w:r w:rsidR="00044C82">
        <w:rPr>
          <w:sz w:val="26"/>
          <w:szCs w:val="26"/>
        </w:rPr>
        <w:t>repair of</w:t>
      </w:r>
      <w:r w:rsidR="00B51565">
        <w:rPr>
          <w:sz w:val="26"/>
          <w:szCs w:val="26"/>
        </w:rPr>
        <w:t xml:space="preserve"> the service line</w:t>
      </w:r>
      <w:r w:rsidR="00044C82">
        <w:rPr>
          <w:sz w:val="26"/>
          <w:szCs w:val="26"/>
        </w:rPr>
        <w:t xml:space="preserve"> leak</w:t>
      </w:r>
      <w:r w:rsidR="000728CB">
        <w:rPr>
          <w:sz w:val="26"/>
          <w:szCs w:val="26"/>
        </w:rPr>
        <w:t xml:space="preserve">.  PAWC averred that the only reason </w:t>
      </w:r>
      <w:r w:rsidR="0070455D">
        <w:rPr>
          <w:sz w:val="26"/>
          <w:szCs w:val="26"/>
        </w:rPr>
        <w:t xml:space="preserve">it discovered </w:t>
      </w:r>
      <w:r w:rsidR="000728CB">
        <w:rPr>
          <w:sz w:val="26"/>
          <w:szCs w:val="26"/>
        </w:rPr>
        <w:t xml:space="preserve">the leak was because the meter </w:t>
      </w:r>
      <w:r w:rsidR="000F4E44">
        <w:rPr>
          <w:sz w:val="26"/>
          <w:szCs w:val="26"/>
        </w:rPr>
        <w:t xml:space="preserve">had been </w:t>
      </w:r>
      <w:r w:rsidR="000728CB">
        <w:rPr>
          <w:sz w:val="26"/>
          <w:szCs w:val="26"/>
        </w:rPr>
        <w:t>moved from the customer’s crawl space</w:t>
      </w:r>
      <w:r w:rsidR="004C392E">
        <w:rPr>
          <w:sz w:val="26"/>
          <w:szCs w:val="26"/>
        </w:rPr>
        <w:t>, where only the actual volume of water consumed by the Complainant was registered,</w:t>
      </w:r>
      <w:r w:rsidR="000728CB">
        <w:rPr>
          <w:sz w:val="26"/>
          <w:szCs w:val="26"/>
        </w:rPr>
        <w:t xml:space="preserve"> to the meter</w:t>
      </w:r>
      <w:r w:rsidR="00F94DE7">
        <w:rPr>
          <w:sz w:val="26"/>
          <w:szCs w:val="26"/>
        </w:rPr>
        <w:t xml:space="preserve"> pit</w:t>
      </w:r>
      <w:r w:rsidR="004C392E">
        <w:rPr>
          <w:sz w:val="26"/>
          <w:szCs w:val="26"/>
        </w:rPr>
        <w:t xml:space="preserve">, where the total volume of water consumed by the Complainant in addition to the amount of water lost through the leak </w:t>
      </w:r>
      <w:r w:rsidR="0070455D">
        <w:rPr>
          <w:sz w:val="26"/>
          <w:szCs w:val="26"/>
        </w:rPr>
        <w:t xml:space="preserve">was </w:t>
      </w:r>
      <w:r w:rsidR="00D82EB3">
        <w:rPr>
          <w:sz w:val="26"/>
          <w:szCs w:val="26"/>
        </w:rPr>
        <w:t xml:space="preserve">then </w:t>
      </w:r>
      <w:r w:rsidR="0070455D">
        <w:rPr>
          <w:sz w:val="26"/>
          <w:szCs w:val="26"/>
        </w:rPr>
        <w:t xml:space="preserve">being </w:t>
      </w:r>
      <w:r w:rsidR="004C392E">
        <w:rPr>
          <w:sz w:val="26"/>
          <w:szCs w:val="26"/>
        </w:rPr>
        <w:t>registered.</w:t>
      </w:r>
      <w:r w:rsidR="000728CB">
        <w:rPr>
          <w:sz w:val="26"/>
          <w:szCs w:val="26"/>
        </w:rPr>
        <w:t xml:space="preserve"> </w:t>
      </w:r>
      <w:r w:rsidR="00D82EB3">
        <w:rPr>
          <w:sz w:val="26"/>
          <w:szCs w:val="26"/>
        </w:rPr>
        <w:t xml:space="preserve"> </w:t>
      </w:r>
      <w:r w:rsidR="00B45BCA">
        <w:rPr>
          <w:sz w:val="26"/>
          <w:szCs w:val="26"/>
        </w:rPr>
        <w:t xml:space="preserve">PAWC </w:t>
      </w:r>
      <w:r w:rsidR="00D82EB3">
        <w:rPr>
          <w:sz w:val="26"/>
          <w:szCs w:val="26"/>
        </w:rPr>
        <w:t xml:space="preserve">claimed </w:t>
      </w:r>
      <w:r w:rsidR="00B45BCA">
        <w:rPr>
          <w:sz w:val="26"/>
          <w:szCs w:val="26"/>
        </w:rPr>
        <w:t xml:space="preserve">that </w:t>
      </w:r>
      <w:r w:rsidR="00D82EB3">
        <w:rPr>
          <w:sz w:val="26"/>
          <w:szCs w:val="26"/>
        </w:rPr>
        <w:t>its</w:t>
      </w:r>
      <w:r w:rsidR="00044C82">
        <w:rPr>
          <w:sz w:val="26"/>
          <w:szCs w:val="26"/>
        </w:rPr>
        <w:t xml:space="preserve"> </w:t>
      </w:r>
      <w:r w:rsidR="00ED17DE">
        <w:rPr>
          <w:sz w:val="26"/>
          <w:szCs w:val="26"/>
        </w:rPr>
        <w:t>Field Service Representative</w:t>
      </w:r>
      <w:r w:rsidR="00B45BCA">
        <w:rPr>
          <w:sz w:val="26"/>
          <w:szCs w:val="26"/>
        </w:rPr>
        <w:t xml:space="preserve"> informed the customer </w:t>
      </w:r>
      <w:r w:rsidR="004C392E">
        <w:rPr>
          <w:sz w:val="26"/>
          <w:szCs w:val="26"/>
        </w:rPr>
        <w:t xml:space="preserve">about </w:t>
      </w:r>
      <w:r w:rsidR="00B45BCA">
        <w:rPr>
          <w:sz w:val="26"/>
          <w:szCs w:val="26"/>
        </w:rPr>
        <w:t xml:space="preserve">the leak </w:t>
      </w:r>
      <w:r w:rsidR="00D82EB3">
        <w:rPr>
          <w:sz w:val="26"/>
          <w:szCs w:val="26"/>
        </w:rPr>
        <w:t xml:space="preserve">on July 29, 2014, </w:t>
      </w:r>
      <w:r w:rsidR="00B45BCA">
        <w:rPr>
          <w:sz w:val="26"/>
          <w:szCs w:val="26"/>
        </w:rPr>
        <w:t xml:space="preserve">when </w:t>
      </w:r>
      <w:r w:rsidR="00EA7468">
        <w:rPr>
          <w:sz w:val="26"/>
          <w:szCs w:val="26"/>
        </w:rPr>
        <w:t xml:space="preserve">he </w:t>
      </w:r>
      <w:r w:rsidR="00A1763D">
        <w:rPr>
          <w:sz w:val="26"/>
          <w:szCs w:val="26"/>
        </w:rPr>
        <w:t xml:space="preserve">relocated the meter to the meter pit </w:t>
      </w:r>
      <w:r w:rsidR="0070455D">
        <w:rPr>
          <w:sz w:val="26"/>
          <w:szCs w:val="26"/>
        </w:rPr>
        <w:t xml:space="preserve">and noticed </w:t>
      </w:r>
      <w:r w:rsidR="004C392E">
        <w:rPr>
          <w:sz w:val="26"/>
          <w:szCs w:val="26"/>
        </w:rPr>
        <w:t xml:space="preserve">that </w:t>
      </w:r>
      <w:r w:rsidR="00B45BCA">
        <w:rPr>
          <w:sz w:val="26"/>
          <w:szCs w:val="26"/>
        </w:rPr>
        <w:t xml:space="preserve">the meter </w:t>
      </w:r>
      <w:r w:rsidR="00EA7468">
        <w:rPr>
          <w:sz w:val="26"/>
          <w:szCs w:val="26"/>
        </w:rPr>
        <w:t xml:space="preserve">was </w:t>
      </w:r>
      <w:r w:rsidR="004C392E">
        <w:rPr>
          <w:sz w:val="26"/>
          <w:szCs w:val="26"/>
        </w:rPr>
        <w:t xml:space="preserve">still </w:t>
      </w:r>
      <w:r w:rsidR="00B45BCA">
        <w:rPr>
          <w:sz w:val="26"/>
          <w:szCs w:val="26"/>
        </w:rPr>
        <w:t xml:space="preserve">registering </w:t>
      </w:r>
      <w:r w:rsidR="00A1763D">
        <w:rPr>
          <w:sz w:val="26"/>
          <w:szCs w:val="26"/>
        </w:rPr>
        <w:t xml:space="preserve">water flow even though </w:t>
      </w:r>
      <w:r w:rsidR="00C421F8">
        <w:rPr>
          <w:sz w:val="26"/>
          <w:szCs w:val="26"/>
        </w:rPr>
        <w:t xml:space="preserve">the valve on the water line inside the premises </w:t>
      </w:r>
      <w:r w:rsidR="005816AC">
        <w:rPr>
          <w:sz w:val="26"/>
          <w:szCs w:val="26"/>
        </w:rPr>
        <w:t xml:space="preserve">at the Service Address </w:t>
      </w:r>
      <w:r w:rsidR="00C421F8">
        <w:rPr>
          <w:sz w:val="26"/>
          <w:szCs w:val="26"/>
        </w:rPr>
        <w:t xml:space="preserve">was </w:t>
      </w:r>
      <w:r w:rsidR="0070455D">
        <w:rPr>
          <w:sz w:val="26"/>
          <w:szCs w:val="26"/>
        </w:rPr>
        <w:t>turned off</w:t>
      </w:r>
      <w:r w:rsidR="00C421F8">
        <w:rPr>
          <w:sz w:val="26"/>
          <w:szCs w:val="26"/>
        </w:rPr>
        <w:t>.</w:t>
      </w:r>
      <w:r w:rsidR="00B45BCA">
        <w:rPr>
          <w:sz w:val="26"/>
          <w:szCs w:val="26"/>
        </w:rPr>
        <w:t xml:space="preserve">  In addition, PAWC contended that it informed the </w:t>
      </w:r>
      <w:r w:rsidR="00B45BCA">
        <w:rPr>
          <w:sz w:val="26"/>
          <w:szCs w:val="26"/>
        </w:rPr>
        <w:lastRenderedPageBreak/>
        <w:t xml:space="preserve">Complainant on several occasions about the leak and gave her multiple opportunities to fix the leak but she </w:t>
      </w:r>
      <w:r w:rsidR="00986DFD">
        <w:rPr>
          <w:sz w:val="26"/>
          <w:szCs w:val="26"/>
        </w:rPr>
        <w:t>refused to do so</w:t>
      </w:r>
      <w:r w:rsidR="00B45BCA">
        <w:rPr>
          <w:sz w:val="26"/>
          <w:szCs w:val="26"/>
        </w:rPr>
        <w:t>.</w:t>
      </w:r>
      <w:r w:rsidR="00F94DE7">
        <w:rPr>
          <w:rStyle w:val="FootnoteReference"/>
          <w:sz w:val="26"/>
          <w:szCs w:val="26"/>
        </w:rPr>
        <w:footnoteReference w:id="8"/>
      </w:r>
      <w:r w:rsidR="00B45BCA">
        <w:rPr>
          <w:sz w:val="26"/>
          <w:szCs w:val="26"/>
        </w:rPr>
        <w:t xml:space="preserve">  Tr. at 144-147.</w:t>
      </w:r>
    </w:p>
    <w:p w:rsidR="00E24725" w:rsidRDefault="00E24725" w:rsidP="00150C87">
      <w:pPr>
        <w:widowControl/>
        <w:spacing w:line="360" w:lineRule="auto"/>
        <w:ind w:firstLine="1440"/>
        <w:rPr>
          <w:sz w:val="26"/>
          <w:szCs w:val="26"/>
        </w:rPr>
      </w:pPr>
    </w:p>
    <w:p w:rsidR="00502F00" w:rsidRPr="00194F9B" w:rsidRDefault="00502F00" w:rsidP="00150C87">
      <w:pPr>
        <w:keepNext/>
        <w:widowControl/>
        <w:spacing w:line="360" w:lineRule="auto"/>
        <w:jc w:val="center"/>
        <w:rPr>
          <w:b/>
          <w:sz w:val="26"/>
          <w:szCs w:val="26"/>
        </w:rPr>
      </w:pPr>
      <w:r w:rsidRPr="00194F9B">
        <w:rPr>
          <w:b/>
          <w:sz w:val="26"/>
          <w:szCs w:val="26"/>
        </w:rPr>
        <w:t>Discussion</w:t>
      </w:r>
    </w:p>
    <w:p w:rsidR="003B615B" w:rsidRPr="00194F9B" w:rsidRDefault="003B615B" w:rsidP="00150C87">
      <w:pPr>
        <w:keepNext/>
        <w:widowControl/>
        <w:spacing w:line="360" w:lineRule="auto"/>
        <w:jc w:val="center"/>
        <w:rPr>
          <w:b/>
          <w:sz w:val="26"/>
          <w:szCs w:val="26"/>
        </w:rPr>
      </w:pPr>
    </w:p>
    <w:p w:rsidR="00502F00" w:rsidRPr="00194F9B" w:rsidRDefault="003B615B" w:rsidP="00150C87">
      <w:pPr>
        <w:keepNext/>
        <w:widowControl/>
        <w:spacing w:line="360" w:lineRule="auto"/>
        <w:rPr>
          <w:sz w:val="26"/>
          <w:szCs w:val="26"/>
        </w:rPr>
      </w:pPr>
      <w:r w:rsidRPr="00194F9B">
        <w:rPr>
          <w:sz w:val="26"/>
          <w:szCs w:val="26"/>
        </w:rPr>
        <w:tab/>
      </w:r>
      <w:r w:rsidR="00502F00" w:rsidRPr="00194F9B">
        <w:rPr>
          <w:sz w:val="26"/>
          <w:szCs w:val="26"/>
        </w:rPr>
        <w:tab/>
        <w:t xml:space="preserve">As the proponent of a rule or order, the </w:t>
      </w:r>
      <w:r w:rsidR="00B45BCA">
        <w:rPr>
          <w:sz w:val="26"/>
          <w:szCs w:val="26"/>
        </w:rPr>
        <w:t>Complainant</w:t>
      </w:r>
      <w:r w:rsidR="00502F00" w:rsidRPr="00194F9B">
        <w:rPr>
          <w:sz w:val="26"/>
          <w:szCs w:val="26"/>
        </w:rPr>
        <w:t xml:space="preserve"> in this proceeding bear</w:t>
      </w:r>
      <w:r w:rsidR="00592CC3">
        <w:rPr>
          <w:sz w:val="26"/>
          <w:szCs w:val="26"/>
        </w:rPr>
        <w:t>s</w:t>
      </w:r>
      <w:r w:rsidR="00502F00" w:rsidRPr="00194F9B">
        <w:rPr>
          <w:sz w:val="26"/>
          <w:szCs w:val="26"/>
        </w:rPr>
        <w:t xml:space="preserve"> the burden of proof pursuant to Section 332(a) of the Public Utility Code (Code), 66</w:t>
      </w:r>
      <w:r w:rsidRPr="00194F9B">
        <w:rPr>
          <w:sz w:val="26"/>
          <w:szCs w:val="26"/>
        </w:rPr>
        <w:t> </w:t>
      </w:r>
      <w:r w:rsidR="00D55875" w:rsidRPr="00194F9B">
        <w:rPr>
          <w:sz w:val="26"/>
          <w:szCs w:val="26"/>
        </w:rPr>
        <w:t xml:space="preserve">Pa. C.S. § 332(a).  </w:t>
      </w:r>
      <w:r w:rsidR="00502F00" w:rsidRPr="00194F9B">
        <w:rPr>
          <w:sz w:val="26"/>
          <w:szCs w:val="26"/>
        </w:rPr>
        <w:t>To establish a sufficient case and satisfy the burden of pr</w:t>
      </w:r>
      <w:r w:rsidR="00485445" w:rsidRPr="00194F9B">
        <w:rPr>
          <w:sz w:val="26"/>
          <w:szCs w:val="26"/>
        </w:rPr>
        <w:t xml:space="preserve">oof, the </w:t>
      </w:r>
      <w:r w:rsidR="00B45BCA">
        <w:rPr>
          <w:sz w:val="26"/>
          <w:szCs w:val="26"/>
        </w:rPr>
        <w:t>Complainant</w:t>
      </w:r>
      <w:r w:rsidR="00767FC8" w:rsidRPr="00194F9B">
        <w:rPr>
          <w:color w:val="FF0000"/>
          <w:sz w:val="26"/>
          <w:szCs w:val="26"/>
        </w:rPr>
        <w:t xml:space="preserve"> </w:t>
      </w:r>
      <w:r w:rsidR="00502F00" w:rsidRPr="00194F9B">
        <w:rPr>
          <w:sz w:val="26"/>
          <w:szCs w:val="26"/>
        </w:rPr>
        <w:t xml:space="preserve">must show that </w:t>
      </w:r>
      <w:r w:rsidR="00512110">
        <w:rPr>
          <w:sz w:val="26"/>
          <w:szCs w:val="26"/>
        </w:rPr>
        <w:t>PAWC</w:t>
      </w:r>
      <w:r w:rsidR="00502F00" w:rsidRPr="00194F9B">
        <w:rPr>
          <w:sz w:val="26"/>
          <w:szCs w:val="26"/>
        </w:rPr>
        <w:t xml:space="preserve"> is responsible or accountable for the problem described in the Complaint.  </w:t>
      </w:r>
      <w:r w:rsidR="00502F00" w:rsidRPr="00194F9B">
        <w:rPr>
          <w:i/>
          <w:sz w:val="26"/>
          <w:szCs w:val="26"/>
        </w:rPr>
        <w:t>Patterson v. The Bell Telephone Company of Pennsylvania</w:t>
      </w:r>
      <w:r w:rsidR="00502F00" w:rsidRPr="00194F9B">
        <w:rPr>
          <w:sz w:val="26"/>
          <w:szCs w:val="26"/>
        </w:rPr>
        <w:t xml:space="preserve">, 72 Pa. P.U.C. 196 (1990).  Such a showing must be by a preponderance of the evidence.  </w:t>
      </w:r>
      <w:r w:rsidR="00502F00" w:rsidRPr="00194F9B">
        <w:rPr>
          <w:i/>
          <w:iCs/>
          <w:sz w:val="26"/>
          <w:szCs w:val="26"/>
        </w:rPr>
        <w:t xml:space="preserve">Samuel J. </w:t>
      </w:r>
      <w:proofErr w:type="spellStart"/>
      <w:r w:rsidR="00502F00" w:rsidRPr="00194F9B">
        <w:rPr>
          <w:i/>
          <w:iCs/>
          <w:sz w:val="26"/>
          <w:szCs w:val="26"/>
        </w:rPr>
        <w:t>Lansberry</w:t>
      </w:r>
      <w:proofErr w:type="spellEnd"/>
      <w:r w:rsidR="00502F00" w:rsidRPr="00194F9B">
        <w:rPr>
          <w:i/>
          <w:iCs/>
          <w:sz w:val="26"/>
          <w:szCs w:val="26"/>
        </w:rPr>
        <w:t>, Inc. v. Pa. PUC</w:t>
      </w:r>
      <w:r w:rsidR="00502F00" w:rsidRPr="00194F9B">
        <w:rPr>
          <w:sz w:val="26"/>
          <w:szCs w:val="26"/>
        </w:rPr>
        <w:t xml:space="preserve">, 578 A.2d 600 (Pa. </w:t>
      </w:r>
      <w:proofErr w:type="spellStart"/>
      <w:r w:rsidR="00502F00" w:rsidRPr="00194F9B">
        <w:rPr>
          <w:sz w:val="26"/>
          <w:szCs w:val="26"/>
        </w:rPr>
        <w:t>Cmwlth</w:t>
      </w:r>
      <w:proofErr w:type="spellEnd"/>
      <w:r w:rsidR="00502F00" w:rsidRPr="00194F9B">
        <w:rPr>
          <w:sz w:val="26"/>
          <w:szCs w:val="26"/>
        </w:rPr>
        <w:t xml:space="preserve">. 1990), </w:t>
      </w:r>
      <w:proofErr w:type="spellStart"/>
      <w:r w:rsidR="00502F00" w:rsidRPr="00194F9B">
        <w:rPr>
          <w:i/>
          <w:sz w:val="26"/>
          <w:szCs w:val="26"/>
        </w:rPr>
        <w:t>alloc</w:t>
      </w:r>
      <w:proofErr w:type="spellEnd"/>
      <w:r w:rsidR="00502F00" w:rsidRPr="00194F9B">
        <w:rPr>
          <w:i/>
          <w:sz w:val="26"/>
          <w:szCs w:val="26"/>
        </w:rPr>
        <w:t>. denied,</w:t>
      </w:r>
      <w:r w:rsidR="00502F00" w:rsidRPr="00194F9B">
        <w:rPr>
          <w:sz w:val="26"/>
          <w:szCs w:val="26"/>
        </w:rPr>
        <w:t xml:space="preserve"> 529 Pa. 654, 602 A.2d 863 (1992).  That is, the </w:t>
      </w:r>
      <w:r w:rsidR="00B45BCA">
        <w:rPr>
          <w:sz w:val="26"/>
          <w:szCs w:val="26"/>
        </w:rPr>
        <w:t>Complainant</w:t>
      </w:r>
      <w:r w:rsidR="00767FC8" w:rsidRPr="00194F9B">
        <w:rPr>
          <w:sz w:val="26"/>
          <w:szCs w:val="26"/>
        </w:rPr>
        <w:t>’</w:t>
      </w:r>
      <w:r w:rsidR="00592CC3">
        <w:rPr>
          <w:sz w:val="26"/>
          <w:szCs w:val="26"/>
        </w:rPr>
        <w:t>s</w:t>
      </w:r>
      <w:r w:rsidR="00767FC8" w:rsidRPr="00194F9B">
        <w:rPr>
          <w:color w:val="FF0000"/>
          <w:sz w:val="26"/>
          <w:szCs w:val="26"/>
        </w:rPr>
        <w:t xml:space="preserve"> </w:t>
      </w:r>
      <w:r w:rsidR="00502F00" w:rsidRPr="00194F9B">
        <w:rPr>
          <w:sz w:val="26"/>
          <w:szCs w:val="26"/>
        </w:rPr>
        <w:t xml:space="preserve">evidence must be more convincing, by even the smallest amount, than that presented by </w:t>
      </w:r>
      <w:r w:rsidR="00512110">
        <w:rPr>
          <w:sz w:val="26"/>
          <w:szCs w:val="26"/>
        </w:rPr>
        <w:t>PAWC</w:t>
      </w:r>
      <w:r w:rsidR="00502F00" w:rsidRPr="00194F9B">
        <w:rPr>
          <w:sz w:val="26"/>
          <w:szCs w:val="26"/>
        </w:rPr>
        <w:t xml:space="preserve">.  </w:t>
      </w:r>
      <w:r w:rsidR="00502F00" w:rsidRPr="00194F9B">
        <w:rPr>
          <w:i/>
          <w:sz w:val="26"/>
          <w:szCs w:val="26"/>
        </w:rPr>
        <w:t>Se-Ling Hosiery, Inc. v. Margulies</w:t>
      </w:r>
      <w:r w:rsidR="00502F00" w:rsidRPr="00194F9B">
        <w:rPr>
          <w:sz w:val="26"/>
          <w:szCs w:val="26"/>
        </w:rPr>
        <w:t xml:space="preserve">, 364 Pa. 45, 70 A.2d 854 (1950).  Additionally, this Commission’s decision must be supported by substantial evidence in the record.  </w:t>
      </w:r>
      <w:r w:rsidR="00502F00" w:rsidRPr="00194F9B">
        <w:rPr>
          <w:i/>
          <w:sz w:val="26"/>
          <w:szCs w:val="26"/>
        </w:rPr>
        <w:t>Mill v. Pa P.U.C.</w:t>
      </w:r>
      <w:r w:rsidR="00502F00" w:rsidRPr="00194F9B">
        <w:rPr>
          <w:sz w:val="26"/>
          <w:szCs w:val="26"/>
        </w:rPr>
        <w:t xml:space="preserve"> 447 A.2d 1100 (Pa. </w:t>
      </w:r>
      <w:proofErr w:type="spellStart"/>
      <w:r w:rsidR="00502F00" w:rsidRPr="00194F9B">
        <w:rPr>
          <w:sz w:val="26"/>
          <w:szCs w:val="26"/>
        </w:rPr>
        <w:t>Cmwlth</w:t>
      </w:r>
      <w:proofErr w:type="spellEnd"/>
      <w:r w:rsidR="00502F00" w:rsidRPr="00194F9B">
        <w:rPr>
          <w:sz w:val="26"/>
          <w:szCs w:val="26"/>
        </w:rPr>
        <w:t xml:space="preserve">. 1982).  More is required than a mere trace of evidence or a suspicion of the existence of a fact sought to be established.  </w:t>
      </w:r>
      <w:r w:rsidR="00502F00" w:rsidRPr="00194F9B">
        <w:rPr>
          <w:i/>
          <w:sz w:val="26"/>
          <w:szCs w:val="26"/>
        </w:rPr>
        <w:t xml:space="preserve">Norfolk &amp; Western Ry. Co. v. Pa. PUC, </w:t>
      </w:r>
      <w:r w:rsidR="00502F00" w:rsidRPr="00194F9B">
        <w:rPr>
          <w:sz w:val="26"/>
          <w:szCs w:val="26"/>
        </w:rPr>
        <w:t>489 Pa. 109, 413 A.2d 1037 (1980).</w:t>
      </w:r>
    </w:p>
    <w:p w:rsidR="00502F00" w:rsidRPr="00194F9B" w:rsidRDefault="00502F00" w:rsidP="00150C87">
      <w:pPr>
        <w:widowControl/>
        <w:spacing w:line="360" w:lineRule="auto"/>
        <w:rPr>
          <w:sz w:val="26"/>
          <w:szCs w:val="26"/>
        </w:rPr>
      </w:pPr>
    </w:p>
    <w:p w:rsidR="00502F00" w:rsidRPr="00194F9B" w:rsidRDefault="00502F00" w:rsidP="00150C87">
      <w:pPr>
        <w:widowControl/>
        <w:spacing w:line="360" w:lineRule="auto"/>
        <w:ind w:firstLine="1440"/>
        <w:rPr>
          <w:i/>
          <w:sz w:val="26"/>
          <w:szCs w:val="26"/>
        </w:rPr>
      </w:pPr>
      <w:r w:rsidRPr="00194F9B">
        <w:rPr>
          <w:sz w:val="26"/>
          <w:szCs w:val="26"/>
        </w:rPr>
        <w:t>Upon the presentation by the Complainant of evidence sufficient to initially satisfy the burden of proof, the burden of going forward with the evidence</w:t>
      </w:r>
      <w:r w:rsidR="000741D1" w:rsidRPr="000741D1">
        <w:rPr>
          <w:sz w:val="26"/>
          <w:szCs w:val="26"/>
        </w:rPr>
        <w:t>, also referred to as the burden of persuasion,</w:t>
      </w:r>
      <w:r w:rsidRPr="00194F9B">
        <w:rPr>
          <w:sz w:val="26"/>
          <w:szCs w:val="26"/>
        </w:rPr>
        <w:t xml:space="preserve"> to rebut the evidence of the customer shifts to </w:t>
      </w:r>
      <w:r w:rsidR="00512110">
        <w:rPr>
          <w:sz w:val="26"/>
          <w:szCs w:val="26"/>
        </w:rPr>
        <w:t>PAWC</w:t>
      </w:r>
      <w:r w:rsidRPr="00194F9B">
        <w:rPr>
          <w:sz w:val="26"/>
          <w:szCs w:val="26"/>
        </w:rPr>
        <w:t xml:space="preserve">.  If the evidence presented by </w:t>
      </w:r>
      <w:r w:rsidR="00512110">
        <w:rPr>
          <w:sz w:val="26"/>
          <w:szCs w:val="26"/>
        </w:rPr>
        <w:t>PAWC</w:t>
      </w:r>
      <w:r w:rsidRPr="00194F9B">
        <w:rPr>
          <w:sz w:val="26"/>
          <w:szCs w:val="26"/>
        </w:rPr>
        <w:t xml:space="preserve"> is of co</w:t>
      </w:r>
      <w:r w:rsidRPr="00194F9B">
        <w:rPr>
          <w:sz w:val="26"/>
          <w:szCs w:val="26"/>
        </w:rPr>
        <w:noBreakHyphen/>
        <w:t xml:space="preserve">equal value or “weight,” the burden of proof has not been satisfied.  The </w:t>
      </w:r>
      <w:r w:rsidR="00B45BCA">
        <w:rPr>
          <w:sz w:val="26"/>
          <w:szCs w:val="26"/>
        </w:rPr>
        <w:t>Complainant</w:t>
      </w:r>
      <w:r w:rsidR="00767FC8" w:rsidRPr="00194F9B">
        <w:rPr>
          <w:sz w:val="26"/>
          <w:szCs w:val="26"/>
        </w:rPr>
        <w:t xml:space="preserve"> </w:t>
      </w:r>
      <w:r w:rsidR="00C757B8" w:rsidRPr="00194F9B">
        <w:rPr>
          <w:sz w:val="26"/>
          <w:szCs w:val="26"/>
        </w:rPr>
        <w:t>now ha</w:t>
      </w:r>
      <w:r w:rsidR="00592CC3">
        <w:rPr>
          <w:sz w:val="26"/>
          <w:szCs w:val="26"/>
        </w:rPr>
        <w:t>s</w:t>
      </w:r>
      <w:r w:rsidRPr="00194F9B">
        <w:rPr>
          <w:sz w:val="26"/>
          <w:szCs w:val="26"/>
        </w:rPr>
        <w:t xml:space="preserve"> to provide some additional evidence to </w:t>
      </w:r>
      <w:r w:rsidRPr="00194F9B">
        <w:rPr>
          <w:sz w:val="26"/>
          <w:szCs w:val="26"/>
        </w:rPr>
        <w:lastRenderedPageBreak/>
        <w:t xml:space="preserve">rebut that of </w:t>
      </w:r>
      <w:r w:rsidR="00512110">
        <w:rPr>
          <w:sz w:val="26"/>
          <w:szCs w:val="26"/>
        </w:rPr>
        <w:t>PAWC</w:t>
      </w:r>
      <w:r w:rsidRPr="00194F9B">
        <w:rPr>
          <w:sz w:val="26"/>
          <w:szCs w:val="26"/>
        </w:rPr>
        <w:t xml:space="preserve">. </w:t>
      </w:r>
      <w:r w:rsidRPr="00194F9B">
        <w:rPr>
          <w:iCs/>
          <w:sz w:val="26"/>
          <w:szCs w:val="26"/>
        </w:rPr>
        <w:t xml:space="preserve"> </w:t>
      </w:r>
      <w:hyperlink r:id="rId9" w:history="1">
        <w:r w:rsidRPr="00194F9B">
          <w:rPr>
            <w:rStyle w:val="Hyperlink"/>
            <w:i/>
            <w:iCs/>
            <w:color w:val="auto"/>
            <w:sz w:val="26"/>
            <w:szCs w:val="26"/>
            <w:u w:val="none"/>
          </w:rPr>
          <w:t>Burleson v. Pa. PUC,</w:t>
        </w:r>
        <w:r w:rsidRPr="00194F9B">
          <w:rPr>
            <w:rStyle w:val="Hyperlink"/>
            <w:iCs/>
            <w:color w:val="auto"/>
            <w:sz w:val="26"/>
            <w:szCs w:val="26"/>
            <w:u w:val="none"/>
          </w:rPr>
          <w:t xml:space="preserve"> 443 A.2d 1373 (Pa. </w:t>
        </w:r>
        <w:proofErr w:type="spellStart"/>
        <w:r w:rsidRPr="00194F9B">
          <w:rPr>
            <w:rStyle w:val="Hyperlink"/>
            <w:iCs/>
            <w:color w:val="auto"/>
            <w:sz w:val="26"/>
            <w:szCs w:val="26"/>
            <w:u w:val="none"/>
          </w:rPr>
          <w:t>Cmwlth</w:t>
        </w:r>
        <w:proofErr w:type="spellEnd"/>
        <w:r w:rsidRPr="00194F9B">
          <w:rPr>
            <w:rStyle w:val="Hyperlink"/>
            <w:iCs/>
            <w:color w:val="auto"/>
            <w:sz w:val="26"/>
            <w:szCs w:val="26"/>
            <w:u w:val="none"/>
          </w:rPr>
          <w:t xml:space="preserve">. 1982), </w:t>
        </w:r>
        <w:r w:rsidRPr="00194F9B">
          <w:rPr>
            <w:rStyle w:val="Hyperlink"/>
            <w:i/>
            <w:iCs/>
            <w:color w:val="auto"/>
            <w:sz w:val="26"/>
            <w:szCs w:val="26"/>
            <w:u w:val="none"/>
          </w:rPr>
          <w:t>aff’d,</w:t>
        </w:r>
        <w:r w:rsidRPr="00194F9B">
          <w:rPr>
            <w:rStyle w:val="Hyperlink"/>
            <w:iCs/>
            <w:color w:val="auto"/>
            <w:sz w:val="26"/>
            <w:szCs w:val="26"/>
            <w:u w:val="none"/>
          </w:rPr>
          <w:t xml:space="preserve"> 501 Pa. 433, 461 A.2d 1234 (1983).</w:t>
        </w:r>
      </w:hyperlink>
    </w:p>
    <w:p w:rsidR="00502F00" w:rsidRPr="00194F9B" w:rsidRDefault="00502F00" w:rsidP="00150C87">
      <w:pPr>
        <w:widowControl/>
        <w:spacing w:line="360" w:lineRule="auto"/>
        <w:ind w:firstLine="1440"/>
        <w:rPr>
          <w:sz w:val="26"/>
          <w:szCs w:val="26"/>
        </w:rPr>
      </w:pPr>
    </w:p>
    <w:p w:rsidR="000754F6" w:rsidRDefault="00502F00" w:rsidP="00150C87">
      <w:pPr>
        <w:widowControl/>
        <w:spacing w:line="360" w:lineRule="auto"/>
        <w:ind w:firstLine="1440"/>
        <w:rPr>
          <w:sz w:val="26"/>
          <w:szCs w:val="26"/>
        </w:rPr>
      </w:pPr>
      <w:r w:rsidRPr="00194F9B">
        <w:rPr>
          <w:sz w:val="26"/>
          <w:szCs w:val="26"/>
        </w:rPr>
        <w:t xml:space="preserve">While the burden of going forward with the evidence may </w:t>
      </w:r>
      <w:r w:rsidRPr="00194F9B">
        <w:rPr>
          <w:rStyle w:val="term1"/>
          <w:b w:val="0"/>
          <w:bCs w:val="0"/>
          <w:sz w:val="26"/>
          <w:szCs w:val="26"/>
        </w:rPr>
        <w:t>shift</w:t>
      </w:r>
      <w:r w:rsidRPr="00194F9B">
        <w:rPr>
          <w:sz w:val="26"/>
          <w:szCs w:val="26"/>
        </w:rPr>
        <w:t xml:space="preserve"> back and forth during a proceeding, the </w:t>
      </w:r>
      <w:r w:rsidRPr="00194F9B">
        <w:rPr>
          <w:rStyle w:val="term1"/>
          <w:b w:val="0"/>
          <w:bCs w:val="0"/>
          <w:sz w:val="26"/>
          <w:szCs w:val="26"/>
        </w:rPr>
        <w:t>burden of proof</w:t>
      </w:r>
      <w:r w:rsidRPr="00194F9B">
        <w:rPr>
          <w:sz w:val="26"/>
          <w:szCs w:val="26"/>
        </w:rPr>
        <w:t xml:space="preserve"> never </w:t>
      </w:r>
      <w:r w:rsidRPr="00194F9B">
        <w:rPr>
          <w:rStyle w:val="term1"/>
          <w:b w:val="0"/>
          <w:bCs w:val="0"/>
          <w:sz w:val="26"/>
          <w:szCs w:val="26"/>
        </w:rPr>
        <w:t>shifts.  The burden of proof</w:t>
      </w:r>
      <w:r w:rsidRPr="00194F9B">
        <w:rPr>
          <w:sz w:val="26"/>
          <w:szCs w:val="26"/>
        </w:rPr>
        <w:t xml:space="preserve"> always remains on the party seeking affirmative relief from the Commission.  </w:t>
      </w:r>
      <w:proofErr w:type="spellStart"/>
      <w:r w:rsidRPr="00194F9B">
        <w:rPr>
          <w:i/>
          <w:sz w:val="26"/>
          <w:szCs w:val="26"/>
        </w:rPr>
        <w:t>Milkie</w:t>
      </w:r>
      <w:proofErr w:type="spellEnd"/>
      <w:r w:rsidRPr="00194F9B">
        <w:rPr>
          <w:i/>
          <w:sz w:val="26"/>
          <w:szCs w:val="26"/>
        </w:rPr>
        <w:t xml:space="preserve"> v. Pa. PUC, </w:t>
      </w:r>
      <w:r w:rsidRPr="00194F9B">
        <w:rPr>
          <w:sz w:val="26"/>
          <w:szCs w:val="26"/>
        </w:rPr>
        <w:t xml:space="preserve">768 A.2d 1217 (Pa. </w:t>
      </w:r>
      <w:proofErr w:type="spellStart"/>
      <w:r w:rsidRPr="00194F9B">
        <w:rPr>
          <w:sz w:val="26"/>
          <w:szCs w:val="26"/>
        </w:rPr>
        <w:t>Cmwlth</w:t>
      </w:r>
      <w:proofErr w:type="spellEnd"/>
      <w:r w:rsidRPr="00194F9B">
        <w:rPr>
          <w:sz w:val="26"/>
          <w:szCs w:val="26"/>
        </w:rPr>
        <w:t>. 2001).</w:t>
      </w:r>
    </w:p>
    <w:p w:rsidR="00A63AA5" w:rsidRPr="00194F9B" w:rsidRDefault="00A63AA5" w:rsidP="00150C87">
      <w:pPr>
        <w:widowControl/>
        <w:spacing w:line="360" w:lineRule="auto"/>
        <w:ind w:firstLine="1440"/>
        <w:rPr>
          <w:sz w:val="26"/>
          <w:szCs w:val="26"/>
        </w:rPr>
      </w:pPr>
    </w:p>
    <w:p w:rsidR="00840245" w:rsidRDefault="00BC24DD" w:rsidP="00150C87">
      <w:pPr>
        <w:pStyle w:val="BodyText"/>
        <w:ind w:firstLine="1440"/>
        <w:jc w:val="left"/>
        <w:rPr>
          <w:szCs w:val="26"/>
        </w:rPr>
      </w:pPr>
      <w:r>
        <w:rPr>
          <w:szCs w:val="26"/>
        </w:rPr>
        <w:t xml:space="preserve">Further, pursuant to Section 1501 of Pennsylvania Statutes, </w:t>
      </w:r>
      <w:r w:rsidRPr="00B45BCA">
        <w:rPr>
          <w:szCs w:val="26"/>
        </w:rPr>
        <w:t>66 Pa.</w:t>
      </w:r>
      <w:r>
        <w:rPr>
          <w:szCs w:val="26"/>
        </w:rPr>
        <w:t xml:space="preserve"> C.S. §</w:t>
      </w:r>
      <w:r w:rsidR="00A63AA5">
        <w:rPr>
          <w:szCs w:val="26"/>
        </w:rPr>
        <w:t> </w:t>
      </w:r>
      <w:r>
        <w:rPr>
          <w:szCs w:val="26"/>
        </w:rPr>
        <w:t>1501</w:t>
      </w:r>
      <w:r w:rsidR="00DA5E46">
        <w:rPr>
          <w:szCs w:val="26"/>
        </w:rPr>
        <w:t>, “</w:t>
      </w:r>
      <w:r>
        <w:rPr>
          <w:szCs w:val="26"/>
        </w:rPr>
        <w:t>e</w:t>
      </w:r>
      <w:r w:rsidR="00B45BCA" w:rsidRPr="00B45BCA">
        <w:rPr>
          <w:szCs w:val="26"/>
        </w:rPr>
        <w:t>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66 Pa.</w:t>
      </w:r>
      <w:r>
        <w:rPr>
          <w:szCs w:val="26"/>
        </w:rPr>
        <w:t xml:space="preserve"> C.S.</w:t>
      </w:r>
      <w:r w:rsidR="00B45BCA" w:rsidRPr="00B45BCA">
        <w:rPr>
          <w:szCs w:val="26"/>
        </w:rPr>
        <w:t xml:space="preserve"> § 1501.</w:t>
      </w:r>
    </w:p>
    <w:p w:rsidR="00B45BCA" w:rsidRPr="00B45BCA" w:rsidRDefault="00B45BCA" w:rsidP="00150C87">
      <w:pPr>
        <w:widowControl/>
        <w:spacing w:line="360" w:lineRule="auto"/>
        <w:ind w:firstLine="1440"/>
        <w:rPr>
          <w:sz w:val="26"/>
          <w:szCs w:val="26"/>
        </w:rPr>
      </w:pPr>
    </w:p>
    <w:p w:rsidR="00247C06" w:rsidRDefault="00966905" w:rsidP="00150C87">
      <w:pPr>
        <w:widowControl/>
        <w:spacing w:line="360" w:lineRule="auto"/>
        <w:ind w:firstLine="1440"/>
        <w:rPr>
          <w:sz w:val="26"/>
          <w:szCs w:val="26"/>
        </w:rPr>
      </w:pPr>
      <w:r>
        <w:rPr>
          <w:sz w:val="26"/>
          <w:szCs w:val="26"/>
        </w:rPr>
        <w:t>In addition</w:t>
      </w:r>
      <w:r w:rsidR="00247C06">
        <w:rPr>
          <w:sz w:val="26"/>
          <w:szCs w:val="26"/>
        </w:rPr>
        <w:t xml:space="preserve">, </w:t>
      </w:r>
      <w:r w:rsidR="00B45BCA" w:rsidRPr="00B45BCA">
        <w:rPr>
          <w:sz w:val="26"/>
          <w:szCs w:val="26"/>
        </w:rPr>
        <w:t>52 Pa.</w:t>
      </w:r>
      <w:r>
        <w:rPr>
          <w:sz w:val="26"/>
          <w:szCs w:val="26"/>
        </w:rPr>
        <w:t xml:space="preserve"> </w:t>
      </w:r>
      <w:r w:rsidR="00B45BCA" w:rsidRPr="00B45BCA">
        <w:rPr>
          <w:sz w:val="26"/>
          <w:szCs w:val="26"/>
        </w:rPr>
        <w:t xml:space="preserve">Code § </w:t>
      </w:r>
      <w:r w:rsidR="00986DFD">
        <w:rPr>
          <w:sz w:val="26"/>
          <w:szCs w:val="26"/>
        </w:rPr>
        <w:t>65.1</w:t>
      </w:r>
      <w:r w:rsidR="00B45BCA" w:rsidRPr="00B45BCA">
        <w:rPr>
          <w:sz w:val="26"/>
          <w:szCs w:val="26"/>
        </w:rPr>
        <w:t xml:space="preserve"> defines the utility company’s service line as the “connection between the distribution facilities or pipeline extensions of the utility which connects any main with the inlet connection of a service line of a customer at the curb or property line”, while the customer’s service line is the “service line extending from the curb, property line or utility connection to a point of consumption.”  52 Pa.</w:t>
      </w:r>
      <w:r w:rsidR="00247C06">
        <w:rPr>
          <w:sz w:val="26"/>
          <w:szCs w:val="26"/>
        </w:rPr>
        <w:t xml:space="preserve"> </w:t>
      </w:r>
      <w:r w:rsidR="00B45BCA" w:rsidRPr="00B45BCA">
        <w:rPr>
          <w:sz w:val="26"/>
          <w:szCs w:val="26"/>
        </w:rPr>
        <w:t>Code § 65.1</w:t>
      </w:r>
      <w:r w:rsidR="00B45BCA">
        <w:rPr>
          <w:sz w:val="26"/>
          <w:szCs w:val="26"/>
        </w:rPr>
        <w:t>.</w:t>
      </w:r>
    </w:p>
    <w:p w:rsidR="00247C06" w:rsidRDefault="00247C06" w:rsidP="00150C87">
      <w:pPr>
        <w:widowControl/>
        <w:spacing w:line="360" w:lineRule="auto"/>
        <w:rPr>
          <w:sz w:val="26"/>
          <w:szCs w:val="26"/>
        </w:rPr>
      </w:pPr>
    </w:p>
    <w:p w:rsidR="00247C06" w:rsidRPr="00EF3297" w:rsidRDefault="00247C06" w:rsidP="00150C87">
      <w:pPr>
        <w:pStyle w:val="NormalWeb"/>
        <w:spacing w:line="360" w:lineRule="auto"/>
        <w:rPr>
          <w:sz w:val="26"/>
          <w:szCs w:val="26"/>
        </w:rPr>
      </w:pPr>
      <w:r>
        <w:rPr>
          <w:sz w:val="26"/>
          <w:szCs w:val="26"/>
        </w:rPr>
        <w:tab/>
      </w:r>
      <w:r>
        <w:rPr>
          <w:sz w:val="26"/>
          <w:szCs w:val="26"/>
        </w:rPr>
        <w:tab/>
      </w:r>
      <w:r w:rsidR="00DA5E46">
        <w:rPr>
          <w:sz w:val="26"/>
          <w:szCs w:val="26"/>
        </w:rPr>
        <w:t>W</w:t>
      </w:r>
      <w:r>
        <w:rPr>
          <w:sz w:val="26"/>
          <w:szCs w:val="26"/>
        </w:rPr>
        <w:t>ith regard to Customer Responsibility for Service Line, PAWC</w:t>
      </w:r>
      <w:r w:rsidRPr="00EF3297">
        <w:rPr>
          <w:sz w:val="26"/>
          <w:szCs w:val="26"/>
        </w:rPr>
        <w:t>’</w:t>
      </w:r>
      <w:r>
        <w:rPr>
          <w:sz w:val="26"/>
          <w:szCs w:val="26"/>
        </w:rPr>
        <w:t>s current tariff</w:t>
      </w:r>
      <w:r w:rsidRPr="00EF3297">
        <w:rPr>
          <w:sz w:val="26"/>
          <w:szCs w:val="26"/>
        </w:rPr>
        <w:t xml:space="preserve"> provides</w:t>
      </w:r>
      <w:r w:rsidR="00686578">
        <w:rPr>
          <w:sz w:val="26"/>
          <w:szCs w:val="26"/>
        </w:rPr>
        <w:t>,</w:t>
      </w:r>
      <w:r w:rsidRPr="00EF3297">
        <w:rPr>
          <w:sz w:val="26"/>
          <w:szCs w:val="26"/>
        </w:rPr>
        <w:t xml:space="preserve"> in pertinent part</w:t>
      </w:r>
      <w:r w:rsidR="00686578">
        <w:rPr>
          <w:sz w:val="26"/>
          <w:szCs w:val="26"/>
        </w:rPr>
        <w:t>,</w:t>
      </w:r>
      <w:r w:rsidRPr="00EF3297">
        <w:rPr>
          <w:sz w:val="26"/>
          <w:szCs w:val="26"/>
        </w:rPr>
        <w:t xml:space="preserve"> as follows:</w:t>
      </w:r>
    </w:p>
    <w:p w:rsidR="00247C06" w:rsidRPr="00EF3297" w:rsidRDefault="00247C06" w:rsidP="00150C87">
      <w:pPr>
        <w:widowControl/>
        <w:tabs>
          <w:tab w:val="left" w:pos="1440"/>
        </w:tabs>
        <w:ind w:left="1440" w:right="1440"/>
        <w:rPr>
          <w:sz w:val="26"/>
          <w:szCs w:val="26"/>
        </w:rPr>
      </w:pPr>
    </w:p>
    <w:p w:rsidR="00A528D2" w:rsidRPr="00EF3297" w:rsidRDefault="00247C06" w:rsidP="00150C87">
      <w:pPr>
        <w:keepNext/>
        <w:keepLines/>
        <w:widowControl/>
        <w:tabs>
          <w:tab w:val="left" w:pos="1440"/>
        </w:tabs>
        <w:ind w:left="1440" w:right="1440"/>
        <w:rPr>
          <w:sz w:val="26"/>
          <w:szCs w:val="26"/>
        </w:rPr>
      </w:pPr>
      <w:r>
        <w:rPr>
          <w:sz w:val="26"/>
          <w:szCs w:val="26"/>
        </w:rPr>
        <w:t>4.9. CUSTOMER RESPONSIBILITY FOR SERVICE PIPE</w:t>
      </w:r>
    </w:p>
    <w:p w:rsidR="00247C06" w:rsidRPr="00EF3297" w:rsidRDefault="00247C06" w:rsidP="00150C87">
      <w:pPr>
        <w:keepNext/>
        <w:keepLines/>
        <w:widowControl/>
        <w:tabs>
          <w:tab w:val="left" w:pos="1440"/>
        </w:tabs>
        <w:ind w:left="1440" w:right="1440"/>
        <w:rPr>
          <w:sz w:val="26"/>
          <w:szCs w:val="26"/>
        </w:rPr>
      </w:pPr>
    </w:p>
    <w:p w:rsidR="00247C06" w:rsidRPr="00A528D2" w:rsidRDefault="00247C06" w:rsidP="00150C87">
      <w:pPr>
        <w:widowControl/>
        <w:autoSpaceDE w:val="0"/>
        <w:autoSpaceDN w:val="0"/>
        <w:adjustRightInd w:val="0"/>
        <w:ind w:left="1440" w:right="1440"/>
        <w:rPr>
          <w:sz w:val="26"/>
          <w:szCs w:val="26"/>
          <w:u w:val="single"/>
        </w:rPr>
      </w:pPr>
      <w:r>
        <w:rPr>
          <w:sz w:val="26"/>
          <w:szCs w:val="26"/>
        </w:rPr>
        <w:t>4.9</w:t>
      </w:r>
      <w:r w:rsidRPr="00EF3297">
        <w:rPr>
          <w:sz w:val="26"/>
          <w:szCs w:val="26"/>
        </w:rPr>
        <w:t xml:space="preserve">. </w:t>
      </w:r>
      <w:r>
        <w:rPr>
          <w:sz w:val="26"/>
          <w:szCs w:val="26"/>
        </w:rPr>
        <w:tab/>
      </w:r>
      <w:r w:rsidRPr="00A528D2">
        <w:rPr>
          <w:sz w:val="26"/>
          <w:szCs w:val="26"/>
          <w:u w:val="single"/>
        </w:rPr>
        <w:t>The Customer shall have full responsibility for the installation, repair, replacement, and maintenance of all Service Pipes, including full responsibility for metered water usage attributable to a leak in the Service Pipe; provided that where an undetected, non-surfacing, underground leak is found in a Customer's Service Pipe, the Company shall credit the Customer with a one-time adjustment equal to forty percent (40%) of that portion of one month's consumption that exceeds the average monthly usage, based on the prior twelve month period, upon proper verification that the leak has been repaired.</w:t>
      </w:r>
    </w:p>
    <w:p w:rsidR="00A528D2" w:rsidRPr="006331FD" w:rsidRDefault="00A528D2" w:rsidP="00150C87">
      <w:pPr>
        <w:widowControl/>
        <w:autoSpaceDE w:val="0"/>
        <w:autoSpaceDN w:val="0"/>
        <w:adjustRightInd w:val="0"/>
        <w:ind w:left="1440" w:right="1440"/>
        <w:rPr>
          <w:sz w:val="26"/>
          <w:szCs w:val="26"/>
        </w:rPr>
      </w:pPr>
    </w:p>
    <w:p w:rsidR="00247C06" w:rsidRPr="00EF3297" w:rsidRDefault="00247C06" w:rsidP="00150C87">
      <w:pPr>
        <w:widowControl/>
        <w:tabs>
          <w:tab w:val="left" w:pos="1440"/>
        </w:tabs>
        <w:ind w:left="1440" w:right="1440"/>
        <w:rPr>
          <w:sz w:val="26"/>
          <w:szCs w:val="26"/>
        </w:rPr>
      </w:pPr>
    </w:p>
    <w:p w:rsidR="00247C06" w:rsidRPr="00B45BCA" w:rsidRDefault="00247C06" w:rsidP="00150C87">
      <w:pPr>
        <w:pStyle w:val="NormalWeb"/>
        <w:spacing w:line="360" w:lineRule="auto"/>
        <w:rPr>
          <w:sz w:val="26"/>
          <w:szCs w:val="26"/>
        </w:rPr>
      </w:pPr>
      <w:r>
        <w:rPr>
          <w:sz w:val="26"/>
          <w:szCs w:val="26"/>
        </w:rPr>
        <w:t xml:space="preserve">Pennsylvania-American Water Company – Tariff Water - </w:t>
      </w:r>
      <w:r w:rsidR="00427B35">
        <w:rPr>
          <w:sz w:val="26"/>
          <w:szCs w:val="26"/>
        </w:rPr>
        <w:t>PA. P.U.C. No. 4</w:t>
      </w:r>
      <w:r w:rsidR="00A528D2">
        <w:rPr>
          <w:sz w:val="26"/>
          <w:szCs w:val="26"/>
        </w:rPr>
        <w:t>, Original Page No. 20</w:t>
      </w:r>
      <w:r w:rsidRPr="00EF3297">
        <w:rPr>
          <w:sz w:val="26"/>
          <w:szCs w:val="26"/>
        </w:rPr>
        <w:t xml:space="preserve"> </w:t>
      </w:r>
      <w:r w:rsidR="00A528D2">
        <w:rPr>
          <w:sz w:val="26"/>
          <w:szCs w:val="26"/>
        </w:rPr>
        <w:t>(Effective July 27, 1994</w:t>
      </w:r>
      <w:r>
        <w:rPr>
          <w:sz w:val="26"/>
          <w:szCs w:val="26"/>
        </w:rPr>
        <w:t xml:space="preserve">) (emphasis added).  </w:t>
      </w:r>
    </w:p>
    <w:p w:rsidR="00E822CB" w:rsidRPr="00194F9B" w:rsidRDefault="00E822CB" w:rsidP="00150C87">
      <w:pPr>
        <w:widowControl/>
        <w:spacing w:line="360" w:lineRule="auto"/>
        <w:ind w:firstLine="1440"/>
        <w:rPr>
          <w:sz w:val="26"/>
          <w:szCs w:val="26"/>
        </w:rPr>
      </w:pPr>
    </w:p>
    <w:bookmarkEnd w:id="0"/>
    <w:bookmarkEnd w:id="1"/>
    <w:p w:rsidR="00ED60FB" w:rsidRPr="00194F9B" w:rsidRDefault="00ED60FB" w:rsidP="00150C87">
      <w:pPr>
        <w:keepNext/>
        <w:keepLines/>
        <w:widowControl/>
        <w:spacing w:line="360" w:lineRule="auto"/>
        <w:rPr>
          <w:b/>
          <w:sz w:val="26"/>
          <w:szCs w:val="26"/>
        </w:rPr>
      </w:pPr>
      <w:r w:rsidRPr="00194F9B">
        <w:rPr>
          <w:b/>
          <w:sz w:val="26"/>
          <w:szCs w:val="26"/>
        </w:rPr>
        <w:t>ALJ’s Initial Decision</w:t>
      </w:r>
    </w:p>
    <w:p w:rsidR="00ED60FB" w:rsidRPr="00194F9B" w:rsidRDefault="00ED60FB" w:rsidP="00150C87">
      <w:pPr>
        <w:keepNext/>
        <w:keepLines/>
        <w:widowControl/>
        <w:spacing w:line="360" w:lineRule="auto"/>
        <w:rPr>
          <w:sz w:val="26"/>
          <w:szCs w:val="26"/>
        </w:rPr>
      </w:pPr>
    </w:p>
    <w:p w:rsidR="00D11DED" w:rsidRDefault="00D11DED" w:rsidP="00150C87">
      <w:pPr>
        <w:widowControl/>
        <w:tabs>
          <w:tab w:val="left" w:pos="720"/>
          <w:tab w:val="left" w:pos="1440"/>
        </w:tabs>
        <w:spacing w:line="360" w:lineRule="auto"/>
        <w:rPr>
          <w:sz w:val="26"/>
          <w:szCs w:val="26"/>
        </w:rPr>
      </w:pPr>
      <w:r w:rsidRPr="00194F9B">
        <w:rPr>
          <w:sz w:val="26"/>
          <w:szCs w:val="26"/>
        </w:rPr>
        <w:tab/>
      </w:r>
      <w:r w:rsidRPr="00194F9B">
        <w:rPr>
          <w:sz w:val="26"/>
          <w:szCs w:val="26"/>
        </w:rPr>
        <w:tab/>
      </w:r>
      <w:r w:rsidR="00E3746D">
        <w:rPr>
          <w:sz w:val="26"/>
          <w:szCs w:val="26"/>
        </w:rPr>
        <w:t xml:space="preserve">ALJ </w:t>
      </w:r>
      <w:proofErr w:type="spellStart"/>
      <w:r w:rsidR="00E3746D">
        <w:rPr>
          <w:sz w:val="26"/>
          <w:szCs w:val="26"/>
        </w:rPr>
        <w:t>Dunderdale</w:t>
      </w:r>
      <w:proofErr w:type="spellEnd"/>
      <w:r w:rsidR="00E3746D">
        <w:rPr>
          <w:sz w:val="26"/>
          <w:szCs w:val="26"/>
        </w:rPr>
        <w:t xml:space="preserve"> made thirty-one</w:t>
      </w:r>
      <w:r w:rsidRPr="00194F9B">
        <w:rPr>
          <w:sz w:val="26"/>
          <w:szCs w:val="26"/>
        </w:rPr>
        <w:t xml:space="preserve"> Fin</w:t>
      </w:r>
      <w:r w:rsidR="00E3746D">
        <w:rPr>
          <w:sz w:val="26"/>
          <w:szCs w:val="26"/>
        </w:rPr>
        <w:t>dings of Fact and reached seven Conclusions of Law.  I.D. at 2-6, 14-15</w:t>
      </w:r>
      <w:r w:rsidRPr="00194F9B">
        <w:rPr>
          <w:sz w:val="26"/>
          <w:szCs w:val="26"/>
        </w:rPr>
        <w:t>.  The Findings of Fact and Conclusions of Law are incorporated herein by reference and are adopted without comment unless they are either expressly or by necessary implication rejected or modified by this Opinion and Order.</w:t>
      </w:r>
    </w:p>
    <w:p w:rsidR="005C5394" w:rsidRPr="00194F9B" w:rsidRDefault="005C5394" w:rsidP="00150C87">
      <w:pPr>
        <w:widowControl/>
        <w:tabs>
          <w:tab w:val="left" w:pos="720"/>
          <w:tab w:val="left" w:pos="1440"/>
        </w:tabs>
        <w:spacing w:line="360" w:lineRule="auto"/>
        <w:rPr>
          <w:sz w:val="26"/>
          <w:szCs w:val="26"/>
        </w:rPr>
      </w:pPr>
    </w:p>
    <w:p w:rsidR="00680B22" w:rsidRDefault="00C4784A" w:rsidP="00150C87">
      <w:pPr>
        <w:widowControl/>
        <w:spacing w:line="360" w:lineRule="auto"/>
        <w:ind w:firstLine="1440"/>
        <w:rPr>
          <w:sz w:val="26"/>
          <w:szCs w:val="26"/>
        </w:rPr>
      </w:pPr>
      <w:r w:rsidRPr="00194F9B">
        <w:rPr>
          <w:sz w:val="26"/>
          <w:szCs w:val="26"/>
        </w:rPr>
        <w:t>In</w:t>
      </w:r>
      <w:r w:rsidR="00135A5B" w:rsidRPr="00194F9B">
        <w:rPr>
          <w:sz w:val="26"/>
          <w:szCs w:val="26"/>
        </w:rPr>
        <w:t xml:space="preserve"> </w:t>
      </w:r>
      <w:r w:rsidR="000F0263" w:rsidRPr="00194F9B">
        <w:rPr>
          <w:sz w:val="26"/>
          <w:szCs w:val="26"/>
        </w:rPr>
        <w:t>her</w:t>
      </w:r>
      <w:r w:rsidRPr="00194F9B">
        <w:rPr>
          <w:sz w:val="26"/>
          <w:szCs w:val="26"/>
        </w:rPr>
        <w:t xml:space="preserve"> analysis</w:t>
      </w:r>
      <w:r w:rsidR="00135A5B" w:rsidRPr="00194F9B">
        <w:rPr>
          <w:sz w:val="26"/>
          <w:szCs w:val="26"/>
        </w:rPr>
        <w:t>, t</w:t>
      </w:r>
      <w:r w:rsidR="00455920" w:rsidRPr="00194F9B">
        <w:rPr>
          <w:sz w:val="26"/>
          <w:szCs w:val="26"/>
        </w:rPr>
        <w:t xml:space="preserve">he ALJ </w:t>
      </w:r>
      <w:r w:rsidR="00680B22">
        <w:rPr>
          <w:sz w:val="26"/>
          <w:szCs w:val="26"/>
        </w:rPr>
        <w:t>discussed the credibility of the witnesses in the instant proceeding</w:t>
      </w:r>
      <w:r w:rsidR="00594836">
        <w:rPr>
          <w:sz w:val="26"/>
          <w:szCs w:val="26"/>
        </w:rPr>
        <w:t xml:space="preserve"> consistent with past precedent</w:t>
      </w:r>
      <w:r w:rsidR="00680B22">
        <w:rPr>
          <w:sz w:val="26"/>
          <w:szCs w:val="26"/>
        </w:rPr>
        <w:t>.</w:t>
      </w:r>
      <w:r w:rsidR="00680B22">
        <w:rPr>
          <w:rStyle w:val="FootnoteReference"/>
          <w:sz w:val="26"/>
          <w:szCs w:val="26"/>
        </w:rPr>
        <w:footnoteReference w:id="9"/>
      </w:r>
      <w:r w:rsidR="00680B22">
        <w:rPr>
          <w:sz w:val="26"/>
          <w:szCs w:val="26"/>
        </w:rPr>
        <w:t xml:space="preserve">  The ALJ found th</w:t>
      </w:r>
      <w:r w:rsidR="00D46650">
        <w:rPr>
          <w:sz w:val="26"/>
          <w:szCs w:val="26"/>
        </w:rPr>
        <w:t xml:space="preserve">at </w:t>
      </w:r>
      <w:r w:rsidR="00594836">
        <w:rPr>
          <w:sz w:val="26"/>
          <w:szCs w:val="26"/>
        </w:rPr>
        <w:t xml:space="preserve">both the </w:t>
      </w:r>
      <w:r w:rsidR="00594836" w:rsidRPr="00680B22">
        <w:rPr>
          <w:sz w:val="26"/>
          <w:szCs w:val="26"/>
        </w:rPr>
        <w:t>Complainant</w:t>
      </w:r>
      <w:r w:rsidR="00594836">
        <w:rPr>
          <w:sz w:val="26"/>
          <w:szCs w:val="26"/>
        </w:rPr>
        <w:t>’s</w:t>
      </w:r>
      <w:r w:rsidR="00594836" w:rsidRPr="00680B22">
        <w:rPr>
          <w:sz w:val="26"/>
          <w:szCs w:val="26"/>
        </w:rPr>
        <w:t xml:space="preserve"> and </w:t>
      </w:r>
      <w:r w:rsidR="00594836">
        <w:rPr>
          <w:sz w:val="26"/>
          <w:szCs w:val="26"/>
        </w:rPr>
        <w:t>Mr. Lynch’s</w:t>
      </w:r>
      <w:r w:rsidR="00D46650">
        <w:rPr>
          <w:sz w:val="26"/>
          <w:szCs w:val="26"/>
        </w:rPr>
        <w:t xml:space="preserve"> testimony </w:t>
      </w:r>
      <w:r w:rsidR="00594836">
        <w:rPr>
          <w:sz w:val="26"/>
          <w:szCs w:val="26"/>
        </w:rPr>
        <w:t xml:space="preserve">that was </w:t>
      </w:r>
      <w:r w:rsidR="00D46650">
        <w:rPr>
          <w:sz w:val="26"/>
          <w:szCs w:val="26"/>
        </w:rPr>
        <w:t xml:space="preserve">presented </w:t>
      </w:r>
      <w:r w:rsidR="00594836">
        <w:rPr>
          <w:sz w:val="26"/>
          <w:szCs w:val="26"/>
        </w:rPr>
        <w:t>was</w:t>
      </w:r>
      <w:r w:rsidR="00680B22" w:rsidRPr="00680B22">
        <w:rPr>
          <w:sz w:val="26"/>
          <w:szCs w:val="26"/>
        </w:rPr>
        <w:t xml:space="preserve"> clear, unequivocal and certain of the facts.  </w:t>
      </w:r>
      <w:r w:rsidR="00680B22">
        <w:rPr>
          <w:sz w:val="26"/>
          <w:szCs w:val="26"/>
        </w:rPr>
        <w:t>The ALJ also found</w:t>
      </w:r>
      <w:r w:rsidR="00680B22" w:rsidRPr="00680B22">
        <w:rPr>
          <w:sz w:val="26"/>
          <w:szCs w:val="26"/>
        </w:rPr>
        <w:t xml:space="preserve"> </w:t>
      </w:r>
      <w:r w:rsidR="00D46650">
        <w:rPr>
          <w:sz w:val="26"/>
          <w:szCs w:val="26"/>
        </w:rPr>
        <w:t xml:space="preserve">that </w:t>
      </w:r>
      <w:r w:rsidR="00680B22">
        <w:rPr>
          <w:sz w:val="26"/>
          <w:szCs w:val="26"/>
        </w:rPr>
        <w:t>the C</w:t>
      </w:r>
      <w:r w:rsidR="00D111E5">
        <w:rPr>
          <w:sz w:val="26"/>
          <w:szCs w:val="26"/>
        </w:rPr>
        <w:t xml:space="preserve">ustomer </w:t>
      </w:r>
      <w:r w:rsidR="00680B22">
        <w:rPr>
          <w:sz w:val="26"/>
          <w:szCs w:val="26"/>
        </w:rPr>
        <w:t>S</w:t>
      </w:r>
      <w:r w:rsidR="00D111E5">
        <w:rPr>
          <w:sz w:val="26"/>
          <w:szCs w:val="26"/>
        </w:rPr>
        <w:t xml:space="preserve">ervice </w:t>
      </w:r>
      <w:r w:rsidR="00680B22">
        <w:rPr>
          <w:sz w:val="26"/>
          <w:szCs w:val="26"/>
        </w:rPr>
        <w:t>M</w:t>
      </w:r>
      <w:r w:rsidR="00D111E5">
        <w:rPr>
          <w:sz w:val="26"/>
          <w:szCs w:val="26"/>
        </w:rPr>
        <w:t>anager</w:t>
      </w:r>
      <w:r w:rsidR="00680B22">
        <w:rPr>
          <w:sz w:val="26"/>
          <w:szCs w:val="26"/>
        </w:rPr>
        <w:t>’s testimony</w:t>
      </w:r>
      <w:r w:rsidR="00594836">
        <w:rPr>
          <w:sz w:val="26"/>
          <w:szCs w:val="26"/>
        </w:rPr>
        <w:t xml:space="preserve"> </w:t>
      </w:r>
      <w:r w:rsidR="00594836">
        <w:rPr>
          <w:sz w:val="26"/>
          <w:szCs w:val="26"/>
        </w:rPr>
        <w:lastRenderedPageBreak/>
        <w:t>that wa</w:t>
      </w:r>
      <w:r w:rsidR="00680B22">
        <w:rPr>
          <w:sz w:val="26"/>
          <w:szCs w:val="26"/>
        </w:rPr>
        <w:t>s based entirely on Company business records</w:t>
      </w:r>
      <w:r w:rsidR="007B5747">
        <w:rPr>
          <w:sz w:val="26"/>
          <w:szCs w:val="26"/>
        </w:rPr>
        <w:t>,</w:t>
      </w:r>
      <w:r w:rsidR="00680B22">
        <w:rPr>
          <w:sz w:val="26"/>
          <w:szCs w:val="26"/>
        </w:rPr>
        <w:t xml:space="preserve"> </w:t>
      </w:r>
      <w:r w:rsidR="00D46650">
        <w:rPr>
          <w:sz w:val="26"/>
          <w:szCs w:val="26"/>
        </w:rPr>
        <w:t xml:space="preserve">is </w:t>
      </w:r>
      <w:r w:rsidR="00680B22">
        <w:rPr>
          <w:sz w:val="26"/>
          <w:szCs w:val="26"/>
        </w:rPr>
        <w:t>clear and concise</w:t>
      </w:r>
      <w:r w:rsidR="00680B22" w:rsidRPr="00680B22">
        <w:rPr>
          <w:sz w:val="26"/>
          <w:szCs w:val="26"/>
        </w:rPr>
        <w:t xml:space="preserve">.  </w:t>
      </w:r>
      <w:r w:rsidR="00680B22">
        <w:rPr>
          <w:sz w:val="26"/>
          <w:szCs w:val="26"/>
        </w:rPr>
        <w:t xml:space="preserve">The ALJ </w:t>
      </w:r>
      <w:r w:rsidR="00C561A7">
        <w:rPr>
          <w:sz w:val="26"/>
          <w:szCs w:val="26"/>
        </w:rPr>
        <w:t xml:space="preserve">observed </w:t>
      </w:r>
      <w:r w:rsidR="00680B22">
        <w:rPr>
          <w:sz w:val="26"/>
          <w:szCs w:val="26"/>
        </w:rPr>
        <w:t xml:space="preserve">that the </w:t>
      </w:r>
      <w:r w:rsidR="00D111E5">
        <w:rPr>
          <w:sz w:val="26"/>
          <w:szCs w:val="26"/>
        </w:rPr>
        <w:t>Customer Service Manager</w:t>
      </w:r>
      <w:r w:rsidR="00680B22">
        <w:rPr>
          <w:sz w:val="26"/>
          <w:szCs w:val="26"/>
        </w:rPr>
        <w:t xml:space="preserve"> did not exhibit any form </w:t>
      </w:r>
      <w:r w:rsidR="00680B22" w:rsidRPr="00680B22">
        <w:rPr>
          <w:sz w:val="26"/>
          <w:szCs w:val="26"/>
        </w:rPr>
        <w:t xml:space="preserve">of personal bias or </w:t>
      </w:r>
      <w:r w:rsidR="00680B22" w:rsidRPr="00680B22">
        <w:rPr>
          <w:i/>
          <w:sz w:val="26"/>
          <w:szCs w:val="26"/>
        </w:rPr>
        <w:t>animus</w:t>
      </w:r>
      <w:r w:rsidR="00680B22" w:rsidRPr="00680B22">
        <w:rPr>
          <w:sz w:val="26"/>
          <w:szCs w:val="26"/>
        </w:rPr>
        <w:t xml:space="preserve"> towards </w:t>
      </w:r>
      <w:r w:rsidR="00280AA9">
        <w:rPr>
          <w:sz w:val="26"/>
          <w:szCs w:val="26"/>
        </w:rPr>
        <w:t xml:space="preserve">the </w:t>
      </w:r>
      <w:r w:rsidR="00680B22" w:rsidRPr="00680B22">
        <w:rPr>
          <w:sz w:val="26"/>
          <w:szCs w:val="26"/>
        </w:rPr>
        <w:t xml:space="preserve">Complainant </w:t>
      </w:r>
      <w:r w:rsidR="00FC0E67">
        <w:rPr>
          <w:sz w:val="26"/>
          <w:szCs w:val="26"/>
        </w:rPr>
        <w:t>in her testimony</w:t>
      </w:r>
      <w:r w:rsidR="007B5747">
        <w:rPr>
          <w:sz w:val="26"/>
          <w:szCs w:val="26"/>
        </w:rPr>
        <w:t xml:space="preserve">.  </w:t>
      </w:r>
      <w:r w:rsidR="00A63AA5">
        <w:rPr>
          <w:sz w:val="26"/>
          <w:szCs w:val="26"/>
        </w:rPr>
        <w:t xml:space="preserve">Nevertheless, </w:t>
      </w:r>
      <w:r w:rsidR="007B5747">
        <w:rPr>
          <w:sz w:val="26"/>
          <w:szCs w:val="26"/>
        </w:rPr>
        <w:t>the ALJ</w:t>
      </w:r>
      <w:r w:rsidR="00FC0E67">
        <w:rPr>
          <w:sz w:val="26"/>
          <w:szCs w:val="26"/>
        </w:rPr>
        <w:t xml:space="preserve"> </w:t>
      </w:r>
      <w:r w:rsidR="00A63AA5">
        <w:rPr>
          <w:sz w:val="26"/>
          <w:szCs w:val="26"/>
        </w:rPr>
        <w:t xml:space="preserve">found </w:t>
      </w:r>
      <w:r w:rsidR="001A0FCF">
        <w:rPr>
          <w:sz w:val="26"/>
          <w:szCs w:val="26"/>
        </w:rPr>
        <w:t>that the C</w:t>
      </w:r>
      <w:r w:rsidR="00D111E5">
        <w:rPr>
          <w:sz w:val="26"/>
          <w:szCs w:val="26"/>
        </w:rPr>
        <w:t xml:space="preserve">ustomer </w:t>
      </w:r>
      <w:r w:rsidR="001A0FCF">
        <w:rPr>
          <w:sz w:val="26"/>
          <w:szCs w:val="26"/>
        </w:rPr>
        <w:t>S</w:t>
      </w:r>
      <w:r w:rsidR="00D111E5">
        <w:rPr>
          <w:sz w:val="26"/>
          <w:szCs w:val="26"/>
        </w:rPr>
        <w:t xml:space="preserve">ervice </w:t>
      </w:r>
      <w:r w:rsidR="001A0FCF">
        <w:rPr>
          <w:sz w:val="26"/>
          <w:szCs w:val="26"/>
        </w:rPr>
        <w:t>M</w:t>
      </w:r>
      <w:r w:rsidR="00D111E5">
        <w:rPr>
          <w:sz w:val="26"/>
          <w:szCs w:val="26"/>
        </w:rPr>
        <w:t>anager</w:t>
      </w:r>
      <w:r w:rsidR="001A0FCF">
        <w:rPr>
          <w:sz w:val="26"/>
          <w:szCs w:val="26"/>
        </w:rPr>
        <w:t xml:space="preserve"> </w:t>
      </w:r>
      <w:r w:rsidR="00680B22" w:rsidRPr="00680B22">
        <w:rPr>
          <w:sz w:val="26"/>
          <w:szCs w:val="26"/>
        </w:rPr>
        <w:t>had no personal knowledge of the</w:t>
      </w:r>
      <w:r w:rsidR="001A0FCF">
        <w:rPr>
          <w:sz w:val="26"/>
          <w:szCs w:val="26"/>
        </w:rPr>
        <w:t xml:space="preserve"> events that transpired at the Service A</w:t>
      </w:r>
      <w:r w:rsidR="00680B22" w:rsidRPr="00680B22">
        <w:rPr>
          <w:sz w:val="26"/>
          <w:szCs w:val="26"/>
        </w:rPr>
        <w:t xml:space="preserve">ddress in July and August 2014.  </w:t>
      </w:r>
      <w:r w:rsidR="001A0FCF">
        <w:rPr>
          <w:sz w:val="26"/>
          <w:szCs w:val="26"/>
        </w:rPr>
        <w:t>I.D. at 9.</w:t>
      </w:r>
    </w:p>
    <w:p w:rsidR="001A0FCF" w:rsidRDefault="001A0FCF" w:rsidP="00150C87">
      <w:pPr>
        <w:widowControl/>
        <w:spacing w:line="360" w:lineRule="auto"/>
        <w:ind w:firstLine="1440"/>
        <w:rPr>
          <w:sz w:val="26"/>
          <w:szCs w:val="26"/>
        </w:rPr>
      </w:pPr>
    </w:p>
    <w:p w:rsidR="001A0FCF" w:rsidRPr="000C7F8C" w:rsidRDefault="001A0FCF" w:rsidP="00150C87">
      <w:pPr>
        <w:widowControl/>
        <w:spacing w:line="360" w:lineRule="auto"/>
        <w:ind w:firstLine="1440"/>
        <w:rPr>
          <w:sz w:val="26"/>
          <w:szCs w:val="26"/>
        </w:rPr>
      </w:pPr>
      <w:r>
        <w:rPr>
          <w:sz w:val="26"/>
          <w:szCs w:val="26"/>
        </w:rPr>
        <w:t xml:space="preserve">On the other hand, the ALJ </w:t>
      </w:r>
      <w:r w:rsidR="006C5EE5">
        <w:rPr>
          <w:sz w:val="26"/>
          <w:szCs w:val="26"/>
        </w:rPr>
        <w:t xml:space="preserve">found </w:t>
      </w:r>
      <w:r w:rsidR="00FE3CA7">
        <w:rPr>
          <w:sz w:val="26"/>
          <w:szCs w:val="26"/>
        </w:rPr>
        <w:t xml:space="preserve">that </w:t>
      </w:r>
      <w:r>
        <w:rPr>
          <w:sz w:val="26"/>
          <w:szCs w:val="26"/>
        </w:rPr>
        <w:t xml:space="preserve">the </w:t>
      </w:r>
      <w:r w:rsidR="00ED17DE">
        <w:rPr>
          <w:sz w:val="26"/>
          <w:szCs w:val="26"/>
        </w:rPr>
        <w:t>Field Service Representative</w:t>
      </w:r>
      <w:r>
        <w:rPr>
          <w:sz w:val="26"/>
          <w:szCs w:val="26"/>
        </w:rPr>
        <w:t xml:space="preserve">’s testimony </w:t>
      </w:r>
      <w:r w:rsidR="006C5EE5">
        <w:rPr>
          <w:sz w:val="26"/>
          <w:szCs w:val="26"/>
        </w:rPr>
        <w:t xml:space="preserve">was self-serving and not </w:t>
      </w:r>
      <w:r>
        <w:rPr>
          <w:sz w:val="26"/>
          <w:szCs w:val="26"/>
        </w:rPr>
        <w:t>credible</w:t>
      </w:r>
      <w:r w:rsidR="006C5EE5">
        <w:rPr>
          <w:sz w:val="26"/>
          <w:szCs w:val="26"/>
        </w:rPr>
        <w:t>.</w:t>
      </w:r>
      <w:r w:rsidR="00EB0A43">
        <w:rPr>
          <w:sz w:val="26"/>
          <w:szCs w:val="26"/>
        </w:rPr>
        <w:t xml:space="preserve">  I.D. at 9.  </w:t>
      </w:r>
      <w:r w:rsidR="005C5B3F">
        <w:rPr>
          <w:sz w:val="26"/>
          <w:szCs w:val="26"/>
        </w:rPr>
        <w:t>Notably</w:t>
      </w:r>
      <w:r w:rsidR="00062869">
        <w:rPr>
          <w:sz w:val="26"/>
          <w:szCs w:val="26"/>
        </w:rPr>
        <w:t xml:space="preserve">, the </w:t>
      </w:r>
      <w:r w:rsidR="00FE3CA7">
        <w:rPr>
          <w:sz w:val="26"/>
          <w:szCs w:val="26"/>
        </w:rPr>
        <w:t xml:space="preserve">ALJ explained that the </w:t>
      </w:r>
      <w:r w:rsidR="00ED17DE">
        <w:rPr>
          <w:sz w:val="26"/>
          <w:szCs w:val="26"/>
        </w:rPr>
        <w:t>Field Service Representative</w:t>
      </w:r>
      <w:r w:rsidR="00062869">
        <w:rPr>
          <w:sz w:val="26"/>
          <w:szCs w:val="26"/>
        </w:rPr>
        <w:t xml:space="preserve"> testified that there was a leak in the crawl space </w:t>
      </w:r>
      <w:r w:rsidR="00FC0E67">
        <w:rPr>
          <w:sz w:val="26"/>
          <w:szCs w:val="26"/>
        </w:rPr>
        <w:t>after he moved the meter but that he repaired th</w:t>
      </w:r>
      <w:r w:rsidR="00A14B2C">
        <w:rPr>
          <w:sz w:val="26"/>
          <w:szCs w:val="26"/>
        </w:rPr>
        <w:t>at</w:t>
      </w:r>
      <w:r w:rsidR="00FC0E67">
        <w:rPr>
          <w:sz w:val="26"/>
          <w:szCs w:val="26"/>
        </w:rPr>
        <w:t xml:space="preserve"> leak immediately.  However, </w:t>
      </w:r>
      <w:r w:rsidR="005C5B3F">
        <w:rPr>
          <w:sz w:val="26"/>
          <w:szCs w:val="26"/>
        </w:rPr>
        <w:t xml:space="preserve">the </w:t>
      </w:r>
      <w:r w:rsidR="00ED17DE">
        <w:rPr>
          <w:sz w:val="26"/>
          <w:szCs w:val="26"/>
        </w:rPr>
        <w:t>Field Service Representative</w:t>
      </w:r>
      <w:r w:rsidR="00FC0E67">
        <w:rPr>
          <w:sz w:val="26"/>
          <w:szCs w:val="26"/>
        </w:rPr>
        <w:t xml:space="preserve"> failed to record </w:t>
      </w:r>
      <w:r w:rsidR="00FA6F6C">
        <w:rPr>
          <w:sz w:val="26"/>
          <w:szCs w:val="26"/>
        </w:rPr>
        <w:t xml:space="preserve">in the Company’s business records </w:t>
      </w:r>
      <w:r w:rsidR="00FC0E67">
        <w:rPr>
          <w:sz w:val="26"/>
          <w:szCs w:val="26"/>
        </w:rPr>
        <w:t xml:space="preserve">his findings about the leak </w:t>
      </w:r>
      <w:r w:rsidR="006C5EE5">
        <w:rPr>
          <w:sz w:val="26"/>
          <w:szCs w:val="26"/>
        </w:rPr>
        <w:t>i</w:t>
      </w:r>
      <w:r w:rsidR="00FC0E67">
        <w:rPr>
          <w:sz w:val="26"/>
          <w:szCs w:val="26"/>
        </w:rPr>
        <w:t xml:space="preserve">n </w:t>
      </w:r>
      <w:r w:rsidR="00A14B2C">
        <w:rPr>
          <w:sz w:val="26"/>
          <w:szCs w:val="26"/>
        </w:rPr>
        <w:t xml:space="preserve">the service line </w:t>
      </w:r>
      <w:r w:rsidR="00FA6F6C">
        <w:rPr>
          <w:sz w:val="26"/>
          <w:szCs w:val="26"/>
        </w:rPr>
        <w:t>in the Complainant’s front yard</w:t>
      </w:r>
      <w:r w:rsidR="000017F5">
        <w:rPr>
          <w:sz w:val="26"/>
          <w:szCs w:val="26"/>
        </w:rPr>
        <w:t xml:space="preserve"> </w:t>
      </w:r>
      <w:r w:rsidR="00966905">
        <w:rPr>
          <w:sz w:val="26"/>
          <w:szCs w:val="26"/>
        </w:rPr>
        <w:t xml:space="preserve">and </w:t>
      </w:r>
      <w:r w:rsidR="00FE3CA7">
        <w:rPr>
          <w:sz w:val="26"/>
          <w:szCs w:val="26"/>
        </w:rPr>
        <w:t xml:space="preserve">never </w:t>
      </w:r>
      <w:r w:rsidR="00FC0E67">
        <w:rPr>
          <w:sz w:val="26"/>
          <w:szCs w:val="26"/>
        </w:rPr>
        <w:t>advise</w:t>
      </w:r>
      <w:r w:rsidR="00FE3CA7">
        <w:rPr>
          <w:sz w:val="26"/>
          <w:szCs w:val="26"/>
        </w:rPr>
        <w:t>d</w:t>
      </w:r>
      <w:r w:rsidR="00FC0E67">
        <w:rPr>
          <w:sz w:val="26"/>
          <w:szCs w:val="26"/>
        </w:rPr>
        <w:t xml:space="preserve"> his supervisors that the meter was recording water usage on July 29, 2014, when water </w:t>
      </w:r>
      <w:r w:rsidR="00FA6F6C">
        <w:rPr>
          <w:sz w:val="26"/>
          <w:szCs w:val="26"/>
        </w:rPr>
        <w:t xml:space="preserve">inside the premises at the Service Address </w:t>
      </w:r>
      <w:r w:rsidR="00FC0E67">
        <w:rPr>
          <w:sz w:val="26"/>
          <w:szCs w:val="26"/>
        </w:rPr>
        <w:t>was shut off for the meter relocation</w:t>
      </w:r>
      <w:r w:rsidR="00AC290C">
        <w:rPr>
          <w:sz w:val="26"/>
          <w:szCs w:val="26"/>
        </w:rPr>
        <w:t xml:space="preserve"> project</w:t>
      </w:r>
      <w:r w:rsidR="00FC0E67">
        <w:rPr>
          <w:sz w:val="26"/>
          <w:szCs w:val="26"/>
        </w:rPr>
        <w:t>.  T</w:t>
      </w:r>
      <w:r w:rsidR="00062869">
        <w:rPr>
          <w:sz w:val="26"/>
          <w:szCs w:val="26"/>
        </w:rPr>
        <w:t xml:space="preserve">he ALJ </w:t>
      </w:r>
      <w:r w:rsidR="00ED0597">
        <w:rPr>
          <w:sz w:val="26"/>
          <w:szCs w:val="26"/>
        </w:rPr>
        <w:t>found</w:t>
      </w:r>
      <w:r w:rsidR="00062869">
        <w:rPr>
          <w:sz w:val="26"/>
          <w:szCs w:val="26"/>
        </w:rPr>
        <w:t xml:space="preserve"> </w:t>
      </w:r>
      <w:r w:rsidR="00FA6F6C">
        <w:rPr>
          <w:sz w:val="26"/>
          <w:szCs w:val="26"/>
        </w:rPr>
        <w:t xml:space="preserve">that </w:t>
      </w:r>
      <w:r w:rsidR="00ED0597">
        <w:rPr>
          <w:sz w:val="26"/>
          <w:szCs w:val="26"/>
        </w:rPr>
        <w:t xml:space="preserve">the </w:t>
      </w:r>
      <w:r w:rsidR="00ED17DE">
        <w:rPr>
          <w:sz w:val="26"/>
          <w:szCs w:val="26"/>
        </w:rPr>
        <w:t>Field Service Representative</w:t>
      </w:r>
      <w:r w:rsidR="00FA6F6C">
        <w:rPr>
          <w:sz w:val="26"/>
          <w:szCs w:val="26"/>
        </w:rPr>
        <w:t>’s</w:t>
      </w:r>
      <w:r w:rsidR="00F415C7">
        <w:rPr>
          <w:sz w:val="26"/>
          <w:szCs w:val="26"/>
        </w:rPr>
        <w:t xml:space="preserve"> failure </w:t>
      </w:r>
      <w:r w:rsidR="00986DFD">
        <w:rPr>
          <w:sz w:val="26"/>
          <w:szCs w:val="26"/>
        </w:rPr>
        <w:t>to record</w:t>
      </w:r>
      <w:r w:rsidR="00ED0597">
        <w:rPr>
          <w:sz w:val="26"/>
          <w:szCs w:val="26"/>
        </w:rPr>
        <w:t xml:space="preserve"> his findings about the leak</w:t>
      </w:r>
      <w:r w:rsidR="00F415C7">
        <w:rPr>
          <w:sz w:val="26"/>
          <w:szCs w:val="26"/>
        </w:rPr>
        <w:t xml:space="preserve"> was</w:t>
      </w:r>
      <w:r w:rsidR="00840245">
        <w:rPr>
          <w:sz w:val="26"/>
          <w:szCs w:val="26"/>
        </w:rPr>
        <w:t xml:space="preserve"> </w:t>
      </w:r>
      <w:r w:rsidR="007B5747">
        <w:rPr>
          <w:sz w:val="26"/>
          <w:szCs w:val="26"/>
        </w:rPr>
        <w:t>telling</w:t>
      </w:r>
      <w:r w:rsidR="00FC0E67">
        <w:rPr>
          <w:sz w:val="26"/>
          <w:szCs w:val="26"/>
        </w:rPr>
        <w:t>.</w:t>
      </w:r>
      <w:r w:rsidR="00840245">
        <w:rPr>
          <w:sz w:val="26"/>
          <w:szCs w:val="26"/>
        </w:rPr>
        <w:t>  </w:t>
      </w:r>
      <w:r w:rsidR="00FC0E67" w:rsidRPr="00FC0E67">
        <w:rPr>
          <w:i/>
          <w:sz w:val="26"/>
          <w:szCs w:val="26"/>
        </w:rPr>
        <w:t>Id.</w:t>
      </w:r>
    </w:p>
    <w:p w:rsidR="00680B22" w:rsidRDefault="00680B22" w:rsidP="00150C87">
      <w:pPr>
        <w:pStyle w:val="BodyText"/>
        <w:jc w:val="left"/>
        <w:rPr>
          <w:sz w:val="24"/>
          <w:szCs w:val="24"/>
        </w:rPr>
      </w:pPr>
    </w:p>
    <w:p w:rsidR="007924E0" w:rsidRDefault="00FC0E67" w:rsidP="00150C87">
      <w:pPr>
        <w:widowControl/>
        <w:spacing w:line="360" w:lineRule="auto"/>
        <w:ind w:firstLine="1440"/>
        <w:rPr>
          <w:sz w:val="26"/>
          <w:szCs w:val="26"/>
        </w:rPr>
      </w:pPr>
      <w:r w:rsidRPr="00AA2A1F">
        <w:rPr>
          <w:sz w:val="26"/>
          <w:szCs w:val="26"/>
        </w:rPr>
        <w:t xml:space="preserve">The ALJ </w:t>
      </w:r>
      <w:r w:rsidR="009F3108">
        <w:rPr>
          <w:sz w:val="26"/>
          <w:szCs w:val="26"/>
        </w:rPr>
        <w:t xml:space="preserve">also </w:t>
      </w:r>
      <w:r w:rsidR="00932457">
        <w:rPr>
          <w:sz w:val="26"/>
          <w:szCs w:val="26"/>
        </w:rPr>
        <w:t>found</w:t>
      </w:r>
      <w:r w:rsidR="00AA2A1F" w:rsidRPr="00AA2A1F">
        <w:rPr>
          <w:sz w:val="26"/>
          <w:szCs w:val="26"/>
        </w:rPr>
        <w:t xml:space="preserve"> that </w:t>
      </w:r>
      <w:r w:rsidR="00FE3CA7" w:rsidRPr="00AA2A1F">
        <w:rPr>
          <w:sz w:val="26"/>
          <w:szCs w:val="26"/>
        </w:rPr>
        <w:t xml:space="preserve">when the </w:t>
      </w:r>
      <w:r w:rsidR="00FE3CA7">
        <w:rPr>
          <w:sz w:val="26"/>
          <w:szCs w:val="26"/>
        </w:rPr>
        <w:t>Field Service Representative</w:t>
      </w:r>
      <w:r w:rsidR="00FE3CA7" w:rsidRPr="00AA2A1F">
        <w:rPr>
          <w:sz w:val="26"/>
          <w:szCs w:val="26"/>
        </w:rPr>
        <w:t xml:space="preserve"> </w:t>
      </w:r>
      <w:r w:rsidR="00FE3CA7">
        <w:rPr>
          <w:sz w:val="26"/>
          <w:szCs w:val="26"/>
        </w:rPr>
        <w:t xml:space="preserve">first </w:t>
      </w:r>
      <w:r w:rsidR="00FE3CA7" w:rsidRPr="00AA2A1F">
        <w:rPr>
          <w:sz w:val="26"/>
          <w:szCs w:val="26"/>
        </w:rPr>
        <w:t>arrived on July 29, 2014</w:t>
      </w:r>
      <w:r w:rsidR="00F964F9">
        <w:rPr>
          <w:sz w:val="26"/>
          <w:szCs w:val="26"/>
        </w:rPr>
        <w:t xml:space="preserve"> to relocate the meter, </w:t>
      </w:r>
      <w:r w:rsidR="00AA2A1F" w:rsidRPr="00AA2A1F">
        <w:rPr>
          <w:sz w:val="26"/>
          <w:szCs w:val="26"/>
        </w:rPr>
        <w:t xml:space="preserve">there was no water leak, no water in the meter pit, and no standing water in the front yard </w:t>
      </w:r>
      <w:r w:rsidR="006F2DC3">
        <w:rPr>
          <w:sz w:val="26"/>
          <w:szCs w:val="26"/>
        </w:rPr>
        <w:t xml:space="preserve">at </w:t>
      </w:r>
      <w:r w:rsidR="00AA2A1F" w:rsidRPr="00AA2A1F">
        <w:rPr>
          <w:sz w:val="26"/>
          <w:szCs w:val="26"/>
        </w:rPr>
        <w:t>the Service Address.</w:t>
      </w:r>
      <w:r w:rsidR="007924E0">
        <w:rPr>
          <w:sz w:val="26"/>
          <w:szCs w:val="26"/>
        </w:rPr>
        <w:t xml:space="preserve">  </w:t>
      </w:r>
      <w:r w:rsidR="00AA2A1F" w:rsidRPr="00AA2A1F">
        <w:rPr>
          <w:sz w:val="26"/>
          <w:szCs w:val="26"/>
        </w:rPr>
        <w:t xml:space="preserve">However, after the </w:t>
      </w:r>
      <w:r w:rsidR="00ED17DE">
        <w:rPr>
          <w:sz w:val="26"/>
          <w:szCs w:val="26"/>
        </w:rPr>
        <w:t>Field Service Representative</w:t>
      </w:r>
      <w:r w:rsidR="00AA2A1F" w:rsidRPr="00AA2A1F">
        <w:rPr>
          <w:sz w:val="26"/>
          <w:szCs w:val="26"/>
        </w:rPr>
        <w:t xml:space="preserve"> left the Service Address on July 29, 2014, </w:t>
      </w:r>
      <w:r w:rsidR="009F3108">
        <w:rPr>
          <w:sz w:val="26"/>
          <w:szCs w:val="26"/>
        </w:rPr>
        <w:t xml:space="preserve">the ALJ </w:t>
      </w:r>
      <w:r w:rsidR="00F964F9">
        <w:rPr>
          <w:sz w:val="26"/>
          <w:szCs w:val="26"/>
        </w:rPr>
        <w:t xml:space="preserve">found </w:t>
      </w:r>
      <w:r w:rsidR="009F3108">
        <w:rPr>
          <w:sz w:val="26"/>
          <w:szCs w:val="26"/>
        </w:rPr>
        <w:t xml:space="preserve">that </w:t>
      </w:r>
      <w:r w:rsidR="00AA2A1F" w:rsidRPr="00AA2A1F">
        <w:rPr>
          <w:sz w:val="26"/>
          <w:szCs w:val="26"/>
        </w:rPr>
        <w:t xml:space="preserve">for the first time in </w:t>
      </w:r>
      <w:r w:rsidR="006F2DC3">
        <w:rPr>
          <w:sz w:val="26"/>
          <w:szCs w:val="26"/>
        </w:rPr>
        <w:t>fifteen</w:t>
      </w:r>
      <w:r w:rsidR="00AA2A1F" w:rsidRPr="00AA2A1F">
        <w:rPr>
          <w:sz w:val="26"/>
          <w:szCs w:val="26"/>
        </w:rPr>
        <w:t xml:space="preserve"> years</w:t>
      </w:r>
      <w:r w:rsidR="00AC290C">
        <w:rPr>
          <w:sz w:val="26"/>
          <w:szCs w:val="26"/>
        </w:rPr>
        <w:t>,</w:t>
      </w:r>
      <w:r w:rsidR="00AA2A1F" w:rsidRPr="00AA2A1F">
        <w:rPr>
          <w:sz w:val="26"/>
          <w:szCs w:val="26"/>
        </w:rPr>
        <w:t xml:space="preserve"> water began </w:t>
      </w:r>
      <w:r w:rsidR="00F964F9">
        <w:rPr>
          <w:sz w:val="26"/>
          <w:szCs w:val="26"/>
        </w:rPr>
        <w:t xml:space="preserve">collecting </w:t>
      </w:r>
      <w:r w:rsidR="00AA2A1F" w:rsidRPr="00AA2A1F">
        <w:rPr>
          <w:sz w:val="26"/>
          <w:szCs w:val="26"/>
        </w:rPr>
        <w:t xml:space="preserve">in </w:t>
      </w:r>
      <w:r w:rsidR="00F964F9">
        <w:rPr>
          <w:sz w:val="26"/>
          <w:szCs w:val="26"/>
        </w:rPr>
        <w:t xml:space="preserve">the </w:t>
      </w:r>
      <w:r w:rsidR="00AA2A1F" w:rsidRPr="00AA2A1F">
        <w:rPr>
          <w:sz w:val="26"/>
          <w:szCs w:val="26"/>
        </w:rPr>
        <w:t>Complainant’s front yard</w:t>
      </w:r>
      <w:r w:rsidR="006F2DC3">
        <w:rPr>
          <w:sz w:val="26"/>
          <w:szCs w:val="26"/>
        </w:rPr>
        <w:t xml:space="preserve"> </w:t>
      </w:r>
      <w:r w:rsidR="00A50621">
        <w:rPr>
          <w:sz w:val="26"/>
          <w:szCs w:val="26"/>
        </w:rPr>
        <w:t xml:space="preserve">and </w:t>
      </w:r>
      <w:r w:rsidR="00A50621" w:rsidRPr="00AA2A1F">
        <w:rPr>
          <w:sz w:val="26"/>
          <w:szCs w:val="26"/>
        </w:rPr>
        <w:t>in</w:t>
      </w:r>
      <w:r w:rsidR="00AA2A1F" w:rsidRPr="00AA2A1F">
        <w:rPr>
          <w:sz w:val="26"/>
          <w:szCs w:val="26"/>
        </w:rPr>
        <w:t xml:space="preserve"> the meter pit</w:t>
      </w:r>
      <w:r w:rsidR="006F2DC3">
        <w:rPr>
          <w:sz w:val="26"/>
          <w:szCs w:val="26"/>
        </w:rPr>
        <w:t xml:space="preserve"> to the extent that </w:t>
      </w:r>
      <w:r w:rsidR="00932457">
        <w:rPr>
          <w:sz w:val="26"/>
          <w:szCs w:val="26"/>
        </w:rPr>
        <w:t xml:space="preserve">it caused </w:t>
      </w:r>
      <w:r w:rsidR="00AA2A1F" w:rsidRPr="00AA2A1F">
        <w:rPr>
          <w:sz w:val="26"/>
          <w:szCs w:val="26"/>
        </w:rPr>
        <w:t xml:space="preserve">the radio transmitter on the meter </w:t>
      </w:r>
      <w:r w:rsidR="00932457">
        <w:rPr>
          <w:sz w:val="26"/>
          <w:szCs w:val="26"/>
        </w:rPr>
        <w:t xml:space="preserve">to </w:t>
      </w:r>
      <w:r w:rsidR="00AA2A1F" w:rsidRPr="00AA2A1F">
        <w:rPr>
          <w:sz w:val="26"/>
          <w:szCs w:val="26"/>
        </w:rPr>
        <w:t xml:space="preserve">fail </w:t>
      </w:r>
      <w:r w:rsidR="00F964F9">
        <w:rPr>
          <w:sz w:val="26"/>
          <w:szCs w:val="26"/>
        </w:rPr>
        <w:t>so that the m</w:t>
      </w:r>
      <w:r w:rsidR="00AA2A1F" w:rsidRPr="00AA2A1F">
        <w:rPr>
          <w:sz w:val="26"/>
          <w:szCs w:val="26"/>
        </w:rPr>
        <w:t>eter readings had to be taken on</w:t>
      </w:r>
      <w:r w:rsidR="006F2DC3">
        <w:rPr>
          <w:sz w:val="26"/>
          <w:szCs w:val="26"/>
        </w:rPr>
        <w:t>-</w:t>
      </w:r>
      <w:r w:rsidR="00AA2A1F" w:rsidRPr="00AA2A1F">
        <w:rPr>
          <w:sz w:val="26"/>
          <w:szCs w:val="26"/>
        </w:rPr>
        <w:t xml:space="preserve">site by a </w:t>
      </w:r>
      <w:r w:rsidR="00EB0A43">
        <w:rPr>
          <w:sz w:val="26"/>
          <w:szCs w:val="26"/>
        </w:rPr>
        <w:t>follow-up PAWC field technician.  I.D. at</w:t>
      </w:r>
      <w:r w:rsidR="00F964F9">
        <w:rPr>
          <w:sz w:val="26"/>
          <w:szCs w:val="26"/>
        </w:rPr>
        <w:t> </w:t>
      </w:r>
      <w:r w:rsidR="00EB0A43">
        <w:rPr>
          <w:sz w:val="26"/>
          <w:szCs w:val="26"/>
        </w:rPr>
        <w:t xml:space="preserve">10.  </w:t>
      </w:r>
      <w:r w:rsidR="006F2DC3">
        <w:rPr>
          <w:sz w:val="26"/>
          <w:szCs w:val="26"/>
        </w:rPr>
        <w:t xml:space="preserve">Nevertheless, </w:t>
      </w:r>
      <w:r w:rsidR="003207B9">
        <w:rPr>
          <w:sz w:val="26"/>
          <w:szCs w:val="26"/>
        </w:rPr>
        <w:t>even though</w:t>
      </w:r>
      <w:r w:rsidR="006F2DC3">
        <w:rPr>
          <w:sz w:val="26"/>
          <w:szCs w:val="26"/>
        </w:rPr>
        <w:t xml:space="preserve"> </w:t>
      </w:r>
      <w:r w:rsidR="00AC290C">
        <w:rPr>
          <w:sz w:val="26"/>
          <w:szCs w:val="26"/>
        </w:rPr>
        <w:t>t</w:t>
      </w:r>
      <w:r w:rsidR="007924E0">
        <w:rPr>
          <w:sz w:val="26"/>
          <w:szCs w:val="26"/>
        </w:rPr>
        <w:t>he ALJ</w:t>
      </w:r>
      <w:r w:rsidR="00AC290C">
        <w:rPr>
          <w:sz w:val="26"/>
          <w:szCs w:val="26"/>
        </w:rPr>
        <w:t xml:space="preserve"> </w:t>
      </w:r>
      <w:r w:rsidR="003207B9">
        <w:rPr>
          <w:sz w:val="26"/>
          <w:szCs w:val="26"/>
        </w:rPr>
        <w:t xml:space="preserve">stated </w:t>
      </w:r>
      <w:r w:rsidR="007924E0">
        <w:rPr>
          <w:sz w:val="26"/>
          <w:szCs w:val="26"/>
        </w:rPr>
        <w:t>that while it appears</w:t>
      </w:r>
      <w:r w:rsidR="001A27C9">
        <w:rPr>
          <w:sz w:val="26"/>
          <w:szCs w:val="26"/>
        </w:rPr>
        <w:t xml:space="preserve">, based on record evidence, that PAWC may have caused the leak when it relocated the </w:t>
      </w:r>
      <w:r w:rsidR="00A50621">
        <w:rPr>
          <w:sz w:val="26"/>
          <w:szCs w:val="26"/>
        </w:rPr>
        <w:t>meter,</w:t>
      </w:r>
      <w:r w:rsidR="007924E0">
        <w:rPr>
          <w:sz w:val="26"/>
          <w:szCs w:val="26"/>
        </w:rPr>
        <w:t xml:space="preserve"> an appearance of cause is not the same as causation.  </w:t>
      </w:r>
      <w:r w:rsidR="007924E0" w:rsidRPr="00FC0E67">
        <w:rPr>
          <w:i/>
          <w:sz w:val="26"/>
          <w:szCs w:val="26"/>
        </w:rPr>
        <w:t>Id.</w:t>
      </w:r>
      <w:r w:rsidR="007924E0">
        <w:rPr>
          <w:sz w:val="26"/>
          <w:szCs w:val="26"/>
        </w:rPr>
        <w:t xml:space="preserve"> </w:t>
      </w:r>
    </w:p>
    <w:p w:rsidR="00EB0A43" w:rsidRDefault="00EB0A43" w:rsidP="00150C87">
      <w:pPr>
        <w:widowControl/>
        <w:spacing w:line="360" w:lineRule="auto"/>
        <w:ind w:firstLine="1440"/>
        <w:rPr>
          <w:sz w:val="26"/>
          <w:szCs w:val="26"/>
        </w:rPr>
      </w:pPr>
    </w:p>
    <w:p w:rsidR="00B8790F" w:rsidRPr="00840245" w:rsidRDefault="003207B9" w:rsidP="00150C87">
      <w:pPr>
        <w:widowControl/>
        <w:spacing w:line="360" w:lineRule="auto"/>
        <w:ind w:firstLine="1440"/>
        <w:rPr>
          <w:sz w:val="28"/>
          <w:szCs w:val="28"/>
        </w:rPr>
      </w:pPr>
      <w:r>
        <w:rPr>
          <w:sz w:val="26"/>
          <w:szCs w:val="26"/>
        </w:rPr>
        <w:lastRenderedPageBreak/>
        <w:t>T</w:t>
      </w:r>
      <w:r w:rsidR="007924E0" w:rsidRPr="00B8790F">
        <w:rPr>
          <w:sz w:val="26"/>
          <w:szCs w:val="26"/>
        </w:rPr>
        <w:t xml:space="preserve">he </w:t>
      </w:r>
      <w:r w:rsidR="00B8790F" w:rsidRPr="00B8790F">
        <w:rPr>
          <w:sz w:val="26"/>
          <w:szCs w:val="26"/>
        </w:rPr>
        <w:t xml:space="preserve">ALJ </w:t>
      </w:r>
      <w:r w:rsidR="0003121D">
        <w:rPr>
          <w:sz w:val="26"/>
          <w:szCs w:val="26"/>
        </w:rPr>
        <w:t xml:space="preserve">imparted </w:t>
      </w:r>
      <w:r w:rsidR="007924E0" w:rsidRPr="00B8790F">
        <w:rPr>
          <w:sz w:val="26"/>
          <w:szCs w:val="26"/>
        </w:rPr>
        <w:t xml:space="preserve">that </w:t>
      </w:r>
      <w:r w:rsidR="00AC290C">
        <w:rPr>
          <w:sz w:val="26"/>
          <w:szCs w:val="26"/>
        </w:rPr>
        <w:t xml:space="preserve">while </w:t>
      </w:r>
      <w:r w:rsidR="007924E0" w:rsidRPr="00B8790F">
        <w:rPr>
          <w:sz w:val="26"/>
          <w:szCs w:val="26"/>
        </w:rPr>
        <w:t xml:space="preserve">the Complainant carries the burden of proving </w:t>
      </w:r>
      <w:r w:rsidR="00B8790F" w:rsidRPr="00B8790F">
        <w:rPr>
          <w:sz w:val="26"/>
          <w:szCs w:val="26"/>
        </w:rPr>
        <w:t xml:space="preserve">that </w:t>
      </w:r>
      <w:r w:rsidR="007924E0" w:rsidRPr="00B8790F">
        <w:rPr>
          <w:sz w:val="26"/>
          <w:szCs w:val="26"/>
        </w:rPr>
        <w:t>PAWC caused the leak</w:t>
      </w:r>
      <w:r w:rsidR="00B8790F">
        <w:rPr>
          <w:sz w:val="26"/>
          <w:szCs w:val="26"/>
        </w:rPr>
        <w:t xml:space="preserve">, the </w:t>
      </w:r>
      <w:r w:rsidR="007924E0" w:rsidRPr="00B8790F">
        <w:rPr>
          <w:sz w:val="26"/>
          <w:szCs w:val="26"/>
        </w:rPr>
        <w:t xml:space="preserve">Complainant </w:t>
      </w:r>
      <w:r w:rsidR="0003121D">
        <w:rPr>
          <w:sz w:val="26"/>
          <w:szCs w:val="26"/>
        </w:rPr>
        <w:t xml:space="preserve">was </w:t>
      </w:r>
      <w:r w:rsidR="001A27C9">
        <w:rPr>
          <w:sz w:val="26"/>
          <w:szCs w:val="26"/>
        </w:rPr>
        <w:t xml:space="preserve">able to </w:t>
      </w:r>
      <w:r w:rsidR="00E23497">
        <w:rPr>
          <w:sz w:val="26"/>
          <w:szCs w:val="26"/>
        </w:rPr>
        <w:t xml:space="preserve">prove </w:t>
      </w:r>
      <w:r w:rsidR="0003121D">
        <w:rPr>
          <w:sz w:val="26"/>
          <w:szCs w:val="26"/>
        </w:rPr>
        <w:t xml:space="preserve">only </w:t>
      </w:r>
      <w:r w:rsidR="007924E0" w:rsidRPr="00B8790F">
        <w:rPr>
          <w:sz w:val="26"/>
          <w:szCs w:val="26"/>
        </w:rPr>
        <w:t>that PAWC appears to have caused the leak</w:t>
      </w:r>
      <w:r w:rsidR="0003121D">
        <w:rPr>
          <w:sz w:val="26"/>
          <w:szCs w:val="26"/>
        </w:rPr>
        <w:t>.  Thus, the ALJ concluded that</w:t>
      </w:r>
      <w:r w:rsidR="00986DFD">
        <w:rPr>
          <w:sz w:val="26"/>
          <w:szCs w:val="26"/>
        </w:rPr>
        <w:t xml:space="preserve"> the Complainant </w:t>
      </w:r>
      <w:r w:rsidR="00A50621">
        <w:rPr>
          <w:sz w:val="26"/>
          <w:szCs w:val="26"/>
        </w:rPr>
        <w:t>failed to</w:t>
      </w:r>
      <w:r w:rsidR="00513455">
        <w:rPr>
          <w:sz w:val="26"/>
          <w:szCs w:val="26"/>
        </w:rPr>
        <w:t xml:space="preserve"> </w:t>
      </w:r>
      <w:r w:rsidR="00E23497">
        <w:rPr>
          <w:sz w:val="26"/>
          <w:szCs w:val="26"/>
        </w:rPr>
        <w:t>meet her burden of proof</w:t>
      </w:r>
      <w:r w:rsidR="007924E0" w:rsidRPr="00B8790F">
        <w:rPr>
          <w:sz w:val="26"/>
          <w:szCs w:val="26"/>
        </w:rPr>
        <w:t xml:space="preserve">.  </w:t>
      </w:r>
      <w:r w:rsidR="00A07241">
        <w:rPr>
          <w:sz w:val="26"/>
          <w:szCs w:val="26"/>
        </w:rPr>
        <w:t xml:space="preserve">In support of this conclusion, the </w:t>
      </w:r>
      <w:r w:rsidR="00B8790F" w:rsidRPr="00B8790F">
        <w:rPr>
          <w:sz w:val="26"/>
          <w:szCs w:val="26"/>
        </w:rPr>
        <w:t xml:space="preserve">ALJ </w:t>
      </w:r>
      <w:r w:rsidR="005C5B3F">
        <w:rPr>
          <w:sz w:val="26"/>
          <w:szCs w:val="26"/>
        </w:rPr>
        <w:t>explained that</w:t>
      </w:r>
      <w:r w:rsidR="00B8790F" w:rsidRPr="00B8790F">
        <w:rPr>
          <w:sz w:val="26"/>
          <w:szCs w:val="26"/>
        </w:rPr>
        <w:t xml:space="preserve"> the </w:t>
      </w:r>
      <w:r w:rsidR="007924E0" w:rsidRPr="00B8790F">
        <w:rPr>
          <w:sz w:val="26"/>
          <w:szCs w:val="26"/>
        </w:rPr>
        <w:t xml:space="preserve">Complainant </w:t>
      </w:r>
      <w:r w:rsidR="00A07241">
        <w:rPr>
          <w:sz w:val="26"/>
          <w:szCs w:val="26"/>
        </w:rPr>
        <w:t xml:space="preserve">was not able to </w:t>
      </w:r>
      <w:r w:rsidR="007924E0" w:rsidRPr="00B8790F">
        <w:rPr>
          <w:sz w:val="26"/>
          <w:szCs w:val="26"/>
        </w:rPr>
        <w:t>p</w:t>
      </w:r>
      <w:r w:rsidR="00B8790F">
        <w:rPr>
          <w:sz w:val="26"/>
          <w:szCs w:val="26"/>
        </w:rPr>
        <w:t xml:space="preserve">rove where the leak </w:t>
      </w:r>
      <w:r w:rsidR="00513455">
        <w:rPr>
          <w:sz w:val="26"/>
          <w:szCs w:val="26"/>
        </w:rPr>
        <w:t>was</w:t>
      </w:r>
      <w:r w:rsidR="00B8790F">
        <w:rPr>
          <w:sz w:val="26"/>
          <w:szCs w:val="26"/>
        </w:rPr>
        <w:t xml:space="preserve"> located</w:t>
      </w:r>
      <w:r w:rsidR="00A07241">
        <w:rPr>
          <w:sz w:val="26"/>
          <w:szCs w:val="26"/>
        </w:rPr>
        <w:t xml:space="preserve">, </w:t>
      </w:r>
      <w:r w:rsidR="00B8790F">
        <w:rPr>
          <w:sz w:val="26"/>
          <w:szCs w:val="26"/>
        </w:rPr>
        <w:t xml:space="preserve">did </w:t>
      </w:r>
      <w:r w:rsidR="00A07241">
        <w:rPr>
          <w:sz w:val="26"/>
          <w:szCs w:val="26"/>
        </w:rPr>
        <w:t xml:space="preserve">not </w:t>
      </w:r>
      <w:r w:rsidR="007924E0" w:rsidRPr="00B8790F">
        <w:rPr>
          <w:sz w:val="26"/>
          <w:szCs w:val="26"/>
        </w:rPr>
        <w:t xml:space="preserve">present the section of broken pipe </w:t>
      </w:r>
      <w:r w:rsidR="00513455">
        <w:rPr>
          <w:sz w:val="26"/>
          <w:szCs w:val="26"/>
        </w:rPr>
        <w:t xml:space="preserve">to </w:t>
      </w:r>
      <w:r w:rsidR="007924E0" w:rsidRPr="00B8790F">
        <w:rPr>
          <w:sz w:val="26"/>
          <w:szCs w:val="26"/>
        </w:rPr>
        <w:t xml:space="preserve">show how </w:t>
      </w:r>
      <w:r w:rsidR="00B8790F">
        <w:rPr>
          <w:sz w:val="26"/>
          <w:szCs w:val="26"/>
        </w:rPr>
        <w:t xml:space="preserve">PAWC </w:t>
      </w:r>
      <w:r w:rsidR="001A27C9">
        <w:rPr>
          <w:sz w:val="26"/>
          <w:szCs w:val="26"/>
        </w:rPr>
        <w:t xml:space="preserve">may have </w:t>
      </w:r>
      <w:r w:rsidR="00B8790F">
        <w:rPr>
          <w:sz w:val="26"/>
          <w:szCs w:val="26"/>
        </w:rPr>
        <w:t>damaged it</w:t>
      </w:r>
      <w:r w:rsidR="00A07241">
        <w:rPr>
          <w:sz w:val="26"/>
          <w:szCs w:val="26"/>
        </w:rPr>
        <w:t xml:space="preserve">, and </w:t>
      </w:r>
      <w:r w:rsidR="00513455">
        <w:rPr>
          <w:sz w:val="26"/>
          <w:szCs w:val="26"/>
        </w:rPr>
        <w:t xml:space="preserve">did not </w:t>
      </w:r>
      <w:r w:rsidR="00A07241" w:rsidRPr="00B8790F">
        <w:rPr>
          <w:sz w:val="26"/>
          <w:szCs w:val="26"/>
        </w:rPr>
        <w:t xml:space="preserve">present </w:t>
      </w:r>
      <w:r w:rsidR="00A07241">
        <w:rPr>
          <w:sz w:val="26"/>
          <w:szCs w:val="26"/>
        </w:rPr>
        <w:t xml:space="preserve">any </w:t>
      </w:r>
      <w:r w:rsidR="00A07241" w:rsidRPr="00B8790F">
        <w:rPr>
          <w:sz w:val="26"/>
          <w:szCs w:val="26"/>
        </w:rPr>
        <w:t xml:space="preserve">testimony </w:t>
      </w:r>
      <w:r w:rsidR="00A07241">
        <w:rPr>
          <w:sz w:val="26"/>
          <w:szCs w:val="26"/>
        </w:rPr>
        <w:t xml:space="preserve">or evidence </w:t>
      </w:r>
      <w:r w:rsidR="00A07241" w:rsidRPr="00B8790F">
        <w:rPr>
          <w:sz w:val="26"/>
          <w:szCs w:val="26"/>
        </w:rPr>
        <w:t xml:space="preserve">from a professional plumber or </w:t>
      </w:r>
      <w:r w:rsidR="00A07241">
        <w:rPr>
          <w:sz w:val="26"/>
          <w:szCs w:val="26"/>
        </w:rPr>
        <w:t xml:space="preserve">an </w:t>
      </w:r>
      <w:r w:rsidR="00A07241" w:rsidRPr="00B8790F">
        <w:rPr>
          <w:sz w:val="26"/>
          <w:szCs w:val="26"/>
        </w:rPr>
        <w:t xml:space="preserve">engineer </w:t>
      </w:r>
      <w:r w:rsidR="00A07241">
        <w:rPr>
          <w:sz w:val="26"/>
          <w:szCs w:val="26"/>
        </w:rPr>
        <w:t xml:space="preserve">to confirm that </w:t>
      </w:r>
      <w:r w:rsidR="00A07241" w:rsidRPr="00B8790F">
        <w:rPr>
          <w:sz w:val="26"/>
          <w:szCs w:val="26"/>
        </w:rPr>
        <w:t>PAWC’s actions on July 29, 2014</w:t>
      </w:r>
      <w:r w:rsidR="00A07241">
        <w:rPr>
          <w:sz w:val="26"/>
          <w:szCs w:val="26"/>
        </w:rPr>
        <w:t>,</w:t>
      </w:r>
      <w:r w:rsidR="00A07241" w:rsidRPr="00B8790F">
        <w:rPr>
          <w:sz w:val="26"/>
          <w:szCs w:val="26"/>
        </w:rPr>
        <w:t xml:space="preserve"> </w:t>
      </w:r>
      <w:r w:rsidR="00A07241">
        <w:rPr>
          <w:sz w:val="26"/>
          <w:szCs w:val="26"/>
        </w:rPr>
        <w:t>caused</w:t>
      </w:r>
      <w:r w:rsidR="00A07241" w:rsidRPr="00B8790F">
        <w:rPr>
          <w:sz w:val="26"/>
          <w:szCs w:val="26"/>
        </w:rPr>
        <w:t xml:space="preserve"> the </w:t>
      </w:r>
      <w:r w:rsidR="00A07241">
        <w:rPr>
          <w:sz w:val="26"/>
          <w:szCs w:val="26"/>
        </w:rPr>
        <w:t xml:space="preserve">leak and the subsequent </w:t>
      </w:r>
      <w:r w:rsidR="00A07241" w:rsidRPr="00B8790F">
        <w:rPr>
          <w:sz w:val="26"/>
          <w:szCs w:val="26"/>
        </w:rPr>
        <w:t>mas</w:t>
      </w:r>
      <w:r w:rsidR="00A07241">
        <w:rPr>
          <w:sz w:val="26"/>
          <w:szCs w:val="26"/>
        </w:rPr>
        <w:t>sive loss of water</w:t>
      </w:r>
      <w:r w:rsidR="00A07241" w:rsidRPr="00B8790F">
        <w:rPr>
          <w:sz w:val="26"/>
          <w:szCs w:val="26"/>
        </w:rPr>
        <w:t xml:space="preserve"> at the Service A</w:t>
      </w:r>
      <w:r w:rsidR="00A07241">
        <w:rPr>
          <w:sz w:val="26"/>
          <w:szCs w:val="26"/>
        </w:rPr>
        <w:t>ddress</w:t>
      </w:r>
      <w:r w:rsidR="00413177">
        <w:rPr>
          <w:sz w:val="26"/>
          <w:szCs w:val="26"/>
        </w:rPr>
        <w:t xml:space="preserve">.  </w:t>
      </w:r>
      <w:r w:rsidR="00D74456">
        <w:rPr>
          <w:sz w:val="26"/>
          <w:szCs w:val="26"/>
        </w:rPr>
        <w:t xml:space="preserve">Although the </w:t>
      </w:r>
      <w:r w:rsidR="00EB450B">
        <w:rPr>
          <w:sz w:val="26"/>
          <w:szCs w:val="26"/>
        </w:rPr>
        <w:t xml:space="preserve">ALJ </w:t>
      </w:r>
      <w:r w:rsidR="00D74456">
        <w:rPr>
          <w:sz w:val="26"/>
          <w:szCs w:val="26"/>
        </w:rPr>
        <w:t xml:space="preserve">found the </w:t>
      </w:r>
      <w:r w:rsidR="00B8790F" w:rsidRPr="00B8790F">
        <w:rPr>
          <w:sz w:val="26"/>
          <w:szCs w:val="26"/>
        </w:rPr>
        <w:t>Complainant’s evidence was</w:t>
      </w:r>
      <w:r w:rsidR="007924E0" w:rsidRPr="00B8790F">
        <w:rPr>
          <w:sz w:val="26"/>
          <w:szCs w:val="26"/>
        </w:rPr>
        <w:t xml:space="preserve"> credible, </w:t>
      </w:r>
      <w:r w:rsidR="00D74456">
        <w:rPr>
          <w:sz w:val="26"/>
          <w:szCs w:val="26"/>
        </w:rPr>
        <w:t xml:space="preserve">she also found that </w:t>
      </w:r>
      <w:r w:rsidR="00B8790F" w:rsidRPr="00B8790F">
        <w:rPr>
          <w:sz w:val="26"/>
          <w:szCs w:val="26"/>
        </w:rPr>
        <w:t xml:space="preserve">it was not </w:t>
      </w:r>
      <w:r w:rsidR="007924E0" w:rsidRPr="00B8790F">
        <w:rPr>
          <w:sz w:val="26"/>
          <w:szCs w:val="26"/>
        </w:rPr>
        <w:t xml:space="preserve">sufficient in weight and content to overcome the contrary evidence from </w:t>
      </w:r>
      <w:r w:rsidR="00B8790F" w:rsidRPr="00B8790F">
        <w:rPr>
          <w:sz w:val="26"/>
          <w:szCs w:val="26"/>
        </w:rPr>
        <w:t>PAWC</w:t>
      </w:r>
      <w:r w:rsidR="007924E0" w:rsidRPr="00B8790F">
        <w:rPr>
          <w:sz w:val="26"/>
          <w:szCs w:val="26"/>
        </w:rPr>
        <w:t xml:space="preserve">.  </w:t>
      </w:r>
      <w:r w:rsidR="005C5B3F">
        <w:rPr>
          <w:sz w:val="26"/>
          <w:szCs w:val="26"/>
        </w:rPr>
        <w:t xml:space="preserve">For these reasons, the ALJ </w:t>
      </w:r>
      <w:r w:rsidR="00B8790F" w:rsidRPr="00B8790F">
        <w:rPr>
          <w:sz w:val="26"/>
          <w:szCs w:val="26"/>
        </w:rPr>
        <w:t xml:space="preserve">denied the </w:t>
      </w:r>
      <w:r w:rsidR="007924E0" w:rsidRPr="00B8790F">
        <w:rPr>
          <w:sz w:val="26"/>
          <w:szCs w:val="26"/>
        </w:rPr>
        <w:t xml:space="preserve">Complainant’s request </w:t>
      </w:r>
      <w:r w:rsidR="00D74456">
        <w:rPr>
          <w:sz w:val="26"/>
          <w:szCs w:val="26"/>
        </w:rPr>
        <w:t xml:space="preserve">that </w:t>
      </w:r>
      <w:r w:rsidR="00B8790F" w:rsidRPr="00B8790F">
        <w:rPr>
          <w:sz w:val="26"/>
          <w:szCs w:val="26"/>
        </w:rPr>
        <w:t xml:space="preserve">PAWC </w:t>
      </w:r>
      <w:r w:rsidR="00D74456">
        <w:rPr>
          <w:sz w:val="26"/>
          <w:szCs w:val="26"/>
        </w:rPr>
        <w:t xml:space="preserve">be directed </w:t>
      </w:r>
      <w:r w:rsidR="00B8790F" w:rsidRPr="00B8790F">
        <w:rPr>
          <w:sz w:val="26"/>
          <w:szCs w:val="26"/>
        </w:rPr>
        <w:t xml:space="preserve">to repair the leak.  </w:t>
      </w:r>
      <w:r w:rsidR="00B8790F" w:rsidRPr="00B8790F">
        <w:rPr>
          <w:i/>
          <w:sz w:val="26"/>
          <w:szCs w:val="26"/>
        </w:rPr>
        <w:t xml:space="preserve">Id. </w:t>
      </w:r>
      <w:r w:rsidR="00840245">
        <w:rPr>
          <w:i/>
          <w:sz w:val="26"/>
          <w:szCs w:val="26"/>
        </w:rPr>
        <w:t xml:space="preserve"> </w:t>
      </w:r>
      <w:r w:rsidR="001B3D31" w:rsidRPr="00840245">
        <w:rPr>
          <w:i/>
          <w:sz w:val="26"/>
          <w:szCs w:val="26"/>
        </w:rPr>
        <w:t>See</w:t>
      </w:r>
      <w:r w:rsidR="001B3D31" w:rsidRPr="00840245">
        <w:rPr>
          <w:sz w:val="28"/>
          <w:szCs w:val="28"/>
        </w:rPr>
        <w:t xml:space="preserve"> </w:t>
      </w:r>
      <w:r w:rsidR="001B3D31" w:rsidRPr="00840245">
        <w:rPr>
          <w:i/>
          <w:sz w:val="28"/>
          <w:szCs w:val="28"/>
        </w:rPr>
        <w:t>Hannah v. Columbia Gas</w:t>
      </w:r>
      <w:r w:rsidR="001B3D31" w:rsidRPr="00840245">
        <w:rPr>
          <w:sz w:val="28"/>
          <w:szCs w:val="28"/>
        </w:rPr>
        <w:t>, Docket No. C-2011-2227083 (I.D. November 7, 2014) (Final Order January 15, 2105).</w:t>
      </w:r>
    </w:p>
    <w:p w:rsidR="00D46650" w:rsidRDefault="00D46650" w:rsidP="00150C87">
      <w:pPr>
        <w:widowControl/>
        <w:spacing w:line="360" w:lineRule="auto"/>
        <w:ind w:firstLine="1440"/>
        <w:rPr>
          <w:sz w:val="26"/>
          <w:szCs w:val="26"/>
        </w:rPr>
      </w:pPr>
    </w:p>
    <w:p w:rsidR="009E6124" w:rsidRPr="009E6124" w:rsidRDefault="00E23548" w:rsidP="00150C87">
      <w:pPr>
        <w:widowControl/>
        <w:spacing w:line="360" w:lineRule="auto"/>
        <w:ind w:firstLine="1440"/>
        <w:rPr>
          <w:sz w:val="26"/>
          <w:szCs w:val="26"/>
        </w:rPr>
      </w:pPr>
      <w:r>
        <w:rPr>
          <w:sz w:val="26"/>
          <w:szCs w:val="26"/>
        </w:rPr>
        <w:t xml:space="preserve">Notwithstanding </w:t>
      </w:r>
      <w:r w:rsidR="00F254DB">
        <w:rPr>
          <w:sz w:val="26"/>
          <w:szCs w:val="26"/>
        </w:rPr>
        <w:t xml:space="preserve">her </w:t>
      </w:r>
      <w:r>
        <w:rPr>
          <w:sz w:val="26"/>
          <w:szCs w:val="26"/>
        </w:rPr>
        <w:t xml:space="preserve">denial of the Complainant’s request to require PAWC to repair the leak, </w:t>
      </w:r>
      <w:r w:rsidR="00B8790F" w:rsidRPr="009E6124">
        <w:rPr>
          <w:sz w:val="26"/>
          <w:szCs w:val="26"/>
        </w:rPr>
        <w:t>the AL</w:t>
      </w:r>
      <w:r w:rsidR="00BE3471">
        <w:rPr>
          <w:sz w:val="26"/>
          <w:szCs w:val="26"/>
        </w:rPr>
        <w:t xml:space="preserve">J </w:t>
      </w:r>
      <w:r>
        <w:rPr>
          <w:sz w:val="26"/>
          <w:szCs w:val="26"/>
        </w:rPr>
        <w:t xml:space="preserve">also </w:t>
      </w:r>
      <w:r w:rsidR="00BE3471">
        <w:rPr>
          <w:sz w:val="26"/>
          <w:szCs w:val="26"/>
        </w:rPr>
        <w:t xml:space="preserve">sustained </w:t>
      </w:r>
      <w:r w:rsidR="00B8790F" w:rsidRPr="009E6124">
        <w:rPr>
          <w:sz w:val="26"/>
          <w:szCs w:val="26"/>
        </w:rPr>
        <w:t xml:space="preserve">the Complaint, </w:t>
      </w:r>
      <w:r w:rsidR="00BE3471" w:rsidRPr="009E6124">
        <w:rPr>
          <w:sz w:val="26"/>
          <w:szCs w:val="26"/>
        </w:rPr>
        <w:t xml:space="preserve">in part, </w:t>
      </w:r>
      <w:r w:rsidR="00BA2563" w:rsidRPr="009E6124">
        <w:rPr>
          <w:sz w:val="26"/>
          <w:szCs w:val="26"/>
        </w:rPr>
        <w:t xml:space="preserve">because </w:t>
      </w:r>
      <w:r w:rsidR="00524D96">
        <w:rPr>
          <w:sz w:val="26"/>
          <w:szCs w:val="26"/>
        </w:rPr>
        <w:t xml:space="preserve">she found that </w:t>
      </w:r>
      <w:r w:rsidR="00BA2563" w:rsidRPr="009E6124">
        <w:rPr>
          <w:sz w:val="26"/>
          <w:szCs w:val="26"/>
        </w:rPr>
        <w:t xml:space="preserve">PAWC failed to provide reasonable and adequate service to </w:t>
      </w:r>
      <w:r w:rsidR="007245E3">
        <w:rPr>
          <w:sz w:val="26"/>
          <w:szCs w:val="26"/>
        </w:rPr>
        <w:t xml:space="preserve">the Complainant.  </w:t>
      </w:r>
      <w:r w:rsidR="00524D96">
        <w:rPr>
          <w:sz w:val="26"/>
          <w:szCs w:val="26"/>
        </w:rPr>
        <w:t>In this regard, t</w:t>
      </w:r>
      <w:r w:rsidR="007245E3">
        <w:rPr>
          <w:sz w:val="26"/>
          <w:szCs w:val="26"/>
        </w:rPr>
        <w:t>he ALJ expla</w:t>
      </w:r>
      <w:r w:rsidR="00EB0A43">
        <w:rPr>
          <w:sz w:val="26"/>
          <w:szCs w:val="26"/>
        </w:rPr>
        <w:t xml:space="preserve">ined that the </w:t>
      </w:r>
      <w:r w:rsidR="00524D96">
        <w:rPr>
          <w:sz w:val="26"/>
          <w:szCs w:val="26"/>
        </w:rPr>
        <w:t xml:space="preserve">record </w:t>
      </w:r>
      <w:r w:rsidR="00EB0A43">
        <w:rPr>
          <w:sz w:val="26"/>
          <w:szCs w:val="26"/>
        </w:rPr>
        <w:t>evidence indicates</w:t>
      </w:r>
      <w:r w:rsidR="007245E3">
        <w:rPr>
          <w:sz w:val="26"/>
          <w:szCs w:val="26"/>
        </w:rPr>
        <w:t xml:space="preserve"> that</w:t>
      </w:r>
      <w:r w:rsidR="00BA2563" w:rsidRPr="009E6124">
        <w:rPr>
          <w:sz w:val="26"/>
          <w:szCs w:val="26"/>
        </w:rPr>
        <w:t xml:space="preserve"> </w:t>
      </w:r>
      <w:r w:rsidR="00BE3471">
        <w:rPr>
          <w:sz w:val="26"/>
          <w:szCs w:val="26"/>
        </w:rPr>
        <w:t xml:space="preserve">the </w:t>
      </w:r>
      <w:r w:rsidR="00ED17DE">
        <w:rPr>
          <w:sz w:val="26"/>
          <w:szCs w:val="26"/>
        </w:rPr>
        <w:t>Field Service Representative</w:t>
      </w:r>
      <w:r w:rsidR="00BA2563" w:rsidRPr="009E6124">
        <w:rPr>
          <w:sz w:val="26"/>
          <w:szCs w:val="26"/>
        </w:rPr>
        <w:t xml:space="preserve"> knew there was a leak </w:t>
      </w:r>
      <w:r w:rsidR="00524D96">
        <w:rPr>
          <w:sz w:val="26"/>
          <w:szCs w:val="26"/>
        </w:rPr>
        <w:t xml:space="preserve">at the Service Address </w:t>
      </w:r>
      <w:r w:rsidR="00BA2563" w:rsidRPr="009E6124">
        <w:rPr>
          <w:sz w:val="26"/>
          <w:szCs w:val="26"/>
        </w:rPr>
        <w:t>on July 29, 2014, but failed to inform the Complainant until August 21, 2014, after 37,500 gallons of water were lost through the leak.</w:t>
      </w:r>
      <w:r w:rsidR="0089344B">
        <w:rPr>
          <w:rStyle w:val="FootnoteReference"/>
          <w:sz w:val="26"/>
          <w:szCs w:val="26"/>
        </w:rPr>
        <w:footnoteReference w:id="10"/>
      </w:r>
      <w:r w:rsidR="00BA2563" w:rsidRPr="009E6124">
        <w:rPr>
          <w:sz w:val="26"/>
          <w:szCs w:val="26"/>
        </w:rPr>
        <w:t xml:space="preserve">  </w:t>
      </w:r>
      <w:r w:rsidR="0003617B">
        <w:rPr>
          <w:sz w:val="26"/>
          <w:szCs w:val="26"/>
        </w:rPr>
        <w:t xml:space="preserve">In light of the fact that </w:t>
      </w:r>
      <w:r w:rsidR="00BA2563" w:rsidRPr="009E6124">
        <w:rPr>
          <w:sz w:val="26"/>
          <w:szCs w:val="26"/>
        </w:rPr>
        <w:t>PAWC failed to notify the Complainant about the leak for almost a month</w:t>
      </w:r>
      <w:r w:rsidR="0003617B">
        <w:rPr>
          <w:sz w:val="26"/>
          <w:szCs w:val="26"/>
        </w:rPr>
        <w:t xml:space="preserve"> after it was </w:t>
      </w:r>
      <w:r w:rsidR="00730046">
        <w:rPr>
          <w:sz w:val="26"/>
          <w:szCs w:val="26"/>
        </w:rPr>
        <w:t>discovered</w:t>
      </w:r>
      <w:r w:rsidR="0003617B">
        <w:rPr>
          <w:sz w:val="26"/>
          <w:szCs w:val="26"/>
        </w:rPr>
        <w:t>, t</w:t>
      </w:r>
      <w:r w:rsidR="009E6124" w:rsidRPr="009E6124">
        <w:rPr>
          <w:sz w:val="26"/>
          <w:szCs w:val="26"/>
        </w:rPr>
        <w:t xml:space="preserve">he ALJ </w:t>
      </w:r>
      <w:r w:rsidR="0003617B">
        <w:rPr>
          <w:sz w:val="26"/>
          <w:szCs w:val="26"/>
        </w:rPr>
        <w:t xml:space="preserve">found that the </w:t>
      </w:r>
      <w:r w:rsidR="00ED17DE">
        <w:rPr>
          <w:sz w:val="26"/>
          <w:szCs w:val="26"/>
        </w:rPr>
        <w:t>Field Service Representative</w:t>
      </w:r>
      <w:r w:rsidR="00754F75">
        <w:rPr>
          <w:sz w:val="26"/>
          <w:szCs w:val="26"/>
        </w:rPr>
        <w:t xml:space="preserve">’s testimony </w:t>
      </w:r>
      <w:r w:rsidR="0003617B">
        <w:rPr>
          <w:sz w:val="26"/>
          <w:szCs w:val="26"/>
        </w:rPr>
        <w:t xml:space="preserve">was not </w:t>
      </w:r>
      <w:r w:rsidR="00754F75">
        <w:rPr>
          <w:sz w:val="26"/>
          <w:szCs w:val="26"/>
        </w:rPr>
        <w:t>credible enough</w:t>
      </w:r>
      <w:r w:rsidR="009E6124" w:rsidRPr="009E6124">
        <w:rPr>
          <w:sz w:val="26"/>
          <w:szCs w:val="26"/>
        </w:rPr>
        <w:t xml:space="preserve"> to rebut the evidence presented by the Complainant.  Consequently,</w:t>
      </w:r>
      <w:r w:rsidR="00D0431D">
        <w:rPr>
          <w:sz w:val="26"/>
          <w:szCs w:val="26"/>
        </w:rPr>
        <w:t xml:space="preserve"> the</w:t>
      </w:r>
      <w:r w:rsidR="009E6124" w:rsidRPr="009E6124">
        <w:rPr>
          <w:sz w:val="26"/>
          <w:szCs w:val="26"/>
        </w:rPr>
        <w:t xml:space="preserve"> ALJ</w:t>
      </w:r>
      <w:r w:rsidR="00D0431D">
        <w:rPr>
          <w:sz w:val="26"/>
          <w:szCs w:val="26"/>
        </w:rPr>
        <w:t xml:space="preserve"> </w:t>
      </w:r>
      <w:r w:rsidR="007245E3">
        <w:rPr>
          <w:sz w:val="26"/>
          <w:szCs w:val="26"/>
        </w:rPr>
        <w:t>ruled</w:t>
      </w:r>
      <w:r w:rsidR="009E6124" w:rsidRPr="009E6124">
        <w:rPr>
          <w:sz w:val="26"/>
          <w:szCs w:val="26"/>
        </w:rPr>
        <w:t xml:space="preserve"> that the </w:t>
      </w:r>
      <w:r w:rsidR="00B8790F" w:rsidRPr="009E6124">
        <w:rPr>
          <w:sz w:val="26"/>
          <w:szCs w:val="26"/>
        </w:rPr>
        <w:t>Complainant carried</w:t>
      </w:r>
      <w:r w:rsidR="009E6124" w:rsidRPr="009E6124">
        <w:rPr>
          <w:sz w:val="26"/>
          <w:szCs w:val="26"/>
        </w:rPr>
        <w:t xml:space="preserve"> her </w:t>
      </w:r>
      <w:r w:rsidR="00B8790F" w:rsidRPr="009E6124">
        <w:rPr>
          <w:sz w:val="26"/>
          <w:szCs w:val="26"/>
        </w:rPr>
        <w:t xml:space="preserve">burden </w:t>
      </w:r>
      <w:r w:rsidR="00B8790F" w:rsidRPr="009E6124">
        <w:rPr>
          <w:sz w:val="26"/>
          <w:szCs w:val="26"/>
        </w:rPr>
        <w:lastRenderedPageBreak/>
        <w:t xml:space="preserve">of proof and showed </w:t>
      </w:r>
      <w:r w:rsidR="009E6124" w:rsidRPr="009E6124">
        <w:rPr>
          <w:sz w:val="26"/>
          <w:szCs w:val="26"/>
        </w:rPr>
        <w:t xml:space="preserve">that PAWC </w:t>
      </w:r>
      <w:r w:rsidR="00B8790F" w:rsidRPr="009E6124">
        <w:rPr>
          <w:sz w:val="26"/>
          <w:szCs w:val="26"/>
        </w:rPr>
        <w:t xml:space="preserve">failed to provide reasonable service when </w:t>
      </w:r>
      <w:r w:rsidR="00935C19">
        <w:rPr>
          <w:sz w:val="26"/>
          <w:szCs w:val="26"/>
        </w:rPr>
        <w:t>its Field Service Representative</w:t>
      </w:r>
      <w:r w:rsidR="00B8790F" w:rsidRPr="009E6124">
        <w:rPr>
          <w:sz w:val="26"/>
          <w:szCs w:val="26"/>
        </w:rPr>
        <w:t xml:space="preserve"> failed to notify</w:t>
      </w:r>
      <w:r w:rsidR="009E6124" w:rsidRPr="009E6124">
        <w:rPr>
          <w:sz w:val="26"/>
          <w:szCs w:val="26"/>
        </w:rPr>
        <w:t xml:space="preserve"> the</w:t>
      </w:r>
      <w:r w:rsidR="00B8790F" w:rsidRPr="009E6124">
        <w:rPr>
          <w:sz w:val="26"/>
          <w:szCs w:val="26"/>
        </w:rPr>
        <w:t xml:space="preserve"> Complainant about the water leak after</w:t>
      </w:r>
      <w:r w:rsidR="00935C19">
        <w:rPr>
          <w:sz w:val="26"/>
          <w:szCs w:val="26"/>
        </w:rPr>
        <w:t xml:space="preserve"> he</w:t>
      </w:r>
      <w:r w:rsidR="00B8790F" w:rsidRPr="009E6124">
        <w:rPr>
          <w:sz w:val="26"/>
          <w:szCs w:val="26"/>
        </w:rPr>
        <w:t xml:space="preserve"> </w:t>
      </w:r>
      <w:r w:rsidR="00BC02E0">
        <w:rPr>
          <w:sz w:val="26"/>
          <w:szCs w:val="26"/>
        </w:rPr>
        <w:t xml:space="preserve">relocated the </w:t>
      </w:r>
      <w:r w:rsidR="00480336">
        <w:rPr>
          <w:sz w:val="26"/>
          <w:szCs w:val="26"/>
        </w:rPr>
        <w:t xml:space="preserve">Complainant’s </w:t>
      </w:r>
      <w:r w:rsidR="00BC02E0">
        <w:rPr>
          <w:sz w:val="26"/>
          <w:szCs w:val="26"/>
        </w:rPr>
        <w:t>meter</w:t>
      </w:r>
      <w:r w:rsidR="00B8790F" w:rsidRPr="009E6124">
        <w:rPr>
          <w:sz w:val="26"/>
          <w:szCs w:val="26"/>
        </w:rPr>
        <w:t xml:space="preserve">.  </w:t>
      </w:r>
      <w:r w:rsidR="009E6124" w:rsidRPr="00B8790F">
        <w:rPr>
          <w:i/>
          <w:sz w:val="26"/>
          <w:szCs w:val="26"/>
        </w:rPr>
        <w:t>Id.</w:t>
      </w:r>
      <w:r w:rsidR="009E6124">
        <w:rPr>
          <w:sz w:val="26"/>
          <w:szCs w:val="26"/>
        </w:rPr>
        <w:t xml:space="preserve"> at 10-11.</w:t>
      </w:r>
    </w:p>
    <w:p w:rsidR="009E6124" w:rsidRDefault="009E6124" w:rsidP="00150C87">
      <w:pPr>
        <w:widowControl/>
        <w:spacing w:line="360" w:lineRule="auto"/>
        <w:ind w:firstLine="1440"/>
        <w:rPr>
          <w:sz w:val="26"/>
          <w:szCs w:val="26"/>
        </w:rPr>
      </w:pPr>
    </w:p>
    <w:p w:rsidR="00FC0E67" w:rsidRPr="009E6124" w:rsidRDefault="00DB6ACF" w:rsidP="00150C87">
      <w:pPr>
        <w:widowControl/>
        <w:spacing w:line="360" w:lineRule="auto"/>
        <w:ind w:firstLine="1440"/>
        <w:rPr>
          <w:sz w:val="26"/>
          <w:szCs w:val="26"/>
        </w:rPr>
      </w:pPr>
      <w:r>
        <w:rPr>
          <w:sz w:val="26"/>
          <w:szCs w:val="26"/>
        </w:rPr>
        <w:t>T</w:t>
      </w:r>
      <w:r w:rsidR="009E6124" w:rsidRPr="00C47CB2">
        <w:rPr>
          <w:sz w:val="26"/>
          <w:szCs w:val="26"/>
        </w:rPr>
        <w:t xml:space="preserve">he ALJ </w:t>
      </w:r>
      <w:r w:rsidR="00FB2426">
        <w:rPr>
          <w:sz w:val="26"/>
          <w:szCs w:val="26"/>
        </w:rPr>
        <w:t>explained</w:t>
      </w:r>
      <w:r w:rsidR="00996F80" w:rsidRPr="00C47CB2">
        <w:rPr>
          <w:sz w:val="26"/>
          <w:szCs w:val="26"/>
        </w:rPr>
        <w:t xml:space="preserve"> that PAWC’s failure to notify the Complainant about the leak and </w:t>
      </w:r>
      <w:r>
        <w:rPr>
          <w:sz w:val="26"/>
          <w:szCs w:val="26"/>
        </w:rPr>
        <w:t>its</w:t>
      </w:r>
      <w:r w:rsidR="00BC02E0">
        <w:rPr>
          <w:sz w:val="26"/>
          <w:szCs w:val="26"/>
        </w:rPr>
        <w:t xml:space="preserve"> </w:t>
      </w:r>
      <w:r w:rsidR="00996F80" w:rsidRPr="00C47CB2">
        <w:rPr>
          <w:sz w:val="26"/>
          <w:szCs w:val="26"/>
        </w:rPr>
        <w:t>refusal to visit the Service A</w:t>
      </w:r>
      <w:r w:rsidR="00B8790F" w:rsidRPr="00C47CB2">
        <w:rPr>
          <w:sz w:val="26"/>
          <w:szCs w:val="26"/>
        </w:rPr>
        <w:t xml:space="preserve">ddress when </w:t>
      </w:r>
      <w:r w:rsidR="00D40E9E" w:rsidRPr="00C47CB2">
        <w:rPr>
          <w:sz w:val="26"/>
          <w:szCs w:val="26"/>
        </w:rPr>
        <w:t xml:space="preserve">the </w:t>
      </w:r>
      <w:r w:rsidR="00B8790F" w:rsidRPr="00C47CB2">
        <w:rPr>
          <w:sz w:val="26"/>
          <w:szCs w:val="26"/>
        </w:rPr>
        <w:t>Comp</w:t>
      </w:r>
      <w:r w:rsidR="00D40E9E" w:rsidRPr="00C47CB2">
        <w:rPr>
          <w:sz w:val="26"/>
          <w:szCs w:val="26"/>
        </w:rPr>
        <w:t>lainant called about the leak</w:t>
      </w:r>
      <w:r w:rsidR="00B8790F" w:rsidRPr="00C47CB2">
        <w:rPr>
          <w:sz w:val="26"/>
          <w:szCs w:val="26"/>
        </w:rPr>
        <w:t xml:space="preserve">, </w:t>
      </w:r>
      <w:r>
        <w:rPr>
          <w:sz w:val="26"/>
          <w:szCs w:val="26"/>
        </w:rPr>
        <w:t xml:space="preserve">caused </w:t>
      </w:r>
      <w:r w:rsidR="00D40E9E" w:rsidRPr="00C47CB2">
        <w:rPr>
          <w:sz w:val="26"/>
          <w:szCs w:val="26"/>
        </w:rPr>
        <w:t xml:space="preserve">the </w:t>
      </w:r>
      <w:r w:rsidR="00B8790F" w:rsidRPr="00C47CB2">
        <w:rPr>
          <w:sz w:val="26"/>
          <w:szCs w:val="26"/>
        </w:rPr>
        <w:t>Complainant to pay for 37,500 gallons of water</w:t>
      </w:r>
      <w:r>
        <w:rPr>
          <w:sz w:val="26"/>
          <w:szCs w:val="26"/>
        </w:rPr>
        <w:t xml:space="preserve"> that</w:t>
      </w:r>
      <w:r w:rsidR="00B8790F" w:rsidRPr="00C47CB2">
        <w:rPr>
          <w:sz w:val="26"/>
          <w:szCs w:val="26"/>
        </w:rPr>
        <w:t xml:space="preserve"> flowed through the meter from </w:t>
      </w:r>
      <w:r>
        <w:rPr>
          <w:sz w:val="26"/>
          <w:szCs w:val="26"/>
        </w:rPr>
        <w:t xml:space="preserve">when </w:t>
      </w:r>
      <w:r w:rsidR="00935C19">
        <w:rPr>
          <w:sz w:val="26"/>
          <w:szCs w:val="26"/>
        </w:rPr>
        <w:t>the leak started</w:t>
      </w:r>
      <w:r w:rsidR="00FB2426">
        <w:rPr>
          <w:sz w:val="26"/>
          <w:szCs w:val="26"/>
        </w:rPr>
        <w:t xml:space="preserve"> until August 21, 2014.  </w:t>
      </w:r>
      <w:r w:rsidR="00754F75">
        <w:rPr>
          <w:sz w:val="26"/>
          <w:szCs w:val="26"/>
        </w:rPr>
        <w:t>In recognition of the aforementioned</w:t>
      </w:r>
      <w:r>
        <w:rPr>
          <w:sz w:val="26"/>
          <w:szCs w:val="26"/>
        </w:rPr>
        <w:t xml:space="preserve"> findings</w:t>
      </w:r>
      <w:r w:rsidR="00C47CB2" w:rsidRPr="00C47CB2">
        <w:rPr>
          <w:sz w:val="26"/>
          <w:szCs w:val="26"/>
        </w:rPr>
        <w:t xml:space="preserve">, the ALJ </w:t>
      </w:r>
      <w:r w:rsidR="00FB2426">
        <w:rPr>
          <w:sz w:val="26"/>
          <w:szCs w:val="26"/>
        </w:rPr>
        <w:t xml:space="preserve">opined </w:t>
      </w:r>
      <w:r w:rsidR="00C47CB2" w:rsidRPr="00C47CB2">
        <w:rPr>
          <w:sz w:val="26"/>
          <w:szCs w:val="26"/>
        </w:rPr>
        <w:t xml:space="preserve">that while it is outside the Commission’s jurisdiction to award monetary damages, the Commission has the authority to issue a civil penalty and/or to require a utility to refund monies </w:t>
      </w:r>
      <w:r w:rsidR="00411776">
        <w:rPr>
          <w:sz w:val="26"/>
          <w:szCs w:val="26"/>
        </w:rPr>
        <w:t>that</w:t>
      </w:r>
      <w:r w:rsidR="00C47CB2" w:rsidRPr="00C47CB2">
        <w:rPr>
          <w:sz w:val="26"/>
          <w:szCs w:val="26"/>
        </w:rPr>
        <w:t xml:space="preserve"> were incorrectly billed to a ratepayer. </w:t>
      </w:r>
      <w:r w:rsidR="00C47CB2" w:rsidRPr="00C47CB2">
        <w:rPr>
          <w:rStyle w:val="FootnoteReference"/>
          <w:sz w:val="26"/>
          <w:szCs w:val="26"/>
        </w:rPr>
        <w:footnoteReference w:id="11"/>
      </w:r>
      <w:r w:rsidR="00C47CB2">
        <w:rPr>
          <w:sz w:val="26"/>
          <w:szCs w:val="26"/>
        </w:rPr>
        <w:t xml:space="preserve">  </w:t>
      </w:r>
      <w:r w:rsidR="00FB2426">
        <w:rPr>
          <w:sz w:val="26"/>
          <w:szCs w:val="26"/>
        </w:rPr>
        <w:t xml:space="preserve">For these reasons, the ALJ </w:t>
      </w:r>
      <w:r w:rsidR="000E5479">
        <w:rPr>
          <w:sz w:val="26"/>
          <w:szCs w:val="26"/>
        </w:rPr>
        <w:t>directed</w:t>
      </w:r>
      <w:r w:rsidR="00564407">
        <w:rPr>
          <w:sz w:val="26"/>
          <w:szCs w:val="26"/>
        </w:rPr>
        <w:t xml:space="preserve"> PAWC </w:t>
      </w:r>
      <w:r w:rsidR="00DC6E04">
        <w:rPr>
          <w:sz w:val="26"/>
          <w:szCs w:val="26"/>
        </w:rPr>
        <w:t xml:space="preserve">to </w:t>
      </w:r>
      <w:r w:rsidR="00564407">
        <w:rPr>
          <w:sz w:val="26"/>
          <w:szCs w:val="26"/>
        </w:rPr>
        <w:t>refund and c</w:t>
      </w:r>
      <w:r w:rsidR="00CE3A3C">
        <w:rPr>
          <w:sz w:val="26"/>
          <w:szCs w:val="26"/>
        </w:rPr>
        <w:t>redit the Complainan</w:t>
      </w:r>
      <w:r w:rsidR="00BC02E0">
        <w:rPr>
          <w:sz w:val="26"/>
          <w:szCs w:val="26"/>
        </w:rPr>
        <w:t xml:space="preserve">t’s account </w:t>
      </w:r>
      <w:r w:rsidR="000E5479">
        <w:rPr>
          <w:sz w:val="26"/>
          <w:szCs w:val="26"/>
        </w:rPr>
        <w:t>in the amount of $408.50</w:t>
      </w:r>
      <w:r w:rsidR="006F7B36">
        <w:rPr>
          <w:rStyle w:val="FootnoteReference"/>
          <w:sz w:val="26"/>
          <w:szCs w:val="26"/>
        </w:rPr>
        <w:footnoteReference w:id="12"/>
      </w:r>
      <w:r w:rsidR="000E5479">
        <w:rPr>
          <w:sz w:val="26"/>
          <w:szCs w:val="26"/>
        </w:rPr>
        <w:t xml:space="preserve"> </w:t>
      </w:r>
      <w:r w:rsidR="00BC02E0">
        <w:rPr>
          <w:sz w:val="26"/>
          <w:szCs w:val="26"/>
        </w:rPr>
        <w:t xml:space="preserve">for the </w:t>
      </w:r>
      <w:r w:rsidR="00DC6E04">
        <w:rPr>
          <w:sz w:val="26"/>
          <w:szCs w:val="26"/>
        </w:rPr>
        <w:t xml:space="preserve">billed </w:t>
      </w:r>
      <w:r w:rsidR="00564407">
        <w:rPr>
          <w:sz w:val="26"/>
          <w:szCs w:val="26"/>
        </w:rPr>
        <w:t>water loss from July</w:t>
      </w:r>
      <w:r w:rsidR="000E5479">
        <w:rPr>
          <w:sz w:val="26"/>
          <w:szCs w:val="26"/>
        </w:rPr>
        <w:t> </w:t>
      </w:r>
      <w:r w:rsidR="00564407">
        <w:rPr>
          <w:sz w:val="26"/>
          <w:szCs w:val="26"/>
        </w:rPr>
        <w:t>29 through August</w:t>
      </w:r>
      <w:r w:rsidR="000E5479">
        <w:rPr>
          <w:sz w:val="26"/>
          <w:szCs w:val="26"/>
        </w:rPr>
        <w:t> </w:t>
      </w:r>
      <w:r w:rsidR="00564407">
        <w:rPr>
          <w:sz w:val="26"/>
          <w:szCs w:val="26"/>
        </w:rPr>
        <w:t>21, 2014</w:t>
      </w:r>
      <w:r w:rsidR="00A50621">
        <w:rPr>
          <w:sz w:val="26"/>
          <w:szCs w:val="26"/>
        </w:rPr>
        <w:t>, within</w:t>
      </w:r>
      <w:r w:rsidR="00564407">
        <w:rPr>
          <w:sz w:val="26"/>
          <w:szCs w:val="26"/>
        </w:rPr>
        <w:t xml:space="preserve"> thirty</w:t>
      </w:r>
      <w:r w:rsidR="009F0EC0">
        <w:rPr>
          <w:sz w:val="26"/>
          <w:szCs w:val="26"/>
        </w:rPr>
        <w:t xml:space="preserve"> </w:t>
      </w:r>
      <w:r w:rsidR="00564407">
        <w:rPr>
          <w:sz w:val="26"/>
          <w:szCs w:val="26"/>
        </w:rPr>
        <w:t>days from the date of the Commission’s final order</w:t>
      </w:r>
      <w:r w:rsidR="000E5479">
        <w:rPr>
          <w:sz w:val="26"/>
          <w:szCs w:val="26"/>
        </w:rPr>
        <w:t xml:space="preserve"> in this proceeding.</w:t>
      </w:r>
      <w:r w:rsidR="00564407">
        <w:rPr>
          <w:sz w:val="26"/>
          <w:szCs w:val="26"/>
        </w:rPr>
        <w:t xml:space="preserve"> </w:t>
      </w:r>
      <w:r w:rsidR="00C47CB2" w:rsidRPr="00C47CB2">
        <w:rPr>
          <w:i/>
          <w:sz w:val="26"/>
          <w:szCs w:val="26"/>
        </w:rPr>
        <w:t xml:space="preserve">Id. </w:t>
      </w:r>
      <w:r w:rsidR="00C47CB2">
        <w:rPr>
          <w:sz w:val="26"/>
          <w:szCs w:val="26"/>
        </w:rPr>
        <w:t>at 11</w:t>
      </w:r>
      <w:r w:rsidR="00564407">
        <w:rPr>
          <w:sz w:val="26"/>
          <w:szCs w:val="26"/>
        </w:rPr>
        <w:t xml:space="preserve">, citing PAWC </w:t>
      </w:r>
      <w:proofErr w:type="spellStart"/>
      <w:r w:rsidR="00564407">
        <w:rPr>
          <w:sz w:val="26"/>
          <w:szCs w:val="26"/>
        </w:rPr>
        <w:t>Exh</w:t>
      </w:r>
      <w:proofErr w:type="spellEnd"/>
      <w:r w:rsidR="00564407">
        <w:rPr>
          <w:sz w:val="26"/>
          <w:szCs w:val="26"/>
        </w:rPr>
        <w:t>. 13</w:t>
      </w:r>
      <w:r w:rsidR="00C47CB2">
        <w:rPr>
          <w:sz w:val="26"/>
          <w:szCs w:val="26"/>
        </w:rPr>
        <w:t>.</w:t>
      </w:r>
    </w:p>
    <w:p w:rsidR="00FC0E67" w:rsidRDefault="00FC0E67" w:rsidP="00150C87">
      <w:pPr>
        <w:widowControl/>
        <w:spacing w:line="360" w:lineRule="auto"/>
        <w:ind w:firstLine="1440"/>
        <w:rPr>
          <w:sz w:val="26"/>
          <w:szCs w:val="26"/>
        </w:rPr>
      </w:pPr>
    </w:p>
    <w:p w:rsidR="00EA29B3" w:rsidRDefault="00C47CB2" w:rsidP="00150C87">
      <w:pPr>
        <w:pStyle w:val="FootnoteText"/>
        <w:widowControl/>
        <w:spacing w:line="360" w:lineRule="auto"/>
        <w:ind w:left="86" w:firstLine="1354"/>
        <w:contextualSpacing/>
        <w:rPr>
          <w:sz w:val="26"/>
          <w:szCs w:val="26"/>
        </w:rPr>
      </w:pPr>
      <w:r>
        <w:rPr>
          <w:sz w:val="26"/>
          <w:szCs w:val="26"/>
        </w:rPr>
        <w:t xml:space="preserve">The ALJ </w:t>
      </w:r>
      <w:r w:rsidR="00CE3A3C">
        <w:rPr>
          <w:sz w:val="26"/>
          <w:szCs w:val="26"/>
        </w:rPr>
        <w:t xml:space="preserve">also </w:t>
      </w:r>
      <w:r w:rsidR="00B1303D">
        <w:rPr>
          <w:sz w:val="26"/>
          <w:szCs w:val="26"/>
        </w:rPr>
        <w:t xml:space="preserve">noted </w:t>
      </w:r>
      <w:r>
        <w:rPr>
          <w:sz w:val="26"/>
          <w:szCs w:val="26"/>
        </w:rPr>
        <w:t xml:space="preserve">that consistent with </w:t>
      </w:r>
      <w:r w:rsidR="00CE3A3C">
        <w:rPr>
          <w:sz w:val="26"/>
          <w:szCs w:val="26"/>
        </w:rPr>
        <w:t xml:space="preserve">Sections 3301(a) and (b) of the Code, </w:t>
      </w:r>
      <w:r w:rsidRPr="006D525F">
        <w:rPr>
          <w:sz w:val="26"/>
          <w:szCs w:val="26"/>
        </w:rPr>
        <w:t>66 Pa.</w:t>
      </w:r>
      <w:r>
        <w:rPr>
          <w:sz w:val="26"/>
          <w:szCs w:val="26"/>
        </w:rPr>
        <w:t xml:space="preserve"> C.S. § 33</w:t>
      </w:r>
      <w:r w:rsidRPr="006D525F">
        <w:rPr>
          <w:sz w:val="26"/>
          <w:szCs w:val="26"/>
        </w:rPr>
        <w:t>01</w:t>
      </w:r>
      <w:r>
        <w:rPr>
          <w:sz w:val="26"/>
          <w:szCs w:val="26"/>
        </w:rPr>
        <w:t>(a)</w:t>
      </w:r>
      <w:r w:rsidR="00CE3A3C">
        <w:rPr>
          <w:sz w:val="26"/>
          <w:szCs w:val="26"/>
        </w:rPr>
        <w:t xml:space="preserve"> and (b)</w:t>
      </w:r>
      <w:r>
        <w:rPr>
          <w:sz w:val="26"/>
          <w:szCs w:val="26"/>
        </w:rPr>
        <w:t xml:space="preserve">, </w:t>
      </w:r>
      <w:r w:rsidR="00CE3A3C">
        <w:rPr>
          <w:sz w:val="26"/>
          <w:szCs w:val="26"/>
        </w:rPr>
        <w:t>the Commission can impose a ma</w:t>
      </w:r>
      <w:r w:rsidR="00150C87">
        <w:rPr>
          <w:sz w:val="26"/>
          <w:szCs w:val="26"/>
        </w:rPr>
        <w:t>ximum civil penalty of $1,000</w:t>
      </w:r>
      <w:r w:rsidR="00CE3A3C">
        <w:rPr>
          <w:sz w:val="26"/>
          <w:szCs w:val="26"/>
        </w:rPr>
        <w:t xml:space="preserve"> per day for violations of its Statutes, Regulations and Orders.</w:t>
      </w:r>
      <w:r w:rsidR="004952D7">
        <w:rPr>
          <w:sz w:val="26"/>
          <w:szCs w:val="26"/>
        </w:rPr>
        <w:t xml:space="preserve"> </w:t>
      </w:r>
      <w:r w:rsidR="00137DB1">
        <w:rPr>
          <w:sz w:val="26"/>
          <w:szCs w:val="26"/>
        </w:rPr>
        <w:t xml:space="preserve"> </w:t>
      </w:r>
      <w:r w:rsidR="004952D7">
        <w:rPr>
          <w:sz w:val="26"/>
          <w:szCs w:val="26"/>
        </w:rPr>
        <w:t>The ALJ ruled that PAWC’s failure to notify the Complainant about the water line leak which ultimately depriv</w:t>
      </w:r>
      <w:r w:rsidR="00EE2834">
        <w:rPr>
          <w:sz w:val="26"/>
          <w:szCs w:val="26"/>
        </w:rPr>
        <w:t>ed</w:t>
      </w:r>
      <w:r w:rsidR="004952D7">
        <w:rPr>
          <w:sz w:val="26"/>
          <w:szCs w:val="26"/>
        </w:rPr>
        <w:t xml:space="preserve"> the Complainant the opportunity to mitigate the water loss, was a serious violation that warrant</w:t>
      </w:r>
      <w:r w:rsidR="00835FE8">
        <w:rPr>
          <w:sz w:val="26"/>
          <w:szCs w:val="26"/>
        </w:rPr>
        <w:t xml:space="preserve">s </w:t>
      </w:r>
      <w:r w:rsidR="004952D7">
        <w:rPr>
          <w:sz w:val="26"/>
          <w:szCs w:val="26"/>
        </w:rPr>
        <w:t>a penalty against the Company.</w:t>
      </w:r>
      <w:r w:rsidR="00835FE8">
        <w:rPr>
          <w:sz w:val="26"/>
          <w:szCs w:val="26"/>
        </w:rPr>
        <w:t xml:space="preserve">  Consistent with </w:t>
      </w:r>
      <w:r w:rsidR="008F0256">
        <w:rPr>
          <w:sz w:val="26"/>
          <w:szCs w:val="26"/>
        </w:rPr>
        <w:t xml:space="preserve">the </w:t>
      </w:r>
      <w:r w:rsidR="0079196A">
        <w:rPr>
          <w:sz w:val="26"/>
          <w:szCs w:val="26"/>
        </w:rPr>
        <w:t>standards</w:t>
      </w:r>
      <w:r w:rsidR="00835FE8">
        <w:rPr>
          <w:sz w:val="26"/>
          <w:szCs w:val="26"/>
        </w:rPr>
        <w:t xml:space="preserve"> set forth in Section 69.1201(c) of the Commission’s Regulations</w:t>
      </w:r>
      <w:r w:rsidR="006A1504">
        <w:rPr>
          <w:sz w:val="26"/>
          <w:szCs w:val="26"/>
        </w:rPr>
        <w:t xml:space="preserve"> for determining the level of the penalty that should be imposed</w:t>
      </w:r>
      <w:r w:rsidR="00835FE8">
        <w:rPr>
          <w:sz w:val="26"/>
          <w:szCs w:val="26"/>
        </w:rPr>
        <w:t xml:space="preserve">, the ALJ concluded that </w:t>
      </w:r>
      <w:r w:rsidR="00CD073D">
        <w:rPr>
          <w:sz w:val="26"/>
          <w:szCs w:val="26"/>
        </w:rPr>
        <w:t xml:space="preserve">the </w:t>
      </w:r>
      <w:r w:rsidR="00CD073D">
        <w:rPr>
          <w:sz w:val="26"/>
          <w:szCs w:val="26"/>
        </w:rPr>
        <w:lastRenderedPageBreak/>
        <w:t>evidence in this case proved</w:t>
      </w:r>
      <w:r w:rsidR="00EB0A43">
        <w:rPr>
          <w:sz w:val="26"/>
          <w:szCs w:val="26"/>
        </w:rPr>
        <w:t xml:space="preserve"> that a civil penalty </w:t>
      </w:r>
      <w:r w:rsidR="00835FE8">
        <w:rPr>
          <w:sz w:val="26"/>
          <w:szCs w:val="26"/>
        </w:rPr>
        <w:t xml:space="preserve">of $5,000 against PAWC </w:t>
      </w:r>
      <w:r w:rsidR="00EB0A43">
        <w:rPr>
          <w:sz w:val="26"/>
          <w:szCs w:val="26"/>
        </w:rPr>
        <w:t>wa</w:t>
      </w:r>
      <w:r w:rsidR="00E73748">
        <w:rPr>
          <w:sz w:val="26"/>
          <w:szCs w:val="26"/>
        </w:rPr>
        <w:t xml:space="preserve">s </w:t>
      </w:r>
      <w:r w:rsidR="006A1504">
        <w:rPr>
          <w:sz w:val="26"/>
          <w:szCs w:val="26"/>
        </w:rPr>
        <w:t xml:space="preserve">reasonable to </w:t>
      </w:r>
      <w:r w:rsidR="00E73748">
        <w:rPr>
          <w:sz w:val="26"/>
          <w:szCs w:val="26"/>
        </w:rPr>
        <w:t>prevent s</w:t>
      </w:r>
      <w:r w:rsidR="00CD073D">
        <w:rPr>
          <w:sz w:val="26"/>
          <w:szCs w:val="26"/>
        </w:rPr>
        <w:t xml:space="preserve">imilar future violations </w:t>
      </w:r>
      <w:r w:rsidR="006A1504">
        <w:rPr>
          <w:sz w:val="26"/>
          <w:szCs w:val="26"/>
        </w:rPr>
        <w:t>from occurring.</w:t>
      </w:r>
      <w:r w:rsidR="00CD073D">
        <w:rPr>
          <w:sz w:val="26"/>
          <w:szCs w:val="26"/>
        </w:rPr>
        <w:t xml:space="preserve">  The ALJ,</w:t>
      </w:r>
      <w:r w:rsidR="0044175C">
        <w:rPr>
          <w:sz w:val="26"/>
          <w:szCs w:val="26"/>
        </w:rPr>
        <w:t xml:space="preserve"> therefore, assessed a $5,000</w:t>
      </w:r>
      <w:r w:rsidR="00CD073D">
        <w:rPr>
          <w:sz w:val="26"/>
          <w:szCs w:val="26"/>
        </w:rPr>
        <w:t xml:space="preserve"> civil penalty against PAWC.  </w:t>
      </w:r>
      <w:r w:rsidR="00D30AEB" w:rsidRPr="00D30AEB">
        <w:rPr>
          <w:i/>
          <w:sz w:val="26"/>
          <w:szCs w:val="26"/>
        </w:rPr>
        <w:t>Id.</w:t>
      </w:r>
      <w:r w:rsidR="00D30AEB">
        <w:rPr>
          <w:sz w:val="26"/>
          <w:szCs w:val="26"/>
        </w:rPr>
        <w:t xml:space="preserve"> at 12-14 and 16.</w:t>
      </w:r>
    </w:p>
    <w:p w:rsidR="00D30AEB" w:rsidRPr="00194F9B" w:rsidRDefault="00D30AEB" w:rsidP="00150C87">
      <w:pPr>
        <w:pStyle w:val="FootnoteText"/>
        <w:widowControl/>
        <w:spacing w:line="360" w:lineRule="auto"/>
        <w:ind w:left="86" w:firstLine="1354"/>
        <w:contextualSpacing/>
        <w:rPr>
          <w:sz w:val="26"/>
          <w:szCs w:val="26"/>
        </w:rPr>
      </w:pPr>
    </w:p>
    <w:p w:rsidR="00ED60FB" w:rsidRPr="00194F9B" w:rsidRDefault="00ED60FB" w:rsidP="00150C87">
      <w:pPr>
        <w:keepNext/>
        <w:keepLines/>
        <w:widowControl/>
        <w:spacing w:line="360" w:lineRule="auto"/>
        <w:rPr>
          <w:rFonts w:eastAsia="Calibri"/>
          <w:b/>
          <w:sz w:val="26"/>
          <w:szCs w:val="26"/>
        </w:rPr>
      </w:pPr>
      <w:r w:rsidRPr="00194F9B">
        <w:rPr>
          <w:rFonts w:eastAsia="Calibri"/>
          <w:b/>
          <w:sz w:val="26"/>
          <w:szCs w:val="26"/>
        </w:rPr>
        <w:t>Exceptions and Replies</w:t>
      </w:r>
    </w:p>
    <w:p w:rsidR="00ED60FB" w:rsidRPr="00194F9B" w:rsidRDefault="00ED60FB" w:rsidP="00150C87">
      <w:pPr>
        <w:keepNext/>
        <w:keepLines/>
        <w:widowControl/>
        <w:spacing w:line="360" w:lineRule="auto"/>
        <w:rPr>
          <w:rFonts w:eastAsia="Calibri"/>
          <w:b/>
          <w:sz w:val="26"/>
          <w:szCs w:val="26"/>
        </w:rPr>
      </w:pPr>
    </w:p>
    <w:p w:rsidR="00EA29B3" w:rsidRDefault="00EA29B3" w:rsidP="00150C87">
      <w:pPr>
        <w:widowControl/>
        <w:spacing w:line="360" w:lineRule="auto"/>
        <w:ind w:firstLine="1440"/>
        <w:rPr>
          <w:sz w:val="26"/>
          <w:szCs w:val="26"/>
        </w:rPr>
      </w:pPr>
      <w:r w:rsidRPr="00194F9B">
        <w:rPr>
          <w:sz w:val="26"/>
          <w:szCs w:val="26"/>
        </w:rPr>
        <w:t xml:space="preserve">Any issue or Exception that we do not specifically address </w:t>
      </w:r>
      <w:r w:rsidR="00047507">
        <w:rPr>
          <w:sz w:val="26"/>
          <w:szCs w:val="26"/>
        </w:rPr>
        <w:t xml:space="preserve">shall be deemed to </w:t>
      </w:r>
      <w:r w:rsidRPr="00194F9B">
        <w:rPr>
          <w:sz w:val="26"/>
          <w:szCs w:val="26"/>
        </w:rPr>
        <w:t>ha</w:t>
      </w:r>
      <w:r w:rsidR="00047507">
        <w:rPr>
          <w:sz w:val="26"/>
          <w:szCs w:val="26"/>
        </w:rPr>
        <w:t>ve</w:t>
      </w:r>
      <w:r w:rsidRPr="00194F9B">
        <w:rPr>
          <w:sz w:val="26"/>
          <w:szCs w:val="26"/>
        </w:rPr>
        <w:t xml:space="preserve"> been duly considered and will be denied without further discussion.  It is well settled that we are not required to consider, expressly or at length, each contention or argument raised by the parties.  </w:t>
      </w:r>
      <w:r w:rsidRPr="00194F9B">
        <w:rPr>
          <w:i/>
          <w:sz w:val="26"/>
          <w:szCs w:val="26"/>
        </w:rPr>
        <w:t>Consolidated Rail Corporation v. Pa. PUC</w:t>
      </w:r>
      <w:r w:rsidRPr="00194F9B">
        <w:rPr>
          <w:sz w:val="26"/>
          <w:szCs w:val="26"/>
        </w:rPr>
        <w:t xml:space="preserve">, 625 A.2d 741 (Pa. </w:t>
      </w:r>
      <w:proofErr w:type="spellStart"/>
      <w:r w:rsidRPr="00194F9B">
        <w:rPr>
          <w:sz w:val="26"/>
          <w:szCs w:val="26"/>
        </w:rPr>
        <w:t>Cmwlth</w:t>
      </w:r>
      <w:proofErr w:type="spellEnd"/>
      <w:r w:rsidRPr="00194F9B">
        <w:rPr>
          <w:sz w:val="26"/>
          <w:szCs w:val="26"/>
        </w:rPr>
        <w:t xml:space="preserve">. 1993); </w:t>
      </w:r>
      <w:r w:rsidRPr="00194F9B">
        <w:rPr>
          <w:i/>
          <w:sz w:val="26"/>
          <w:szCs w:val="26"/>
        </w:rPr>
        <w:t>see also, generally</w:t>
      </w:r>
      <w:r w:rsidRPr="00194F9B">
        <w:rPr>
          <w:sz w:val="26"/>
          <w:szCs w:val="26"/>
        </w:rPr>
        <w:t xml:space="preserve">, </w:t>
      </w:r>
      <w:r w:rsidRPr="00194F9B">
        <w:rPr>
          <w:i/>
          <w:sz w:val="26"/>
          <w:szCs w:val="26"/>
        </w:rPr>
        <w:t>University of Pennsylvania v. Pa. PUC</w:t>
      </w:r>
      <w:r w:rsidRPr="00194F9B">
        <w:rPr>
          <w:sz w:val="26"/>
          <w:szCs w:val="26"/>
        </w:rPr>
        <w:t xml:space="preserve">, 485 A.2d 1217 (Pa. </w:t>
      </w:r>
      <w:proofErr w:type="spellStart"/>
      <w:r w:rsidRPr="00194F9B">
        <w:rPr>
          <w:sz w:val="26"/>
          <w:szCs w:val="26"/>
        </w:rPr>
        <w:t>Cmwlth</w:t>
      </w:r>
      <w:proofErr w:type="spellEnd"/>
      <w:r w:rsidRPr="00194F9B">
        <w:rPr>
          <w:sz w:val="26"/>
          <w:szCs w:val="26"/>
        </w:rPr>
        <w:t>. 1984).</w:t>
      </w:r>
    </w:p>
    <w:p w:rsidR="00D30AEB" w:rsidRDefault="00D30AEB" w:rsidP="00150C87">
      <w:pPr>
        <w:widowControl/>
        <w:spacing w:line="360" w:lineRule="auto"/>
        <w:ind w:firstLine="1440"/>
        <w:rPr>
          <w:sz w:val="26"/>
          <w:szCs w:val="26"/>
        </w:rPr>
      </w:pPr>
    </w:p>
    <w:p w:rsidR="00283503" w:rsidRDefault="00684C53" w:rsidP="00150C87">
      <w:pPr>
        <w:widowControl/>
        <w:spacing w:line="360" w:lineRule="auto"/>
        <w:ind w:firstLine="1440"/>
        <w:rPr>
          <w:sz w:val="26"/>
          <w:szCs w:val="26"/>
        </w:rPr>
      </w:pPr>
      <w:r>
        <w:rPr>
          <w:sz w:val="26"/>
          <w:szCs w:val="26"/>
        </w:rPr>
        <w:t xml:space="preserve">In its introduction to its Exceptions, </w:t>
      </w:r>
      <w:r w:rsidR="00512110">
        <w:rPr>
          <w:sz w:val="26"/>
          <w:szCs w:val="26"/>
        </w:rPr>
        <w:t>PAWC</w:t>
      </w:r>
      <w:r w:rsidR="005770C8" w:rsidRPr="00194F9B">
        <w:rPr>
          <w:sz w:val="26"/>
          <w:szCs w:val="26"/>
        </w:rPr>
        <w:t xml:space="preserve"> </w:t>
      </w:r>
      <w:r w:rsidR="00A6706C">
        <w:rPr>
          <w:sz w:val="26"/>
          <w:szCs w:val="26"/>
        </w:rPr>
        <w:t>asserts</w:t>
      </w:r>
      <w:r w:rsidR="002072C3" w:rsidRPr="00194F9B">
        <w:rPr>
          <w:sz w:val="26"/>
          <w:szCs w:val="26"/>
        </w:rPr>
        <w:t xml:space="preserve"> that </w:t>
      </w:r>
      <w:r w:rsidR="00D30AEB">
        <w:rPr>
          <w:sz w:val="26"/>
          <w:szCs w:val="26"/>
        </w:rPr>
        <w:t xml:space="preserve">the ALJ’s conclusion that </w:t>
      </w:r>
      <w:r w:rsidR="008F0256">
        <w:rPr>
          <w:sz w:val="26"/>
          <w:szCs w:val="26"/>
        </w:rPr>
        <w:t>the Company</w:t>
      </w:r>
      <w:r w:rsidR="00D30AEB">
        <w:rPr>
          <w:sz w:val="26"/>
          <w:szCs w:val="26"/>
        </w:rPr>
        <w:t xml:space="preserve"> failed to provide reasonable and adequate customer service is not supported by the evidence </w:t>
      </w:r>
      <w:r w:rsidR="00A6706C">
        <w:rPr>
          <w:sz w:val="26"/>
          <w:szCs w:val="26"/>
        </w:rPr>
        <w:t xml:space="preserve">on record </w:t>
      </w:r>
      <w:r w:rsidR="00D30AEB">
        <w:rPr>
          <w:sz w:val="26"/>
          <w:szCs w:val="26"/>
        </w:rPr>
        <w:t>and should be rejected by the Commission.  Further, PAWC asserts that</w:t>
      </w:r>
      <w:r w:rsidR="00A6706C">
        <w:rPr>
          <w:sz w:val="26"/>
          <w:szCs w:val="26"/>
        </w:rPr>
        <w:t xml:space="preserve"> even </w:t>
      </w:r>
      <w:r w:rsidR="00D30AEB">
        <w:rPr>
          <w:sz w:val="26"/>
          <w:szCs w:val="26"/>
        </w:rPr>
        <w:t>if the Commission determines that the Company failed to provide reasonable and ade</w:t>
      </w:r>
      <w:r w:rsidR="004D510C">
        <w:rPr>
          <w:sz w:val="26"/>
          <w:szCs w:val="26"/>
        </w:rPr>
        <w:t>quate service to the customer, when viewed in its entirety,</w:t>
      </w:r>
      <w:r w:rsidR="00A6706C">
        <w:rPr>
          <w:sz w:val="26"/>
          <w:szCs w:val="26"/>
        </w:rPr>
        <w:t xml:space="preserve"> th</w:t>
      </w:r>
      <w:r w:rsidR="004D510C">
        <w:rPr>
          <w:sz w:val="26"/>
          <w:szCs w:val="26"/>
        </w:rPr>
        <w:t>e evidence on record does</w:t>
      </w:r>
      <w:r w:rsidR="00CB501E">
        <w:rPr>
          <w:sz w:val="26"/>
          <w:szCs w:val="26"/>
        </w:rPr>
        <w:t xml:space="preserve"> not justify</w:t>
      </w:r>
      <w:r w:rsidR="004D510C">
        <w:rPr>
          <w:sz w:val="26"/>
          <w:szCs w:val="26"/>
        </w:rPr>
        <w:t xml:space="preserve"> </w:t>
      </w:r>
      <w:r w:rsidR="002479F5">
        <w:rPr>
          <w:sz w:val="26"/>
          <w:szCs w:val="26"/>
        </w:rPr>
        <w:t xml:space="preserve">a billing adjustment or the imposition of </w:t>
      </w:r>
      <w:r w:rsidR="00545811">
        <w:rPr>
          <w:sz w:val="26"/>
          <w:szCs w:val="26"/>
        </w:rPr>
        <w:t>a civil penalty</w:t>
      </w:r>
      <w:r w:rsidR="002479F5">
        <w:rPr>
          <w:sz w:val="26"/>
          <w:szCs w:val="26"/>
        </w:rPr>
        <w:t>.</w:t>
      </w:r>
      <w:r w:rsidR="00545811">
        <w:rPr>
          <w:sz w:val="26"/>
          <w:szCs w:val="26"/>
        </w:rPr>
        <w:t xml:space="preserve">  </w:t>
      </w:r>
      <w:r w:rsidR="009E62D1" w:rsidRPr="00194F9B">
        <w:rPr>
          <w:sz w:val="26"/>
          <w:szCs w:val="26"/>
        </w:rPr>
        <w:t>Exc. at 1.</w:t>
      </w:r>
    </w:p>
    <w:p w:rsidR="00FC2332" w:rsidRDefault="00FC2332" w:rsidP="00150C87">
      <w:pPr>
        <w:widowControl/>
        <w:spacing w:line="360" w:lineRule="auto"/>
        <w:ind w:firstLine="1440"/>
        <w:rPr>
          <w:sz w:val="26"/>
          <w:szCs w:val="26"/>
        </w:rPr>
      </w:pPr>
    </w:p>
    <w:p w:rsidR="00283503" w:rsidRDefault="004E76E8" w:rsidP="00150C87">
      <w:pPr>
        <w:widowControl/>
        <w:spacing w:line="360" w:lineRule="auto"/>
        <w:ind w:firstLine="1440"/>
        <w:rPr>
          <w:sz w:val="26"/>
          <w:szCs w:val="26"/>
        </w:rPr>
      </w:pPr>
      <w:r>
        <w:rPr>
          <w:sz w:val="26"/>
          <w:szCs w:val="26"/>
        </w:rPr>
        <w:t>PA</w:t>
      </w:r>
      <w:r w:rsidR="00283503">
        <w:rPr>
          <w:sz w:val="26"/>
          <w:szCs w:val="26"/>
        </w:rPr>
        <w:t>W</w:t>
      </w:r>
      <w:r>
        <w:rPr>
          <w:sz w:val="26"/>
          <w:szCs w:val="26"/>
        </w:rPr>
        <w:t>C</w:t>
      </w:r>
      <w:r w:rsidR="00283503">
        <w:rPr>
          <w:sz w:val="26"/>
          <w:szCs w:val="26"/>
        </w:rPr>
        <w:t xml:space="preserve"> </w:t>
      </w:r>
      <w:r w:rsidR="003D4545">
        <w:rPr>
          <w:sz w:val="26"/>
          <w:szCs w:val="26"/>
        </w:rPr>
        <w:t>aver</w:t>
      </w:r>
      <w:r w:rsidR="00FC2332">
        <w:rPr>
          <w:sz w:val="26"/>
          <w:szCs w:val="26"/>
        </w:rPr>
        <w:t xml:space="preserve">s </w:t>
      </w:r>
      <w:r w:rsidR="00283503">
        <w:rPr>
          <w:sz w:val="26"/>
          <w:szCs w:val="26"/>
        </w:rPr>
        <w:t>that</w:t>
      </w:r>
      <w:r w:rsidR="00FC2332">
        <w:rPr>
          <w:sz w:val="26"/>
          <w:szCs w:val="26"/>
        </w:rPr>
        <w:t xml:space="preserve"> the service line leak was discovered for the first time on July 29, 2014, when the Complainant’s meter was moved from inside her home to a meter pit located in PAWC’s right-of-way outside the home.  PAWC argues that the only reason the leak was identified was because the meter was moved and is now registering </w:t>
      </w:r>
      <w:r w:rsidR="00FC2332">
        <w:rPr>
          <w:sz w:val="26"/>
          <w:szCs w:val="26"/>
        </w:rPr>
        <w:lastRenderedPageBreak/>
        <w:t xml:space="preserve">the flow through the service line.  PAWC </w:t>
      </w:r>
      <w:r w:rsidR="003D4545">
        <w:rPr>
          <w:sz w:val="26"/>
          <w:szCs w:val="26"/>
        </w:rPr>
        <w:t>explains</w:t>
      </w:r>
      <w:r w:rsidR="00FC2332">
        <w:rPr>
          <w:sz w:val="26"/>
          <w:szCs w:val="26"/>
        </w:rPr>
        <w:t xml:space="preserve"> its position using</w:t>
      </w:r>
      <w:r w:rsidR="00283503">
        <w:rPr>
          <w:sz w:val="26"/>
          <w:szCs w:val="26"/>
        </w:rPr>
        <w:t xml:space="preserve"> the </w:t>
      </w:r>
      <w:r w:rsidR="00CB501E">
        <w:rPr>
          <w:sz w:val="26"/>
          <w:szCs w:val="26"/>
        </w:rPr>
        <w:t>following diagram:</w:t>
      </w:r>
      <w:r w:rsidR="009C016F">
        <w:rPr>
          <w:rStyle w:val="FootnoteReference"/>
          <w:sz w:val="26"/>
          <w:szCs w:val="26"/>
        </w:rPr>
        <w:footnoteReference w:id="13"/>
      </w:r>
    </w:p>
    <w:p w:rsidR="00FC2332" w:rsidRDefault="00FC2332" w:rsidP="00150C87">
      <w:pPr>
        <w:widowControl/>
        <w:spacing w:line="360" w:lineRule="auto"/>
        <w:ind w:firstLine="1440"/>
        <w:rPr>
          <w:sz w:val="26"/>
          <w:szCs w:val="26"/>
        </w:rPr>
      </w:pPr>
    </w:p>
    <w:p w:rsidR="00751529" w:rsidRPr="006F637D" w:rsidRDefault="006F637D" w:rsidP="00150C87">
      <w:pPr>
        <w:keepNext/>
        <w:keepLines/>
        <w:widowControl/>
        <w:spacing w:line="360" w:lineRule="auto"/>
        <w:rPr>
          <w:b/>
          <w:sz w:val="26"/>
          <w:szCs w:val="26"/>
          <w:u w:val="double"/>
        </w:rPr>
      </w:pPr>
      <w:r w:rsidRPr="006F637D">
        <w:rPr>
          <w:sz w:val="26"/>
          <w:szCs w:val="26"/>
          <w:u w:val="double"/>
        </w:rPr>
        <w:t>____________________________________________________________</w:t>
      </w:r>
      <w:r>
        <w:rPr>
          <w:sz w:val="26"/>
          <w:szCs w:val="26"/>
          <w:u w:val="double"/>
        </w:rPr>
        <w:t>_______</w:t>
      </w:r>
    </w:p>
    <w:p w:rsidR="007C0FB0" w:rsidRDefault="00283503" w:rsidP="00150C87">
      <w:pPr>
        <w:keepNext/>
        <w:keepLines/>
        <w:widowControl/>
        <w:spacing w:line="360" w:lineRule="auto"/>
        <w:rPr>
          <w:b/>
          <w:i/>
          <w:sz w:val="26"/>
          <w:szCs w:val="26"/>
        </w:rPr>
      </w:pPr>
      <w:r w:rsidRPr="00283503">
        <w:rPr>
          <w:b/>
          <w:i/>
          <w:sz w:val="26"/>
          <w:szCs w:val="26"/>
        </w:rPr>
        <w:t>Before July 29, 2014</w:t>
      </w:r>
    </w:p>
    <w:p w:rsidR="007C0FB0" w:rsidRDefault="007C0FB0" w:rsidP="00150C87">
      <w:pPr>
        <w:keepNext/>
        <w:keepLines/>
        <w:widowControl/>
        <w:rPr>
          <w:b/>
          <w:sz w:val="26"/>
          <w:szCs w:val="26"/>
        </w:rPr>
      </w:pPr>
      <w:r>
        <w:rPr>
          <w:b/>
          <w:i/>
          <w:sz w:val="26"/>
          <w:szCs w:val="26"/>
        </w:rPr>
        <w:tab/>
      </w:r>
      <w:r>
        <w:rPr>
          <w:b/>
          <w:i/>
          <w:sz w:val="26"/>
          <w:szCs w:val="26"/>
        </w:rPr>
        <w:tab/>
      </w:r>
      <w:r>
        <w:rPr>
          <w:b/>
          <w:i/>
          <w:sz w:val="26"/>
          <w:szCs w:val="26"/>
        </w:rPr>
        <w:tab/>
      </w:r>
      <w:r>
        <w:rPr>
          <w:b/>
          <w:i/>
          <w:sz w:val="26"/>
          <w:szCs w:val="26"/>
        </w:rPr>
        <w:tab/>
      </w:r>
      <w:r>
        <w:rPr>
          <w:b/>
          <w:i/>
          <w:sz w:val="26"/>
          <w:szCs w:val="26"/>
        </w:rPr>
        <w:tab/>
      </w:r>
      <w:r>
        <w:rPr>
          <w:b/>
          <w:i/>
          <w:sz w:val="26"/>
          <w:szCs w:val="26"/>
        </w:rPr>
        <w:tab/>
      </w:r>
      <w:r>
        <w:rPr>
          <w:b/>
          <w:i/>
          <w:sz w:val="26"/>
          <w:szCs w:val="26"/>
        </w:rPr>
        <w:tab/>
        <w:t xml:space="preserve">      </w:t>
      </w:r>
      <w:r w:rsidRPr="00E313F2">
        <w:rPr>
          <w:b/>
          <w:sz w:val="26"/>
          <w:szCs w:val="26"/>
        </w:rPr>
        <w:t>Water Flow</w:t>
      </w:r>
    </w:p>
    <w:p w:rsidR="007C0FB0" w:rsidRDefault="006F637D" w:rsidP="00150C87">
      <w:pPr>
        <w:keepNext/>
        <w:keepLines/>
        <w:widowControl/>
        <w:rPr>
          <w:b/>
          <w:sz w:val="26"/>
          <w:szCs w:val="26"/>
        </w:rPr>
      </w:pPr>
      <w:r>
        <w:rPr>
          <w:noProof/>
          <w:sz w:val="26"/>
          <w:szCs w:val="26"/>
        </w:rPr>
        <mc:AlternateContent>
          <mc:Choice Requires="wps">
            <w:drawing>
              <wp:anchor distT="0" distB="0" distL="114300" distR="114300" simplePos="0" relativeHeight="251661312" behindDoc="0" locked="0" layoutInCell="1" allowOverlap="1" wp14:anchorId="7DB5690D" wp14:editId="338C07E4">
                <wp:simplePos x="0" y="0"/>
                <wp:positionH relativeFrom="column">
                  <wp:posOffset>2628900</wp:posOffset>
                </wp:positionH>
                <wp:positionV relativeFrom="paragraph">
                  <wp:posOffset>170180</wp:posOffset>
                </wp:positionV>
                <wp:extent cx="792480" cy="817880"/>
                <wp:effectExtent l="0" t="0" r="26670" b="20320"/>
                <wp:wrapNone/>
                <wp:docPr id="4" name="Oval 4"/>
                <wp:cNvGraphicFramePr/>
                <a:graphic xmlns:a="http://schemas.openxmlformats.org/drawingml/2006/main">
                  <a:graphicData uri="http://schemas.microsoft.com/office/word/2010/wordprocessingShape">
                    <wps:wsp>
                      <wps:cNvSpPr/>
                      <wps:spPr>
                        <a:xfrm>
                          <a:off x="0" y="0"/>
                          <a:ext cx="792480" cy="8178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207pt;margin-top:13.4pt;width:62.4pt;height:6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" fillcolor="#4f81bd [3204]" strokecolor="#243f60 [1604]" strokeweight="2pt"/>
            </w:pict>
          </mc:Fallback>
        </mc:AlternateContent>
      </w:r>
      <w:r w:rsidR="007C0FB0">
        <w:rPr>
          <w:b/>
          <w:sz w:val="26"/>
          <w:szCs w:val="26"/>
        </w:rPr>
        <w:tab/>
      </w:r>
      <w:r w:rsidR="007C0FB0">
        <w:rPr>
          <w:b/>
          <w:sz w:val="26"/>
          <w:szCs w:val="26"/>
        </w:rPr>
        <w:tab/>
      </w:r>
      <w:r w:rsidR="007C0FB0">
        <w:rPr>
          <w:b/>
          <w:sz w:val="26"/>
          <w:szCs w:val="26"/>
        </w:rPr>
        <w:tab/>
      </w:r>
      <w:r w:rsidR="007C0FB0">
        <w:rPr>
          <w:b/>
          <w:sz w:val="26"/>
          <w:szCs w:val="26"/>
        </w:rPr>
        <w:tab/>
      </w:r>
      <w:r w:rsidR="007C0FB0">
        <w:rPr>
          <w:b/>
          <w:sz w:val="26"/>
          <w:szCs w:val="26"/>
        </w:rPr>
        <w:tab/>
      </w:r>
      <w:r w:rsidR="007C0FB0">
        <w:rPr>
          <w:b/>
          <w:sz w:val="26"/>
          <w:szCs w:val="26"/>
        </w:rPr>
        <w:tab/>
      </w:r>
      <w:r w:rsidR="007C0FB0">
        <w:rPr>
          <w:b/>
          <w:sz w:val="26"/>
          <w:szCs w:val="26"/>
        </w:rPr>
        <w:tab/>
        <w:t xml:space="preserve">              </w:t>
      </w:r>
      <w:r w:rsidR="007C0FB0">
        <w:rPr>
          <w:b/>
          <w:sz w:val="26"/>
          <w:szCs w:val="26"/>
        </w:rPr>
        <w:sym w:font="Wingdings" w:char="F0E7"/>
      </w:r>
    </w:p>
    <w:p w:rsidR="00667DBB" w:rsidRDefault="006F637D" w:rsidP="00150C87">
      <w:pPr>
        <w:keepNext/>
        <w:keepLines/>
        <w:widowControl/>
        <w:spacing w:line="360" w:lineRule="auto"/>
        <w:rPr>
          <w:sz w:val="26"/>
          <w:szCs w:val="26"/>
        </w:rPr>
      </w:pPr>
      <w:r>
        <w:rPr>
          <w:noProof/>
          <w:sz w:val="26"/>
          <w:szCs w:val="26"/>
        </w:rPr>
        <mc:AlternateContent>
          <mc:Choice Requires="wps">
            <w:drawing>
              <wp:anchor distT="0" distB="0" distL="114300" distR="114300" simplePos="0" relativeHeight="251659264" behindDoc="0" locked="0" layoutInCell="1" allowOverlap="1" wp14:anchorId="1E178C86" wp14:editId="0876AA3A">
                <wp:simplePos x="0" y="0"/>
                <wp:positionH relativeFrom="column">
                  <wp:posOffset>436880</wp:posOffset>
                </wp:positionH>
                <wp:positionV relativeFrom="paragraph">
                  <wp:posOffset>5080</wp:posOffset>
                </wp:positionV>
                <wp:extent cx="572135" cy="802640"/>
                <wp:effectExtent l="0" t="0" r="18415" b="16510"/>
                <wp:wrapNone/>
                <wp:docPr id="2" name="Rectangle 2"/>
                <wp:cNvGraphicFramePr/>
                <a:graphic xmlns:a="http://schemas.openxmlformats.org/drawingml/2006/main">
                  <a:graphicData uri="http://schemas.microsoft.com/office/word/2010/wordprocessingShape">
                    <wps:wsp>
                      <wps:cNvSpPr/>
                      <wps:spPr>
                        <a:xfrm>
                          <a:off x="0" y="0"/>
                          <a:ext cx="572135" cy="8026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E14B7" w:rsidRPr="00126A56" w:rsidRDefault="006E14B7" w:rsidP="00283503">
                            <w:pPr>
                              <w:jc w:val="center"/>
                              <w:rPr>
                                <w:b/>
                              </w:rPr>
                            </w:pPr>
                            <w:r w:rsidRPr="00126A56">
                              <w:rPr>
                                <w:b/>
                              </w:rPr>
                              <w:t>M</w:t>
                            </w:r>
                            <w:r>
                              <w:rPr>
                                <w:b/>
                              </w:rPr>
                              <w:t>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4.4pt;margin-top:.4pt;width:45.05pt;height:6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" fillcolor="#4f81bd [3204]" strokecolor="#243f60 [1604]" strokeweight="2pt">
                <v:textbox>
                  <w:txbxContent>
                    <w:p w:rsidR="006E14B7" w:rsidRPr="00126A56" w:rsidRDefault="006E14B7" w:rsidP="00283503">
                      <w:pPr>
                        <w:jc w:val="center"/>
                        <w:rPr>
                          <w:b/>
                        </w:rPr>
                      </w:pPr>
                      <w:r w:rsidRPr="00126A56">
                        <w:rPr>
                          <w:b/>
                        </w:rPr>
                        <w:t>M</w:t>
                      </w:r>
                      <w:r>
                        <w:rPr>
                          <w:b/>
                        </w:rPr>
                        <w:t>eter</w:t>
                      </w:r>
                    </w:p>
                  </w:txbxContent>
                </v:textbox>
              </v:rect>
            </w:pict>
          </mc:Fallback>
        </mc:AlternateContent>
      </w:r>
      <w:r w:rsidR="00283503">
        <w:rPr>
          <w:b/>
          <w:i/>
          <w:noProof/>
          <w:sz w:val="26"/>
          <w:szCs w:val="26"/>
        </w:rPr>
        <mc:AlternateContent>
          <mc:Choice Requires="wps">
            <w:drawing>
              <wp:anchor distT="0" distB="0" distL="114300" distR="114300" simplePos="0" relativeHeight="251664384" behindDoc="0" locked="0" layoutInCell="1" allowOverlap="1" wp14:anchorId="4B6D39BA" wp14:editId="384C796D">
                <wp:simplePos x="0" y="0"/>
                <wp:positionH relativeFrom="column">
                  <wp:posOffset>4881245</wp:posOffset>
                </wp:positionH>
                <wp:positionV relativeFrom="paragraph">
                  <wp:posOffset>1270</wp:posOffset>
                </wp:positionV>
                <wp:extent cx="0" cy="873760"/>
                <wp:effectExtent l="0" t="0" r="19050" b="21590"/>
                <wp:wrapNone/>
                <wp:docPr id="7" name="Straight Connector 7"/>
                <wp:cNvGraphicFramePr/>
                <a:graphic xmlns:a="http://schemas.openxmlformats.org/drawingml/2006/main">
                  <a:graphicData uri="http://schemas.microsoft.com/office/word/2010/wordprocessingShape">
                    <wps:wsp>
                      <wps:cNvCnPr/>
                      <wps:spPr>
                        <a:xfrm>
                          <a:off x="0" y="0"/>
                          <a:ext cx="0" cy="8737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35pt,.1pt" to="384.3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" strokecolor="#4579b8 [3044]"/>
            </w:pict>
          </mc:Fallback>
        </mc:AlternateContent>
      </w:r>
      <w:r w:rsidR="00283503">
        <w:rPr>
          <w:b/>
          <w:i/>
          <w:noProof/>
          <w:sz w:val="26"/>
          <w:szCs w:val="26"/>
        </w:rPr>
        <mc:AlternateContent>
          <mc:Choice Requires="wps">
            <w:drawing>
              <wp:anchor distT="0" distB="0" distL="114300" distR="114300" simplePos="0" relativeHeight="251663360" behindDoc="0" locked="0" layoutInCell="1" allowOverlap="1" wp14:anchorId="68DB10CE" wp14:editId="3720903E">
                <wp:simplePos x="0" y="0"/>
                <wp:positionH relativeFrom="column">
                  <wp:posOffset>4641850</wp:posOffset>
                </wp:positionH>
                <wp:positionV relativeFrom="paragraph">
                  <wp:posOffset>635</wp:posOffset>
                </wp:positionV>
                <wp:extent cx="0" cy="874395"/>
                <wp:effectExtent l="0" t="0" r="19050" b="20955"/>
                <wp:wrapNone/>
                <wp:docPr id="6" name="Straight Connector 6"/>
                <wp:cNvGraphicFramePr/>
                <a:graphic xmlns:a="http://schemas.openxmlformats.org/drawingml/2006/main">
                  <a:graphicData uri="http://schemas.microsoft.com/office/word/2010/wordprocessingShape">
                    <wps:wsp>
                      <wps:cNvCnPr/>
                      <wps:spPr>
                        <a:xfrm>
                          <a:off x="0" y="0"/>
                          <a:ext cx="0" cy="8743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5.5pt,.05pt" to="365.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" strokecolor="#4579b8 [3044]"/>
            </w:pict>
          </mc:Fallback>
        </mc:AlternateContent>
      </w:r>
    </w:p>
    <w:p w:rsidR="009C016F" w:rsidRPr="00725D6E" w:rsidRDefault="00F65B54" w:rsidP="00150C87">
      <w:pPr>
        <w:keepNext/>
        <w:keepLines/>
        <w:widowControl/>
        <w:tabs>
          <w:tab w:val="left" w:pos="2755"/>
        </w:tabs>
        <w:spacing w:line="360" w:lineRule="auto"/>
        <w:rPr>
          <w:b/>
          <w:sz w:val="26"/>
          <w:szCs w:val="26"/>
        </w:rPr>
      </w:pPr>
      <w:r>
        <w:rPr>
          <w:noProof/>
          <w:sz w:val="26"/>
          <w:szCs w:val="26"/>
        </w:rPr>
        <mc:AlternateContent>
          <mc:Choice Requires="wps">
            <w:drawing>
              <wp:anchor distT="0" distB="0" distL="114300" distR="114300" simplePos="0" relativeHeight="251660288" behindDoc="0" locked="0" layoutInCell="1" allowOverlap="1" wp14:anchorId="774A7974" wp14:editId="7F225CA9">
                <wp:simplePos x="0" y="0"/>
                <wp:positionH relativeFrom="column">
                  <wp:posOffset>1001864</wp:posOffset>
                </wp:positionH>
                <wp:positionV relativeFrom="paragraph">
                  <wp:posOffset>132218</wp:posOffset>
                </wp:positionV>
                <wp:extent cx="3641090" cy="55659"/>
                <wp:effectExtent l="0" t="0" r="16510" b="20955"/>
                <wp:wrapNone/>
                <wp:docPr id="3" name="Straight Connector 3"/>
                <wp:cNvGraphicFramePr/>
                <a:graphic xmlns:a="http://schemas.openxmlformats.org/drawingml/2006/main">
                  <a:graphicData uri="http://schemas.microsoft.com/office/word/2010/wordprocessingShape">
                    <wps:wsp>
                      <wps:cNvCnPr/>
                      <wps:spPr>
                        <a:xfrm flipV="1">
                          <a:off x="0" y="0"/>
                          <a:ext cx="3641090" cy="556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10.4pt" to="365.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" strokecolor="#4579b8 [3044]"/>
            </w:pict>
          </mc:Fallback>
        </mc:AlternateContent>
      </w:r>
      <w:r w:rsidR="009C016F">
        <w:rPr>
          <w:sz w:val="26"/>
          <w:szCs w:val="26"/>
        </w:rPr>
        <w:t xml:space="preserve">                                 </w:t>
      </w:r>
      <w:r w:rsidR="009C016F" w:rsidRPr="00725D6E">
        <w:rPr>
          <w:b/>
          <w:sz w:val="26"/>
          <w:szCs w:val="26"/>
        </w:rPr>
        <w:t>Area of Leak</w:t>
      </w:r>
    </w:p>
    <w:p w:rsidR="00283503" w:rsidRPr="00194F9B" w:rsidRDefault="00283503" w:rsidP="00150C87">
      <w:pPr>
        <w:keepNext/>
        <w:keepLines/>
        <w:widowControl/>
        <w:spacing w:line="360" w:lineRule="auto"/>
        <w:rPr>
          <w:sz w:val="26"/>
          <w:szCs w:val="26"/>
        </w:rPr>
      </w:pPr>
    </w:p>
    <w:p w:rsidR="002A6A22" w:rsidRDefault="00E313F2" w:rsidP="00150C87">
      <w:pPr>
        <w:keepNext/>
        <w:keepLines/>
        <w:widowControl/>
        <w:rPr>
          <w:sz w:val="26"/>
          <w:szCs w:val="26"/>
        </w:rPr>
      </w:pPr>
      <w:r>
        <w:rPr>
          <w:i/>
          <w:sz w:val="26"/>
          <w:szCs w:val="26"/>
        </w:rPr>
        <w:t xml:space="preserve">     </w:t>
      </w:r>
      <w:r w:rsidR="00126A56" w:rsidRPr="00725D6E">
        <w:rPr>
          <w:b/>
          <w:sz w:val="26"/>
          <w:szCs w:val="26"/>
        </w:rPr>
        <w:t>Lynch Residence</w:t>
      </w:r>
      <w:r w:rsidR="00126A56" w:rsidRPr="006F637D">
        <w:rPr>
          <w:sz w:val="26"/>
          <w:szCs w:val="26"/>
        </w:rPr>
        <w:tab/>
      </w:r>
      <w:r w:rsidR="00126A56" w:rsidRPr="006F637D">
        <w:rPr>
          <w:sz w:val="26"/>
          <w:szCs w:val="26"/>
        </w:rPr>
        <w:tab/>
      </w:r>
      <w:r w:rsidR="00725D6E">
        <w:rPr>
          <w:sz w:val="26"/>
          <w:szCs w:val="26"/>
        </w:rPr>
        <w:t xml:space="preserve">          </w:t>
      </w:r>
      <w:r w:rsidR="00126A56" w:rsidRPr="00725D6E">
        <w:rPr>
          <w:b/>
          <w:sz w:val="26"/>
          <w:szCs w:val="26"/>
        </w:rPr>
        <w:t>Meter Pit</w:t>
      </w:r>
      <w:r w:rsidR="00126A56" w:rsidRPr="006F637D">
        <w:rPr>
          <w:sz w:val="26"/>
          <w:szCs w:val="26"/>
        </w:rPr>
        <w:tab/>
      </w:r>
      <w:r w:rsidRPr="006F637D">
        <w:rPr>
          <w:sz w:val="26"/>
          <w:szCs w:val="26"/>
        </w:rPr>
        <w:t xml:space="preserve">                       </w:t>
      </w:r>
      <w:r w:rsidR="00126A56" w:rsidRPr="006F637D">
        <w:rPr>
          <w:sz w:val="26"/>
          <w:szCs w:val="26"/>
        </w:rPr>
        <w:t xml:space="preserve">          </w:t>
      </w:r>
      <w:r w:rsidR="009C016F">
        <w:rPr>
          <w:sz w:val="26"/>
          <w:szCs w:val="26"/>
        </w:rPr>
        <w:t>Street</w:t>
      </w:r>
    </w:p>
    <w:p w:rsidR="00126A56" w:rsidRPr="009C016F" w:rsidRDefault="002A6A22" w:rsidP="00150C87">
      <w:pPr>
        <w:keepNext/>
        <w:keepLines/>
        <w:widowControl/>
        <w:rPr>
          <w:sz w:val="26"/>
          <w:szCs w:val="26"/>
        </w:rPr>
      </w:pPr>
      <w:r>
        <w:rPr>
          <w:sz w:val="26"/>
          <w:szCs w:val="26"/>
        </w:rPr>
        <w:t>(</w:t>
      </w:r>
      <w:r w:rsidRPr="002A6A22">
        <w:rPr>
          <w:b/>
          <w:sz w:val="26"/>
          <w:szCs w:val="26"/>
        </w:rPr>
        <w:t xml:space="preserve">M = </w:t>
      </w:r>
      <w:r w:rsidR="00126A56" w:rsidRPr="00C04A40">
        <w:rPr>
          <w:b/>
          <w:i/>
          <w:sz w:val="26"/>
          <w:szCs w:val="26"/>
        </w:rPr>
        <w:t>Meter inside the home)</w:t>
      </w:r>
    </w:p>
    <w:p w:rsidR="00283503" w:rsidRPr="006F637D" w:rsidRDefault="006F637D" w:rsidP="00150C87">
      <w:pPr>
        <w:keepNext/>
        <w:keepLines/>
        <w:widowControl/>
        <w:spacing w:line="360" w:lineRule="auto"/>
        <w:rPr>
          <w:sz w:val="26"/>
          <w:szCs w:val="26"/>
          <w:u w:val="double"/>
        </w:rPr>
      </w:pPr>
      <w:r w:rsidRPr="006F637D">
        <w:rPr>
          <w:sz w:val="26"/>
          <w:szCs w:val="26"/>
          <w:u w:val="double"/>
        </w:rPr>
        <w:t>____________________________________________________________</w:t>
      </w:r>
      <w:r>
        <w:rPr>
          <w:sz w:val="26"/>
          <w:szCs w:val="26"/>
          <w:u w:val="double"/>
        </w:rPr>
        <w:t>________</w:t>
      </w:r>
    </w:p>
    <w:p w:rsidR="00283503" w:rsidRDefault="00283503" w:rsidP="00150C87">
      <w:pPr>
        <w:keepNext/>
        <w:keepLines/>
        <w:widowControl/>
        <w:spacing w:line="360" w:lineRule="auto"/>
        <w:rPr>
          <w:b/>
          <w:i/>
          <w:sz w:val="26"/>
          <w:szCs w:val="26"/>
        </w:rPr>
      </w:pPr>
      <w:r w:rsidRPr="00283503">
        <w:rPr>
          <w:b/>
          <w:i/>
          <w:sz w:val="26"/>
          <w:szCs w:val="26"/>
        </w:rPr>
        <w:t>After July 29, 2014</w:t>
      </w:r>
    </w:p>
    <w:p w:rsidR="006F637D" w:rsidRDefault="006F637D" w:rsidP="00150C87">
      <w:pPr>
        <w:keepNext/>
        <w:keepLines/>
        <w:widowControl/>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E313F2">
        <w:rPr>
          <w:b/>
          <w:sz w:val="26"/>
          <w:szCs w:val="26"/>
        </w:rPr>
        <w:t>Water Flow</w:t>
      </w:r>
    </w:p>
    <w:p w:rsidR="006F637D" w:rsidRDefault="006F637D" w:rsidP="00150C87">
      <w:pPr>
        <w:keepNext/>
        <w:keepLines/>
        <w:widowControl/>
        <w:rPr>
          <w:b/>
          <w:sz w:val="26"/>
          <w:szCs w:val="26"/>
        </w:rPr>
      </w:pPr>
      <w:r>
        <w:rPr>
          <w:noProof/>
          <w:sz w:val="26"/>
          <w:szCs w:val="26"/>
        </w:rPr>
        <mc:AlternateContent>
          <mc:Choice Requires="wps">
            <w:drawing>
              <wp:anchor distT="0" distB="0" distL="114300" distR="114300" simplePos="0" relativeHeight="251668480" behindDoc="0" locked="0" layoutInCell="1" allowOverlap="1" wp14:anchorId="6449B375" wp14:editId="7A767747">
                <wp:simplePos x="0" y="0"/>
                <wp:positionH relativeFrom="column">
                  <wp:posOffset>2697480</wp:posOffset>
                </wp:positionH>
                <wp:positionV relativeFrom="paragraph">
                  <wp:posOffset>165099</wp:posOffset>
                </wp:positionV>
                <wp:extent cx="792480" cy="838835"/>
                <wp:effectExtent l="0" t="0" r="26670" b="18415"/>
                <wp:wrapNone/>
                <wp:docPr id="10" name="Oval 10"/>
                <wp:cNvGraphicFramePr/>
                <a:graphic xmlns:a="http://schemas.openxmlformats.org/drawingml/2006/main">
                  <a:graphicData uri="http://schemas.microsoft.com/office/word/2010/wordprocessingShape">
                    <wps:wsp>
                      <wps:cNvSpPr/>
                      <wps:spPr>
                        <a:xfrm>
                          <a:off x="0" y="0"/>
                          <a:ext cx="792480" cy="83883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E14B7" w:rsidRPr="00126A56" w:rsidRDefault="006E14B7" w:rsidP="00126A56">
                            <w:pPr>
                              <w:jc w:val="center"/>
                              <w:rPr>
                                <w:b/>
                              </w:rPr>
                            </w:pPr>
                            <w:r w:rsidRPr="00126A56">
                              <w:rPr>
                                <w:b/>
                              </w:rPr>
                              <w:t>M</w:t>
                            </w:r>
                            <w:r>
                              <w:rPr>
                                <w:b/>
                              </w:rPr>
                              <w:t>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27" style="position:absolute;margin-left:212.4pt;margin-top:13pt;width:62.4pt;height:6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" fillcolor="#4f81bd [3204]" strokecolor="#243f60 [1604]" strokeweight="2pt">
                <v:textbox>
                  <w:txbxContent>
                    <w:p w:rsidR="006E14B7" w:rsidRPr="00126A56" w:rsidRDefault="006E14B7" w:rsidP="00126A56">
                      <w:pPr>
                        <w:jc w:val="center"/>
                        <w:rPr>
                          <w:b/>
                        </w:rPr>
                      </w:pPr>
                      <w:r w:rsidRPr="00126A56">
                        <w:rPr>
                          <w:b/>
                        </w:rPr>
                        <w:t>M</w:t>
                      </w:r>
                      <w:r>
                        <w:rPr>
                          <w:b/>
                        </w:rPr>
                        <w:t>eter</w:t>
                      </w:r>
                    </w:p>
                  </w:txbxContent>
                </v:textbox>
              </v:oval>
            </w:pict>
          </mc:Fallback>
        </mc:AlternateConten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 w:val="26"/>
          <w:szCs w:val="26"/>
        </w:rPr>
        <w:sym w:font="Wingdings" w:char="F0E7"/>
      </w:r>
    </w:p>
    <w:p w:rsidR="00283503" w:rsidRDefault="006F637D" w:rsidP="00150C87">
      <w:pPr>
        <w:keepNext/>
        <w:keepLines/>
        <w:widowControl/>
        <w:spacing w:line="360" w:lineRule="auto"/>
        <w:rPr>
          <w:sz w:val="26"/>
          <w:szCs w:val="26"/>
        </w:rPr>
      </w:pPr>
      <w:r>
        <w:rPr>
          <w:noProof/>
          <w:sz w:val="26"/>
          <w:szCs w:val="26"/>
        </w:rPr>
        <mc:AlternateContent>
          <mc:Choice Requires="wps">
            <w:drawing>
              <wp:anchor distT="0" distB="0" distL="114300" distR="114300" simplePos="0" relativeHeight="251666432" behindDoc="0" locked="0" layoutInCell="1" allowOverlap="1" wp14:anchorId="2DCACE96" wp14:editId="58642AA1">
                <wp:simplePos x="0" y="0"/>
                <wp:positionH relativeFrom="column">
                  <wp:posOffset>541379</wp:posOffset>
                </wp:positionH>
                <wp:positionV relativeFrom="paragraph">
                  <wp:posOffset>24488</wp:posOffset>
                </wp:positionV>
                <wp:extent cx="572135" cy="802640"/>
                <wp:effectExtent l="0" t="0" r="18415" b="16510"/>
                <wp:wrapNone/>
                <wp:docPr id="8" name="Rectangle 8"/>
                <wp:cNvGraphicFramePr/>
                <a:graphic xmlns:a="http://schemas.openxmlformats.org/drawingml/2006/main">
                  <a:graphicData uri="http://schemas.microsoft.com/office/word/2010/wordprocessingShape">
                    <wps:wsp>
                      <wps:cNvSpPr/>
                      <wps:spPr>
                        <a:xfrm>
                          <a:off x="0" y="0"/>
                          <a:ext cx="572135" cy="8026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E14B7" w:rsidRDefault="006E14B7" w:rsidP="0028350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8" style="position:absolute;margin-left:42.65pt;margin-top:1.95pt;width:45.05pt;height:6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" fillcolor="#4f81bd [3204]" strokecolor="#243f60 [1604]" strokeweight="2pt">
                <v:textbox>
                  <w:txbxContent>
                    <w:p w:rsidR="006E14B7" w:rsidRDefault="006E14B7" w:rsidP="00283503"/>
                  </w:txbxContent>
                </v:textbox>
              </v:rect>
            </w:pict>
          </mc:Fallback>
        </mc:AlternateContent>
      </w:r>
      <w:r w:rsidR="00E313F2">
        <w:rPr>
          <w:noProof/>
          <w:sz w:val="26"/>
          <w:szCs w:val="26"/>
        </w:rPr>
        <mc:AlternateContent>
          <mc:Choice Requires="wps">
            <w:drawing>
              <wp:anchor distT="0" distB="0" distL="114300" distR="114300" simplePos="0" relativeHeight="251670528" behindDoc="0" locked="0" layoutInCell="1" allowOverlap="1" wp14:anchorId="15C45009" wp14:editId="273F322D">
                <wp:simplePos x="0" y="0"/>
                <wp:positionH relativeFrom="column">
                  <wp:posOffset>4643120</wp:posOffset>
                </wp:positionH>
                <wp:positionV relativeFrom="paragraph">
                  <wp:posOffset>43180</wp:posOffset>
                </wp:positionV>
                <wp:extent cx="0" cy="778510"/>
                <wp:effectExtent l="0" t="0" r="19050" b="21590"/>
                <wp:wrapNone/>
                <wp:docPr id="12" name="Straight Connector 12"/>
                <wp:cNvGraphicFramePr/>
                <a:graphic xmlns:a="http://schemas.openxmlformats.org/drawingml/2006/main">
                  <a:graphicData uri="http://schemas.microsoft.com/office/word/2010/wordprocessingShape">
                    <wps:wsp>
                      <wps:cNvCnPr/>
                      <wps:spPr>
                        <a:xfrm>
                          <a:off x="0" y="0"/>
                          <a:ext cx="0" cy="7785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2"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5.6pt,3.4pt" to="365.6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" strokecolor="#4579b8 [3044]"/>
            </w:pict>
          </mc:Fallback>
        </mc:AlternateContent>
      </w:r>
      <w:r w:rsidR="00126A56">
        <w:rPr>
          <w:noProof/>
          <w:sz w:val="26"/>
          <w:szCs w:val="26"/>
        </w:rPr>
        <mc:AlternateContent>
          <mc:Choice Requires="wps">
            <w:drawing>
              <wp:anchor distT="0" distB="0" distL="114300" distR="114300" simplePos="0" relativeHeight="251671552" behindDoc="0" locked="0" layoutInCell="1" allowOverlap="1" wp14:anchorId="3E74B812" wp14:editId="1EC66E92">
                <wp:simplePos x="0" y="0"/>
                <wp:positionH relativeFrom="column">
                  <wp:posOffset>4882101</wp:posOffset>
                </wp:positionH>
                <wp:positionV relativeFrom="paragraph">
                  <wp:posOffset>43373</wp:posOffset>
                </wp:positionV>
                <wp:extent cx="0" cy="777958"/>
                <wp:effectExtent l="0" t="0" r="19050" b="22225"/>
                <wp:wrapNone/>
                <wp:docPr id="13" name="Straight Connector 13"/>
                <wp:cNvGraphicFramePr/>
                <a:graphic xmlns:a="http://schemas.openxmlformats.org/drawingml/2006/main">
                  <a:graphicData uri="http://schemas.microsoft.com/office/word/2010/wordprocessingShape">
                    <wps:wsp>
                      <wps:cNvCnPr/>
                      <wps:spPr>
                        <a:xfrm>
                          <a:off x="0" y="0"/>
                          <a:ext cx="0" cy="7779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3"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4.4pt,3.4pt" to="384.4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" strokecolor="#4579b8 [3044]"/>
            </w:pict>
          </mc:Fallback>
        </mc:AlternateContent>
      </w:r>
    </w:p>
    <w:p w:rsidR="00283503" w:rsidRPr="00725D6E" w:rsidRDefault="00C04A40" w:rsidP="00150C87">
      <w:pPr>
        <w:keepNext/>
        <w:keepLines/>
        <w:widowControl/>
        <w:tabs>
          <w:tab w:val="left" w:pos="2893"/>
        </w:tabs>
        <w:spacing w:line="360" w:lineRule="auto"/>
        <w:rPr>
          <w:b/>
          <w:sz w:val="26"/>
          <w:szCs w:val="26"/>
        </w:rPr>
      </w:pPr>
      <w:r>
        <w:rPr>
          <w:noProof/>
          <w:sz w:val="26"/>
          <w:szCs w:val="26"/>
        </w:rPr>
        <mc:AlternateContent>
          <mc:Choice Requires="wps">
            <w:drawing>
              <wp:anchor distT="0" distB="0" distL="114300" distR="114300" simplePos="0" relativeHeight="251667456" behindDoc="0" locked="0" layoutInCell="1" allowOverlap="1" wp14:anchorId="3D8C9D53" wp14:editId="567C3B2A">
                <wp:simplePos x="0" y="0"/>
                <wp:positionH relativeFrom="column">
                  <wp:posOffset>1112796</wp:posOffset>
                </wp:positionH>
                <wp:positionV relativeFrom="paragraph">
                  <wp:posOffset>174128</wp:posOffset>
                </wp:positionV>
                <wp:extent cx="3529771" cy="0"/>
                <wp:effectExtent l="0" t="0" r="13970" b="19050"/>
                <wp:wrapNone/>
                <wp:docPr id="9" name="Straight Connector 9"/>
                <wp:cNvGraphicFramePr/>
                <a:graphic xmlns:a="http://schemas.openxmlformats.org/drawingml/2006/main">
                  <a:graphicData uri="http://schemas.microsoft.com/office/word/2010/wordprocessingShape">
                    <wps:wsp>
                      <wps:cNvCnPr/>
                      <wps:spPr>
                        <a:xfrm>
                          <a:off x="0" y="0"/>
                          <a:ext cx="35297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6pt,13.7pt" to="36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" strokecolor="#4579b8 [3044]"/>
            </w:pict>
          </mc:Fallback>
        </mc:AlternateContent>
      </w:r>
      <w:r w:rsidR="009C016F">
        <w:rPr>
          <w:sz w:val="26"/>
          <w:szCs w:val="26"/>
        </w:rPr>
        <w:t xml:space="preserve">                                    </w:t>
      </w:r>
      <w:r w:rsidR="009C016F" w:rsidRPr="00725D6E">
        <w:rPr>
          <w:b/>
          <w:sz w:val="26"/>
          <w:szCs w:val="26"/>
        </w:rPr>
        <w:t>Area of Leak</w:t>
      </w:r>
    </w:p>
    <w:p w:rsidR="00283503" w:rsidRDefault="00283503" w:rsidP="00150C87">
      <w:pPr>
        <w:keepNext/>
        <w:keepLines/>
        <w:widowControl/>
        <w:spacing w:line="360" w:lineRule="auto"/>
        <w:rPr>
          <w:sz w:val="26"/>
          <w:szCs w:val="26"/>
        </w:rPr>
      </w:pPr>
    </w:p>
    <w:p w:rsidR="00126A56" w:rsidRPr="006F637D" w:rsidRDefault="00E313F2" w:rsidP="00150C87">
      <w:pPr>
        <w:keepNext/>
        <w:keepLines/>
        <w:widowControl/>
        <w:rPr>
          <w:sz w:val="26"/>
          <w:szCs w:val="26"/>
        </w:rPr>
      </w:pPr>
      <w:r>
        <w:rPr>
          <w:i/>
          <w:sz w:val="26"/>
          <w:szCs w:val="26"/>
        </w:rPr>
        <w:t xml:space="preserve">      </w:t>
      </w:r>
      <w:r w:rsidRPr="006F637D">
        <w:rPr>
          <w:sz w:val="26"/>
          <w:szCs w:val="26"/>
        </w:rPr>
        <w:t xml:space="preserve"> </w:t>
      </w:r>
      <w:r w:rsidR="00126A56" w:rsidRPr="00725D6E">
        <w:rPr>
          <w:b/>
          <w:sz w:val="26"/>
          <w:szCs w:val="26"/>
        </w:rPr>
        <w:t>Lynch Residence</w:t>
      </w:r>
      <w:r w:rsidR="00126A56" w:rsidRPr="006F637D">
        <w:rPr>
          <w:sz w:val="26"/>
          <w:szCs w:val="26"/>
        </w:rPr>
        <w:tab/>
      </w:r>
      <w:r w:rsidR="00126A56" w:rsidRPr="006F637D">
        <w:rPr>
          <w:sz w:val="26"/>
          <w:szCs w:val="26"/>
        </w:rPr>
        <w:tab/>
      </w:r>
      <w:r w:rsidR="00126A56" w:rsidRPr="006F637D">
        <w:rPr>
          <w:sz w:val="26"/>
          <w:szCs w:val="26"/>
        </w:rPr>
        <w:tab/>
      </w:r>
      <w:r w:rsidR="00C04A40" w:rsidRPr="00725D6E">
        <w:rPr>
          <w:b/>
          <w:sz w:val="26"/>
          <w:szCs w:val="26"/>
        </w:rPr>
        <w:t>M</w:t>
      </w:r>
      <w:r w:rsidR="00126A56" w:rsidRPr="00725D6E">
        <w:rPr>
          <w:b/>
          <w:sz w:val="26"/>
          <w:szCs w:val="26"/>
        </w:rPr>
        <w:t>eter Pit</w:t>
      </w:r>
      <w:r w:rsidR="00126A56" w:rsidRPr="006F637D">
        <w:rPr>
          <w:sz w:val="26"/>
          <w:szCs w:val="26"/>
        </w:rPr>
        <w:tab/>
        <w:t xml:space="preserve"> </w:t>
      </w:r>
      <w:r w:rsidRPr="006F637D">
        <w:rPr>
          <w:sz w:val="26"/>
          <w:szCs w:val="26"/>
        </w:rPr>
        <w:t xml:space="preserve">  </w:t>
      </w:r>
      <w:r w:rsidR="00126A56" w:rsidRPr="006F637D">
        <w:rPr>
          <w:sz w:val="26"/>
          <w:szCs w:val="26"/>
        </w:rPr>
        <w:t xml:space="preserve">   </w:t>
      </w:r>
      <w:r w:rsidR="00C04A40" w:rsidRPr="006F637D">
        <w:rPr>
          <w:sz w:val="26"/>
          <w:szCs w:val="26"/>
        </w:rPr>
        <w:t xml:space="preserve">                       </w:t>
      </w:r>
      <w:r w:rsidR="00126A56" w:rsidRPr="006F637D">
        <w:rPr>
          <w:sz w:val="26"/>
          <w:szCs w:val="26"/>
        </w:rPr>
        <w:t xml:space="preserve">      Street</w:t>
      </w:r>
    </w:p>
    <w:p w:rsidR="00C04A40" w:rsidRDefault="00126A56" w:rsidP="00150C87">
      <w:pPr>
        <w:keepNext/>
        <w:keepLines/>
        <w:widowControl/>
        <w:rPr>
          <w:b/>
          <w:i/>
          <w:sz w:val="26"/>
          <w:szCs w:val="26"/>
        </w:rPr>
      </w:pPr>
      <w:r>
        <w:rPr>
          <w:b/>
          <w:i/>
          <w:sz w:val="26"/>
          <w:szCs w:val="26"/>
        </w:rPr>
        <w:t xml:space="preserve">                                                  </w:t>
      </w:r>
      <w:r w:rsidR="005E74D8">
        <w:rPr>
          <w:b/>
          <w:i/>
          <w:sz w:val="26"/>
          <w:szCs w:val="26"/>
        </w:rPr>
        <w:t xml:space="preserve">  </w:t>
      </w:r>
      <w:r w:rsidRPr="005E74D8">
        <w:rPr>
          <w:b/>
          <w:i/>
          <w:sz w:val="26"/>
          <w:szCs w:val="26"/>
        </w:rPr>
        <w:t>(M</w:t>
      </w:r>
      <w:r w:rsidRPr="00C04A40">
        <w:rPr>
          <w:b/>
          <w:i/>
          <w:sz w:val="26"/>
          <w:szCs w:val="26"/>
        </w:rPr>
        <w:t>= Meter inside the Meter</w:t>
      </w:r>
      <w:r w:rsidR="00C04A40">
        <w:rPr>
          <w:b/>
          <w:i/>
          <w:sz w:val="26"/>
          <w:szCs w:val="26"/>
        </w:rPr>
        <w:t xml:space="preserve"> </w:t>
      </w:r>
      <w:r w:rsidRPr="00C04A40">
        <w:rPr>
          <w:b/>
          <w:i/>
          <w:sz w:val="26"/>
          <w:szCs w:val="26"/>
        </w:rPr>
        <w:t>Pit)</w:t>
      </w:r>
    </w:p>
    <w:p w:rsidR="00751529" w:rsidRPr="006F637D" w:rsidRDefault="00751529" w:rsidP="00150C87">
      <w:pPr>
        <w:keepNext/>
        <w:keepLines/>
        <w:widowControl/>
        <w:spacing w:line="360" w:lineRule="auto"/>
        <w:rPr>
          <w:sz w:val="26"/>
          <w:szCs w:val="26"/>
          <w:u w:val="double"/>
        </w:rPr>
      </w:pPr>
      <w:r w:rsidRPr="006F637D">
        <w:rPr>
          <w:sz w:val="26"/>
          <w:szCs w:val="26"/>
          <w:u w:val="double"/>
        </w:rPr>
        <w:t>____________________________________________________________</w:t>
      </w:r>
      <w:r w:rsidR="006F637D">
        <w:rPr>
          <w:sz w:val="26"/>
          <w:szCs w:val="26"/>
          <w:u w:val="double"/>
        </w:rPr>
        <w:t>________</w:t>
      </w:r>
    </w:p>
    <w:p w:rsidR="00FC2332" w:rsidRDefault="00FC2332" w:rsidP="00150C87">
      <w:pPr>
        <w:keepNext/>
        <w:keepLines/>
        <w:widowControl/>
        <w:spacing w:line="360" w:lineRule="auto"/>
        <w:rPr>
          <w:sz w:val="26"/>
          <w:szCs w:val="26"/>
        </w:rPr>
      </w:pPr>
      <w:r w:rsidRPr="00FC2332">
        <w:rPr>
          <w:sz w:val="26"/>
          <w:szCs w:val="26"/>
        </w:rPr>
        <w:t>Exc. at 4-7.</w:t>
      </w:r>
    </w:p>
    <w:p w:rsidR="000F7462" w:rsidRDefault="000F7462" w:rsidP="00150C87">
      <w:pPr>
        <w:widowControl/>
        <w:spacing w:line="360" w:lineRule="auto"/>
        <w:rPr>
          <w:sz w:val="26"/>
          <w:szCs w:val="26"/>
        </w:rPr>
      </w:pPr>
    </w:p>
    <w:p w:rsidR="000F7462" w:rsidRPr="00127708" w:rsidRDefault="00093370" w:rsidP="00150C87">
      <w:pPr>
        <w:widowControl/>
        <w:spacing w:line="360" w:lineRule="auto"/>
        <w:rPr>
          <w:sz w:val="26"/>
          <w:szCs w:val="26"/>
        </w:rPr>
      </w:pPr>
      <w:r>
        <w:rPr>
          <w:sz w:val="26"/>
          <w:szCs w:val="26"/>
        </w:rPr>
        <w:tab/>
      </w:r>
      <w:r>
        <w:rPr>
          <w:sz w:val="26"/>
          <w:szCs w:val="26"/>
        </w:rPr>
        <w:tab/>
      </w:r>
      <w:r w:rsidR="000F7462">
        <w:rPr>
          <w:sz w:val="26"/>
          <w:szCs w:val="26"/>
        </w:rPr>
        <w:t xml:space="preserve">PAWC </w:t>
      </w:r>
      <w:r w:rsidR="002479F5">
        <w:rPr>
          <w:sz w:val="26"/>
          <w:szCs w:val="26"/>
        </w:rPr>
        <w:t xml:space="preserve">claims </w:t>
      </w:r>
      <w:r w:rsidR="000F7462">
        <w:rPr>
          <w:sz w:val="26"/>
          <w:szCs w:val="26"/>
        </w:rPr>
        <w:t xml:space="preserve">that it informed Mr. Lynch personally </w:t>
      </w:r>
      <w:r w:rsidR="00751529">
        <w:rPr>
          <w:sz w:val="26"/>
          <w:szCs w:val="26"/>
        </w:rPr>
        <w:t>about</w:t>
      </w:r>
      <w:r w:rsidR="000F7462">
        <w:rPr>
          <w:sz w:val="26"/>
          <w:szCs w:val="26"/>
        </w:rPr>
        <w:t xml:space="preserve"> the leak on July</w:t>
      </w:r>
      <w:r w:rsidR="00FD0925">
        <w:rPr>
          <w:sz w:val="26"/>
          <w:szCs w:val="26"/>
        </w:rPr>
        <w:t> </w:t>
      </w:r>
      <w:r w:rsidR="000F7462">
        <w:rPr>
          <w:sz w:val="26"/>
          <w:szCs w:val="26"/>
        </w:rPr>
        <w:t>29, 2014</w:t>
      </w:r>
      <w:r w:rsidR="00B856E2">
        <w:rPr>
          <w:sz w:val="26"/>
          <w:szCs w:val="26"/>
        </w:rPr>
        <w:t xml:space="preserve">, and that </w:t>
      </w:r>
      <w:r w:rsidR="008A469D">
        <w:rPr>
          <w:sz w:val="26"/>
          <w:szCs w:val="26"/>
        </w:rPr>
        <w:t xml:space="preserve">it subsequently </w:t>
      </w:r>
      <w:r w:rsidR="000F7462">
        <w:rPr>
          <w:sz w:val="26"/>
          <w:szCs w:val="26"/>
        </w:rPr>
        <w:t xml:space="preserve">verified the existence of the leak on three separate occasions </w:t>
      </w:r>
      <w:r w:rsidR="00B856E2">
        <w:rPr>
          <w:sz w:val="26"/>
          <w:szCs w:val="26"/>
        </w:rPr>
        <w:t xml:space="preserve">– </w:t>
      </w:r>
      <w:r w:rsidR="000F7462">
        <w:rPr>
          <w:sz w:val="26"/>
          <w:szCs w:val="26"/>
        </w:rPr>
        <w:t>August</w:t>
      </w:r>
      <w:r w:rsidR="00FD0925">
        <w:rPr>
          <w:sz w:val="26"/>
          <w:szCs w:val="26"/>
        </w:rPr>
        <w:t> </w:t>
      </w:r>
      <w:r w:rsidR="000F7462">
        <w:rPr>
          <w:sz w:val="26"/>
          <w:szCs w:val="26"/>
        </w:rPr>
        <w:t>21, 2014, October</w:t>
      </w:r>
      <w:r w:rsidR="00FD0925">
        <w:rPr>
          <w:sz w:val="26"/>
          <w:szCs w:val="26"/>
        </w:rPr>
        <w:t> </w:t>
      </w:r>
      <w:r w:rsidR="000F7462">
        <w:rPr>
          <w:sz w:val="26"/>
          <w:szCs w:val="26"/>
        </w:rPr>
        <w:t>27, 2014, and January</w:t>
      </w:r>
      <w:r w:rsidR="00FD0925">
        <w:rPr>
          <w:sz w:val="26"/>
          <w:szCs w:val="26"/>
        </w:rPr>
        <w:t> </w:t>
      </w:r>
      <w:r w:rsidR="000F7462">
        <w:rPr>
          <w:sz w:val="26"/>
          <w:szCs w:val="26"/>
        </w:rPr>
        <w:t xml:space="preserve">12, 2015.  PAWC also avers that it </w:t>
      </w:r>
      <w:r w:rsidR="00F55F23">
        <w:rPr>
          <w:sz w:val="26"/>
          <w:szCs w:val="26"/>
        </w:rPr>
        <w:t xml:space="preserve">informed the Complainant via telephone on four separate occasions – on </w:t>
      </w:r>
      <w:r w:rsidR="00F55F23">
        <w:rPr>
          <w:sz w:val="26"/>
          <w:szCs w:val="26"/>
        </w:rPr>
        <w:lastRenderedPageBreak/>
        <w:t>August</w:t>
      </w:r>
      <w:r w:rsidR="00FD0925">
        <w:rPr>
          <w:sz w:val="26"/>
          <w:szCs w:val="26"/>
        </w:rPr>
        <w:t> </w:t>
      </w:r>
      <w:r w:rsidR="00F55F23">
        <w:rPr>
          <w:sz w:val="26"/>
          <w:szCs w:val="26"/>
        </w:rPr>
        <w:t>20, 2014, September</w:t>
      </w:r>
      <w:r w:rsidR="00FD0925">
        <w:rPr>
          <w:sz w:val="26"/>
          <w:szCs w:val="26"/>
        </w:rPr>
        <w:t> </w:t>
      </w:r>
      <w:r w:rsidR="00F55F23">
        <w:rPr>
          <w:sz w:val="26"/>
          <w:szCs w:val="26"/>
        </w:rPr>
        <w:t>23, 2014, September</w:t>
      </w:r>
      <w:r w:rsidR="00FD0925">
        <w:rPr>
          <w:sz w:val="26"/>
          <w:szCs w:val="26"/>
        </w:rPr>
        <w:t> </w:t>
      </w:r>
      <w:r w:rsidR="00F55F23">
        <w:rPr>
          <w:sz w:val="26"/>
          <w:szCs w:val="26"/>
        </w:rPr>
        <w:t>29, 2014, and October</w:t>
      </w:r>
      <w:r w:rsidR="00FD0925">
        <w:rPr>
          <w:sz w:val="26"/>
          <w:szCs w:val="26"/>
        </w:rPr>
        <w:t> </w:t>
      </w:r>
      <w:r w:rsidR="00F55F23">
        <w:rPr>
          <w:sz w:val="26"/>
          <w:szCs w:val="26"/>
        </w:rPr>
        <w:t xml:space="preserve">2, 2014 – that she is responsible for the repair of the leak.  </w:t>
      </w:r>
      <w:r w:rsidR="002A0116">
        <w:rPr>
          <w:sz w:val="26"/>
          <w:szCs w:val="26"/>
        </w:rPr>
        <w:t xml:space="preserve">Further, </w:t>
      </w:r>
      <w:r w:rsidR="000F7462">
        <w:rPr>
          <w:sz w:val="26"/>
          <w:szCs w:val="26"/>
        </w:rPr>
        <w:t xml:space="preserve">PAWC </w:t>
      </w:r>
      <w:r w:rsidR="00F53663">
        <w:rPr>
          <w:sz w:val="26"/>
          <w:szCs w:val="26"/>
        </w:rPr>
        <w:t xml:space="preserve">notes </w:t>
      </w:r>
      <w:r w:rsidR="000F7462">
        <w:rPr>
          <w:sz w:val="26"/>
          <w:szCs w:val="26"/>
        </w:rPr>
        <w:t xml:space="preserve">that it </w:t>
      </w:r>
      <w:r w:rsidR="00F55F23">
        <w:rPr>
          <w:sz w:val="26"/>
          <w:szCs w:val="26"/>
        </w:rPr>
        <w:t>provided a written notice to the Complainant about the leak on three separate occasions – November</w:t>
      </w:r>
      <w:r w:rsidR="00FD0925">
        <w:rPr>
          <w:sz w:val="26"/>
          <w:szCs w:val="26"/>
        </w:rPr>
        <w:t> </w:t>
      </w:r>
      <w:r w:rsidR="00F55F23">
        <w:rPr>
          <w:sz w:val="26"/>
          <w:szCs w:val="26"/>
        </w:rPr>
        <w:t>5, 2014, December 4, 2014, and December</w:t>
      </w:r>
      <w:r w:rsidR="00751529">
        <w:rPr>
          <w:sz w:val="26"/>
          <w:szCs w:val="26"/>
        </w:rPr>
        <w:t> </w:t>
      </w:r>
      <w:r w:rsidR="00F55F23">
        <w:rPr>
          <w:sz w:val="26"/>
          <w:szCs w:val="26"/>
        </w:rPr>
        <w:t xml:space="preserve">10, 2014.  </w:t>
      </w:r>
      <w:r w:rsidR="002A0116">
        <w:rPr>
          <w:sz w:val="26"/>
          <w:szCs w:val="26"/>
        </w:rPr>
        <w:t>Exc. at 7.  PAWC states that despite these multiple notices</w:t>
      </w:r>
      <w:r w:rsidR="00B45CBF">
        <w:rPr>
          <w:sz w:val="26"/>
          <w:szCs w:val="26"/>
        </w:rPr>
        <w:t xml:space="preserve"> and</w:t>
      </w:r>
      <w:r w:rsidR="002A0116">
        <w:rPr>
          <w:sz w:val="26"/>
          <w:szCs w:val="26"/>
        </w:rPr>
        <w:t xml:space="preserve"> </w:t>
      </w:r>
      <w:r w:rsidR="00B45CBF">
        <w:rPr>
          <w:sz w:val="26"/>
          <w:szCs w:val="26"/>
        </w:rPr>
        <w:t xml:space="preserve">after four months of inaction on the part of </w:t>
      </w:r>
      <w:r w:rsidR="002A0116">
        <w:rPr>
          <w:sz w:val="26"/>
          <w:szCs w:val="26"/>
        </w:rPr>
        <w:t>the Complainant to repair the leak</w:t>
      </w:r>
      <w:r w:rsidR="00B45CBF">
        <w:rPr>
          <w:sz w:val="26"/>
          <w:szCs w:val="26"/>
        </w:rPr>
        <w:t xml:space="preserve">, </w:t>
      </w:r>
      <w:r w:rsidR="002A0116">
        <w:rPr>
          <w:sz w:val="26"/>
          <w:szCs w:val="26"/>
        </w:rPr>
        <w:t>it terminated service to the Complainant on December</w:t>
      </w:r>
      <w:r w:rsidR="00127708">
        <w:rPr>
          <w:sz w:val="26"/>
          <w:szCs w:val="26"/>
        </w:rPr>
        <w:t> </w:t>
      </w:r>
      <w:r w:rsidR="002A0116">
        <w:rPr>
          <w:sz w:val="26"/>
          <w:szCs w:val="26"/>
        </w:rPr>
        <w:t xml:space="preserve">22, 2014.  </w:t>
      </w:r>
      <w:r w:rsidR="002A0116" w:rsidRPr="002A0116">
        <w:rPr>
          <w:i/>
          <w:sz w:val="26"/>
          <w:szCs w:val="26"/>
        </w:rPr>
        <w:t>Id.</w:t>
      </w:r>
    </w:p>
    <w:p w:rsidR="00047507" w:rsidRPr="00047507" w:rsidRDefault="00047507" w:rsidP="00150C87">
      <w:pPr>
        <w:widowControl/>
        <w:spacing w:line="360" w:lineRule="auto"/>
        <w:rPr>
          <w:sz w:val="26"/>
          <w:szCs w:val="26"/>
        </w:rPr>
      </w:pPr>
    </w:p>
    <w:p w:rsidR="002A0116" w:rsidRPr="00FC2332" w:rsidRDefault="002A0116" w:rsidP="00150C87">
      <w:pPr>
        <w:widowControl/>
        <w:spacing w:line="360" w:lineRule="auto"/>
        <w:rPr>
          <w:sz w:val="26"/>
          <w:szCs w:val="26"/>
        </w:rPr>
      </w:pPr>
      <w:r>
        <w:rPr>
          <w:sz w:val="26"/>
          <w:szCs w:val="26"/>
        </w:rPr>
        <w:tab/>
      </w:r>
      <w:r>
        <w:rPr>
          <w:sz w:val="26"/>
          <w:szCs w:val="26"/>
        </w:rPr>
        <w:tab/>
        <w:t>Ad</w:t>
      </w:r>
      <w:r w:rsidR="00CB501E">
        <w:rPr>
          <w:sz w:val="26"/>
          <w:szCs w:val="26"/>
        </w:rPr>
        <w:t xml:space="preserve">ditionally, PAWC </w:t>
      </w:r>
      <w:r w:rsidR="00741A59">
        <w:rPr>
          <w:sz w:val="26"/>
          <w:szCs w:val="26"/>
        </w:rPr>
        <w:t xml:space="preserve">asserts </w:t>
      </w:r>
      <w:r w:rsidR="00CB501E">
        <w:rPr>
          <w:sz w:val="26"/>
          <w:szCs w:val="26"/>
        </w:rPr>
        <w:t xml:space="preserve">that it did everything possible to work </w:t>
      </w:r>
      <w:r>
        <w:rPr>
          <w:sz w:val="26"/>
          <w:szCs w:val="26"/>
        </w:rPr>
        <w:t>with the Complainant to address the issue by restoring service to the Complainant on December</w:t>
      </w:r>
      <w:r w:rsidR="00741A59">
        <w:rPr>
          <w:sz w:val="26"/>
          <w:szCs w:val="26"/>
        </w:rPr>
        <w:t> </w:t>
      </w:r>
      <w:r>
        <w:rPr>
          <w:sz w:val="26"/>
          <w:szCs w:val="26"/>
        </w:rPr>
        <w:t>31, 2014, as a courtesy, after the Complainant prom</w:t>
      </w:r>
      <w:r w:rsidR="00CB501E">
        <w:rPr>
          <w:sz w:val="26"/>
          <w:szCs w:val="26"/>
        </w:rPr>
        <w:t xml:space="preserve">ised </w:t>
      </w:r>
      <w:r w:rsidR="00B45CBF">
        <w:rPr>
          <w:sz w:val="26"/>
          <w:szCs w:val="26"/>
        </w:rPr>
        <w:t xml:space="preserve">to </w:t>
      </w:r>
      <w:r>
        <w:rPr>
          <w:sz w:val="26"/>
          <w:szCs w:val="26"/>
        </w:rPr>
        <w:t>repair the leak.  Yet, accordi</w:t>
      </w:r>
      <w:r w:rsidR="00F65B54">
        <w:rPr>
          <w:sz w:val="26"/>
          <w:szCs w:val="26"/>
        </w:rPr>
        <w:t xml:space="preserve">ng to PAWC, </w:t>
      </w:r>
      <w:r w:rsidR="00B45CBF">
        <w:rPr>
          <w:sz w:val="26"/>
          <w:szCs w:val="26"/>
        </w:rPr>
        <w:t xml:space="preserve">to date, </w:t>
      </w:r>
      <w:r w:rsidR="00F65B54">
        <w:rPr>
          <w:sz w:val="26"/>
          <w:szCs w:val="26"/>
        </w:rPr>
        <w:t xml:space="preserve">the Complainant has </w:t>
      </w:r>
      <w:r w:rsidR="00D51728">
        <w:rPr>
          <w:sz w:val="26"/>
          <w:szCs w:val="26"/>
        </w:rPr>
        <w:t>refused to</w:t>
      </w:r>
      <w:r>
        <w:rPr>
          <w:sz w:val="26"/>
          <w:szCs w:val="26"/>
        </w:rPr>
        <w:t xml:space="preserve"> </w:t>
      </w:r>
      <w:r w:rsidR="00D51728">
        <w:rPr>
          <w:sz w:val="26"/>
          <w:szCs w:val="26"/>
        </w:rPr>
        <w:t>repair</w:t>
      </w:r>
      <w:r>
        <w:rPr>
          <w:sz w:val="26"/>
          <w:szCs w:val="26"/>
        </w:rPr>
        <w:t xml:space="preserve"> the leak and her meter is </w:t>
      </w:r>
      <w:r w:rsidR="00D51728">
        <w:rPr>
          <w:sz w:val="26"/>
          <w:szCs w:val="26"/>
        </w:rPr>
        <w:t xml:space="preserve">now </w:t>
      </w:r>
      <w:r>
        <w:rPr>
          <w:sz w:val="26"/>
          <w:szCs w:val="26"/>
        </w:rPr>
        <w:t xml:space="preserve">registering over 100,000 gallons of </w:t>
      </w:r>
      <w:r w:rsidR="00D51728">
        <w:rPr>
          <w:sz w:val="26"/>
          <w:szCs w:val="26"/>
        </w:rPr>
        <w:t xml:space="preserve">water </w:t>
      </w:r>
      <w:r>
        <w:rPr>
          <w:sz w:val="26"/>
          <w:szCs w:val="26"/>
        </w:rPr>
        <w:t xml:space="preserve">per month because of the leak.  According to PAWC, the current outstanding balance on the Complainant’s account is in excess of $7,400.  </w:t>
      </w:r>
      <w:r w:rsidRPr="002A0116">
        <w:rPr>
          <w:i/>
          <w:sz w:val="26"/>
          <w:szCs w:val="26"/>
        </w:rPr>
        <w:t>Id.</w:t>
      </w:r>
      <w:r>
        <w:rPr>
          <w:sz w:val="26"/>
          <w:szCs w:val="26"/>
        </w:rPr>
        <w:t xml:space="preserve"> at 7-8, citing PAWC </w:t>
      </w:r>
      <w:proofErr w:type="spellStart"/>
      <w:r>
        <w:rPr>
          <w:sz w:val="26"/>
          <w:szCs w:val="26"/>
        </w:rPr>
        <w:t>Exh</w:t>
      </w:r>
      <w:proofErr w:type="spellEnd"/>
      <w:r>
        <w:rPr>
          <w:sz w:val="26"/>
          <w:szCs w:val="26"/>
        </w:rPr>
        <w:t>. 13.</w:t>
      </w:r>
    </w:p>
    <w:p w:rsidR="00FC2332" w:rsidRDefault="00FC2332" w:rsidP="00150C87">
      <w:pPr>
        <w:widowControl/>
        <w:spacing w:line="360" w:lineRule="auto"/>
        <w:ind w:firstLine="720"/>
        <w:rPr>
          <w:b/>
          <w:sz w:val="26"/>
          <w:szCs w:val="26"/>
        </w:rPr>
      </w:pPr>
    </w:p>
    <w:p w:rsidR="00F91268" w:rsidRDefault="00F91268" w:rsidP="00150C87">
      <w:pPr>
        <w:widowControl/>
        <w:spacing w:line="360" w:lineRule="auto"/>
        <w:ind w:left="720"/>
        <w:rPr>
          <w:b/>
          <w:sz w:val="26"/>
          <w:szCs w:val="26"/>
        </w:rPr>
      </w:pPr>
      <w:r w:rsidRPr="00F91268">
        <w:rPr>
          <w:b/>
          <w:sz w:val="26"/>
          <w:szCs w:val="26"/>
        </w:rPr>
        <w:t>PAWC’s Exception No. 1</w:t>
      </w:r>
    </w:p>
    <w:p w:rsidR="00FC2332" w:rsidRPr="00F91268" w:rsidRDefault="00FC2332" w:rsidP="00150C87">
      <w:pPr>
        <w:widowControl/>
        <w:spacing w:line="360" w:lineRule="auto"/>
        <w:ind w:firstLine="720"/>
        <w:rPr>
          <w:b/>
          <w:sz w:val="26"/>
          <w:szCs w:val="26"/>
        </w:rPr>
      </w:pPr>
    </w:p>
    <w:p w:rsidR="006276ED" w:rsidRDefault="003A0BBE" w:rsidP="00150C87">
      <w:pPr>
        <w:widowControl/>
        <w:spacing w:line="360" w:lineRule="auto"/>
        <w:ind w:firstLine="1440"/>
        <w:rPr>
          <w:sz w:val="26"/>
          <w:szCs w:val="26"/>
        </w:rPr>
      </w:pPr>
      <w:r w:rsidRPr="00194F9B">
        <w:rPr>
          <w:sz w:val="26"/>
          <w:szCs w:val="26"/>
        </w:rPr>
        <w:t xml:space="preserve">In its first Exception, </w:t>
      </w:r>
      <w:r w:rsidR="00512110">
        <w:rPr>
          <w:sz w:val="26"/>
          <w:szCs w:val="26"/>
        </w:rPr>
        <w:t>PAWC</w:t>
      </w:r>
      <w:r w:rsidRPr="00194F9B">
        <w:rPr>
          <w:sz w:val="26"/>
          <w:szCs w:val="26"/>
        </w:rPr>
        <w:t xml:space="preserve"> </w:t>
      </w:r>
      <w:r w:rsidR="003E44F5">
        <w:rPr>
          <w:sz w:val="26"/>
          <w:szCs w:val="26"/>
        </w:rPr>
        <w:t xml:space="preserve">disputes the ALJ’s conclusion that the service line leak </w:t>
      </w:r>
      <w:r w:rsidR="003E44F5" w:rsidRPr="00366F52">
        <w:rPr>
          <w:i/>
          <w:sz w:val="26"/>
          <w:szCs w:val="26"/>
        </w:rPr>
        <w:t>started</w:t>
      </w:r>
      <w:r w:rsidR="003E44F5">
        <w:rPr>
          <w:sz w:val="26"/>
          <w:szCs w:val="26"/>
        </w:rPr>
        <w:t xml:space="preserve"> on July 29, 2014.  Exc. at 9, citing I.D. at 11.  PAWC </w:t>
      </w:r>
      <w:r w:rsidRPr="00194F9B">
        <w:rPr>
          <w:sz w:val="26"/>
          <w:szCs w:val="26"/>
        </w:rPr>
        <w:t xml:space="preserve">contends that </w:t>
      </w:r>
      <w:r w:rsidR="00467FB5">
        <w:rPr>
          <w:sz w:val="26"/>
          <w:szCs w:val="26"/>
        </w:rPr>
        <w:t>the ALJ</w:t>
      </w:r>
      <w:r w:rsidR="00100E7D">
        <w:rPr>
          <w:sz w:val="26"/>
          <w:szCs w:val="26"/>
        </w:rPr>
        <w:t xml:space="preserve"> </w:t>
      </w:r>
      <w:r w:rsidR="00D75087">
        <w:rPr>
          <w:sz w:val="26"/>
          <w:szCs w:val="26"/>
        </w:rPr>
        <w:t xml:space="preserve">erred </w:t>
      </w:r>
      <w:r w:rsidR="00100E7D">
        <w:rPr>
          <w:sz w:val="26"/>
          <w:szCs w:val="26"/>
        </w:rPr>
        <w:t xml:space="preserve">in </w:t>
      </w:r>
      <w:r w:rsidR="00462C45">
        <w:rPr>
          <w:sz w:val="26"/>
          <w:szCs w:val="26"/>
        </w:rPr>
        <w:t>her finding that</w:t>
      </w:r>
      <w:r w:rsidR="00467FB5">
        <w:rPr>
          <w:sz w:val="26"/>
          <w:szCs w:val="26"/>
        </w:rPr>
        <w:t xml:space="preserve"> the Complainant’s service line </w:t>
      </w:r>
      <w:r w:rsidR="00CB501E">
        <w:rPr>
          <w:sz w:val="26"/>
          <w:szCs w:val="26"/>
        </w:rPr>
        <w:t xml:space="preserve">leak </w:t>
      </w:r>
      <w:r w:rsidR="00CB501E" w:rsidRPr="004569A9">
        <w:rPr>
          <w:i/>
          <w:sz w:val="26"/>
          <w:szCs w:val="26"/>
        </w:rPr>
        <w:t>started</w:t>
      </w:r>
      <w:r w:rsidR="00CB501E">
        <w:rPr>
          <w:sz w:val="26"/>
          <w:szCs w:val="26"/>
        </w:rPr>
        <w:t xml:space="preserve"> on July 29, 2014.  PAWC quotes the ALJ stating</w:t>
      </w:r>
      <w:r w:rsidR="006276ED">
        <w:rPr>
          <w:sz w:val="26"/>
          <w:szCs w:val="26"/>
        </w:rPr>
        <w:t xml:space="preserve"> “...the Complainant was forced to pay for 37,500 gallons of water which f</w:t>
      </w:r>
      <w:r w:rsidR="00CB501E">
        <w:rPr>
          <w:sz w:val="26"/>
          <w:szCs w:val="26"/>
        </w:rPr>
        <w:t>lowed through the meter</w:t>
      </w:r>
      <w:r w:rsidR="006276ED">
        <w:rPr>
          <w:sz w:val="26"/>
          <w:szCs w:val="26"/>
        </w:rPr>
        <w:t xml:space="preserve"> </w:t>
      </w:r>
      <w:r w:rsidR="006276ED" w:rsidRPr="00093370">
        <w:rPr>
          <w:b/>
          <w:i/>
          <w:sz w:val="26"/>
          <w:szCs w:val="26"/>
        </w:rPr>
        <w:t>from the time the leak started</w:t>
      </w:r>
      <w:r w:rsidR="006276ED">
        <w:rPr>
          <w:sz w:val="26"/>
          <w:szCs w:val="26"/>
        </w:rPr>
        <w:t xml:space="preserve"> until August 21, 2014.” (Emphasis added).  Exc. at 9-10, citing I.D. at 10.</w:t>
      </w:r>
    </w:p>
    <w:p w:rsidR="006276ED" w:rsidRDefault="006276ED" w:rsidP="00150C87">
      <w:pPr>
        <w:widowControl/>
        <w:spacing w:line="360" w:lineRule="auto"/>
        <w:ind w:firstLine="1440"/>
        <w:rPr>
          <w:sz w:val="26"/>
          <w:szCs w:val="26"/>
        </w:rPr>
      </w:pPr>
    </w:p>
    <w:p w:rsidR="00283503" w:rsidRDefault="00467FB5" w:rsidP="00150C87">
      <w:pPr>
        <w:widowControl/>
        <w:spacing w:line="360" w:lineRule="auto"/>
        <w:ind w:firstLine="1440"/>
        <w:rPr>
          <w:sz w:val="26"/>
          <w:szCs w:val="26"/>
        </w:rPr>
      </w:pPr>
      <w:r>
        <w:rPr>
          <w:sz w:val="26"/>
          <w:szCs w:val="26"/>
        </w:rPr>
        <w:t xml:space="preserve">PAWC posits that the ALJ’s assertion that the leak was created when </w:t>
      </w:r>
      <w:r w:rsidR="008519A1">
        <w:rPr>
          <w:sz w:val="26"/>
          <w:szCs w:val="26"/>
        </w:rPr>
        <w:t>the</w:t>
      </w:r>
      <w:r w:rsidR="00B12CCE">
        <w:rPr>
          <w:sz w:val="26"/>
          <w:szCs w:val="26"/>
        </w:rPr>
        <w:t xml:space="preserve"> </w:t>
      </w:r>
      <w:r w:rsidR="00ED17DE">
        <w:rPr>
          <w:sz w:val="26"/>
          <w:szCs w:val="26"/>
        </w:rPr>
        <w:t>Field Service Representative</w:t>
      </w:r>
      <w:r>
        <w:rPr>
          <w:sz w:val="26"/>
          <w:szCs w:val="26"/>
        </w:rPr>
        <w:t xml:space="preserve"> moved the old meter from the crawl space inside the Complainant’s home to the meter pit </w:t>
      </w:r>
      <w:r w:rsidR="008519A1">
        <w:rPr>
          <w:sz w:val="26"/>
          <w:szCs w:val="26"/>
        </w:rPr>
        <w:t xml:space="preserve">on July 29, 2014, </w:t>
      </w:r>
      <w:r>
        <w:rPr>
          <w:sz w:val="26"/>
          <w:szCs w:val="26"/>
        </w:rPr>
        <w:t xml:space="preserve">is </w:t>
      </w:r>
      <w:r w:rsidR="00E54437">
        <w:rPr>
          <w:sz w:val="26"/>
          <w:szCs w:val="26"/>
        </w:rPr>
        <w:t>inaccurate</w:t>
      </w:r>
      <w:r w:rsidR="008519A1">
        <w:rPr>
          <w:sz w:val="26"/>
          <w:szCs w:val="26"/>
        </w:rPr>
        <w:t xml:space="preserve">.  </w:t>
      </w:r>
      <w:r>
        <w:rPr>
          <w:sz w:val="26"/>
          <w:szCs w:val="26"/>
        </w:rPr>
        <w:t xml:space="preserve">Exc. at 9, citing I.D. at 10.  PAWC </w:t>
      </w:r>
      <w:r w:rsidR="00E54437">
        <w:rPr>
          <w:sz w:val="26"/>
          <w:szCs w:val="26"/>
        </w:rPr>
        <w:t>contends</w:t>
      </w:r>
      <w:r>
        <w:rPr>
          <w:sz w:val="26"/>
          <w:szCs w:val="26"/>
        </w:rPr>
        <w:t xml:space="preserve"> that the fact </w:t>
      </w:r>
      <w:r w:rsidR="00CB501E">
        <w:rPr>
          <w:sz w:val="26"/>
          <w:szCs w:val="26"/>
        </w:rPr>
        <w:t xml:space="preserve">that </w:t>
      </w:r>
      <w:r>
        <w:rPr>
          <w:sz w:val="26"/>
          <w:szCs w:val="26"/>
        </w:rPr>
        <w:t xml:space="preserve">the ALJ ultimately concluded that the </w:t>
      </w:r>
      <w:r>
        <w:rPr>
          <w:sz w:val="26"/>
          <w:szCs w:val="26"/>
        </w:rPr>
        <w:lastRenderedPageBreak/>
        <w:t xml:space="preserve">Complainant did not meet her burden of </w:t>
      </w:r>
      <w:r w:rsidR="008519A1">
        <w:rPr>
          <w:sz w:val="26"/>
          <w:szCs w:val="26"/>
        </w:rPr>
        <w:t xml:space="preserve">proving that PAWC did, in fact, </w:t>
      </w:r>
      <w:r>
        <w:rPr>
          <w:sz w:val="26"/>
          <w:szCs w:val="26"/>
        </w:rPr>
        <w:t>cause the leak</w:t>
      </w:r>
      <w:r w:rsidR="00D36F08">
        <w:rPr>
          <w:sz w:val="26"/>
          <w:szCs w:val="26"/>
        </w:rPr>
        <w:t>,</w:t>
      </w:r>
      <w:r>
        <w:rPr>
          <w:sz w:val="26"/>
          <w:szCs w:val="26"/>
        </w:rPr>
        <w:t xml:space="preserve"> makes the ALJ’s </w:t>
      </w:r>
      <w:r w:rsidR="008519A1">
        <w:rPr>
          <w:sz w:val="26"/>
          <w:szCs w:val="26"/>
        </w:rPr>
        <w:t>conclusion</w:t>
      </w:r>
      <w:r>
        <w:rPr>
          <w:sz w:val="26"/>
          <w:szCs w:val="26"/>
        </w:rPr>
        <w:t xml:space="preserve"> </w:t>
      </w:r>
      <w:r w:rsidR="00AF0C3A">
        <w:rPr>
          <w:sz w:val="26"/>
          <w:szCs w:val="26"/>
        </w:rPr>
        <w:t xml:space="preserve">questionable.  </w:t>
      </w:r>
      <w:r w:rsidR="00100E7D">
        <w:rPr>
          <w:sz w:val="26"/>
          <w:szCs w:val="26"/>
        </w:rPr>
        <w:t>Exc. at 9-10</w:t>
      </w:r>
      <w:r w:rsidR="00126A56">
        <w:rPr>
          <w:sz w:val="26"/>
          <w:szCs w:val="26"/>
        </w:rPr>
        <w:t xml:space="preserve">.  </w:t>
      </w:r>
      <w:r w:rsidR="00283503">
        <w:rPr>
          <w:sz w:val="26"/>
          <w:szCs w:val="26"/>
        </w:rPr>
        <w:t xml:space="preserve">Specifically, PAWC asserts </w:t>
      </w:r>
      <w:r w:rsidR="00126A56">
        <w:rPr>
          <w:sz w:val="26"/>
          <w:szCs w:val="26"/>
        </w:rPr>
        <w:t>that th</w:t>
      </w:r>
      <w:r w:rsidR="006256CD">
        <w:rPr>
          <w:sz w:val="26"/>
          <w:szCs w:val="26"/>
        </w:rPr>
        <w:t>e</w:t>
      </w:r>
      <w:r w:rsidR="00283503">
        <w:rPr>
          <w:sz w:val="26"/>
          <w:szCs w:val="26"/>
        </w:rPr>
        <w:t xml:space="preserve"> </w:t>
      </w:r>
      <w:r w:rsidR="00100E7D">
        <w:rPr>
          <w:sz w:val="26"/>
          <w:szCs w:val="26"/>
        </w:rPr>
        <w:t>ALJ’s incorrect</w:t>
      </w:r>
      <w:r w:rsidR="00126A56">
        <w:rPr>
          <w:sz w:val="26"/>
          <w:szCs w:val="26"/>
        </w:rPr>
        <w:t xml:space="preserve"> conclusion </w:t>
      </w:r>
      <w:r w:rsidR="006256CD">
        <w:rPr>
          <w:sz w:val="26"/>
          <w:szCs w:val="26"/>
        </w:rPr>
        <w:t xml:space="preserve">and </w:t>
      </w:r>
      <w:r w:rsidR="00100E7D">
        <w:rPr>
          <w:sz w:val="26"/>
          <w:szCs w:val="26"/>
        </w:rPr>
        <w:t xml:space="preserve">her recommendation that PAWC adjust the Complainant’s </w:t>
      </w:r>
      <w:r w:rsidR="006256CD">
        <w:rPr>
          <w:sz w:val="26"/>
          <w:szCs w:val="26"/>
        </w:rPr>
        <w:t>bi</w:t>
      </w:r>
      <w:r w:rsidR="00100E7D">
        <w:rPr>
          <w:sz w:val="26"/>
          <w:szCs w:val="26"/>
        </w:rPr>
        <w:t>ll portends</w:t>
      </w:r>
      <w:r w:rsidR="00126A56">
        <w:rPr>
          <w:sz w:val="26"/>
          <w:szCs w:val="26"/>
        </w:rPr>
        <w:t xml:space="preserve"> that PAWC forced the Complainant to pay for 37,500 gallons of water </w:t>
      </w:r>
      <w:r w:rsidR="00D75087">
        <w:rPr>
          <w:sz w:val="26"/>
          <w:szCs w:val="26"/>
        </w:rPr>
        <w:t>that</w:t>
      </w:r>
      <w:r w:rsidR="00126A56">
        <w:rPr>
          <w:sz w:val="26"/>
          <w:szCs w:val="26"/>
        </w:rPr>
        <w:t xml:space="preserve"> flowed through the meter from the time the leak </w:t>
      </w:r>
      <w:r w:rsidR="00126A56" w:rsidRPr="004569A9">
        <w:rPr>
          <w:i/>
          <w:sz w:val="26"/>
          <w:szCs w:val="26"/>
        </w:rPr>
        <w:t>started</w:t>
      </w:r>
      <w:r w:rsidR="00126A56">
        <w:rPr>
          <w:sz w:val="26"/>
          <w:szCs w:val="26"/>
        </w:rPr>
        <w:t xml:space="preserve"> until August</w:t>
      </w:r>
      <w:r w:rsidR="004569A9">
        <w:rPr>
          <w:sz w:val="26"/>
          <w:szCs w:val="26"/>
        </w:rPr>
        <w:t> </w:t>
      </w:r>
      <w:r w:rsidR="006256CD">
        <w:rPr>
          <w:sz w:val="26"/>
          <w:szCs w:val="26"/>
        </w:rPr>
        <w:t>21, 2014</w:t>
      </w:r>
      <w:r w:rsidR="00100E7D">
        <w:rPr>
          <w:sz w:val="26"/>
          <w:szCs w:val="26"/>
        </w:rPr>
        <w:t xml:space="preserve">.  Id. at 10, citing Tr. at 74, PAWC </w:t>
      </w:r>
      <w:proofErr w:type="spellStart"/>
      <w:r w:rsidR="00100E7D">
        <w:rPr>
          <w:sz w:val="26"/>
          <w:szCs w:val="26"/>
        </w:rPr>
        <w:t>Exh</w:t>
      </w:r>
      <w:proofErr w:type="spellEnd"/>
      <w:r w:rsidR="00100E7D">
        <w:rPr>
          <w:sz w:val="26"/>
          <w:szCs w:val="26"/>
        </w:rPr>
        <w:t>. 1, 2, and 13.  PAWC states that to the extent that the ALJ found that the leak started on July 29, 2014, such a finding is not supported by the record evidence.  Exc. at 10.</w:t>
      </w:r>
    </w:p>
    <w:p w:rsidR="00D36F08" w:rsidRDefault="00D36F08" w:rsidP="00150C87">
      <w:pPr>
        <w:widowControl/>
        <w:spacing w:line="360" w:lineRule="auto"/>
        <w:ind w:firstLine="1440"/>
        <w:rPr>
          <w:sz w:val="26"/>
          <w:szCs w:val="26"/>
        </w:rPr>
      </w:pPr>
    </w:p>
    <w:p w:rsidR="00100E7D" w:rsidRDefault="00100E7D" w:rsidP="00150C87">
      <w:pPr>
        <w:widowControl/>
        <w:spacing w:line="360" w:lineRule="auto"/>
        <w:rPr>
          <w:sz w:val="26"/>
          <w:szCs w:val="26"/>
        </w:rPr>
      </w:pPr>
      <w:r>
        <w:rPr>
          <w:sz w:val="26"/>
          <w:szCs w:val="26"/>
        </w:rPr>
        <w:tab/>
      </w:r>
      <w:r>
        <w:rPr>
          <w:sz w:val="26"/>
          <w:szCs w:val="26"/>
        </w:rPr>
        <w:tab/>
        <w:t xml:space="preserve">PAWC </w:t>
      </w:r>
      <w:r w:rsidR="004569A9">
        <w:rPr>
          <w:sz w:val="26"/>
          <w:szCs w:val="26"/>
        </w:rPr>
        <w:t xml:space="preserve">further </w:t>
      </w:r>
      <w:r>
        <w:rPr>
          <w:sz w:val="26"/>
          <w:szCs w:val="26"/>
        </w:rPr>
        <w:t xml:space="preserve">avers that there is no way to know exactly </w:t>
      </w:r>
      <w:r w:rsidR="003E44F5">
        <w:rPr>
          <w:sz w:val="26"/>
          <w:szCs w:val="26"/>
        </w:rPr>
        <w:t xml:space="preserve">when the leak started, especially </w:t>
      </w:r>
      <w:r w:rsidR="00B50151">
        <w:rPr>
          <w:sz w:val="26"/>
          <w:szCs w:val="26"/>
        </w:rPr>
        <w:t>since</w:t>
      </w:r>
      <w:r w:rsidR="003E44F5">
        <w:rPr>
          <w:sz w:val="26"/>
          <w:szCs w:val="26"/>
        </w:rPr>
        <w:t xml:space="preserve"> the only reason the leak was identified was because it started registering </w:t>
      </w:r>
      <w:r w:rsidR="004569A9">
        <w:rPr>
          <w:sz w:val="26"/>
          <w:szCs w:val="26"/>
        </w:rPr>
        <w:t xml:space="preserve">on </w:t>
      </w:r>
      <w:r w:rsidR="003E44F5">
        <w:rPr>
          <w:sz w:val="26"/>
          <w:szCs w:val="26"/>
        </w:rPr>
        <w:t xml:space="preserve">the meter after the meter was moved </w:t>
      </w:r>
      <w:r w:rsidR="00450C76">
        <w:rPr>
          <w:sz w:val="26"/>
          <w:szCs w:val="26"/>
        </w:rPr>
        <w:t xml:space="preserve">to the meter pit </w:t>
      </w:r>
      <w:r w:rsidR="003E44F5">
        <w:rPr>
          <w:sz w:val="26"/>
          <w:szCs w:val="26"/>
        </w:rPr>
        <w:t xml:space="preserve">on July 29, 2014.  </w:t>
      </w:r>
      <w:r w:rsidR="00481C28" w:rsidRPr="003E44F5">
        <w:rPr>
          <w:sz w:val="26"/>
          <w:szCs w:val="26"/>
        </w:rPr>
        <w:t xml:space="preserve">PAWC </w:t>
      </w:r>
      <w:r w:rsidR="0024418A">
        <w:rPr>
          <w:sz w:val="26"/>
          <w:szCs w:val="26"/>
        </w:rPr>
        <w:t xml:space="preserve">submits that </w:t>
      </w:r>
      <w:r w:rsidR="00481C28">
        <w:rPr>
          <w:sz w:val="26"/>
          <w:szCs w:val="26"/>
        </w:rPr>
        <w:t xml:space="preserve">while July 29, 2014, marks the day </w:t>
      </w:r>
      <w:r w:rsidR="00481C28" w:rsidRPr="003E44F5">
        <w:rPr>
          <w:sz w:val="26"/>
          <w:szCs w:val="26"/>
        </w:rPr>
        <w:t>the leak was first discovered and registered on the meter, it does not mean the leak started on that day.  Exc. at 10, citing Tr. at 67-69.</w:t>
      </w:r>
      <w:r w:rsidR="00481C28">
        <w:rPr>
          <w:sz w:val="26"/>
          <w:szCs w:val="26"/>
        </w:rPr>
        <w:t xml:space="preserve">  </w:t>
      </w:r>
      <w:r w:rsidR="003E44F5">
        <w:rPr>
          <w:sz w:val="26"/>
          <w:szCs w:val="26"/>
        </w:rPr>
        <w:t xml:space="preserve">PAWC </w:t>
      </w:r>
      <w:r w:rsidR="0024418A">
        <w:rPr>
          <w:sz w:val="26"/>
          <w:szCs w:val="26"/>
        </w:rPr>
        <w:t xml:space="preserve">contends </w:t>
      </w:r>
      <w:r w:rsidR="003E44F5">
        <w:rPr>
          <w:sz w:val="26"/>
          <w:szCs w:val="26"/>
        </w:rPr>
        <w:t xml:space="preserve">that the </w:t>
      </w:r>
      <w:r w:rsidR="00212A5B">
        <w:rPr>
          <w:sz w:val="26"/>
          <w:szCs w:val="26"/>
        </w:rPr>
        <w:t xml:space="preserve">water </w:t>
      </w:r>
      <w:r w:rsidR="003E44F5">
        <w:rPr>
          <w:sz w:val="26"/>
          <w:szCs w:val="26"/>
        </w:rPr>
        <w:t xml:space="preserve">leak </w:t>
      </w:r>
      <w:r w:rsidR="00724592">
        <w:rPr>
          <w:sz w:val="26"/>
          <w:szCs w:val="26"/>
        </w:rPr>
        <w:t xml:space="preserve">never </w:t>
      </w:r>
      <w:r w:rsidR="00B12CCE">
        <w:rPr>
          <w:sz w:val="26"/>
          <w:szCs w:val="26"/>
        </w:rPr>
        <w:t>register</w:t>
      </w:r>
      <w:r w:rsidR="00724592">
        <w:rPr>
          <w:sz w:val="26"/>
          <w:szCs w:val="26"/>
        </w:rPr>
        <w:t>ed</w:t>
      </w:r>
      <w:r w:rsidR="003E44F5">
        <w:rPr>
          <w:sz w:val="26"/>
          <w:szCs w:val="26"/>
        </w:rPr>
        <w:t xml:space="preserve"> on the meter </w:t>
      </w:r>
      <w:r w:rsidR="00212A5B">
        <w:rPr>
          <w:sz w:val="26"/>
          <w:szCs w:val="26"/>
        </w:rPr>
        <w:t xml:space="preserve">when the meter was </w:t>
      </w:r>
      <w:r w:rsidR="0024418A">
        <w:rPr>
          <w:sz w:val="26"/>
          <w:szCs w:val="26"/>
        </w:rPr>
        <w:t xml:space="preserve">in the crawl space </w:t>
      </w:r>
      <w:r w:rsidR="00212A5B">
        <w:rPr>
          <w:sz w:val="26"/>
          <w:szCs w:val="26"/>
        </w:rPr>
        <w:t xml:space="preserve">inside the premises </w:t>
      </w:r>
      <w:r w:rsidR="003E44F5">
        <w:rPr>
          <w:sz w:val="26"/>
          <w:szCs w:val="26"/>
        </w:rPr>
        <w:t xml:space="preserve">because </w:t>
      </w:r>
      <w:r w:rsidR="0064099E">
        <w:rPr>
          <w:sz w:val="26"/>
          <w:szCs w:val="26"/>
        </w:rPr>
        <w:t xml:space="preserve">the water </w:t>
      </w:r>
      <w:r w:rsidR="00450C76">
        <w:rPr>
          <w:sz w:val="26"/>
          <w:szCs w:val="26"/>
        </w:rPr>
        <w:t>wa</w:t>
      </w:r>
      <w:r w:rsidR="003E44F5">
        <w:rPr>
          <w:sz w:val="26"/>
          <w:szCs w:val="26"/>
        </w:rPr>
        <w:t xml:space="preserve">s </w:t>
      </w:r>
      <w:r w:rsidR="00450C76">
        <w:rPr>
          <w:sz w:val="26"/>
          <w:szCs w:val="26"/>
        </w:rPr>
        <w:t xml:space="preserve">exiting </w:t>
      </w:r>
      <w:r w:rsidR="0064099E">
        <w:rPr>
          <w:sz w:val="26"/>
          <w:szCs w:val="26"/>
        </w:rPr>
        <w:t xml:space="preserve">through the leak in </w:t>
      </w:r>
      <w:r w:rsidR="00450C76">
        <w:rPr>
          <w:sz w:val="26"/>
          <w:szCs w:val="26"/>
        </w:rPr>
        <w:t xml:space="preserve">the </w:t>
      </w:r>
      <w:r w:rsidR="00212A5B">
        <w:rPr>
          <w:sz w:val="26"/>
          <w:szCs w:val="26"/>
        </w:rPr>
        <w:t xml:space="preserve">service </w:t>
      </w:r>
      <w:r w:rsidR="00450C76">
        <w:rPr>
          <w:sz w:val="26"/>
          <w:szCs w:val="26"/>
        </w:rPr>
        <w:t xml:space="preserve">line </w:t>
      </w:r>
      <w:r w:rsidR="003E44F5">
        <w:rPr>
          <w:sz w:val="26"/>
          <w:szCs w:val="26"/>
        </w:rPr>
        <w:t xml:space="preserve">before </w:t>
      </w:r>
      <w:r w:rsidR="0064099E">
        <w:rPr>
          <w:sz w:val="26"/>
          <w:szCs w:val="26"/>
        </w:rPr>
        <w:t xml:space="preserve">it </w:t>
      </w:r>
      <w:r w:rsidR="008211D0">
        <w:rPr>
          <w:sz w:val="26"/>
          <w:szCs w:val="26"/>
        </w:rPr>
        <w:t xml:space="preserve">ever </w:t>
      </w:r>
      <w:r w:rsidR="0064099E">
        <w:rPr>
          <w:sz w:val="26"/>
          <w:szCs w:val="26"/>
        </w:rPr>
        <w:t xml:space="preserve">reached </w:t>
      </w:r>
      <w:r w:rsidR="003E44F5">
        <w:rPr>
          <w:sz w:val="26"/>
          <w:szCs w:val="26"/>
        </w:rPr>
        <w:t>the meter</w:t>
      </w:r>
      <w:r w:rsidR="00450C76">
        <w:rPr>
          <w:sz w:val="26"/>
          <w:szCs w:val="26"/>
        </w:rPr>
        <w:t xml:space="preserve">.  However, after the meter was relocated to the meter pit, </w:t>
      </w:r>
      <w:r w:rsidR="008211D0">
        <w:rPr>
          <w:sz w:val="26"/>
          <w:szCs w:val="26"/>
        </w:rPr>
        <w:t xml:space="preserve">which was located on the other side of the leak in the service line, </w:t>
      </w:r>
      <w:r w:rsidR="00450C76">
        <w:rPr>
          <w:sz w:val="26"/>
          <w:szCs w:val="26"/>
        </w:rPr>
        <w:t xml:space="preserve">the </w:t>
      </w:r>
      <w:r w:rsidR="0064099E">
        <w:rPr>
          <w:sz w:val="26"/>
          <w:szCs w:val="26"/>
        </w:rPr>
        <w:t xml:space="preserve">actual amount of water </w:t>
      </w:r>
      <w:r w:rsidR="00724592">
        <w:rPr>
          <w:sz w:val="26"/>
          <w:szCs w:val="26"/>
        </w:rPr>
        <w:t xml:space="preserve">leaking from the service line </w:t>
      </w:r>
      <w:r w:rsidR="008211D0">
        <w:rPr>
          <w:sz w:val="26"/>
          <w:szCs w:val="26"/>
        </w:rPr>
        <w:t xml:space="preserve">now </w:t>
      </w:r>
      <w:r w:rsidR="00724592">
        <w:rPr>
          <w:sz w:val="26"/>
          <w:szCs w:val="26"/>
        </w:rPr>
        <w:t xml:space="preserve">started </w:t>
      </w:r>
      <w:r w:rsidR="008211D0">
        <w:rPr>
          <w:sz w:val="26"/>
          <w:szCs w:val="26"/>
        </w:rPr>
        <w:t xml:space="preserve">to </w:t>
      </w:r>
      <w:r w:rsidR="00724592">
        <w:rPr>
          <w:sz w:val="26"/>
          <w:szCs w:val="26"/>
        </w:rPr>
        <w:t xml:space="preserve">register through the </w:t>
      </w:r>
      <w:r w:rsidR="0064099E">
        <w:rPr>
          <w:sz w:val="26"/>
          <w:szCs w:val="26"/>
        </w:rPr>
        <w:t>meter</w:t>
      </w:r>
      <w:r w:rsidR="008211D0">
        <w:rPr>
          <w:sz w:val="26"/>
          <w:szCs w:val="26"/>
        </w:rPr>
        <w:t>.</w:t>
      </w:r>
      <w:r w:rsidR="00CB501E">
        <w:rPr>
          <w:sz w:val="26"/>
          <w:szCs w:val="26"/>
        </w:rPr>
        <w:t xml:space="preserve">  PAWC argues </w:t>
      </w:r>
      <w:r w:rsidR="008211D0">
        <w:rPr>
          <w:sz w:val="26"/>
          <w:szCs w:val="26"/>
        </w:rPr>
        <w:t xml:space="preserve">that </w:t>
      </w:r>
      <w:r w:rsidR="00CB501E">
        <w:rPr>
          <w:sz w:val="26"/>
          <w:szCs w:val="26"/>
        </w:rPr>
        <w:t xml:space="preserve">it is possible </w:t>
      </w:r>
      <w:r w:rsidR="00C23C8E">
        <w:rPr>
          <w:sz w:val="26"/>
          <w:szCs w:val="26"/>
        </w:rPr>
        <w:t xml:space="preserve">that </w:t>
      </w:r>
      <w:r w:rsidR="00CB501E">
        <w:rPr>
          <w:sz w:val="26"/>
          <w:szCs w:val="26"/>
        </w:rPr>
        <w:t xml:space="preserve">the leak </w:t>
      </w:r>
      <w:r w:rsidR="00C23C8E">
        <w:rPr>
          <w:sz w:val="26"/>
          <w:szCs w:val="26"/>
        </w:rPr>
        <w:t xml:space="preserve">may have been </w:t>
      </w:r>
      <w:r w:rsidR="00450C76">
        <w:rPr>
          <w:sz w:val="26"/>
          <w:szCs w:val="26"/>
        </w:rPr>
        <w:t>goi</w:t>
      </w:r>
      <w:r w:rsidR="00CB501E">
        <w:rPr>
          <w:sz w:val="26"/>
          <w:szCs w:val="26"/>
        </w:rPr>
        <w:t>ng on for years and the fact that</w:t>
      </w:r>
      <w:r w:rsidR="00450C76">
        <w:rPr>
          <w:sz w:val="26"/>
          <w:szCs w:val="26"/>
        </w:rPr>
        <w:t xml:space="preserve"> it did not surface on the Complainants property prior to the mete</w:t>
      </w:r>
      <w:r w:rsidR="00E54437">
        <w:rPr>
          <w:sz w:val="26"/>
          <w:szCs w:val="26"/>
        </w:rPr>
        <w:t xml:space="preserve">r relocation does not </w:t>
      </w:r>
      <w:r w:rsidR="00A82210">
        <w:rPr>
          <w:sz w:val="26"/>
          <w:szCs w:val="26"/>
        </w:rPr>
        <w:t xml:space="preserve">necessarily </w:t>
      </w:r>
      <w:r w:rsidR="00E54437">
        <w:rPr>
          <w:sz w:val="26"/>
          <w:szCs w:val="26"/>
        </w:rPr>
        <w:t xml:space="preserve">mean </w:t>
      </w:r>
      <w:r w:rsidR="00450C76">
        <w:rPr>
          <w:sz w:val="26"/>
          <w:szCs w:val="26"/>
        </w:rPr>
        <w:t>it was not there.</w:t>
      </w:r>
      <w:r w:rsidR="00721242">
        <w:rPr>
          <w:sz w:val="26"/>
          <w:szCs w:val="26"/>
        </w:rPr>
        <w:t xml:space="preserve">  </w:t>
      </w:r>
      <w:r w:rsidR="00450C76" w:rsidRPr="00721242">
        <w:rPr>
          <w:i/>
          <w:sz w:val="26"/>
          <w:szCs w:val="26"/>
        </w:rPr>
        <w:t xml:space="preserve">Id. </w:t>
      </w:r>
      <w:r w:rsidR="00450C76">
        <w:rPr>
          <w:sz w:val="26"/>
          <w:szCs w:val="26"/>
        </w:rPr>
        <w:t>at 10-11, citing Tr. at 67</w:t>
      </w:r>
      <w:r w:rsidR="00C23C8E">
        <w:rPr>
          <w:sz w:val="26"/>
          <w:szCs w:val="26"/>
        </w:rPr>
        <w:noBreakHyphen/>
      </w:r>
      <w:r w:rsidR="00450C76">
        <w:rPr>
          <w:sz w:val="26"/>
          <w:szCs w:val="26"/>
        </w:rPr>
        <w:t>69.</w:t>
      </w:r>
    </w:p>
    <w:p w:rsidR="00F91268" w:rsidRDefault="00F91268" w:rsidP="00150C87">
      <w:pPr>
        <w:widowControl/>
        <w:spacing w:line="360" w:lineRule="auto"/>
        <w:rPr>
          <w:sz w:val="26"/>
          <w:szCs w:val="26"/>
        </w:rPr>
      </w:pPr>
    </w:p>
    <w:p w:rsidR="00450C76" w:rsidRDefault="00450C76" w:rsidP="00150C87">
      <w:pPr>
        <w:widowControl/>
        <w:spacing w:line="360" w:lineRule="auto"/>
        <w:rPr>
          <w:sz w:val="26"/>
          <w:szCs w:val="26"/>
        </w:rPr>
      </w:pPr>
      <w:r>
        <w:rPr>
          <w:sz w:val="26"/>
          <w:szCs w:val="26"/>
        </w:rPr>
        <w:tab/>
      </w:r>
      <w:r>
        <w:rPr>
          <w:sz w:val="26"/>
          <w:szCs w:val="26"/>
        </w:rPr>
        <w:tab/>
        <w:t xml:space="preserve">Additionally, PAWC contends that the meter relocation project was a simple job that </w:t>
      </w:r>
      <w:r w:rsidR="00A82210">
        <w:rPr>
          <w:sz w:val="26"/>
          <w:szCs w:val="26"/>
        </w:rPr>
        <w:t xml:space="preserve">just </w:t>
      </w:r>
      <w:r>
        <w:rPr>
          <w:sz w:val="26"/>
          <w:szCs w:val="26"/>
        </w:rPr>
        <w:t xml:space="preserve">required a “pair of </w:t>
      </w:r>
      <w:proofErr w:type="spellStart"/>
      <w:r>
        <w:rPr>
          <w:sz w:val="26"/>
          <w:szCs w:val="26"/>
        </w:rPr>
        <w:t>Channellock</w:t>
      </w:r>
      <w:proofErr w:type="spellEnd"/>
      <w:r>
        <w:rPr>
          <w:sz w:val="26"/>
          <w:szCs w:val="26"/>
        </w:rPr>
        <w:t xml:space="preserve"> pliers” without any form of </w:t>
      </w:r>
      <w:r w:rsidR="00F65B54">
        <w:rPr>
          <w:sz w:val="26"/>
          <w:szCs w:val="26"/>
        </w:rPr>
        <w:t xml:space="preserve">excavation </w:t>
      </w:r>
      <w:r>
        <w:rPr>
          <w:sz w:val="26"/>
          <w:szCs w:val="26"/>
        </w:rPr>
        <w:t xml:space="preserve">that could </w:t>
      </w:r>
      <w:r w:rsidR="00F65B54">
        <w:rPr>
          <w:sz w:val="26"/>
          <w:szCs w:val="26"/>
        </w:rPr>
        <w:t xml:space="preserve">have </w:t>
      </w:r>
      <w:r>
        <w:rPr>
          <w:sz w:val="26"/>
          <w:szCs w:val="26"/>
        </w:rPr>
        <w:t>cause</w:t>
      </w:r>
      <w:r w:rsidR="00F65B54">
        <w:rPr>
          <w:sz w:val="26"/>
          <w:szCs w:val="26"/>
        </w:rPr>
        <w:t>d the</w:t>
      </w:r>
      <w:r>
        <w:rPr>
          <w:sz w:val="26"/>
          <w:szCs w:val="26"/>
        </w:rPr>
        <w:t xml:space="preserve"> leak </w:t>
      </w:r>
      <w:r w:rsidR="00A82210">
        <w:rPr>
          <w:sz w:val="26"/>
          <w:szCs w:val="26"/>
        </w:rPr>
        <w:t>i</w:t>
      </w:r>
      <w:r>
        <w:rPr>
          <w:sz w:val="26"/>
          <w:szCs w:val="26"/>
        </w:rPr>
        <w:t xml:space="preserve">n the service line.  </w:t>
      </w:r>
      <w:r w:rsidR="004E36AA">
        <w:rPr>
          <w:sz w:val="26"/>
          <w:szCs w:val="26"/>
        </w:rPr>
        <w:t xml:space="preserve">PAWC also </w:t>
      </w:r>
      <w:r w:rsidR="00A82210">
        <w:rPr>
          <w:sz w:val="26"/>
          <w:szCs w:val="26"/>
        </w:rPr>
        <w:t xml:space="preserve">surmises </w:t>
      </w:r>
      <w:r w:rsidR="004E36AA">
        <w:rPr>
          <w:sz w:val="26"/>
          <w:szCs w:val="26"/>
        </w:rPr>
        <w:t>that there could be mul</w:t>
      </w:r>
      <w:r w:rsidR="00E54437">
        <w:rPr>
          <w:sz w:val="26"/>
          <w:szCs w:val="26"/>
        </w:rPr>
        <w:t>tiple leaks on the service line</w:t>
      </w:r>
      <w:r w:rsidR="00A82210">
        <w:rPr>
          <w:sz w:val="26"/>
          <w:szCs w:val="26"/>
        </w:rPr>
        <w:t xml:space="preserve">, but </w:t>
      </w:r>
      <w:r w:rsidR="004E36AA">
        <w:rPr>
          <w:sz w:val="26"/>
          <w:szCs w:val="26"/>
        </w:rPr>
        <w:t>that the only way to know for s</w:t>
      </w:r>
      <w:r w:rsidR="00CB501E">
        <w:rPr>
          <w:sz w:val="26"/>
          <w:szCs w:val="26"/>
        </w:rPr>
        <w:t xml:space="preserve">ure is </w:t>
      </w:r>
      <w:r w:rsidR="00A82210">
        <w:rPr>
          <w:sz w:val="26"/>
          <w:szCs w:val="26"/>
        </w:rPr>
        <w:t xml:space="preserve">to excavate around the service line between the </w:t>
      </w:r>
      <w:r w:rsidR="00C411D8">
        <w:rPr>
          <w:sz w:val="26"/>
          <w:szCs w:val="26"/>
        </w:rPr>
        <w:t xml:space="preserve">meter and the premises at the service </w:t>
      </w:r>
      <w:r w:rsidR="00C411D8">
        <w:rPr>
          <w:sz w:val="26"/>
          <w:szCs w:val="26"/>
        </w:rPr>
        <w:lastRenderedPageBreak/>
        <w:t>address.</w:t>
      </w:r>
      <w:r w:rsidR="004E36AA">
        <w:rPr>
          <w:sz w:val="26"/>
          <w:szCs w:val="26"/>
        </w:rPr>
        <w:t xml:space="preserve">  </w:t>
      </w:r>
      <w:r w:rsidR="00C411D8">
        <w:rPr>
          <w:sz w:val="26"/>
          <w:szCs w:val="26"/>
        </w:rPr>
        <w:t xml:space="preserve">For the foregoing reasons, </w:t>
      </w:r>
      <w:r w:rsidR="004E36AA">
        <w:rPr>
          <w:sz w:val="26"/>
          <w:szCs w:val="26"/>
        </w:rPr>
        <w:t xml:space="preserve">PAWC </w:t>
      </w:r>
      <w:r w:rsidR="00C411D8">
        <w:rPr>
          <w:sz w:val="26"/>
          <w:szCs w:val="26"/>
        </w:rPr>
        <w:t xml:space="preserve">submits </w:t>
      </w:r>
      <w:r w:rsidR="004E36AA">
        <w:rPr>
          <w:sz w:val="26"/>
          <w:szCs w:val="26"/>
        </w:rPr>
        <w:t>that the only fact established by the record evidence is that the leak was discovered on July 29, 2014, but that there is no evidence to support the ALJ’s finding that the leak started on July 29, 2014.  Therefore, PAWC requests that the Commission reject the ALJ’s conclusion that the leak started on July 29, 2014.</w:t>
      </w:r>
    </w:p>
    <w:p w:rsidR="001B3D31" w:rsidRDefault="001B3D31" w:rsidP="00150C87">
      <w:pPr>
        <w:widowControl/>
        <w:spacing w:line="360" w:lineRule="auto"/>
        <w:rPr>
          <w:sz w:val="26"/>
          <w:szCs w:val="26"/>
        </w:rPr>
      </w:pPr>
    </w:p>
    <w:p w:rsidR="004E36AA" w:rsidRPr="004E36AA" w:rsidRDefault="004E36AA" w:rsidP="00150C87">
      <w:pPr>
        <w:widowControl/>
        <w:spacing w:line="360" w:lineRule="auto"/>
        <w:rPr>
          <w:b/>
          <w:sz w:val="26"/>
          <w:szCs w:val="26"/>
        </w:rPr>
      </w:pPr>
      <w:r>
        <w:rPr>
          <w:sz w:val="26"/>
          <w:szCs w:val="26"/>
        </w:rPr>
        <w:tab/>
      </w:r>
      <w:r w:rsidRPr="004E36AA">
        <w:rPr>
          <w:b/>
          <w:sz w:val="26"/>
          <w:szCs w:val="26"/>
        </w:rPr>
        <w:t>Disposition</w:t>
      </w:r>
    </w:p>
    <w:p w:rsidR="00AF0C3A" w:rsidRDefault="00AF0C3A" w:rsidP="00150C87">
      <w:pPr>
        <w:widowControl/>
        <w:spacing w:line="360" w:lineRule="auto"/>
        <w:rPr>
          <w:sz w:val="26"/>
          <w:szCs w:val="26"/>
        </w:rPr>
      </w:pPr>
    </w:p>
    <w:p w:rsidR="00462C45" w:rsidRDefault="004E36AA" w:rsidP="00150C87">
      <w:pPr>
        <w:widowControl/>
        <w:spacing w:line="360" w:lineRule="auto"/>
        <w:rPr>
          <w:sz w:val="26"/>
          <w:szCs w:val="26"/>
        </w:rPr>
      </w:pPr>
      <w:r>
        <w:rPr>
          <w:sz w:val="26"/>
          <w:szCs w:val="26"/>
        </w:rPr>
        <w:tab/>
      </w:r>
      <w:r>
        <w:rPr>
          <w:sz w:val="26"/>
          <w:szCs w:val="26"/>
        </w:rPr>
        <w:tab/>
        <w:t>Upon consideration of the record evidence in this proceeding</w:t>
      </w:r>
      <w:r w:rsidR="004F53BB">
        <w:rPr>
          <w:sz w:val="26"/>
          <w:szCs w:val="26"/>
        </w:rPr>
        <w:t xml:space="preserve">, </w:t>
      </w:r>
      <w:r w:rsidR="009E57CB">
        <w:rPr>
          <w:sz w:val="26"/>
          <w:szCs w:val="26"/>
        </w:rPr>
        <w:t xml:space="preserve">we will </w:t>
      </w:r>
      <w:r w:rsidR="00E54437">
        <w:rPr>
          <w:sz w:val="26"/>
          <w:szCs w:val="26"/>
        </w:rPr>
        <w:t>grant</w:t>
      </w:r>
      <w:r w:rsidR="00382993">
        <w:rPr>
          <w:sz w:val="26"/>
          <w:szCs w:val="26"/>
        </w:rPr>
        <w:t xml:space="preserve"> </w:t>
      </w:r>
      <w:r w:rsidR="009E57CB">
        <w:rPr>
          <w:sz w:val="26"/>
          <w:szCs w:val="26"/>
        </w:rPr>
        <w:t>PAWC’s Exception No. 1</w:t>
      </w:r>
      <w:r w:rsidR="00BF5D28" w:rsidRPr="00BF5D28">
        <w:rPr>
          <w:sz w:val="26"/>
          <w:szCs w:val="26"/>
        </w:rPr>
        <w:t xml:space="preserve"> </w:t>
      </w:r>
      <w:r w:rsidR="00BF5D28">
        <w:rPr>
          <w:sz w:val="26"/>
          <w:szCs w:val="26"/>
        </w:rPr>
        <w:t xml:space="preserve">concerning the ALJ’s conclusion that the service line leak </w:t>
      </w:r>
      <w:r w:rsidR="00BF5D28" w:rsidRPr="00712237">
        <w:rPr>
          <w:i/>
          <w:sz w:val="26"/>
          <w:szCs w:val="26"/>
        </w:rPr>
        <w:t>started</w:t>
      </w:r>
      <w:r w:rsidR="00BF5D28">
        <w:rPr>
          <w:sz w:val="26"/>
          <w:szCs w:val="26"/>
        </w:rPr>
        <w:t xml:space="preserve"> on July 29, 2014</w:t>
      </w:r>
      <w:r w:rsidR="0060518C">
        <w:rPr>
          <w:sz w:val="26"/>
          <w:szCs w:val="26"/>
        </w:rPr>
        <w:t>, to the extent that she based any findings that the leak started on that date</w:t>
      </w:r>
      <w:r w:rsidR="00C23C8E">
        <w:rPr>
          <w:sz w:val="26"/>
          <w:szCs w:val="26"/>
        </w:rPr>
        <w:t>.</w:t>
      </w:r>
      <w:r w:rsidR="00462C45">
        <w:rPr>
          <w:sz w:val="26"/>
          <w:szCs w:val="26"/>
        </w:rPr>
        <w:t xml:space="preserve">  </w:t>
      </w:r>
      <w:r w:rsidR="00BF5D28">
        <w:rPr>
          <w:sz w:val="26"/>
          <w:szCs w:val="26"/>
        </w:rPr>
        <w:t xml:space="preserve">Accordingly, </w:t>
      </w:r>
      <w:r w:rsidR="00712237">
        <w:rPr>
          <w:sz w:val="26"/>
          <w:szCs w:val="26"/>
        </w:rPr>
        <w:t xml:space="preserve">consistent with the discussion below, </w:t>
      </w:r>
      <w:r w:rsidR="00BF5D28">
        <w:rPr>
          <w:sz w:val="26"/>
          <w:szCs w:val="26"/>
        </w:rPr>
        <w:t xml:space="preserve">we will </w:t>
      </w:r>
      <w:r w:rsidR="00712237">
        <w:rPr>
          <w:sz w:val="26"/>
          <w:szCs w:val="26"/>
        </w:rPr>
        <w:t xml:space="preserve">make this modification and also </w:t>
      </w:r>
      <w:r w:rsidR="00BF5D28">
        <w:rPr>
          <w:sz w:val="26"/>
          <w:szCs w:val="26"/>
        </w:rPr>
        <w:t xml:space="preserve">modify the ALJ’s </w:t>
      </w:r>
      <w:r w:rsidR="00DF7876">
        <w:rPr>
          <w:sz w:val="26"/>
          <w:szCs w:val="26"/>
        </w:rPr>
        <w:t xml:space="preserve">finding in her </w:t>
      </w:r>
      <w:r w:rsidR="00BF5D28">
        <w:rPr>
          <w:sz w:val="26"/>
          <w:szCs w:val="26"/>
        </w:rPr>
        <w:t xml:space="preserve">Initial Decision </w:t>
      </w:r>
      <w:r w:rsidR="00712237">
        <w:rPr>
          <w:sz w:val="26"/>
          <w:szCs w:val="26"/>
        </w:rPr>
        <w:t>that the “</w:t>
      </w:r>
      <w:r w:rsidR="00712237" w:rsidRPr="00712237">
        <w:rPr>
          <w:sz w:val="26"/>
          <w:szCs w:val="26"/>
        </w:rPr>
        <w:t>Complainant was forced to pay for 37,500 gallons of water which flowed through the meter from the time the leak started until August 21, 2014.</w:t>
      </w:r>
      <w:r w:rsidR="00712237">
        <w:rPr>
          <w:sz w:val="26"/>
          <w:szCs w:val="26"/>
        </w:rPr>
        <w:t>”</w:t>
      </w:r>
      <w:r w:rsidR="00462C45">
        <w:rPr>
          <w:sz w:val="26"/>
          <w:szCs w:val="26"/>
        </w:rPr>
        <w:t xml:space="preserve">  I.D. at</w:t>
      </w:r>
      <w:r w:rsidR="00712237">
        <w:rPr>
          <w:sz w:val="26"/>
          <w:szCs w:val="26"/>
        </w:rPr>
        <w:t> </w:t>
      </w:r>
      <w:r w:rsidR="00462C45">
        <w:rPr>
          <w:sz w:val="26"/>
          <w:szCs w:val="26"/>
        </w:rPr>
        <w:t>10.</w:t>
      </w:r>
    </w:p>
    <w:p w:rsidR="00462C45" w:rsidRDefault="00462C45" w:rsidP="00150C87">
      <w:pPr>
        <w:widowControl/>
        <w:spacing w:line="360" w:lineRule="auto"/>
        <w:rPr>
          <w:sz w:val="26"/>
          <w:szCs w:val="26"/>
        </w:rPr>
      </w:pPr>
    </w:p>
    <w:p w:rsidR="004F53BB" w:rsidRDefault="009E57CB" w:rsidP="00150C87">
      <w:pPr>
        <w:widowControl/>
        <w:spacing w:line="360" w:lineRule="auto"/>
        <w:ind w:firstLine="1440"/>
        <w:rPr>
          <w:sz w:val="26"/>
          <w:szCs w:val="26"/>
        </w:rPr>
      </w:pPr>
      <w:r>
        <w:rPr>
          <w:sz w:val="26"/>
          <w:szCs w:val="26"/>
        </w:rPr>
        <w:t>W</w:t>
      </w:r>
      <w:r w:rsidR="004F53BB">
        <w:rPr>
          <w:sz w:val="26"/>
          <w:szCs w:val="26"/>
        </w:rPr>
        <w:t>e</w:t>
      </w:r>
      <w:r w:rsidR="00E54437">
        <w:rPr>
          <w:sz w:val="26"/>
          <w:szCs w:val="26"/>
        </w:rPr>
        <w:t xml:space="preserve"> agree with PAWC’s contention </w:t>
      </w:r>
      <w:r w:rsidR="00105D64">
        <w:rPr>
          <w:sz w:val="26"/>
          <w:szCs w:val="26"/>
        </w:rPr>
        <w:t xml:space="preserve">that </w:t>
      </w:r>
      <w:r w:rsidR="00C401C1">
        <w:rPr>
          <w:sz w:val="26"/>
          <w:szCs w:val="26"/>
        </w:rPr>
        <w:t xml:space="preserve">just because </w:t>
      </w:r>
      <w:r w:rsidR="00105D64">
        <w:rPr>
          <w:sz w:val="26"/>
          <w:szCs w:val="26"/>
        </w:rPr>
        <w:t xml:space="preserve">the leak was discovered on July 29, 2014, after the </w:t>
      </w:r>
      <w:r w:rsidR="00C401C1">
        <w:rPr>
          <w:sz w:val="26"/>
          <w:szCs w:val="26"/>
        </w:rPr>
        <w:t xml:space="preserve">Field Service Representative </w:t>
      </w:r>
      <w:r w:rsidR="00105D64">
        <w:rPr>
          <w:sz w:val="26"/>
          <w:szCs w:val="26"/>
        </w:rPr>
        <w:t>relocated</w:t>
      </w:r>
      <w:r w:rsidR="00C401C1">
        <w:rPr>
          <w:sz w:val="26"/>
          <w:szCs w:val="26"/>
        </w:rPr>
        <w:t xml:space="preserve"> the meter</w:t>
      </w:r>
      <w:r w:rsidR="004F53BB">
        <w:rPr>
          <w:sz w:val="26"/>
          <w:szCs w:val="26"/>
        </w:rPr>
        <w:t>,</w:t>
      </w:r>
      <w:r w:rsidR="00105D64">
        <w:rPr>
          <w:sz w:val="26"/>
          <w:szCs w:val="26"/>
        </w:rPr>
        <w:t xml:space="preserve"> does not </w:t>
      </w:r>
      <w:r>
        <w:rPr>
          <w:sz w:val="26"/>
          <w:szCs w:val="26"/>
        </w:rPr>
        <w:t xml:space="preserve">necessarily </w:t>
      </w:r>
      <w:r w:rsidR="00105D64">
        <w:rPr>
          <w:sz w:val="26"/>
          <w:szCs w:val="26"/>
        </w:rPr>
        <w:t xml:space="preserve">mean the leak started on that day.  </w:t>
      </w:r>
      <w:r w:rsidR="00684C53">
        <w:rPr>
          <w:sz w:val="26"/>
          <w:szCs w:val="26"/>
        </w:rPr>
        <w:t xml:space="preserve">Our review of the record </w:t>
      </w:r>
      <w:r w:rsidR="00C401C1">
        <w:rPr>
          <w:sz w:val="26"/>
          <w:szCs w:val="26"/>
        </w:rPr>
        <w:t xml:space="preserve">leads us to believe that </w:t>
      </w:r>
      <w:r w:rsidR="00FC78BB">
        <w:rPr>
          <w:sz w:val="26"/>
          <w:szCs w:val="26"/>
        </w:rPr>
        <w:t>t</w:t>
      </w:r>
      <w:r w:rsidR="00ED3781">
        <w:rPr>
          <w:sz w:val="26"/>
          <w:szCs w:val="26"/>
        </w:rPr>
        <w:t>here is insufficient evidence to support</w:t>
      </w:r>
      <w:r w:rsidR="00910B45">
        <w:rPr>
          <w:sz w:val="26"/>
          <w:szCs w:val="26"/>
        </w:rPr>
        <w:t xml:space="preserve"> </w:t>
      </w:r>
      <w:r w:rsidR="004F53BB">
        <w:rPr>
          <w:sz w:val="26"/>
          <w:szCs w:val="26"/>
        </w:rPr>
        <w:t>a</w:t>
      </w:r>
      <w:r w:rsidR="006F0CD6">
        <w:rPr>
          <w:sz w:val="26"/>
          <w:szCs w:val="26"/>
        </w:rPr>
        <w:t xml:space="preserve"> conjecture</w:t>
      </w:r>
      <w:r w:rsidR="00910B45">
        <w:rPr>
          <w:sz w:val="26"/>
          <w:szCs w:val="26"/>
        </w:rPr>
        <w:t xml:space="preserve"> that the </w:t>
      </w:r>
      <w:r w:rsidR="00E54437">
        <w:rPr>
          <w:sz w:val="26"/>
          <w:szCs w:val="26"/>
        </w:rPr>
        <w:t xml:space="preserve">leak </w:t>
      </w:r>
      <w:r w:rsidR="006F0CD6">
        <w:rPr>
          <w:sz w:val="26"/>
          <w:szCs w:val="26"/>
        </w:rPr>
        <w:t xml:space="preserve">actually </w:t>
      </w:r>
      <w:r w:rsidR="00E54437" w:rsidRPr="00C401C1">
        <w:rPr>
          <w:i/>
          <w:sz w:val="26"/>
          <w:szCs w:val="26"/>
        </w:rPr>
        <w:t>started</w:t>
      </w:r>
      <w:r w:rsidR="00E54437">
        <w:rPr>
          <w:sz w:val="26"/>
          <w:szCs w:val="26"/>
        </w:rPr>
        <w:t xml:space="preserve"> on July 29, 2014.  We agree with PAWC’s argument </w:t>
      </w:r>
      <w:r w:rsidR="00ED3781">
        <w:rPr>
          <w:sz w:val="26"/>
          <w:szCs w:val="26"/>
        </w:rPr>
        <w:t xml:space="preserve">that the only reason the leak was identified </w:t>
      </w:r>
      <w:r w:rsidR="00E82AF9">
        <w:rPr>
          <w:sz w:val="26"/>
          <w:szCs w:val="26"/>
        </w:rPr>
        <w:t xml:space="preserve">or </w:t>
      </w:r>
      <w:r w:rsidR="000D00E5">
        <w:rPr>
          <w:sz w:val="26"/>
          <w:szCs w:val="26"/>
        </w:rPr>
        <w:t xml:space="preserve">otherwise </w:t>
      </w:r>
      <w:r w:rsidR="00E82AF9">
        <w:rPr>
          <w:sz w:val="26"/>
          <w:szCs w:val="26"/>
        </w:rPr>
        <w:t xml:space="preserve">discovered </w:t>
      </w:r>
      <w:r w:rsidR="00ED3781">
        <w:rPr>
          <w:sz w:val="26"/>
          <w:szCs w:val="26"/>
        </w:rPr>
        <w:t>was because</w:t>
      </w:r>
      <w:r w:rsidR="000D00E5" w:rsidRPr="000D00E5">
        <w:rPr>
          <w:sz w:val="26"/>
          <w:szCs w:val="26"/>
        </w:rPr>
        <w:t xml:space="preserve"> </w:t>
      </w:r>
      <w:r w:rsidR="000D00E5">
        <w:rPr>
          <w:sz w:val="26"/>
          <w:szCs w:val="26"/>
        </w:rPr>
        <w:t>prior to the relocation, the meter just measured the amount of water used by the Complainant; but after</w:t>
      </w:r>
      <w:r w:rsidR="00ED3781">
        <w:rPr>
          <w:sz w:val="26"/>
          <w:szCs w:val="26"/>
        </w:rPr>
        <w:t xml:space="preserve"> </w:t>
      </w:r>
      <w:r w:rsidR="00FC78BB">
        <w:rPr>
          <w:sz w:val="26"/>
          <w:szCs w:val="26"/>
        </w:rPr>
        <w:t xml:space="preserve">the </w:t>
      </w:r>
      <w:r w:rsidR="00E82AF9">
        <w:rPr>
          <w:sz w:val="26"/>
          <w:szCs w:val="26"/>
        </w:rPr>
        <w:t xml:space="preserve">relocation of the meter </w:t>
      </w:r>
      <w:r w:rsidR="00BB43B2">
        <w:rPr>
          <w:sz w:val="26"/>
          <w:szCs w:val="26"/>
        </w:rPr>
        <w:t xml:space="preserve">from the crawl space in </w:t>
      </w:r>
      <w:r w:rsidR="004F53BB">
        <w:rPr>
          <w:sz w:val="26"/>
          <w:szCs w:val="26"/>
        </w:rPr>
        <w:t>the Complainant’s home to the meter pit</w:t>
      </w:r>
      <w:r w:rsidR="009E6C76">
        <w:rPr>
          <w:sz w:val="26"/>
          <w:szCs w:val="26"/>
        </w:rPr>
        <w:t xml:space="preserve">, the new location of the meter </w:t>
      </w:r>
      <w:r w:rsidR="00E82AF9">
        <w:rPr>
          <w:sz w:val="26"/>
          <w:szCs w:val="26"/>
        </w:rPr>
        <w:t xml:space="preserve">allowed </w:t>
      </w:r>
      <w:r w:rsidR="009E6C76">
        <w:rPr>
          <w:sz w:val="26"/>
          <w:szCs w:val="26"/>
        </w:rPr>
        <w:t xml:space="preserve">it to </w:t>
      </w:r>
      <w:r w:rsidR="00ED3781">
        <w:rPr>
          <w:sz w:val="26"/>
          <w:szCs w:val="26"/>
        </w:rPr>
        <w:t>register</w:t>
      </w:r>
      <w:r w:rsidR="000632F1">
        <w:rPr>
          <w:sz w:val="26"/>
          <w:szCs w:val="26"/>
        </w:rPr>
        <w:t xml:space="preserve"> </w:t>
      </w:r>
      <w:r w:rsidR="009E6C76" w:rsidRPr="009E6C76">
        <w:rPr>
          <w:i/>
          <w:sz w:val="26"/>
          <w:szCs w:val="26"/>
        </w:rPr>
        <w:t>all</w:t>
      </w:r>
      <w:r w:rsidR="009E6C76">
        <w:rPr>
          <w:sz w:val="26"/>
          <w:szCs w:val="26"/>
        </w:rPr>
        <w:t xml:space="preserve"> of the water flowing through </w:t>
      </w:r>
      <w:r w:rsidR="00ED3781">
        <w:rPr>
          <w:sz w:val="26"/>
          <w:szCs w:val="26"/>
        </w:rPr>
        <w:t>the service line</w:t>
      </w:r>
      <w:r w:rsidR="00494433">
        <w:rPr>
          <w:sz w:val="26"/>
          <w:szCs w:val="26"/>
        </w:rPr>
        <w:t xml:space="preserve">, </w:t>
      </w:r>
      <w:r w:rsidR="009E6C76">
        <w:rPr>
          <w:sz w:val="26"/>
          <w:szCs w:val="26"/>
        </w:rPr>
        <w:t xml:space="preserve">including </w:t>
      </w:r>
      <w:r w:rsidR="00974095">
        <w:rPr>
          <w:sz w:val="26"/>
          <w:szCs w:val="26"/>
        </w:rPr>
        <w:t xml:space="preserve">the </w:t>
      </w:r>
      <w:r w:rsidR="00E82AF9">
        <w:rPr>
          <w:sz w:val="26"/>
          <w:szCs w:val="26"/>
        </w:rPr>
        <w:t xml:space="preserve">amount of </w:t>
      </w:r>
      <w:r w:rsidR="00974095">
        <w:rPr>
          <w:sz w:val="26"/>
          <w:szCs w:val="26"/>
        </w:rPr>
        <w:t xml:space="preserve">water </w:t>
      </w:r>
      <w:r w:rsidR="009E6C76">
        <w:rPr>
          <w:sz w:val="26"/>
          <w:szCs w:val="26"/>
        </w:rPr>
        <w:t xml:space="preserve">being </w:t>
      </w:r>
      <w:r w:rsidR="00974095">
        <w:rPr>
          <w:sz w:val="26"/>
          <w:szCs w:val="26"/>
        </w:rPr>
        <w:t xml:space="preserve">used by the Complainant as well </w:t>
      </w:r>
      <w:r w:rsidR="00E82AF9">
        <w:rPr>
          <w:sz w:val="26"/>
          <w:szCs w:val="26"/>
        </w:rPr>
        <w:t xml:space="preserve">the amount of </w:t>
      </w:r>
      <w:r w:rsidR="00494433">
        <w:rPr>
          <w:sz w:val="26"/>
          <w:szCs w:val="26"/>
        </w:rPr>
        <w:t xml:space="preserve">the water </w:t>
      </w:r>
      <w:r w:rsidR="009E6C76">
        <w:rPr>
          <w:sz w:val="26"/>
          <w:szCs w:val="26"/>
        </w:rPr>
        <w:t xml:space="preserve">being </w:t>
      </w:r>
      <w:r w:rsidR="00494433">
        <w:rPr>
          <w:sz w:val="26"/>
          <w:szCs w:val="26"/>
        </w:rPr>
        <w:t>lost through the leak in the service line</w:t>
      </w:r>
      <w:r w:rsidR="000D00E5">
        <w:rPr>
          <w:sz w:val="26"/>
          <w:szCs w:val="26"/>
        </w:rPr>
        <w:t>.</w:t>
      </w:r>
      <w:r w:rsidR="00ED3781">
        <w:rPr>
          <w:sz w:val="26"/>
          <w:szCs w:val="26"/>
        </w:rPr>
        <w:t xml:space="preserve">  </w:t>
      </w:r>
      <w:r w:rsidR="00A53B55">
        <w:rPr>
          <w:sz w:val="26"/>
          <w:szCs w:val="26"/>
        </w:rPr>
        <w:t xml:space="preserve">As such, we agree with the Company that the record evidence supports a finding that the leak in the Complainant’s service line was </w:t>
      </w:r>
      <w:r w:rsidR="00A53B55" w:rsidRPr="009E6C76">
        <w:rPr>
          <w:i/>
          <w:sz w:val="26"/>
          <w:szCs w:val="26"/>
        </w:rPr>
        <w:t>discovered</w:t>
      </w:r>
      <w:r w:rsidR="00A53B55">
        <w:rPr>
          <w:sz w:val="26"/>
          <w:szCs w:val="26"/>
        </w:rPr>
        <w:t xml:space="preserve"> on July</w:t>
      </w:r>
      <w:r w:rsidR="00A50621">
        <w:rPr>
          <w:sz w:val="26"/>
          <w:szCs w:val="26"/>
        </w:rPr>
        <w:t> 29</w:t>
      </w:r>
      <w:r w:rsidR="00A53B55">
        <w:rPr>
          <w:sz w:val="26"/>
          <w:szCs w:val="26"/>
        </w:rPr>
        <w:t xml:space="preserve">, 2014, but </w:t>
      </w:r>
      <w:r w:rsidR="00974095">
        <w:rPr>
          <w:sz w:val="26"/>
          <w:szCs w:val="26"/>
        </w:rPr>
        <w:t xml:space="preserve">may not have </w:t>
      </w:r>
      <w:r w:rsidR="00A53B55">
        <w:rPr>
          <w:sz w:val="26"/>
          <w:szCs w:val="26"/>
        </w:rPr>
        <w:t xml:space="preserve">necessarily </w:t>
      </w:r>
      <w:r w:rsidR="00A53B55" w:rsidRPr="009E6C76">
        <w:rPr>
          <w:i/>
          <w:sz w:val="26"/>
          <w:szCs w:val="26"/>
        </w:rPr>
        <w:t>start</w:t>
      </w:r>
      <w:r w:rsidR="00974095" w:rsidRPr="009E6C76">
        <w:rPr>
          <w:i/>
          <w:sz w:val="26"/>
          <w:szCs w:val="26"/>
        </w:rPr>
        <w:t>ed</w:t>
      </w:r>
      <w:r w:rsidR="00A53B55">
        <w:rPr>
          <w:sz w:val="26"/>
          <w:szCs w:val="26"/>
        </w:rPr>
        <w:t xml:space="preserve"> on </w:t>
      </w:r>
      <w:r w:rsidR="00A53B55">
        <w:rPr>
          <w:sz w:val="26"/>
          <w:szCs w:val="26"/>
        </w:rPr>
        <w:lastRenderedPageBreak/>
        <w:t xml:space="preserve">that date.  </w:t>
      </w:r>
      <w:r w:rsidR="007D5030">
        <w:rPr>
          <w:sz w:val="26"/>
          <w:szCs w:val="26"/>
        </w:rPr>
        <w:t xml:space="preserve">For this reason, we shall grant PAWC’s Exception No. 1, in part, and modify the ALJ’s Initial Decision accordingly.  </w:t>
      </w:r>
    </w:p>
    <w:p w:rsidR="004F53BB" w:rsidRDefault="004F53BB" w:rsidP="00150C87">
      <w:pPr>
        <w:widowControl/>
        <w:spacing w:line="360" w:lineRule="auto"/>
        <w:rPr>
          <w:sz w:val="26"/>
          <w:szCs w:val="26"/>
        </w:rPr>
      </w:pPr>
    </w:p>
    <w:p w:rsidR="00645003" w:rsidRDefault="007C37F0" w:rsidP="00150C87">
      <w:pPr>
        <w:widowControl/>
        <w:spacing w:line="360" w:lineRule="auto"/>
        <w:ind w:firstLine="1440"/>
        <w:rPr>
          <w:sz w:val="26"/>
          <w:szCs w:val="26"/>
        </w:rPr>
      </w:pPr>
      <w:r>
        <w:rPr>
          <w:sz w:val="26"/>
          <w:szCs w:val="26"/>
        </w:rPr>
        <w:t>Consistent with this modification, we shall modify the ALJ’s finding in her Initial Decision on page 11 of her Initial Decision</w:t>
      </w:r>
      <w:r w:rsidR="00645003">
        <w:rPr>
          <w:sz w:val="26"/>
          <w:szCs w:val="26"/>
        </w:rPr>
        <w:t xml:space="preserve"> </w:t>
      </w:r>
      <w:r w:rsidR="008669DA">
        <w:rPr>
          <w:sz w:val="26"/>
          <w:szCs w:val="26"/>
        </w:rPr>
        <w:t>so that it read</w:t>
      </w:r>
      <w:r w:rsidR="00FD0EEC">
        <w:rPr>
          <w:sz w:val="26"/>
          <w:szCs w:val="26"/>
        </w:rPr>
        <w:t>s</w:t>
      </w:r>
      <w:r w:rsidR="008669DA">
        <w:rPr>
          <w:sz w:val="26"/>
          <w:szCs w:val="26"/>
        </w:rPr>
        <w:t xml:space="preserve"> as follows:</w:t>
      </w:r>
    </w:p>
    <w:p w:rsidR="00645003" w:rsidRDefault="00645003" w:rsidP="00150C87">
      <w:pPr>
        <w:widowControl/>
        <w:spacing w:line="360" w:lineRule="auto"/>
        <w:ind w:left="1440" w:right="1440" w:firstLine="1440"/>
        <w:rPr>
          <w:sz w:val="26"/>
          <w:szCs w:val="26"/>
        </w:rPr>
      </w:pPr>
    </w:p>
    <w:p w:rsidR="00645003" w:rsidRDefault="00645003" w:rsidP="00150C87">
      <w:pPr>
        <w:widowControl/>
        <w:ind w:left="1440" w:right="1440"/>
        <w:rPr>
          <w:sz w:val="26"/>
          <w:szCs w:val="26"/>
        </w:rPr>
      </w:pPr>
      <w:r w:rsidRPr="00645003">
        <w:rPr>
          <w:sz w:val="26"/>
          <w:szCs w:val="26"/>
        </w:rPr>
        <w:t xml:space="preserve">As a result of the omission by PAWC and because PAWC did not visit the service address when Complainant called about the water in the ditch, Complainant was forced to pay for 37,500 gallons of water which flowed through the </w:t>
      </w:r>
      <w:r w:rsidR="008669DA" w:rsidRPr="008669DA">
        <w:rPr>
          <w:sz w:val="26"/>
          <w:szCs w:val="26"/>
          <w:u w:val="single"/>
        </w:rPr>
        <w:t>new</w:t>
      </w:r>
      <w:r w:rsidR="008669DA">
        <w:rPr>
          <w:sz w:val="26"/>
          <w:szCs w:val="26"/>
        </w:rPr>
        <w:t xml:space="preserve"> </w:t>
      </w:r>
      <w:r w:rsidRPr="008669DA">
        <w:rPr>
          <w:sz w:val="26"/>
          <w:szCs w:val="26"/>
        </w:rPr>
        <w:t>meter</w:t>
      </w:r>
      <w:r w:rsidRPr="00645003">
        <w:rPr>
          <w:sz w:val="26"/>
          <w:szCs w:val="26"/>
        </w:rPr>
        <w:t xml:space="preserve"> from </w:t>
      </w:r>
      <w:r w:rsidR="008669DA">
        <w:rPr>
          <w:sz w:val="26"/>
          <w:szCs w:val="26"/>
          <w:u w:val="single"/>
        </w:rPr>
        <w:t xml:space="preserve">when the newly installed meter began to register the water flow </w:t>
      </w:r>
      <w:r w:rsidR="004F4CFD">
        <w:rPr>
          <w:strike/>
          <w:sz w:val="26"/>
          <w:szCs w:val="26"/>
        </w:rPr>
        <w:t>the time the leak started</w:t>
      </w:r>
      <w:r w:rsidR="004F4CFD">
        <w:rPr>
          <w:sz w:val="26"/>
          <w:szCs w:val="26"/>
        </w:rPr>
        <w:t xml:space="preserve"> u</w:t>
      </w:r>
      <w:r w:rsidRPr="008669DA">
        <w:rPr>
          <w:sz w:val="26"/>
          <w:szCs w:val="26"/>
        </w:rPr>
        <w:t xml:space="preserve">ntil </w:t>
      </w:r>
      <w:r w:rsidRPr="00645003">
        <w:rPr>
          <w:sz w:val="26"/>
          <w:szCs w:val="26"/>
        </w:rPr>
        <w:t>August 21, 2014.</w:t>
      </w:r>
    </w:p>
    <w:p w:rsidR="008669DA" w:rsidRDefault="008669DA" w:rsidP="00150C87">
      <w:pPr>
        <w:widowControl/>
        <w:spacing w:line="360" w:lineRule="auto"/>
        <w:ind w:firstLine="720"/>
        <w:rPr>
          <w:b/>
          <w:sz w:val="26"/>
          <w:szCs w:val="26"/>
        </w:rPr>
      </w:pPr>
    </w:p>
    <w:p w:rsidR="008669DA" w:rsidRDefault="008669DA" w:rsidP="00150C87">
      <w:pPr>
        <w:widowControl/>
        <w:spacing w:line="360" w:lineRule="auto"/>
        <w:ind w:firstLine="720"/>
        <w:rPr>
          <w:b/>
          <w:sz w:val="26"/>
          <w:szCs w:val="26"/>
        </w:rPr>
      </w:pPr>
    </w:p>
    <w:p w:rsidR="00F91268" w:rsidRPr="00F91268" w:rsidRDefault="00F91268" w:rsidP="00150C87">
      <w:pPr>
        <w:keepNext/>
        <w:keepLines/>
        <w:widowControl/>
        <w:spacing w:line="360" w:lineRule="auto"/>
        <w:ind w:firstLine="720"/>
        <w:rPr>
          <w:b/>
          <w:sz w:val="26"/>
          <w:szCs w:val="26"/>
        </w:rPr>
      </w:pPr>
      <w:r w:rsidRPr="00F91268">
        <w:rPr>
          <w:b/>
          <w:sz w:val="26"/>
          <w:szCs w:val="26"/>
        </w:rPr>
        <w:t>PAWC’s Exce</w:t>
      </w:r>
      <w:r>
        <w:rPr>
          <w:b/>
          <w:sz w:val="26"/>
          <w:szCs w:val="26"/>
        </w:rPr>
        <w:t>ption No. 2</w:t>
      </w:r>
    </w:p>
    <w:p w:rsidR="00F91268" w:rsidRDefault="00F91268" w:rsidP="00150C87">
      <w:pPr>
        <w:keepNext/>
        <w:keepLines/>
        <w:widowControl/>
        <w:spacing w:line="360" w:lineRule="auto"/>
        <w:ind w:firstLine="1440"/>
        <w:rPr>
          <w:sz w:val="26"/>
          <w:szCs w:val="26"/>
        </w:rPr>
      </w:pPr>
    </w:p>
    <w:p w:rsidR="00F16A88" w:rsidRDefault="00F91268" w:rsidP="00150C87">
      <w:pPr>
        <w:widowControl/>
        <w:spacing w:line="360" w:lineRule="auto"/>
        <w:ind w:firstLine="1440"/>
        <w:rPr>
          <w:sz w:val="26"/>
          <w:szCs w:val="26"/>
        </w:rPr>
      </w:pPr>
      <w:r>
        <w:rPr>
          <w:sz w:val="26"/>
          <w:szCs w:val="26"/>
        </w:rPr>
        <w:t>In its second</w:t>
      </w:r>
      <w:r w:rsidRPr="00194F9B">
        <w:rPr>
          <w:sz w:val="26"/>
          <w:szCs w:val="26"/>
        </w:rPr>
        <w:t xml:space="preserve"> Exception, </w:t>
      </w:r>
      <w:r>
        <w:rPr>
          <w:sz w:val="26"/>
          <w:szCs w:val="26"/>
        </w:rPr>
        <w:t>PAWC</w:t>
      </w:r>
      <w:r w:rsidRPr="00194F9B">
        <w:rPr>
          <w:sz w:val="26"/>
          <w:szCs w:val="26"/>
        </w:rPr>
        <w:t xml:space="preserve"> </w:t>
      </w:r>
      <w:r>
        <w:rPr>
          <w:sz w:val="26"/>
          <w:szCs w:val="26"/>
        </w:rPr>
        <w:t xml:space="preserve">contends that the ALJ incorrectly concluded that </w:t>
      </w:r>
      <w:r w:rsidR="001C116E">
        <w:rPr>
          <w:sz w:val="26"/>
          <w:szCs w:val="26"/>
        </w:rPr>
        <w:t>the Company</w:t>
      </w:r>
      <w:r>
        <w:rPr>
          <w:sz w:val="26"/>
          <w:szCs w:val="26"/>
        </w:rPr>
        <w:t xml:space="preserve"> provided unreasonable and inadequate service to the Complainant.  Exc. at 13, citing I.D. at 10-11.  PAWC </w:t>
      </w:r>
      <w:r w:rsidR="002C35AB">
        <w:rPr>
          <w:sz w:val="26"/>
          <w:szCs w:val="26"/>
        </w:rPr>
        <w:t xml:space="preserve">objects to the </w:t>
      </w:r>
      <w:r w:rsidR="00A047D8">
        <w:rPr>
          <w:sz w:val="26"/>
          <w:szCs w:val="26"/>
        </w:rPr>
        <w:t>ALJ</w:t>
      </w:r>
      <w:r w:rsidR="002C35AB">
        <w:rPr>
          <w:sz w:val="26"/>
          <w:szCs w:val="26"/>
        </w:rPr>
        <w:t>’s</w:t>
      </w:r>
      <w:r w:rsidR="00A047D8">
        <w:rPr>
          <w:sz w:val="26"/>
          <w:szCs w:val="26"/>
        </w:rPr>
        <w:t xml:space="preserve"> rul</w:t>
      </w:r>
      <w:r w:rsidR="002C35AB">
        <w:rPr>
          <w:sz w:val="26"/>
          <w:szCs w:val="26"/>
        </w:rPr>
        <w:t>ing that subject</w:t>
      </w:r>
      <w:r w:rsidR="00B52F08">
        <w:rPr>
          <w:sz w:val="26"/>
          <w:szCs w:val="26"/>
        </w:rPr>
        <w:t>s</w:t>
      </w:r>
      <w:r w:rsidR="002C35AB">
        <w:rPr>
          <w:sz w:val="26"/>
          <w:szCs w:val="26"/>
        </w:rPr>
        <w:t xml:space="preserve"> the Company </w:t>
      </w:r>
      <w:r w:rsidR="00A047D8">
        <w:rPr>
          <w:sz w:val="26"/>
          <w:szCs w:val="26"/>
        </w:rPr>
        <w:t xml:space="preserve">to a civil penalty </w:t>
      </w:r>
      <w:r w:rsidR="00197A73">
        <w:rPr>
          <w:sz w:val="26"/>
          <w:szCs w:val="26"/>
        </w:rPr>
        <w:t xml:space="preserve">based </w:t>
      </w:r>
      <w:r w:rsidR="00506741">
        <w:rPr>
          <w:sz w:val="26"/>
          <w:szCs w:val="26"/>
        </w:rPr>
        <w:t xml:space="preserve">on </w:t>
      </w:r>
      <w:r w:rsidR="00A047D8">
        <w:rPr>
          <w:sz w:val="26"/>
          <w:szCs w:val="26"/>
        </w:rPr>
        <w:t xml:space="preserve">her </w:t>
      </w:r>
      <w:r w:rsidR="00C64348">
        <w:rPr>
          <w:sz w:val="26"/>
          <w:szCs w:val="26"/>
        </w:rPr>
        <w:t xml:space="preserve">conclusion that </w:t>
      </w:r>
      <w:r w:rsidR="00A047D8">
        <w:rPr>
          <w:sz w:val="26"/>
          <w:szCs w:val="26"/>
        </w:rPr>
        <w:t>PAWC</w:t>
      </w:r>
      <w:r w:rsidR="00C64348">
        <w:rPr>
          <w:sz w:val="26"/>
          <w:szCs w:val="26"/>
        </w:rPr>
        <w:t xml:space="preserve"> </w:t>
      </w:r>
      <w:r w:rsidR="002C35AB">
        <w:rPr>
          <w:sz w:val="26"/>
          <w:szCs w:val="26"/>
        </w:rPr>
        <w:t xml:space="preserve">lacked credibility and </w:t>
      </w:r>
      <w:r w:rsidR="00C64348">
        <w:rPr>
          <w:sz w:val="26"/>
          <w:szCs w:val="26"/>
        </w:rPr>
        <w:t>failed to notify the Complainant about the leak for almost a month after it became aware of the leak</w:t>
      </w:r>
      <w:r w:rsidR="00197A73">
        <w:rPr>
          <w:sz w:val="26"/>
          <w:szCs w:val="26"/>
        </w:rPr>
        <w:t>.  Exc. at</w:t>
      </w:r>
      <w:r w:rsidR="00A047D8">
        <w:rPr>
          <w:sz w:val="26"/>
          <w:szCs w:val="26"/>
        </w:rPr>
        <w:t> </w:t>
      </w:r>
      <w:r w:rsidR="00197A73">
        <w:rPr>
          <w:sz w:val="26"/>
          <w:szCs w:val="26"/>
        </w:rPr>
        <w:t>13, citing I.D. at 11.</w:t>
      </w:r>
      <w:r w:rsidR="00302A68">
        <w:rPr>
          <w:sz w:val="26"/>
          <w:szCs w:val="26"/>
        </w:rPr>
        <w:t xml:space="preserve">  PAWC </w:t>
      </w:r>
      <w:r w:rsidR="00B52F08">
        <w:rPr>
          <w:sz w:val="26"/>
          <w:szCs w:val="26"/>
        </w:rPr>
        <w:t xml:space="preserve">asserts </w:t>
      </w:r>
      <w:r w:rsidR="00302A68">
        <w:rPr>
          <w:sz w:val="26"/>
          <w:szCs w:val="26"/>
        </w:rPr>
        <w:t>that the ALJ’s conclusion is not supported by substantial evidence</w:t>
      </w:r>
      <w:r w:rsidR="00F577B7">
        <w:rPr>
          <w:sz w:val="26"/>
          <w:szCs w:val="26"/>
        </w:rPr>
        <w:t>.  But</w:t>
      </w:r>
      <w:r w:rsidR="00302A68">
        <w:rPr>
          <w:sz w:val="26"/>
          <w:szCs w:val="26"/>
        </w:rPr>
        <w:t xml:space="preserve"> even if it w</w:t>
      </w:r>
      <w:r w:rsidR="00F577B7">
        <w:rPr>
          <w:sz w:val="26"/>
          <w:szCs w:val="26"/>
        </w:rPr>
        <w:t xml:space="preserve">ere, PAWC opines that it </w:t>
      </w:r>
      <w:r w:rsidR="00302A68">
        <w:rPr>
          <w:sz w:val="26"/>
          <w:szCs w:val="26"/>
        </w:rPr>
        <w:t xml:space="preserve">does not support the imposition of a civil penalty against </w:t>
      </w:r>
      <w:r w:rsidR="00F577B7">
        <w:rPr>
          <w:sz w:val="26"/>
          <w:szCs w:val="26"/>
        </w:rPr>
        <w:t>it.</w:t>
      </w:r>
    </w:p>
    <w:p w:rsidR="00B12CCE" w:rsidRDefault="00B12CCE" w:rsidP="00150C87">
      <w:pPr>
        <w:widowControl/>
        <w:spacing w:line="360" w:lineRule="auto"/>
        <w:ind w:firstLine="1440"/>
        <w:rPr>
          <w:sz w:val="26"/>
          <w:szCs w:val="26"/>
        </w:rPr>
      </w:pPr>
    </w:p>
    <w:p w:rsidR="00F91268" w:rsidRDefault="00D144B5" w:rsidP="00150C87">
      <w:pPr>
        <w:widowControl/>
        <w:spacing w:line="360" w:lineRule="auto"/>
        <w:ind w:firstLine="1440"/>
        <w:rPr>
          <w:sz w:val="26"/>
          <w:szCs w:val="26"/>
        </w:rPr>
      </w:pPr>
      <w:r>
        <w:rPr>
          <w:sz w:val="26"/>
          <w:szCs w:val="26"/>
        </w:rPr>
        <w:t xml:space="preserve">With regard to </w:t>
      </w:r>
      <w:r w:rsidR="00B4487E">
        <w:rPr>
          <w:sz w:val="26"/>
          <w:szCs w:val="26"/>
        </w:rPr>
        <w:t xml:space="preserve">the ALJ’s assertion </w:t>
      </w:r>
      <w:r w:rsidR="00113C48">
        <w:rPr>
          <w:sz w:val="26"/>
          <w:szCs w:val="26"/>
        </w:rPr>
        <w:t xml:space="preserve">that </w:t>
      </w:r>
      <w:r w:rsidR="00B12CCE">
        <w:rPr>
          <w:sz w:val="26"/>
          <w:szCs w:val="26"/>
        </w:rPr>
        <w:t xml:space="preserve">the </w:t>
      </w:r>
      <w:r w:rsidR="00ED17DE">
        <w:rPr>
          <w:sz w:val="26"/>
          <w:szCs w:val="26"/>
        </w:rPr>
        <w:t>Field Service Representative</w:t>
      </w:r>
      <w:r w:rsidR="00B4487E">
        <w:rPr>
          <w:sz w:val="26"/>
          <w:szCs w:val="26"/>
        </w:rPr>
        <w:t>’s test</w:t>
      </w:r>
      <w:r w:rsidR="001C1AF0">
        <w:rPr>
          <w:sz w:val="26"/>
          <w:szCs w:val="26"/>
        </w:rPr>
        <w:t xml:space="preserve">imony </w:t>
      </w:r>
      <w:r w:rsidR="00113C48">
        <w:rPr>
          <w:sz w:val="26"/>
          <w:szCs w:val="26"/>
        </w:rPr>
        <w:t>lacked credibility</w:t>
      </w:r>
      <w:r>
        <w:rPr>
          <w:sz w:val="26"/>
          <w:szCs w:val="26"/>
        </w:rPr>
        <w:t xml:space="preserve">, </w:t>
      </w:r>
      <w:r w:rsidR="0091756F">
        <w:rPr>
          <w:sz w:val="26"/>
          <w:szCs w:val="26"/>
        </w:rPr>
        <w:t xml:space="preserve">PAWC </w:t>
      </w:r>
      <w:r w:rsidR="00F16A88">
        <w:rPr>
          <w:sz w:val="26"/>
          <w:szCs w:val="26"/>
        </w:rPr>
        <w:t>a</w:t>
      </w:r>
      <w:r w:rsidR="00B12CCE">
        <w:rPr>
          <w:sz w:val="26"/>
          <w:szCs w:val="26"/>
        </w:rPr>
        <w:t>ver</w:t>
      </w:r>
      <w:r w:rsidR="00F16A88">
        <w:rPr>
          <w:sz w:val="26"/>
          <w:szCs w:val="26"/>
        </w:rPr>
        <w:t xml:space="preserve">s </w:t>
      </w:r>
      <w:r w:rsidR="00B4487E">
        <w:rPr>
          <w:sz w:val="26"/>
          <w:szCs w:val="26"/>
        </w:rPr>
        <w:t xml:space="preserve">that the </w:t>
      </w:r>
      <w:r w:rsidR="00ED17DE">
        <w:rPr>
          <w:sz w:val="26"/>
          <w:szCs w:val="26"/>
        </w:rPr>
        <w:t>Field Service Representative</w:t>
      </w:r>
      <w:r w:rsidR="001C1AF0">
        <w:rPr>
          <w:sz w:val="26"/>
          <w:szCs w:val="26"/>
        </w:rPr>
        <w:t xml:space="preserve"> repeatedly and consistently</w:t>
      </w:r>
      <w:r w:rsidR="00F16A88">
        <w:rPr>
          <w:sz w:val="26"/>
          <w:szCs w:val="26"/>
        </w:rPr>
        <w:t xml:space="preserve"> stated </w:t>
      </w:r>
      <w:r w:rsidR="001C1AF0">
        <w:rPr>
          <w:sz w:val="26"/>
          <w:szCs w:val="26"/>
        </w:rPr>
        <w:t xml:space="preserve">in his testimony </w:t>
      </w:r>
      <w:r w:rsidR="00F16A88">
        <w:rPr>
          <w:sz w:val="26"/>
          <w:szCs w:val="26"/>
        </w:rPr>
        <w:t xml:space="preserve">that he </w:t>
      </w:r>
      <w:r w:rsidR="00A24694">
        <w:rPr>
          <w:sz w:val="26"/>
          <w:szCs w:val="26"/>
        </w:rPr>
        <w:t xml:space="preserve">orally </w:t>
      </w:r>
      <w:r w:rsidR="00F16A88">
        <w:rPr>
          <w:sz w:val="26"/>
          <w:szCs w:val="26"/>
        </w:rPr>
        <w:t xml:space="preserve">informed </w:t>
      </w:r>
      <w:r w:rsidR="00506741">
        <w:rPr>
          <w:sz w:val="26"/>
          <w:szCs w:val="26"/>
        </w:rPr>
        <w:t>Mr. Lynch</w:t>
      </w:r>
      <w:r w:rsidR="00F16A88">
        <w:rPr>
          <w:sz w:val="26"/>
          <w:szCs w:val="26"/>
        </w:rPr>
        <w:t xml:space="preserve"> about the service line leak on </w:t>
      </w:r>
      <w:r w:rsidR="00091ABA">
        <w:rPr>
          <w:sz w:val="26"/>
          <w:szCs w:val="26"/>
        </w:rPr>
        <w:t xml:space="preserve">July 29, 2014, </w:t>
      </w:r>
      <w:r w:rsidR="00F16A88">
        <w:rPr>
          <w:sz w:val="26"/>
          <w:szCs w:val="26"/>
        </w:rPr>
        <w:t>the day he relocated the meter</w:t>
      </w:r>
      <w:r w:rsidR="00506741">
        <w:rPr>
          <w:sz w:val="26"/>
          <w:szCs w:val="26"/>
        </w:rPr>
        <w:t>.  Exc. at 13</w:t>
      </w:r>
      <w:r w:rsidR="00F577B7">
        <w:rPr>
          <w:sz w:val="26"/>
          <w:szCs w:val="26"/>
        </w:rPr>
        <w:noBreakHyphen/>
      </w:r>
      <w:r w:rsidR="00506741">
        <w:rPr>
          <w:sz w:val="26"/>
          <w:szCs w:val="26"/>
        </w:rPr>
        <w:t xml:space="preserve">15, citing Tr. at </w:t>
      </w:r>
      <w:r w:rsidR="001C116E">
        <w:rPr>
          <w:sz w:val="26"/>
          <w:szCs w:val="26"/>
        </w:rPr>
        <w:t xml:space="preserve">66-71 and 93-95; PAWC </w:t>
      </w:r>
      <w:proofErr w:type="spellStart"/>
      <w:r w:rsidR="001C116E">
        <w:rPr>
          <w:sz w:val="26"/>
          <w:szCs w:val="26"/>
        </w:rPr>
        <w:t>Exh</w:t>
      </w:r>
      <w:proofErr w:type="spellEnd"/>
      <w:r w:rsidR="001C116E">
        <w:rPr>
          <w:sz w:val="26"/>
          <w:szCs w:val="26"/>
        </w:rPr>
        <w:t>. 1.  PAWC</w:t>
      </w:r>
      <w:r w:rsidR="00142C96">
        <w:rPr>
          <w:sz w:val="26"/>
          <w:szCs w:val="26"/>
        </w:rPr>
        <w:t xml:space="preserve"> maintains that the</w:t>
      </w:r>
      <w:r w:rsidR="00B12CCE">
        <w:rPr>
          <w:sz w:val="26"/>
          <w:szCs w:val="26"/>
        </w:rPr>
        <w:t xml:space="preserve">re is no reason to doubt the </w:t>
      </w:r>
      <w:r w:rsidR="00224AD5">
        <w:rPr>
          <w:sz w:val="26"/>
          <w:szCs w:val="26"/>
        </w:rPr>
        <w:t xml:space="preserve">veracity of the </w:t>
      </w:r>
      <w:r w:rsidR="00ED17DE">
        <w:rPr>
          <w:sz w:val="26"/>
          <w:szCs w:val="26"/>
        </w:rPr>
        <w:t>Field Service Representative</w:t>
      </w:r>
      <w:r w:rsidR="00142C96">
        <w:rPr>
          <w:sz w:val="26"/>
          <w:szCs w:val="26"/>
        </w:rPr>
        <w:t xml:space="preserve">’s testimony as he was </w:t>
      </w:r>
      <w:r w:rsidR="00142C96">
        <w:rPr>
          <w:sz w:val="26"/>
          <w:szCs w:val="26"/>
        </w:rPr>
        <w:lastRenderedPageBreak/>
        <w:t xml:space="preserve">very </w:t>
      </w:r>
      <w:r w:rsidR="00B4487E">
        <w:rPr>
          <w:sz w:val="26"/>
          <w:szCs w:val="26"/>
        </w:rPr>
        <w:t>detailed and consistent</w:t>
      </w:r>
      <w:r>
        <w:rPr>
          <w:sz w:val="26"/>
          <w:szCs w:val="26"/>
        </w:rPr>
        <w:t xml:space="preserve"> and that he </w:t>
      </w:r>
      <w:r w:rsidR="00113C48">
        <w:rPr>
          <w:sz w:val="26"/>
          <w:szCs w:val="26"/>
        </w:rPr>
        <w:t xml:space="preserve">reiterated </w:t>
      </w:r>
      <w:r w:rsidR="001C1AF0">
        <w:rPr>
          <w:sz w:val="26"/>
          <w:szCs w:val="26"/>
        </w:rPr>
        <w:t>on multiple occasions</w:t>
      </w:r>
      <w:r w:rsidR="00B4487E">
        <w:rPr>
          <w:sz w:val="26"/>
          <w:szCs w:val="26"/>
        </w:rPr>
        <w:t xml:space="preserve"> </w:t>
      </w:r>
      <w:r w:rsidR="0091756F">
        <w:rPr>
          <w:sz w:val="26"/>
          <w:szCs w:val="26"/>
        </w:rPr>
        <w:t xml:space="preserve">during </w:t>
      </w:r>
      <w:r w:rsidR="00B4487E">
        <w:rPr>
          <w:sz w:val="26"/>
          <w:szCs w:val="26"/>
        </w:rPr>
        <w:t xml:space="preserve">his testimony that he </w:t>
      </w:r>
      <w:r w:rsidR="00F577B7">
        <w:rPr>
          <w:sz w:val="26"/>
          <w:szCs w:val="26"/>
        </w:rPr>
        <w:t>did i</w:t>
      </w:r>
      <w:r w:rsidR="00B4487E">
        <w:rPr>
          <w:sz w:val="26"/>
          <w:szCs w:val="26"/>
        </w:rPr>
        <w:t xml:space="preserve">nform Mr. Lynch about the leak and </w:t>
      </w:r>
      <w:r w:rsidR="00F577B7">
        <w:rPr>
          <w:sz w:val="26"/>
          <w:szCs w:val="26"/>
        </w:rPr>
        <w:t xml:space="preserve">that he </w:t>
      </w:r>
      <w:r w:rsidR="00B4487E">
        <w:rPr>
          <w:sz w:val="26"/>
          <w:szCs w:val="26"/>
        </w:rPr>
        <w:t>even advised him to call a plumber.</w:t>
      </w:r>
      <w:r w:rsidR="00F577B7">
        <w:rPr>
          <w:sz w:val="26"/>
          <w:szCs w:val="26"/>
        </w:rPr>
        <w:t xml:space="preserve">  </w:t>
      </w:r>
      <w:r w:rsidR="00F577B7" w:rsidRPr="00B07236">
        <w:rPr>
          <w:sz w:val="26"/>
        </w:rPr>
        <w:t>Tr. at 93-95</w:t>
      </w:r>
      <w:r w:rsidR="00A50621" w:rsidRPr="00B07236">
        <w:rPr>
          <w:sz w:val="26"/>
        </w:rPr>
        <w:t>; Tr</w:t>
      </w:r>
      <w:r w:rsidR="00F577B7" w:rsidRPr="00B07236">
        <w:rPr>
          <w:sz w:val="26"/>
        </w:rPr>
        <w:t xml:space="preserve">. at 104, </w:t>
      </w:r>
      <w:r w:rsidR="00A50621" w:rsidRPr="00B07236">
        <w:rPr>
          <w:sz w:val="26"/>
        </w:rPr>
        <w:t>line 4</w:t>
      </w:r>
      <w:r w:rsidR="00F577B7" w:rsidRPr="00B07236">
        <w:rPr>
          <w:sz w:val="26"/>
        </w:rPr>
        <w:t>; Tr. at 106, line 6 and 23.</w:t>
      </w:r>
      <w:r w:rsidR="00B4487E">
        <w:rPr>
          <w:sz w:val="26"/>
          <w:szCs w:val="26"/>
        </w:rPr>
        <w:t xml:space="preserve">  </w:t>
      </w:r>
      <w:r w:rsidR="000011A1">
        <w:rPr>
          <w:sz w:val="26"/>
          <w:szCs w:val="26"/>
        </w:rPr>
        <w:t xml:space="preserve">Notwithstanding </w:t>
      </w:r>
      <w:r w:rsidR="00B12CCE">
        <w:rPr>
          <w:sz w:val="26"/>
          <w:szCs w:val="26"/>
        </w:rPr>
        <w:t xml:space="preserve">the </w:t>
      </w:r>
      <w:r w:rsidR="00ED17DE">
        <w:rPr>
          <w:sz w:val="26"/>
          <w:szCs w:val="26"/>
        </w:rPr>
        <w:t>Field Service Representative</w:t>
      </w:r>
      <w:r w:rsidR="00091ABA">
        <w:rPr>
          <w:sz w:val="26"/>
          <w:szCs w:val="26"/>
        </w:rPr>
        <w:t>’s insistence</w:t>
      </w:r>
      <w:r w:rsidR="00B4487E">
        <w:rPr>
          <w:sz w:val="26"/>
          <w:szCs w:val="26"/>
        </w:rPr>
        <w:t xml:space="preserve"> that he informed Mr. Lynch ab</w:t>
      </w:r>
      <w:r w:rsidR="006F79C5">
        <w:rPr>
          <w:sz w:val="26"/>
          <w:szCs w:val="26"/>
        </w:rPr>
        <w:t xml:space="preserve">out the leak, </w:t>
      </w:r>
      <w:r w:rsidR="000011A1">
        <w:rPr>
          <w:sz w:val="26"/>
          <w:szCs w:val="26"/>
        </w:rPr>
        <w:t xml:space="preserve">PAWC </w:t>
      </w:r>
      <w:r w:rsidR="002C35AB">
        <w:rPr>
          <w:sz w:val="26"/>
          <w:szCs w:val="26"/>
        </w:rPr>
        <w:t xml:space="preserve">points out that </w:t>
      </w:r>
      <w:r w:rsidR="006F79C5">
        <w:rPr>
          <w:sz w:val="26"/>
          <w:szCs w:val="26"/>
        </w:rPr>
        <w:t>neither the Complainant nor Mr. Lynch presented any eviden</w:t>
      </w:r>
      <w:r w:rsidR="00B12CCE">
        <w:rPr>
          <w:sz w:val="26"/>
          <w:szCs w:val="26"/>
        </w:rPr>
        <w:t xml:space="preserve">ce or testimony to rebut the </w:t>
      </w:r>
      <w:r w:rsidR="00ED17DE">
        <w:rPr>
          <w:sz w:val="26"/>
          <w:szCs w:val="26"/>
        </w:rPr>
        <w:t>Field Service Representative</w:t>
      </w:r>
      <w:r w:rsidR="006F79C5">
        <w:rPr>
          <w:sz w:val="26"/>
          <w:szCs w:val="26"/>
        </w:rPr>
        <w:t>’s repeated asse</w:t>
      </w:r>
      <w:r w:rsidR="00B12CCE">
        <w:rPr>
          <w:sz w:val="26"/>
          <w:szCs w:val="26"/>
        </w:rPr>
        <w:t xml:space="preserve">rtions.  </w:t>
      </w:r>
      <w:r w:rsidR="00B12CCE" w:rsidRPr="00382993">
        <w:rPr>
          <w:sz w:val="26"/>
          <w:szCs w:val="26"/>
        </w:rPr>
        <w:t xml:space="preserve">PAWC, therefore, </w:t>
      </w:r>
      <w:r w:rsidR="00470708" w:rsidRPr="00382993">
        <w:rPr>
          <w:sz w:val="26"/>
          <w:szCs w:val="26"/>
        </w:rPr>
        <w:t xml:space="preserve">argues </w:t>
      </w:r>
      <w:r w:rsidR="000011A1" w:rsidRPr="00382993">
        <w:rPr>
          <w:sz w:val="26"/>
          <w:szCs w:val="26"/>
        </w:rPr>
        <w:t>that</w:t>
      </w:r>
      <w:r w:rsidR="006F79C5" w:rsidRPr="00382993">
        <w:rPr>
          <w:sz w:val="26"/>
          <w:szCs w:val="26"/>
        </w:rPr>
        <w:t xml:space="preserve"> that there is no </w:t>
      </w:r>
      <w:r w:rsidR="00230FB5" w:rsidRPr="00382993">
        <w:rPr>
          <w:sz w:val="26"/>
          <w:szCs w:val="26"/>
        </w:rPr>
        <w:t xml:space="preserve">reason or </w:t>
      </w:r>
      <w:r w:rsidR="006F79C5" w:rsidRPr="00382993">
        <w:rPr>
          <w:sz w:val="26"/>
          <w:szCs w:val="26"/>
        </w:rPr>
        <w:t xml:space="preserve">sufficient record evidence to reach a conclusion that </w:t>
      </w:r>
      <w:r w:rsidR="002C35AB" w:rsidRPr="00382993">
        <w:rPr>
          <w:sz w:val="26"/>
          <w:szCs w:val="26"/>
        </w:rPr>
        <w:t>PAWC</w:t>
      </w:r>
      <w:r w:rsidR="00091ABA" w:rsidRPr="00382993">
        <w:rPr>
          <w:sz w:val="26"/>
          <w:szCs w:val="26"/>
        </w:rPr>
        <w:t xml:space="preserve"> failed to notify the Lynches about</w:t>
      </w:r>
      <w:r w:rsidR="006F79C5" w:rsidRPr="00382993">
        <w:rPr>
          <w:sz w:val="26"/>
          <w:szCs w:val="26"/>
        </w:rPr>
        <w:t xml:space="preserve"> the leak when the meter was relocated from the crawl space to the meter pit</w:t>
      </w:r>
      <w:r w:rsidR="00230FB5" w:rsidRPr="00382993">
        <w:rPr>
          <w:sz w:val="26"/>
          <w:szCs w:val="26"/>
        </w:rPr>
        <w:t xml:space="preserve"> on July</w:t>
      </w:r>
      <w:r w:rsidR="000011A1" w:rsidRPr="00382993">
        <w:rPr>
          <w:sz w:val="26"/>
          <w:szCs w:val="26"/>
        </w:rPr>
        <w:t> </w:t>
      </w:r>
      <w:r w:rsidR="00230FB5" w:rsidRPr="00382993">
        <w:rPr>
          <w:sz w:val="26"/>
          <w:szCs w:val="26"/>
        </w:rPr>
        <w:t>29, 2014</w:t>
      </w:r>
      <w:r w:rsidR="006F79C5" w:rsidRPr="00382993">
        <w:rPr>
          <w:sz w:val="26"/>
          <w:szCs w:val="26"/>
        </w:rPr>
        <w:t>.  Exc. at 15, citing Tr. at 104 and 106.</w:t>
      </w:r>
    </w:p>
    <w:p w:rsidR="006F79C5" w:rsidRDefault="006F79C5" w:rsidP="00150C87">
      <w:pPr>
        <w:widowControl/>
        <w:spacing w:line="360" w:lineRule="auto"/>
        <w:ind w:firstLine="1440"/>
        <w:rPr>
          <w:sz w:val="26"/>
          <w:szCs w:val="26"/>
        </w:rPr>
      </w:pPr>
    </w:p>
    <w:p w:rsidR="0064390C" w:rsidRDefault="006F79C5" w:rsidP="00150C87">
      <w:pPr>
        <w:widowControl/>
        <w:spacing w:line="360" w:lineRule="auto"/>
        <w:ind w:firstLine="1440"/>
        <w:rPr>
          <w:sz w:val="26"/>
          <w:szCs w:val="26"/>
        </w:rPr>
      </w:pPr>
      <w:r>
        <w:rPr>
          <w:sz w:val="26"/>
          <w:szCs w:val="26"/>
        </w:rPr>
        <w:t>PAWC</w:t>
      </w:r>
      <w:r w:rsidR="002134BB">
        <w:rPr>
          <w:sz w:val="26"/>
          <w:szCs w:val="26"/>
        </w:rPr>
        <w:t xml:space="preserve"> further </w:t>
      </w:r>
      <w:r w:rsidR="00F81D56">
        <w:rPr>
          <w:sz w:val="26"/>
          <w:szCs w:val="26"/>
        </w:rPr>
        <w:t>asserts that</w:t>
      </w:r>
      <w:r w:rsidR="002134BB">
        <w:rPr>
          <w:sz w:val="26"/>
          <w:szCs w:val="26"/>
        </w:rPr>
        <w:t>,</w:t>
      </w:r>
      <w:r w:rsidR="00F81D56">
        <w:rPr>
          <w:sz w:val="26"/>
          <w:szCs w:val="26"/>
        </w:rPr>
        <w:t xml:space="preserve"> consistent with Section 1501</w:t>
      </w:r>
      <w:r w:rsidR="002C35AB">
        <w:rPr>
          <w:sz w:val="26"/>
          <w:szCs w:val="26"/>
        </w:rPr>
        <w:t xml:space="preserve"> of the Code</w:t>
      </w:r>
      <w:r w:rsidR="00F81D56">
        <w:rPr>
          <w:sz w:val="26"/>
          <w:szCs w:val="26"/>
        </w:rPr>
        <w:t xml:space="preserve">, 66 </w:t>
      </w:r>
      <w:r w:rsidR="00F81D56" w:rsidRPr="00194F9B">
        <w:rPr>
          <w:sz w:val="26"/>
          <w:szCs w:val="26"/>
        </w:rPr>
        <w:t>Pa.</w:t>
      </w:r>
      <w:r w:rsidR="00F81D56">
        <w:rPr>
          <w:sz w:val="26"/>
          <w:szCs w:val="26"/>
        </w:rPr>
        <w:t xml:space="preserve"> C</w:t>
      </w:r>
      <w:r w:rsidR="00D84620">
        <w:rPr>
          <w:sz w:val="26"/>
          <w:szCs w:val="26"/>
        </w:rPr>
        <w:t>.S.</w:t>
      </w:r>
      <w:r w:rsidR="00F81D56">
        <w:rPr>
          <w:sz w:val="26"/>
          <w:szCs w:val="26"/>
        </w:rPr>
        <w:t xml:space="preserve"> §</w:t>
      </w:r>
      <w:r w:rsidR="002134BB">
        <w:rPr>
          <w:sz w:val="26"/>
          <w:szCs w:val="26"/>
        </w:rPr>
        <w:t> </w:t>
      </w:r>
      <w:r w:rsidR="00F81D56">
        <w:rPr>
          <w:sz w:val="26"/>
          <w:szCs w:val="26"/>
        </w:rPr>
        <w:t>1501</w:t>
      </w:r>
      <w:r w:rsidR="00230FB5">
        <w:rPr>
          <w:sz w:val="26"/>
          <w:szCs w:val="26"/>
        </w:rPr>
        <w:t xml:space="preserve">, </w:t>
      </w:r>
      <w:r w:rsidR="00A11DCC">
        <w:rPr>
          <w:sz w:val="26"/>
          <w:szCs w:val="26"/>
        </w:rPr>
        <w:t xml:space="preserve">its efforts </w:t>
      </w:r>
      <w:r w:rsidR="00662C84">
        <w:rPr>
          <w:sz w:val="26"/>
          <w:szCs w:val="26"/>
        </w:rPr>
        <w:t xml:space="preserve">to </w:t>
      </w:r>
      <w:r w:rsidR="00A9644B">
        <w:rPr>
          <w:sz w:val="26"/>
          <w:szCs w:val="26"/>
        </w:rPr>
        <w:t>inform the</w:t>
      </w:r>
      <w:r w:rsidR="00A11DCC">
        <w:rPr>
          <w:sz w:val="26"/>
          <w:szCs w:val="26"/>
        </w:rPr>
        <w:t xml:space="preserve"> Complainant</w:t>
      </w:r>
      <w:r w:rsidR="002134BB">
        <w:rPr>
          <w:sz w:val="26"/>
          <w:szCs w:val="26"/>
        </w:rPr>
        <w:t xml:space="preserve"> about</w:t>
      </w:r>
      <w:r w:rsidR="00A11DCC">
        <w:rPr>
          <w:sz w:val="26"/>
          <w:szCs w:val="26"/>
        </w:rPr>
        <w:t xml:space="preserve"> the existence of the </w:t>
      </w:r>
      <w:r w:rsidR="00A9644B">
        <w:rPr>
          <w:sz w:val="26"/>
          <w:szCs w:val="26"/>
        </w:rPr>
        <w:t xml:space="preserve">leak </w:t>
      </w:r>
      <w:r w:rsidR="00662C84">
        <w:rPr>
          <w:sz w:val="26"/>
          <w:szCs w:val="26"/>
        </w:rPr>
        <w:t>are</w:t>
      </w:r>
      <w:r w:rsidR="002134BB">
        <w:rPr>
          <w:sz w:val="26"/>
          <w:szCs w:val="26"/>
        </w:rPr>
        <w:t xml:space="preserve"> </w:t>
      </w:r>
      <w:r w:rsidR="00A9644B">
        <w:rPr>
          <w:sz w:val="26"/>
          <w:szCs w:val="26"/>
        </w:rPr>
        <w:t>reasonable and adequate</w:t>
      </w:r>
      <w:r w:rsidR="00B067D9">
        <w:rPr>
          <w:sz w:val="26"/>
          <w:szCs w:val="26"/>
        </w:rPr>
        <w:t xml:space="preserve"> when </w:t>
      </w:r>
      <w:r w:rsidR="00F81D56">
        <w:rPr>
          <w:sz w:val="26"/>
          <w:szCs w:val="26"/>
        </w:rPr>
        <w:t>viewed</w:t>
      </w:r>
      <w:r w:rsidR="00F9549B">
        <w:rPr>
          <w:sz w:val="26"/>
          <w:szCs w:val="26"/>
        </w:rPr>
        <w:t xml:space="preserve"> in its </w:t>
      </w:r>
      <w:r w:rsidR="00B067D9">
        <w:rPr>
          <w:sz w:val="26"/>
          <w:szCs w:val="26"/>
        </w:rPr>
        <w:t>entirety</w:t>
      </w:r>
      <w:r w:rsidR="00A9644B">
        <w:rPr>
          <w:sz w:val="26"/>
          <w:szCs w:val="26"/>
        </w:rPr>
        <w:t xml:space="preserve">.  </w:t>
      </w:r>
      <w:r w:rsidR="00113C48">
        <w:rPr>
          <w:sz w:val="26"/>
          <w:szCs w:val="26"/>
        </w:rPr>
        <w:t xml:space="preserve">PAWC emphasizes that </w:t>
      </w:r>
      <w:r w:rsidR="00427B35">
        <w:rPr>
          <w:sz w:val="26"/>
          <w:szCs w:val="26"/>
        </w:rPr>
        <w:t>pursuant to its tariff</w:t>
      </w:r>
      <w:r w:rsidR="006E3E7E">
        <w:rPr>
          <w:sz w:val="26"/>
          <w:szCs w:val="26"/>
        </w:rPr>
        <w:t xml:space="preserve"> and </w:t>
      </w:r>
      <w:r w:rsidR="002134BB">
        <w:rPr>
          <w:sz w:val="26"/>
          <w:szCs w:val="26"/>
        </w:rPr>
        <w:t xml:space="preserve">the </w:t>
      </w:r>
      <w:r w:rsidR="006E3E7E">
        <w:rPr>
          <w:sz w:val="26"/>
          <w:szCs w:val="26"/>
        </w:rPr>
        <w:t>Commission</w:t>
      </w:r>
      <w:r w:rsidR="0091756F">
        <w:rPr>
          <w:sz w:val="26"/>
          <w:szCs w:val="26"/>
        </w:rPr>
        <w:t>’s</w:t>
      </w:r>
      <w:r w:rsidR="006E3E7E">
        <w:rPr>
          <w:sz w:val="26"/>
          <w:szCs w:val="26"/>
        </w:rPr>
        <w:t xml:space="preserve"> </w:t>
      </w:r>
      <w:r w:rsidR="00B067D9">
        <w:rPr>
          <w:sz w:val="26"/>
          <w:szCs w:val="26"/>
        </w:rPr>
        <w:t xml:space="preserve">previous </w:t>
      </w:r>
      <w:r w:rsidR="00F81D56">
        <w:rPr>
          <w:sz w:val="26"/>
          <w:szCs w:val="26"/>
        </w:rPr>
        <w:t xml:space="preserve">rulings, </w:t>
      </w:r>
      <w:r w:rsidR="00427B35">
        <w:rPr>
          <w:sz w:val="26"/>
          <w:szCs w:val="26"/>
        </w:rPr>
        <w:t>the Complainant is responsible for the repair, replacement, and maintenance of the service line.</w:t>
      </w:r>
      <w:r w:rsidR="00427B35">
        <w:rPr>
          <w:rStyle w:val="FootnoteReference"/>
          <w:sz w:val="26"/>
          <w:szCs w:val="26"/>
        </w:rPr>
        <w:footnoteReference w:id="14"/>
      </w:r>
      <w:r w:rsidR="00427B35">
        <w:rPr>
          <w:sz w:val="26"/>
          <w:szCs w:val="26"/>
        </w:rPr>
        <w:t xml:space="preserve">  Exc. at 16, citing PAWC – Tariff Water - PA. P.U.C. No. 4, Rule 4.9.  </w:t>
      </w:r>
      <w:r w:rsidR="00F81D56">
        <w:rPr>
          <w:sz w:val="26"/>
          <w:szCs w:val="26"/>
        </w:rPr>
        <w:t xml:space="preserve">PAWC avers that while its tariff and </w:t>
      </w:r>
      <w:r w:rsidR="006E3E7E">
        <w:rPr>
          <w:sz w:val="26"/>
          <w:szCs w:val="26"/>
        </w:rPr>
        <w:t>Commiss</w:t>
      </w:r>
      <w:r w:rsidR="00091ABA">
        <w:rPr>
          <w:sz w:val="26"/>
          <w:szCs w:val="26"/>
        </w:rPr>
        <w:t xml:space="preserve">ion Regulations are </w:t>
      </w:r>
      <w:r w:rsidR="009D4790">
        <w:rPr>
          <w:sz w:val="26"/>
          <w:szCs w:val="26"/>
        </w:rPr>
        <w:t>silent with regard to t</w:t>
      </w:r>
      <w:r w:rsidR="006E3E7E">
        <w:rPr>
          <w:sz w:val="26"/>
          <w:szCs w:val="26"/>
        </w:rPr>
        <w:t xml:space="preserve">he Company’s obligation to notify a customer </w:t>
      </w:r>
      <w:r w:rsidR="00091ABA">
        <w:rPr>
          <w:sz w:val="26"/>
          <w:szCs w:val="26"/>
        </w:rPr>
        <w:t xml:space="preserve">when </w:t>
      </w:r>
      <w:r w:rsidR="00961D35">
        <w:rPr>
          <w:sz w:val="26"/>
          <w:szCs w:val="26"/>
        </w:rPr>
        <w:t>it is determined th</w:t>
      </w:r>
      <w:r w:rsidR="00F9549B">
        <w:rPr>
          <w:sz w:val="26"/>
          <w:szCs w:val="26"/>
        </w:rPr>
        <w:t>a</w:t>
      </w:r>
      <w:r w:rsidR="00961D35">
        <w:rPr>
          <w:sz w:val="26"/>
          <w:szCs w:val="26"/>
        </w:rPr>
        <w:t xml:space="preserve">t </w:t>
      </w:r>
      <w:r w:rsidR="00091ABA">
        <w:rPr>
          <w:sz w:val="26"/>
          <w:szCs w:val="26"/>
        </w:rPr>
        <w:t>there is</w:t>
      </w:r>
      <w:r w:rsidR="00AF7BB9">
        <w:rPr>
          <w:sz w:val="26"/>
          <w:szCs w:val="26"/>
        </w:rPr>
        <w:t xml:space="preserve"> a service line </w:t>
      </w:r>
      <w:r w:rsidR="00B12CCE">
        <w:rPr>
          <w:sz w:val="26"/>
          <w:szCs w:val="26"/>
        </w:rPr>
        <w:t xml:space="preserve">leak, </w:t>
      </w:r>
      <w:r w:rsidR="009D4790">
        <w:rPr>
          <w:sz w:val="26"/>
          <w:szCs w:val="26"/>
        </w:rPr>
        <w:t xml:space="preserve">it </w:t>
      </w:r>
      <w:r w:rsidR="006005CD">
        <w:rPr>
          <w:sz w:val="26"/>
          <w:szCs w:val="26"/>
        </w:rPr>
        <w:t xml:space="preserve">still </w:t>
      </w:r>
      <w:r w:rsidR="009D4790">
        <w:rPr>
          <w:sz w:val="26"/>
          <w:szCs w:val="26"/>
        </w:rPr>
        <w:t xml:space="preserve">must comply </w:t>
      </w:r>
      <w:r w:rsidR="006005CD">
        <w:rPr>
          <w:sz w:val="26"/>
          <w:szCs w:val="26"/>
        </w:rPr>
        <w:t>w</w:t>
      </w:r>
      <w:r w:rsidR="009D4790">
        <w:rPr>
          <w:sz w:val="26"/>
          <w:szCs w:val="26"/>
        </w:rPr>
        <w:t>ith Section 1501</w:t>
      </w:r>
      <w:r w:rsidR="006005CD">
        <w:rPr>
          <w:sz w:val="26"/>
          <w:szCs w:val="26"/>
        </w:rPr>
        <w:t xml:space="preserve">’s </w:t>
      </w:r>
      <w:r w:rsidR="009D4790">
        <w:rPr>
          <w:sz w:val="26"/>
          <w:szCs w:val="26"/>
        </w:rPr>
        <w:t>requirement that obligates the Company to provide reasonable and adequate service.</w:t>
      </w:r>
      <w:r w:rsidR="00AF7BB9">
        <w:rPr>
          <w:sz w:val="26"/>
          <w:szCs w:val="26"/>
        </w:rPr>
        <w:t xml:space="preserve"> </w:t>
      </w:r>
      <w:r w:rsidR="006005CD">
        <w:rPr>
          <w:sz w:val="26"/>
          <w:szCs w:val="26"/>
        </w:rPr>
        <w:t xml:space="preserve"> </w:t>
      </w:r>
      <w:r w:rsidR="00224AD5">
        <w:rPr>
          <w:sz w:val="26"/>
          <w:szCs w:val="26"/>
        </w:rPr>
        <w:t>Exc. at 16.</w:t>
      </w:r>
    </w:p>
    <w:p w:rsidR="0064390C" w:rsidRDefault="0064390C" w:rsidP="00150C87">
      <w:pPr>
        <w:widowControl/>
        <w:spacing w:line="360" w:lineRule="auto"/>
        <w:ind w:firstLine="1440"/>
        <w:rPr>
          <w:sz w:val="26"/>
          <w:szCs w:val="26"/>
        </w:rPr>
      </w:pPr>
    </w:p>
    <w:p w:rsidR="001F2CCC" w:rsidRDefault="0064390C" w:rsidP="00150C87">
      <w:pPr>
        <w:widowControl/>
        <w:spacing w:line="360" w:lineRule="auto"/>
        <w:ind w:firstLine="1440"/>
        <w:rPr>
          <w:sz w:val="26"/>
          <w:szCs w:val="26"/>
        </w:rPr>
      </w:pPr>
      <w:r>
        <w:rPr>
          <w:sz w:val="26"/>
          <w:szCs w:val="26"/>
        </w:rPr>
        <w:lastRenderedPageBreak/>
        <w:t xml:space="preserve">In support of its compliance with Section 1501, </w:t>
      </w:r>
      <w:r w:rsidR="006005CD">
        <w:rPr>
          <w:sz w:val="26"/>
          <w:szCs w:val="26"/>
        </w:rPr>
        <w:t xml:space="preserve">PAWC </w:t>
      </w:r>
      <w:r>
        <w:rPr>
          <w:sz w:val="26"/>
          <w:szCs w:val="26"/>
        </w:rPr>
        <w:t xml:space="preserve">first </w:t>
      </w:r>
      <w:r w:rsidR="006005CD">
        <w:rPr>
          <w:sz w:val="26"/>
          <w:szCs w:val="26"/>
        </w:rPr>
        <w:t>argues that the record in this case demonstrates that its actions in handling the service line leak were reasonable and adequate</w:t>
      </w:r>
      <w:r w:rsidR="00F77910">
        <w:rPr>
          <w:sz w:val="26"/>
          <w:szCs w:val="26"/>
        </w:rPr>
        <w:t xml:space="preserve">.  PAWC argues that </w:t>
      </w:r>
      <w:r w:rsidR="00E63E37">
        <w:rPr>
          <w:sz w:val="26"/>
          <w:szCs w:val="26"/>
        </w:rPr>
        <w:t xml:space="preserve">even if the Field Service Representative’s </w:t>
      </w:r>
      <w:r w:rsidR="00D14DE5">
        <w:rPr>
          <w:sz w:val="26"/>
          <w:szCs w:val="26"/>
        </w:rPr>
        <w:t xml:space="preserve">July 29, 2014 verbal </w:t>
      </w:r>
      <w:r w:rsidR="00E63E37">
        <w:rPr>
          <w:sz w:val="26"/>
          <w:szCs w:val="26"/>
        </w:rPr>
        <w:t xml:space="preserve">communication </w:t>
      </w:r>
      <w:r w:rsidR="00D14DE5">
        <w:rPr>
          <w:sz w:val="26"/>
          <w:szCs w:val="26"/>
        </w:rPr>
        <w:t xml:space="preserve">is ignored, </w:t>
      </w:r>
      <w:r w:rsidR="006005CD">
        <w:rPr>
          <w:sz w:val="26"/>
          <w:szCs w:val="26"/>
        </w:rPr>
        <w:t xml:space="preserve">the undisputed evidence </w:t>
      </w:r>
      <w:r w:rsidR="00F77910">
        <w:rPr>
          <w:sz w:val="26"/>
          <w:szCs w:val="26"/>
        </w:rPr>
        <w:t xml:space="preserve">shows </w:t>
      </w:r>
      <w:r w:rsidR="006005CD">
        <w:rPr>
          <w:sz w:val="26"/>
          <w:szCs w:val="26"/>
        </w:rPr>
        <w:t>that the Company notified Ms. Lynch about the leak on August 21, 2014, or tw</w:t>
      </w:r>
      <w:r w:rsidR="00D14DE5">
        <w:rPr>
          <w:sz w:val="26"/>
          <w:szCs w:val="26"/>
        </w:rPr>
        <w:t>enty-three day</w:t>
      </w:r>
      <w:r w:rsidR="00FD1582">
        <w:rPr>
          <w:sz w:val="26"/>
          <w:szCs w:val="26"/>
        </w:rPr>
        <w:t>s</w:t>
      </w:r>
      <w:r w:rsidR="00D14DE5">
        <w:rPr>
          <w:sz w:val="26"/>
          <w:szCs w:val="26"/>
        </w:rPr>
        <w:t xml:space="preserve"> after the lea</w:t>
      </w:r>
      <w:r w:rsidR="00F77910">
        <w:rPr>
          <w:sz w:val="26"/>
          <w:szCs w:val="26"/>
        </w:rPr>
        <w:t>k</w:t>
      </w:r>
      <w:r w:rsidR="00D14DE5">
        <w:rPr>
          <w:sz w:val="26"/>
          <w:szCs w:val="26"/>
        </w:rPr>
        <w:t xml:space="preserve"> was first discovered, and shortly after the issuance of the first bill following the move of the meter</w:t>
      </w:r>
      <w:r w:rsidR="00F77910">
        <w:rPr>
          <w:sz w:val="26"/>
          <w:szCs w:val="26"/>
        </w:rPr>
        <w:t>.</w:t>
      </w:r>
      <w:r w:rsidR="001F2CCC">
        <w:rPr>
          <w:rStyle w:val="FootnoteReference"/>
          <w:sz w:val="26"/>
          <w:szCs w:val="26"/>
        </w:rPr>
        <w:footnoteReference w:id="15"/>
      </w:r>
      <w:r w:rsidR="00F77910">
        <w:rPr>
          <w:sz w:val="26"/>
          <w:szCs w:val="26"/>
        </w:rPr>
        <w:t xml:space="preserve">  The Company is of the opinion that notifying a customer about a leak twenty-three days upon </w:t>
      </w:r>
      <w:r>
        <w:rPr>
          <w:sz w:val="26"/>
          <w:szCs w:val="26"/>
        </w:rPr>
        <w:t xml:space="preserve">its </w:t>
      </w:r>
      <w:r w:rsidR="00F77910">
        <w:rPr>
          <w:sz w:val="26"/>
          <w:szCs w:val="26"/>
        </w:rPr>
        <w:t xml:space="preserve">discovery should not be </w:t>
      </w:r>
      <w:r w:rsidR="00D14DE5">
        <w:rPr>
          <w:sz w:val="26"/>
          <w:szCs w:val="26"/>
        </w:rPr>
        <w:t>considered unreasonable service.</w:t>
      </w:r>
      <w:r>
        <w:rPr>
          <w:sz w:val="26"/>
          <w:szCs w:val="26"/>
        </w:rPr>
        <w:t xml:space="preserve">  </w:t>
      </w:r>
      <w:r w:rsidR="001664C1">
        <w:rPr>
          <w:sz w:val="26"/>
          <w:szCs w:val="26"/>
        </w:rPr>
        <w:t>Exc. at 16-17.</w:t>
      </w:r>
    </w:p>
    <w:p w:rsidR="001F2CCC" w:rsidRDefault="001F2CCC" w:rsidP="00150C87">
      <w:pPr>
        <w:widowControl/>
        <w:spacing w:line="360" w:lineRule="auto"/>
        <w:ind w:firstLine="1440"/>
        <w:rPr>
          <w:sz w:val="26"/>
          <w:szCs w:val="26"/>
        </w:rPr>
      </w:pPr>
    </w:p>
    <w:p w:rsidR="001664C1" w:rsidRDefault="0064390C" w:rsidP="00150C87">
      <w:pPr>
        <w:widowControl/>
        <w:spacing w:line="360" w:lineRule="auto"/>
        <w:ind w:firstLine="1440"/>
        <w:rPr>
          <w:sz w:val="26"/>
          <w:szCs w:val="26"/>
        </w:rPr>
      </w:pPr>
      <w:r>
        <w:rPr>
          <w:sz w:val="26"/>
          <w:szCs w:val="26"/>
        </w:rPr>
        <w:t>PAWC also argues that its subsequent action</w:t>
      </w:r>
      <w:r w:rsidR="00B7392A">
        <w:rPr>
          <w:sz w:val="26"/>
          <w:szCs w:val="26"/>
        </w:rPr>
        <w:t>s</w:t>
      </w:r>
      <w:r>
        <w:rPr>
          <w:sz w:val="26"/>
          <w:szCs w:val="26"/>
        </w:rPr>
        <w:t xml:space="preserve"> in responding to the existence of the service line leak </w:t>
      </w:r>
      <w:r w:rsidR="001664C1">
        <w:rPr>
          <w:sz w:val="26"/>
          <w:szCs w:val="26"/>
        </w:rPr>
        <w:t xml:space="preserve">also </w:t>
      </w:r>
      <w:r>
        <w:rPr>
          <w:sz w:val="26"/>
          <w:szCs w:val="26"/>
        </w:rPr>
        <w:t>were clearly reasonable and adequate.</w:t>
      </w:r>
      <w:r w:rsidR="001F2CCC">
        <w:rPr>
          <w:sz w:val="26"/>
          <w:szCs w:val="26"/>
        </w:rPr>
        <w:t xml:space="preserve">  In this regard</w:t>
      </w:r>
      <w:r w:rsidR="001664C1">
        <w:rPr>
          <w:sz w:val="26"/>
          <w:szCs w:val="26"/>
        </w:rPr>
        <w:t>, PAWC submits:</w:t>
      </w:r>
    </w:p>
    <w:p w:rsidR="001664C1" w:rsidRDefault="001664C1" w:rsidP="00150C87">
      <w:pPr>
        <w:widowControl/>
        <w:spacing w:line="360" w:lineRule="auto"/>
        <w:ind w:firstLine="1440"/>
        <w:rPr>
          <w:sz w:val="26"/>
          <w:szCs w:val="26"/>
        </w:rPr>
      </w:pPr>
    </w:p>
    <w:p w:rsidR="009D4790" w:rsidRDefault="00AB0CC4" w:rsidP="00150C87">
      <w:pPr>
        <w:widowControl/>
        <w:ind w:left="1440" w:right="1440"/>
        <w:rPr>
          <w:sz w:val="26"/>
          <w:szCs w:val="26"/>
        </w:rPr>
      </w:pPr>
      <w:r>
        <w:rPr>
          <w:sz w:val="26"/>
          <w:szCs w:val="26"/>
        </w:rPr>
        <w:t>. . . the Company notified Ms. Lynch of the existence of the leak and her obligation to repair it multiple times in writing and via telephone between August 21, 2014 and December</w:t>
      </w:r>
      <w:r w:rsidR="003B4ED1">
        <w:rPr>
          <w:sz w:val="26"/>
          <w:szCs w:val="26"/>
        </w:rPr>
        <w:t> </w:t>
      </w:r>
      <w:r>
        <w:rPr>
          <w:sz w:val="26"/>
          <w:szCs w:val="26"/>
        </w:rPr>
        <w:t>10, 2014.  The Company also notified her that an adjustment to her account would b</w:t>
      </w:r>
      <w:r w:rsidR="003B4ED1">
        <w:rPr>
          <w:sz w:val="26"/>
          <w:szCs w:val="26"/>
        </w:rPr>
        <w:t>e</w:t>
      </w:r>
      <w:r>
        <w:rPr>
          <w:sz w:val="26"/>
          <w:szCs w:val="26"/>
        </w:rPr>
        <w:t xml:space="preserve"> issued after the leak was repaired.  Only after Ms. Lynch failed to take any actions to repair the leak did the Company terminate her service.  But the Company then quickly restored her service as an act of good will even before the leak was repaired, when Ms. Lynch indicated that she would hire a plumber to repair the leak.</w:t>
      </w:r>
    </w:p>
    <w:p w:rsidR="00AB0CC4" w:rsidRDefault="00AB0CC4" w:rsidP="00150C87">
      <w:pPr>
        <w:widowControl/>
        <w:ind w:left="1440" w:right="1440"/>
        <w:rPr>
          <w:sz w:val="26"/>
          <w:szCs w:val="26"/>
        </w:rPr>
      </w:pPr>
    </w:p>
    <w:p w:rsidR="00AB0CC4" w:rsidRDefault="00AB0CC4" w:rsidP="00150C87">
      <w:pPr>
        <w:widowControl/>
        <w:ind w:left="1440" w:right="1440"/>
        <w:rPr>
          <w:sz w:val="26"/>
          <w:szCs w:val="26"/>
        </w:rPr>
      </w:pPr>
    </w:p>
    <w:p w:rsidR="003B4ED1" w:rsidRDefault="003B4ED1" w:rsidP="00150C87">
      <w:pPr>
        <w:widowControl/>
        <w:spacing w:line="360" w:lineRule="auto"/>
        <w:rPr>
          <w:sz w:val="26"/>
          <w:szCs w:val="26"/>
        </w:rPr>
      </w:pPr>
      <w:r>
        <w:rPr>
          <w:sz w:val="26"/>
          <w:szCs w:val="26"/>
        </w:rPr>
        <w:t xml:space="preserve">Exc. at 17.  </w:t>
      </w:r>
      <w:r w:rsidR="00ED7144">
        <w:rPr>
          <w:sz w:val="26"/>
          <w:szCs w:val="26"/>
        </w:rPr>
        <w:t>PAWC emphasize</w:t>
      </w:r>
      <w:r w:rsidR="00961D35">
        <w:rPr>
          <w:sz w:val="26"/>
          <w:szCs w:val="26"/>
        </w:rPr>
        <w:t>s</w:t>
      </w:r>
      <w:r w:rsidR="00ED7144">
        <w:rPr>
          <w:sz w:val="26"/>
          <w:szCs w:val="26"/>
        </w:rPr>
        <w:t xml:space="preserve"> that notifying the</w:t>
      </w:r>
      <w:r w:rsidR="00FA0631">
        <w:rPr>
          <w:sz w:val="26"/>
          <w:szCs w:val="26"/>
        </w:rPr>
        <w:t xml:space="preserve"> Complainant </w:t>
      </w:r>
      <w:r w:rsidR="00ED7144">
        <w:rPr>
          <w:sz w:val="26"/>
          <w:szCs w:val="26"/>
        </w:rPr>
        <w:t xml:space="preserve">earlier about </w:t>
      </w:r>
      <w:r w:rsidR="00FA0631">
        <w:rPr>
          <w:sz w:val="26"/>
          <w:szCs w:val="26"/>
        </w:rPr>
        <w:t>the leak</w:t>
      </w:r>
      <w:r w:rsidR="00ED7144">
        <w:rPr>
          <w:sz w:val="26"/>
          <w:szCs w:val="26"/>
        </w:rPr>
        <w:t xml:space="preserve"> </w:t>
      </w:r>
      <w:r w:rsidR="00FA0631">
        <w:rPr>
          <w:sz w:val="26"/>
          <w:szCs w:val="26"/>
        </w:rPr>
        <w:t>would not have mad</w:t>
      </w:r>
      <w:r w:rsidR="00394010">
        <w:rPr>
          <w:sz w:val="26"/>
          <w:szCs w:val="26"/>
        </w:rPr>
        <w:t xml:space="preserve">e any difference in this case </w:t>
      </w:r>
      <w:r w:rsidR="00FA0631">
        <w:rPr>
          <w:sz w:val="26"/>
          <w:szCs w:val="26"/>
        </w:rPr>
        <w:t xml:space="preserve">as the Complainant failed to repair the leak despite being offered </w:t>
      </w:r>
      <w:r w:rsidR="00394010">
        <w:rPr>
          <w:sz w:val="26"/>
          <w:szCs w:val="26"/>
        </w:rPr>
        <w:t>multiple</w:t>
      </w:r>
      <w:r w:rsidR="0091756F">
        <w:rPr>
          <w:sz w:val="26"/>
          <w:szCs w:val="26"/>
        </w:rPr>
        <w:t xml:space="preserve"> </w:t>
      </w:r>
      <w:r w:rsidR="00FA0631">
        <w:rPr>
          <w:sz w:val="26"/>
          <w:szCs w:val="26"/>
        </w:rPr>
        <w:t xml:space="preserve">opportunities to do so.  PAWC asserts that had the Complainant repaired the leak when she </w:t>
      </w:r>
      <w:r w:rsidR="00662C84">
        <w:rPr>
          <w:sz w:val="26"/>
          <w:szCs w:val="26"/>
        </w:rPr>
        <w:t xml:space="preserve">first </w:t>
      </w:r>
      <w:r w:rsidR="00FA0631">
        <w:rPr>
          <w:sz w:val="26"/>
          <w:szCs w:val="26"/>
        </w:rPr>
        <w:t xml:space="preserve">was </w:t>
      </w:r>
      <w:r w:rsidR="00937D12">
        <w:rPr>
          <w:sz w:val="26"/>
          <w:szCs w:val="26"/>
        </w:rPr>
        <w:t>notified about the leak,</w:t>
      </w:r>
      <w:r w:rsidR="00FA0631">
        <w:rPr>
          <w:sz w:val="26"/>
          <w:szCs w:val="26"/>
        </w:rPr>
        <w:t xml:space="preserve"> the Company </w:t>
      </w:r>
      <w:r w:rsidR="00FA0631">
        <w:rPr>
          <w:sz w:val="26"/>
          <w:szCs w:val="26"/>
        </w:rPr>
        <w:lastRenderedPageBreak/>
        <w:t>woul</w:t>
      </w:r>
      <w:r w:rsidR="001C1AF0">
        <w:rPr>
          <w:sz w:val="26"/>
          <w:szCs w:val="26"/>
        </w:rPr>
        <w:t xml:space="preserve">d have provided her with a </w:t>
      </w:r>
      <w:r w:rsidR="00FA0631">
        <w:rPr>
          <w:sz w:val="26"/>
          <w:szCs w:val="26"/>
        </w:rPr>
        <w:t xml:space="preserve">credit </w:t>
      </w:r>
      <w:r w:rsidR="001C1AF0">
        <w:rPr>
          <w:sz w:val="26"/>
          <w:szCs w:val="26"/>
        </w:rPr>
        <w:t xml:space="preserve">adjustment </w:t>
      </w:r>
      <w:r w:rsidR="00F9549B">
        <w:rPr>
          <w:sz w:val="26"/>
          <w:szCs w:val="26"/>
        </w:rPr>
        <w:t>and this</w:t>
      </w:r>
      <w:r w:rsidR="00FA0631">
        <w:rPr>
          <w:sz w:val="26"/>
          <w:szCs w:val="26"/>
        </w:rPr>
        <w:t xml:space="preserve"> matter would have been resolved sooner.</w:t>
      </w:r>
    </w:p>
    <w:p w:rsidR="003B4ED1" w:rsidRDefault="003B4ED1" w:rsidP="00150C87">
      <w:pPr>
        <w:widowControl/>
        <w:spacing w:line="360" w:lineRule="auto"/>
        <w:rPr>
          <w:sz w:val="26"/>
          <w:szCs w:val="26"/>
        </w:rPr>
      </w:pPr>
    </w:p>
    <w:p w:rsidR="006F79C5" w:rsidRDefault="003B4ED1" w:rsidP="00150C87">
      <w:pPr>
        <w:widowControl/>
        <w:spacing w:line="360" w:lineRule="auto"/>
        <w:rPr>
          <w:sz w:val="26"/>
          <w:szCs w:val="26"/>
        </w:rPr>
      </w:pPr>
      <w:r>
        <w:rPr>
          <w:sz w:val="26"/>
          <w:szCs w:val="26"/>
        </w:rPr>
        <w:tab/>
      </w:r>
      <w:r>
        <w:rPr>
          <w:sz w:val="26"/>
          <w:szCs w:val="26"/>
        </w:rPr>
        <w:tab/>
        <w:t>For a</w:t>
      </w:r>
      <w:r w:rsidR="00662C84">
        <w:rPr>
          <w:sz w:val="26"/>
          <w:szCs w:val="26"/>
        </w:rPr>
        <w:t xml:space="preserve">ll of the reasons stated above, </w:t>
      </w:r>
      <w:r w:rsidR="00D8549D">
        <w:rPr>
          <w:sz w:val="26"/>
          <w:szCs w:val="26"/>
        </w:rPr>
        <w:t>PAWC</w:t>
      </w:r>
      <w:r w:rsidR="00FA0631">
        <w:rPr>
          <w:sz w:val="26"/>
          <w:szCs w:val="26"/>
        </w:rPr>
        <w:t xml:space="preserve"> contends that the </w:t>
      </w:r>
      <w:r w:rsidR="00B7392A">
        <w:rPr>
          <w:sz w:val="26"/>
          <w:szCs w:val="26"/>
        </w:rPr>
        <w:t xml:space="preserve">record </w:t>
      </w:r>
      <w:r w:rsidR="00FA0631">
        <w:rPr>
          <w:sz w:val="26"/>
          <w:szCs w:val="26"/>
        </w:rPr>
        <w:t>clearly indicate</w:t>
      </w:r>
      <w:r w:rsidR="00961D35">
        <w:rPr>
          <w:sz w:val="26"/>
          <w:szCs w:val="26"/>
        </w:rPr>
        <w:t>s</w:t>
      </w:r>
      <w:r w:rsidR="00FA0631">
        <w:rPr>
          <w:sz w:val="26"/>
          <w:szCs w:val="26"/>
        </w:rPr>
        <w:t xml:space="preserve"> that the Company’s handling of the Complainant’s service line leak </w:t>
      </w:r>
      <w:r w:rsidR="00961D35">
        <w:rPr>
          <w:sz w:val="26"/>
          <w:szCs w:val="26"/>
        </w:rPr>
        <w:t>was</w:t>
      </w:r>
      <w:r w:rsidR="00FA0631">
        <w:rPr>
          <w:sz w:val="26"/>
          <w:szCs w:val="26"/>
        </w:rPr>
        <w:t xml:space="preserve"> reasonable and adequate.  Exc. at 17</w:t>
      </w:r>
      <w:r w:rsidR="00662C84">
        <w:rPr>
          <w:sz w:val="26"/>
          <w:szCs w:val="26"/>
        </w:rPr>
        <w:noBreakHyphen/>
      </w:r>
      <w:r w:rsidR="00FA0631">
        <w:rPr>
          <w:sz w:val="26"/>
          <w:szCs w:val="26"/>
        </w:rPr>
        <w:t>18.</w:t>
      </w:r>
    </w:p>
    <w:p w:rsidR="00961D35" w:rsidRDefault="00961D35" w:rsidP="00150C87">
      <w:pPr>
        <w:widowControl/>
        <w:spacing w:line="360" w:lineRule="auto"/>
        <w:ind w:firstLine="1440"/>
        <w:rPr>
          <w:sz w:val="26"/>
          <w:szCs w:val="26"/>
        </w:rPr>
      </w:pPr>
    </w:p>
    <w:p w:rsidR="00FA0631" w:rsidRPr="004E36AA" w:rsidRDefault="00FA0631" w:rsidP="00150C87">
      <w:pPr>
        <w:widowControl/>
        <w:spacing w:line="360" w:lineRule="auto"/>
        <w:ind w:left="720" w:firstLine="720"/>
        <w:rPr>
          <w:b/>
          <w:sz w:val="26"/>
          <w:szCs w:val="26"/>
        </w:rPr>
      </w:pPr>
      <w:r w:rsidRPr="004E36AA">
        <w:rPr>
          <w:b/>
          <w:sz w:val="26"/>
          <w:szCs w:val="26"/>
        </w:rPr>
        <w:t>Disposition</w:t>
      </w:r>
    </w:p>
    <w:p w:rsidR="00FA0631" w:rsidRDefault="00FA0631" w:rsidP="00150C87">
      <w:pPr>
        <w:widowControl/>
        <w:spacing w:line="360" w:lineRule="auto"/>
        <w:rPr>
          <w:sz w:val="26"/>
          <w:szCs w:val="26"/>
        </w:rPr>
      </w:pPr>
    </w:p>
    <w:p w:rsidR="00937D12" w:rsidRDefault="00FA0631" w:rsidP="00150C87">
      <w:pPr>
        <w:widowControl/>
        <w:spacing w:line="360" w:lineRule="auto"/>
        <w:rPr>
          <w:sz w:val="26"/>
          <w:szCs w:val="26"/>
        </w:rPr>
      </w:pPr>
      <w:r>
        <w:rPr>
          <w:sz w:val="26"/>
          <w:szCs w:val="26"/>
        </w:rPr>
        <w:tab/>
      </w:r>
      <w:r>
        <w:rPr>
          <w:sz w:val="26"/>
          <w:szCs w:val="26"/>
        </w:rPr>
        <w:tab/>
        <w:t xml:space="preserve">Upon consideration of the record evidence in this proceeding, we will </w:t>
      </w:r>
      <w:r w:rsidR="0091756F">
        <w:rPr>
          <w:sz w:val="26"/>
          <w:szCs w:val="26"/>
        </w:rPr>
        <w:t>deny</w:t>
      </w:r>
      <w:r>
        <w:rPr>
          <w:sz w:val="26"/>
          <w:szCs w:val="26"/>
        </w:rPr>
        <w:t xml:space="preserve"> PAWC’s Exception No. </w:t>
      </w:r>
      <w:r w:rsidR="00113C48">
        <w:rPr>
          <w:sz w:val="26"/>
          <w:szCs w:val="26"/>
        </w:rPr>
        <w:t>2</w:t>
      </w:r>
      <w:r w:rsidR="00A015B3" w:rsidRPr="00382993">
        <w:rPr>
          <w:sz w:val="26"/>
          <w:szCs w:val="26"/>
        </w:rPr>
        <w:t>, consistent with the discussion in this Opinion and Order</w:t>
      </w:r>
      <w:r w:rsidR="00B7392A">
        <w:rPr>
          <w:sz w:val="26"/>
          <w:szCs w:val="26"/>
        </w:rPr>
        <w:t xml:space="preserve"> </w:t>
      </w:r>
      <w:r w:rsidR="00B7392A">
        <w:rPr>
          <w:i/>
          <w:sz w:val="26"/>
          <w:szCs w:val="26"/>
        </w:rPr>
        <w:t>infra</w:t>
      </w:r>
      <w:r w:rsidR="0091756F" w:rsidRPr="00382993">
        <w:rPr>
          <w:sz w:val="26"/>
          <w:szCs w:val="26"/>
        </w:rPr>
        <w:t xml:space="preserve">.  We </w:t>
      </w:r>
      <w:r w:rsidR="0091756F">
        <w:rPr>
          <w:sz w:val="26"/>
          <w:szCs w:val="26"/>
        </w:rPr>
        <w:t xml:space="preserve">agree with the ALJ’s conclusion that </w:t>
      </w:r>
      <w:r w:rsidR="00B6612C">
        <w:rPr>
          <w:sz w:val="26"/>
          <w:szCs w:val="26"/>
        </w:rPr>
        <w:t>PAWC failed to provide reasonable and adequate service to the Complainant when it failed to inform the Complainant about the leak until August 21, 2014, a</w:t>
      </w:r>
      <w:r w:rsidR="000A4C47">
        <w:rPr>
          <w:sz w:val="26"/>
          <w:szCs w:val="26"/>
        </w:rPr>
        <w:t xml:space="preserve">lmost a </w:t>
      </w:r>
      <w:r w:rsidR="00B6612C">
        <w:rPr>
          <w:sz w:val="26"/>
          <w:szCs w:val="26"/>
        </w:rPr>
        <w:t>month after the leak</w:t>
      </w:r>
      <w:r w:rsidR="000A4C47">
        <w:rPr>
          <w:sz w:val="26"/>
          <w:szCs w:val="26"/>
        </w:rPr>
        <w:t xml:space="preserve"> was identified</w:t>
      </w:r>
      <w:r w:rsidR="00961D35">
        <w:rPr>
          <w:sz w:val="26"/>
          <w:szCs w:val="26"/>
        </w:rPr>
        <w:t xml:space="preserve"> by its </w:t>
      </w:r>
      <w:r w:rsidR="00F9549B">
        <w:rPr>
          <w:sz w:val="26"/>
          <w:szCs w:val="26"/>
        </w:rPr>
        <w:t>field technician</w:t>
      </w:r>
      <w:r w:rsidR="00B6612C">
        <w:rPr>
          <w:sz w:val="26"/>
          <w:szCs w:val="26"/>
        </w:rPr>
        <w:t xml:space="preserve">.  I.D. at 10-11.  Although, </w:t>
      </w:r>
      <w:r w:rsidR="00B7392A">
        <w:rPr>
          <w:sz w:val="26"/>
          <w:szCs w:val="26"/>
        </w:rPr>
        <w:t xml:space="preserve">PAWC argues that </w:t>
      </w:r>
      <w:r w:rsidR="00B6612C">
        <w:rPr>
          <w:sz w:val="26"/>
          <w:szCs w:val="26"/>
        </w:rPr>
        <w:t xml:space="preserve">the </w:t>
      </w:r>
      <w:r w:rsidR="00ED17DE">
        <w:rPr>
          <w:sz w:val="26"/>
          <w:szCs w:val="26"/>
        </w:rPr>
        <w:t>Field Service Representative</w:t>
      </w:r>
      <w:r w:rsidR="00B6612C">
        <w:rPr>
          <w:sz w:val="26"/>
          <w:szCs w:val="26"/>
        </w:rPr>
        <w:t xml:space="preserve"> testified </w:t>
      </w:r>
      <w:r w:rsidR="005E2A36">
        <w:rPr>
          <w:sz w:val="26"/>
          <w:szCs w:val="26"/>
        </w:rPr>
        <w:t xml:space="preserve">several times </w:t>
      </w:r>
      <w:r w:rsidR="00B6612C">
        <w:rPr>
          <w:sz w:val="26"/>
          <w:szCs w:val="26"/>
        </w:rPr>
        <w:t xml:space="preserve">that he informed Mr. Lynch about the leak on July 29, 2014, we </w:t>
      </w:r>
      <w:r w:rsidR="00937D12">
        <w:rPr>
          <w:sz w:val="26"/>
          <w:szCs w:val="26"/>
        </w:rPr>
        <w:t>agree with the ALJ</w:t>
      </w:r>
      <w:r w:rsidR="00394010">
        <w:rPr>
          <w:sz w:val="26"/>
          <w:szCs w:val="26"/>
        </w:rPr>
        <w:t>’s</w:t>
      </w:r>
      <w:r w:rsidR="00937D12">
        <w:rPr>
          <w:sz w:val="26"/>
          <w:szCs w:val="26"/>
        </w:rPr>
        <w:t xml:space="preserve"> </w:t>
      </w:r>
      <w:r w:rsidR="000A4C47">
        <w:rPr>
          <w:sz w:val="26"/>
          <w:szCs w:val="26"/>
        </w:rPr>
        <w:t xml:space="preserve">finding </w:t>
      </w:r>
      <w:r w:rsidR="00937D12">
        <w:rPr>
          <w:sz w:val="26"/>
          <w:szCs w:val="26"/>
        </w:rPr>
        <w:t xml:space="preserve">that the </w:t>
      </w:r>
      <w:r w:rsidR="00ED17DE">
        <w:rPr>
          <w:sz w:val="26"/>
          <w:szCs w:val="26"/>
        </w:rPr>
        <w:t>Field Service Representative</w:t>
      </w:r>
      <w:r w:rsidR="00937D12">
        <w:rPr>
          <w:sz w:val="26"/>
          <w:szCs w:val="26"/>
        </w:rPr>
        <w:t>’s testimony lacked credibility</w:t>
      </w:r>
      <w:r w:rsidR="00B6612C">
        <w:rPr>
          <w:sz w:val="26"/>
          <w:szCs w:val="26"/>
        </w:rPr>
        <w:t>.</w:t>
      </w:r>
    </w:p>
    <w:p w:rsidR="00937D12" w:rsidRDefault="00937D12" w:rsidP="00150C87">
      <w:pPr>
        <w:widowControl/>
        <w:spacing w:line="360" w:lineRule="auto"/>
        <w:rPr>
          <w:sz w:val="26"/>
          <w:szCs w:val="26"/>
        </w:rPr>
      </w:pPr>
    </w:p>
    <w:p w:rsidR="00C46302" w:rsidRDefault="005E2A36" w:rsidP="00150C87">
      <w:pPr>
        <w:widowControl/>
        <w:spacing w:line="360" w:lineRule="auto"/>
        <w:ind w:firstLine="1440"/>
        <w:rPr>
          <w:sz w:val="26"/>
          <w:szCs w:val="26"/>
        </w:rPr>
      </w:pPr>
      <w:r>
        <w:rPr>
          <w:sz w:val="26"/>
          <w:szCs w:val="26"/>
        </w:rPr>
        <w:t>In his testimony, t</w:t>
      </w:r>
      <w:r w:rsidR="00FA0631">
        <w:rPr>
          <w:sz w:val="26"/>
          <w:szCs w:val="26"/>
        </w:rPr>
        <w:t xml:space="preserve">he </w:t>
      </w:r>
      <w:r w:rsidR="00ED17DE">
        <w:rPr>
          <w:sz w:val="26"/>
          <w:szCs w:val="26"/>
        </w:rPr>
        <w:t>Field Service Representative</w:t>
      </w:r>
      <w:r w:rsidR="00B6612C">
        <w:rPr>
          <w:sz w:val="26"/>
          <w:szCs w:val="26"/>
        </w:rPr>
        <w:t xml:space="preserve"> averred that he noticed some movement on the Complainant’s meter on July 29, 2014, and that the movement got progressively worse in his subsequent visits</w:t>
      </w:r>
      <w:r w:rsidR="000A4C47">
        <w:rPr>
          <w:sz w:val="26"/>
          <w:szCs w:val="26"/>
        </w:rPr>
        <w:t xml:space="preserve"> to the Service Address</w:t>
      </w:r>
      <w:r w:rsidR="00B6612C">
        <w:rPr>
          <w:sz w:val="26"/>
          <w:szCs w:val="26"/>
        </w:rPr>
        <w:t xml:space="preserve">.  </w:t>
      </w:r>
      <w:r w:rsidR="00891548">
        <w:rPr>
          <w:sz w:val="26"/>
          <w:szCs w:val="26"/>
        </w:rPr>
        <w:t xml:space="preserve">Tr. at 139.  Further, the </w:t>
      </w:r>
      <w:r w:rsidR="00ED17DE">
        <w:rPr>
          <w:sz w:val="26"/>
          <w:szCs w:val="26"/>
        </w:rPr>
        <w:t>Field Service Representative</w:t>
      </w:r>
      <w:r w:rsidR="00891548">
        <w:rPr>
          <w:sz w:val="26"/>
          <w:szCs w:val="26"/>
        </w:rPr>
        <w:t xml:space="preserve">, on several occasions </w:t>
      </w:r>
      <w:r w:rsidR="00937D12">
        <w:rPr>
          <w:sz w:val="26"/>
          <w:szCs w:val="26"/>
        </w:rPr>
        <w:t>during his testimony</w:t>
      </w:r>
      <w:r w:rsidR="000A4C47">
        <w:rPr>
          <w:sz w:val="26"/>
          <w:szCs w:val="26"/>
        </w:rPr>
        <w:t>,</w:t>
      </w:r>
      <w:r w:rsidR="00937D12">
        <w:rPr>
          <w:sz w:val="26"/>
          <w:szCs w:val="26"/>
        </w:rPr>
        <w:t xml:space="preserve"> appeared not to be</w:t>
      </w:r>
      <w:r w:rsidR="00891548">
        <w:rPr>
          <w:sz w:val="26"/>
          <w:szCs w:val="26"/>
        </w:rPr>
        <w:t xml:space="preserve"> sure of </w:t>
      </w:r>
      <w:r w:rsidR="00937D12">
        <w:rPr>
          <w:sz w:val="26"/>
          <w:szCs w:val="26"/>
        </w:rPr>
        <w:t>what he did</w:t>
      </w:r>
      <w:r w:rsidR="00891548">
        <w:rPr>
          <w:sz w:val="26"/>
          <w:szCs w:val="26"/>
        </w:rPr>
        <w:t xml:space="preserve"> on most of his visits to the Service Address.  Tr. at 87-89.  </w:t>
      </w:r>
      <w:r>
        <w:rPr>
          <w:sz w:val="26"/>
          <w:szCs w:val="26"/>
        </w:rPr>
        <w:t>More s</w:t>
      </w:r>
      <w:r w:rsidR="00891548">
        <w:rPr>
          <w:sz w:val="26"/>
          <w:szCs w:val="26"/>
        </w:rPr>
        <w:t xml:space="preserve">pecifically, the fact that the </w:t>
      </w:r>
      <w:r w:rsidR="00ED17DE">
        <w:rPr>
          <w:sz w:val="26"/>
          <w:szCs w:val="26"/>
        </w:rPr>
        <w:t>Field Service Representative</w:t>
      </w:r>
      <w:r w:rsidR="00891548">
        <w:rPr>
          <w:sz w:val="26"/>
          <w:szCs w:val="26"/>
        </w:rPr>
        <w:t xml:space="preserve"> failed to </w:t>
      </w:r>
      <w:r>
        <w:rPr>
          <w:sz w:val="26"/>
          <w:szCs w:val="26"/>
        </w:rPr>
        <w:t>notify his super</w:t>
      </w:r>
      <w:r w:rsidR="00CD3377">
        <w:rPr>
          <w:sz w:val="26"/>
          <w:szCs w:val="26"/>
        </w:rPr>
        <w:t>visor</w:t>
      </w:r>
      <w:r>
        <w:rPr>
          <w:sz w:val="26"/>
          <w:szCs w:val="26"/>
        </w:rPr>
        <w:t xml:space="preserve"> about the leak and </w:t>
      </w:r>
      <w:r w:rsidR="00891548">
        <w:rPr>
          <w:sz w:val="26"/>
          <w:szCs w:val="26"/>
        </w:rPr>
        <w:t xml:space="preserve">record the leak in the Company’s records on July 29, 2014, </w:t>
      </w:r>
      <w:r w:rsidR="00937D12">
        <w:rPr>
          <w:sz w:val="26"/>
          <w:szCs w:val="26"/>
        </w:rPr>
        <w:t>presumes</w:t>
      </w:r>
      <w:r w:rsidR="00891548">
        <w:rPr>
          <w:sz w:val="26"/>
          <w:szCs w:val="26"/>
        </w:rPr>
        <w:t xml:space="preserve"> that he did not inform Mr. Lynch about the leak on the day he moved the meter from the crawl space to the meter pit.  Tr. at 94; PAWC </w:t>
      </w:r>
      <w:proofErr w:type="spellStart"/>
      <w:r w:rsidR="00891548">
        <w:rPr>
          <w:sz w:val="26"/>
          <w:szCs w:val="26"/>
        </w:rPr>
        <w:t>Exh</w:t>
      </w:r>
      <w:proofErr w:type="spellEnd"/>
      <w:r w:rsidR="00891548">
        <w:rPr>
          <w:sz w:val="26"/>
          <w:szCs w:val="26"/>
        </w:rPr>
        <w:t xml:space="preserve">. 1.  </w:t>
      </w:r>
      <w:r w:rsidR="0059236E">
        <w:rPr>
          <w:sz w:val="26"/>
          <w:szCs w:val="26"/>
        </w:rPr>
        <w:t xml:space="preserve">In this regard, we note that </w:t>
      </w:r>
      <w:r w:rsidR="00937D12">
        <w:rPr>
          <w:sz w:val="26"/>
          <w:szCs w:val="26"/>
        </w:rPr>
        <w:t>th</w:t>
      </w:r>
      <w:r w:rsidR="00900BDF">
        <w:rPr>
          <w:sz w:val="26"/>
          <w:szCs w:val="26"/>
        </w:rPr>
        <w:t xml:space="preserve">e </w:t>
      </w:r>
      <w:r w:rsidR="00ED17DE">
        <w:rPr>
          <w:sz w:val="26"/>
          <w:szCs w:val="26"/>
        </w:rPr>
        <w:t>Field Service Representative</w:t>
      </w:r>
      <w:r w:rsidR="00937D12">
        <w:rPr>
          <w:sz w:val="26"/>
          <w:szCs w:val="26"/>
        </w:rPr>
        <w:t xml:space="preserve"> testified that</w:t>
      </w:r>
      <w:r w:rsidR="00D7702F">
        <w:rPr>
          <w:sz w:val="26"/>
          <w:szCs w:val="26"/>
        </w:rPr>
        <w:t xml:space="preserve"> he</w:t>
      </w:r>
      <w:r w:rsidR="00900BDF">
        <w:rPr>
          <w:sz w:val="26"/>
          <w:szCs w:val="26"/>
        </w:rPr>
        <w:t xml:space="preserve"> noticed </w:t>
      </w:r>
      <w:r w:rsidR="00891548">
        <w:rPr>
          <w:sz w:val="26"/>
          <w:szCs w:val="26"/>
        </w:rPr>
        <w:t xml:space="preserve">some movement on the </w:t>
      </w:r>
      <w:r w:rsidR="00891548">
        <w:rPr>
          <w:sz w:val="26"/>
          <w:szCs w:val="26"/>
        </w:rPr>
        <w:lastRenderedPageBreak/>
        <w:t>meter after</w:t>
      </w:r>
      <w:r w:rsidR="00900BDF">
        <w:rPr>
          <w:sz w:val="26"/>
          <w:szCs w:val="26"/>
        </w:rPr>
        <w:t xml:space="preserve"> he relocat</w:t>
      </w:r>
      <w:r w:rsidR="00937D12">
        <w:rPr>
          <w:sz w:val="26"/>
          <w:szCs w:val="26"/>
        </w:rPr>
        <w:t>ed the meter on July 29, 2014</w:t>
      </w:r>
      <w:r w:rsidR="00961D35">
        <w:rPr>
          <w:sz w:val="26"/>
          <w:szCs w:val="26"/>
        </w:rPr>
        <w:t>.</w:t>
      </w:r>
      <w:r w:rsidR="00F9549B">
        <w:rPr>
          <w:sz w:val="26"/>
          <w:szCs w:val="26"/>
        </w:rPr>
        <w:t xml:space="preserve">  </w:t>
      </w:r>
      <w:r w:rsidR="0059236E">
        <w:rPr>
          <w:sz w:val="26"/>
          <w:szCs w:val="26"/>
        </w:rPr>
        <w:t>In an attempt to stop the movement, h</w:t>
      </w:r>
      <w:r w:rsidR="00D7702F" w:rsidRPr="0017413A">
        <w:rPr>
          <w:sz w:val="26"/>
          <w:szCs w:val="26"/>
        </w:rPr>
        <w:t xml:space="preserve">e then tightened </w:t>
      </w:r>
      <w:r w:rsidR="00900BDF" w:rsidRPr="0017413A">
        <w:rPr>
          <w:sz w:val="26"/>
          <w:szCs w:val="26"/>
        </w:rPr>
        <w:t xml:space="preserve">the </w:t>
      </w:r>
      <w:r w:rsidR="00A24104">
        <w:rPr>
          <w:sz w:val="26"/>
          <w:szCs w:val="26"/>
        </w:rPr>
        <w:t>pipe connection</w:t>
      </w:r>
      <w:r w:rsidR="00FB101F">
        <w:rPr>
          <w:sz w:val="26"/>
          <w:szCs w:val="26"/>
        </w:rPr>
        <w:t>s</w:t>
      </w:r>
      <w:r w:rsidR="00900BDF" w:rsidRPr="0017413A">
        <w:rPr>
          <w:sz w:val="26"/>
          <w:szCs w:val="26"/>
        </w:rPr>
        <w:t xml:space="preserve"> </w:t>
      </w:r>
      <w:r w:rsidR="00A24104">
        <w:rPr>
          <w:sz w:val="26"/>
          <w:szCs w:val="26"/>
        </w:rPr>
        <w:t>from where the meter was removed in t</w:t>
      </w:r>
      <w:r w:rsidR="00D7702F" w:rsidRPr="0017413A">
        <w:rPr>
          <w:sz w:val="26"/>
          <w:szCs w:val="26"/>
        </w:rPr>
        <w:t>he crawl space and turned the water back on and</w:t>
      </w:r>
      <w:r w:rsidR="00FB101F">
        <w:rPr>
          <w:sz w:val="26"/>
          <w:szCs w:val="26"/>
        </w:rPr>
        <w:t xml:space="preserve"> went back out to the meter pit; but </w:t>
      </w:r>
      <w:r w:rsidR="00D7702F" w:rsidRPr="0017413A">
        <w:rPr>
          <w:sz w:val="26"/>
          <w:szCs w:val="26"/>
        </w:rPr>
        <w:t>there wa</w:t>
      </w:r>
      <w:r w:rsidR="00937D12" w:rsidRPr="0017413A">
        <w:rPr>
          <w:sz w:val="26"/>
          <w:szCs w:val="26"/>
        </w:rPr>
        <w:t>s still movement on the meter.</w:t>
      </w:r>
      <w:r w:rsidR="00937D12">
        <w:rPr>
          <w:sz w:val="26"/>
          <w:szCs w:val="26"/>
        </w:rPr>
        <w:t xml:space="preserve">  </w:t>
      </w:r>
      <w:r w:rsidR="0059236E">
        <w:rPr>
          <w:sz w:val="26"/>
          <w:szCs w:val="26"/>
        </w:rPr>
        <w:t xml:space="preserve">The </w:t>
      </w:r>
      <w:r w:rsidR="00ED17DE">
        <w:rPr>
          <w:sz w:val="26"/>
          <w:szCs w:val="26"/>
        </w:rPr>
        <w:t>Field Service Representative</w:t>
      </w:r>
      <w:r w:rsidR="0059236E">
        <w:rPr>
          <w:sz w:val="26"/>
          <w:szCs w:val="26"/>
        </w:rPr>
        <w:t xml:space="preserve"> testified that </w:t>
      </w:r>
      <w:r w:rsidR="00D7702F">
        <w:rPr>
          <w:sz w:val="26"/>
          <w:szCs w:val="26"/>
        </w:rPr>
        <w:t xml:space="preserve">he then told Mr. Lynch to check </w:t>
      </w:r>
      <w:r w:rsidR="00961D35">
        <w:rPr>
          <w:sz w:val="26"/>
          <w:szCs w:val="26"/>
        </w:rPr>
        <w:t xml:space="preserve">to determine </w:t>
      </w:r>
      <w:r w:rsidR="00D7702F">
        <w:rPr>
          <w:sz w:val="26"/>
          <w:szCs w:val="26"/>
        </w:rPr>
        <w:t>if there was anyone using water inside the house</w:t>
      </w:r>
      <w:r w:rsidR="00961D35">
        <w:rPr>
          <w:sz w:val="26"/>
          <w:szCs w:val="26"/>
        </w:rPr>
        <w:t>.</w:t>
      </w:r>
      <w:r w:rsidR="00937D12">
        <w:rPr>
          <w:sz w:val="26"/>
          <w:szCs w:val="26"/>
        </w:rPr>
        <w:t xml:space="preserve"> </w:t>
      </w:r>
      <w:r w:rsidR="0059236E">
        <w:rPr>
          <w:sz w:val="26"/>
          <w:szCs w:val="26"/>
        </w:rPr>
        <w:t xml:space="preserve"> </w:t>
      </w:r>
      <w:r w:rsidR="00961D35">
        <w:rPr>
          <w:sz w:val="26"/>
          <w:szCs w:val="26"/>
        </w:rPr>
        <w:t>A</w:t>
      </w:r>
      <w:r w:rsidR="00D7702F">
        <w:rPr>
          <w:sz w:val="26"/>
          <w:szCs w:val="26"/>
        </w:rPr>
        <w:t xml:space="preserve">fter </w:t>
      </w:r>
      <w:r w:rsidR="00891548">
        <w:rPr>
          <w:sz w:val="26"/>
          <w:szCs w:val="26"/>
        </w:rPr>
        <w:t>confirming that no one was using wa</w:t>
      </w:r>
      <w:r w:rsidR="00D7702F">
        <w:rPr>
          <w:sz w:val="26"/>
          <w:szCs w:val="26"/>
        </w:rPr>
        <w:t>ter inside the house</w:t>
      </w:r>
      <w:r w:rsidR="00961D35">
        <w:rPr>
          <w:sz w:val="26"/>
          <w:szCs w:val="26"/>
        </w:rPr>
        <w:t>,</w:t>
      </w:r>
      <w:r w:rsidR="00937D12">
        <w:rPr>
          <w:sz w:val="26"/>
          <w:szCs w:val="26"/>
        </w:rPr>
        <w:t xml:space="preserve"> </w:t>
      </w:r>
      <w:r w:rsidR="0059236E">
        <w:rPr>
          <w:sz w:val="26"/>
          <w:szCs w:val="26"/>
        </w:rPr>
        <w:t>the Field Service Representative s</w:t>
      </w:r>
      <w:r w:rsidR="00D7702F">
        <w:rPr>
          <w:sz w:val="26"/>
          <w:szCs w:val="26"/>
        </w:rPr>
        <w:t xml:space="preserve">till noticed movement on meter.  </w:t>
      </w:r>
      <w:r w:rsidR="0059236E">
        <w:rPr>
          <w:sz w:val="26"/>
          <w:szCs w:val="26"/>
        </w:rPr>
        <w:t xml:space="preserve">As a result, he claimed </w:t>
      </w:r>
      <w:r w:rsidR="00D55F18">
        <w:rPr>
          <w:sz w:val="26"/>
          <w:szCs w:val="26"/>
        </w:rPr>
        <w:t xml:space="preserve">that </w:t>
      </w:r>
      <w:r w:rsidR="00937D12">
        <w:rPr>
          <w:sz w:val="26"/>
          <w:szCs w:val="26"/>
        </w:rPr>
        <w:t>after observing the movement on the meter</w:t>
      </w:r>
      <w:r w:rsidR="00D7702F">
        <w:rPr>
          <w:sz w:val="26"/>
          <w:szCs w:val="26"/>
        </w:rPr>
        <w:t xml:space="preserve"> </w:t>
      </w:r>
      <w:r w:rsidR="00CF0FFE">
        <w:rPr>
          <w:sz w:val="26"/>
          <w:szCs w:val="26"/>
        </w:rPr>
        <w:t>he told</w:t>
      </w:r>
      <w:r w:rsidR="00D7702F">
        <w:rPr>
          <w:sz w:val="26"/>
          <w:szCs w:val="26"/>
        </w:rPr>
        <w:t xml:space="preserve"> Mr.  Lynch to call a plumber because he did not want to shut off </w:t>
      </w:r>
      <w:r w:rsidR="004A5F79">
        <w:rPr>
          <w:sz w:val="26"/>
          <w:szCs w:val="26"/>
        </w:rPr>
        <w:t xml:space="preserve">the water at the Service Address.  </w:t>
      </w:r>
      <w:r w:rsidR="000A4C47">
        <w:rPr>
          <w:sz w:val="26"/>
          <w:szCs w:val="26"/>
        </w:rPr>
        <w:t xml:space="preserve">Tr. at 66-67 and </w:t>
      </w:r>
      <w:r w:rsidR="004A5F79">
        <w:rPr>
          <w:sz w:val="26"/>
          <w:szCs w:val="26"/>
        </w:rPr>
        <w:t xml:space="preserve">91-93.  </w:t>
      </w:r>
      <w:r w:rsidR="00D55F18">
        <w:rPr>
          <w:sz w:val="26"/>
          <w:szCs w:val="26"/>
        </w:rPr>
        <w:t>D</w:t>
      </w:r>
      <w:r w:rsidR="00937D12">
        <w:rPr>
          <w:sz w:val="26"/>
          <w:szCs w:val="26"/>
        </w:rPr>
        <w:t xml:space="preserve">espite all </w:t>
      </w:r>
      <w:r w:rsidR="00D55F18">
        <w:rPr>
          <w:sz w:val="26"/>
          <w:szCs w:val="26"/>
        </w:rPr>
        <w:t xml:space="preserve">of </w:t>
      </w:r>
      <w:r w:rsidR="00937D12">
        <w:rPr>
          <w:sz w:val="26"/>
          <w:szCs w:val="26"/>
        </w:rPr>
        <w:t>the activities</w:t>
      </w:r>
      <w:r w:rsidR="00D55F18">
        <w:rPr>
          <w:sz w:val="26"/>
          <w:szCs w:val="26"/>
        </w:rPr>
        <w:t xml:space="preserve"> the</w:t>
      </w:r>
      <w:r w:rsidR="00961D35">
        <w:rPr>
          <w:sz w:val="26"/>
          <w:szCs w:val="26"/>
        </w:rPr>
        <w:t xml:space="preserve"> </w:t>
      </w:r>
      <w:r w:rsidR="00ED17DE">
        <w:rPr>
          <w:sz w:val="26"/>
          <w:szCs w:val="26"/>
        </w:rPr>
        <w:t>Field Service Representative</w:t>
      </w:r>
      <w:r w:rsidR="00CF0FFE">
        <w:rPr>
          <w:sz w:val="26"/>
          <w:szCs w:val="26"/>
        </w:rPr>
        <w:t xml:space="preserve"> claimed</w:t>
      </w:r>
      <w:r w:rsidR="00937D12">
        <w:rPr>
          <w:sz w:val="26"/>
          <w:szCs w:val="26"/>
        </w:rPr>
        <w:t xml:space="preserve"> occurred on the day he relocated the meter, he</w:t>
      </w:r>
      <w:r w:rsidR="00394010">
        <w:rPr>
          <w:sz w:val="26"/>
          <w:szCs w:val="26"/>
        </w:rPr>
        <w:t xml:space="preserve"> </w:t>
      </w:r>
      <w:r w:rsidR="00D55F18">
        <w:rPr>
          <w:sz w:val="26"/>
          <w:szCs w:val="26"/>
        </w:rPr>
        <w:t xml:space="preserve">never </w:t>
      </w:r>
      <w:r w:rsidR="004A5F79">
        <w:rPr>
          <w:sz w:val="26"/>
          <w:szCs w:val="26"/>
        </w:rPr>
        <w:t>include</w:t>
      </w:r>
      <w:r w:rsidR="00D55F18">
        <w:rPr>
          <w:sz w:val="26"/>
          <w:szCs w:val="26"/>
        </w:rPr>
        <w:t>d</w:t>
      </w:r>
      <w:r w:rsidR="004A5F79">
        <w:rPr>
          <w:sz w:val="26"/>
          <w:szCs w:val="26"/>
        </w:rPr>
        <w:t xml:space="preserve"> </w:t>
      </w:r>
      <w:r w:rsidR="00394010">
        <w:rPr>
          <w:sz w:val="26"/>
          <w:szCs w:val="26"/>
        </w:rPr>
        <w:t xml:space="preserve">any of </w:t>
      </w:r>
      <w:r w:rsidR="00CF0FFE">
        <w:rPr>
          <w:sz w:val="26"/>
          <w:szCs w:val="26"/>
        </w:rPr>
        <w:t xml:space="preserve">these details </w:t>
      </w:r>
      <w:r w:rsidR="00D7702F">
        <w:rPr>
          <w:sz w:val="26"/>
          <w:szCs w:val="26"/>
        </w:rPr>
        <w:t>in the Company’</w:t>
      </w:r>
      <w:r w:rsidR="004A5F79">
        <w:rPr>
          <w:sz w:val="26"/>
          <w:szCs w:val="26"/>
        </w:rPr>
        <w:t>s r</w:t>
      </w:r>
      <w:r w:rsidR="00937D12">
        <w:rPr>
          <w:sz w:val="26"/>
          <w:szCs w:val="26"/>
        </w:rPr>
        <w:t>ecords</w:t>
      </w:r>
      <w:r w:rsidR="00961D35">
        <w:rPr>
          <w:sz w:val="26"/>
          <w:szCs w:val="26"/>
        </w:rPr>
        <w:t>.</w:t>
      </w:r>
      <w:r w:rsidR="00D7702F">
        <w:rPr>
          <w:sz w:val="26"/>
          <w:szCs w:val="26"/>
        </w:rPr>
        <w:t xml:space="preserve">  </w:t>
      </w:r>
      <w:r w:rsidR="004A5F79">
        <w:rPr>
          <w:sz w:val="26"/>
          <w:szCs w:val="26"/>
        </w:rPr>
        <w:t xml:space="preserve">Tr. at 94; PAWC </w:t>
      </w:r>
      <w:proofErr w:type="spellStart"/>
      <w:r w:rsidR="004A5F79">
        <w:rPr>
          <w:sz w:val="26"/>
          <w:szCs w:val="26"/>
        </w:rPr>
        <w:t>Exh</w:t>
      </w:r>
      <w:proofErr w:type="spellEnd"/>
      <w:r w:rsidR="004A5F79">
        <w:rPr>
          <w:sz w:val="26"/>
          <w:szCs w:val="26"/>
        </w:rPr>
        <w:t xml:space="preserve">. 1.  </w:t>
      </w:r>
      <w:r w:rsidR="00937D12">
        <w:rPr>
          <w:sz w:val="26"/>
          <w:szCs w:val="26"/>
        </w:rPr>
        <w:t>On the other hand, t</w:t>
      </w:r>
      <w:r w:rsidR="00CF0FFE">
        <w:rPr>
          <w:sz w:val="26"/>
          <w:szCs w:val="26"/>
        </w:rPr>
        <w:t xml:space="preserve">he Complainant disputed </w:t>
      </w:r>
      <w:r w:rsidR="004A5F79">
        <w:rPr>
          <w:sz w:val="26"/>
          <w:szCs w:val="26"/>
        </w:rPr>
        <w:t xml:space="preserve">the </w:t>
      </w:r>
      <w:r w:rsidR="00ED17DE">
        <w:rPr>
          <w:sz w:val="26"/>
          <w:szCs w:val="26"/>
        </w:rPr>
        <w:t>Field Service Representative</w:t>
      </w:r>
      <w:r w:rsidR="004A5F79">
        <w:rPr>
          <w:sz w:val="26"/>
          <w:szCs w:val="26"/>
        </w:rPr>
        <w:t>’s claim that he informed her husband about the leak.  Tr. at 106.</w:t>
      </w:r>
      <w:r w:rsidR="008A6157">
        <w:rPr>
          <w:sz w:val="26"/>
          <w:szCs w:val="26"/>
        </w:rPr>
        <w:t xml:space="preserve">  </w:t>
      </w:r>
    </w:p>
    <w:p w:rsidR="00C46302" w:rsidRDefault="00C46302" w:rsidP="00150C87">
      <w:pPr>
        <w:widowControl/>
        <w:spacing w:line="360" w:lineRule="auto"/>
        <w:ind w:firstLine="1440"/>
        <w:rPr>
          <w:sz w:val="26"/>
          <w:szCs w:val="26"/>
        </w:rPr>
      </w:pPr>
    </w:p>
    <w:p w:rsidR="003B7467" w:rsidRDefault="003110E7" w:rsidP="00150C87">
      <w:pPr>
        <w:widowControl/>
        <w:spacing w:line="360" w:lineRule="auto"/>
        <w:ind w:firstLine="1440"/>
        <w:rPr>
          <w:sz w:val="26"/>
          <w:szCs w:val="26"/>
        </w:rPr>
      </w:pPr>
      <w:r>
        <w:rPr>
          <w:sz w:val="26"/>
          <w:szCs w:val="26"/>
        </w:rPr>
        <w:t xml:space="preserve">Based on the forgoing, we </w:t>
      </w:r>
      <w:r w:rsidR="00D437F1">
        <w:rPr>
          <w:sz w:val="26"/>
          <w:szCs w:val="26"/>
        </w:rPr>
        <w:t xml:space="preserve">are unable to determine whether or not the Field Service Representative </w:t>
      </w:r>
      <w:r w:rsidR="000262C9">
        <w:rPr>
          <w:sz w:val="26"/>
          <w:szCs w:val="26"/>
        </w:rPr>
        <w:t xml:space="preserve">actually </w:t>
      </w:r>
      <w:r w:rsidR="00D437F1">
        <w:rPr>
          <w:sz w:val="26"/>
          <w:szCs w:val="26"/>
        </w:rPr>
        <w:t>notified the Complainant’s husband about the leak because it is the Complainant’s word against the Field Service Representative</w:t>
      </w:r>
      <w:r w:rsidR="00382E41">
        <w:rPr>
          <w:sz w:val="26"/>
          <w:szCs w:val="26"/>
        </w:rPr>
        <w:t>’s word</w:t>
      </w:r>
      <w:r w:rsidR="00DE3776">
        <w:rPr>
          <w:sz w:val="26"/>
          <w:szCs w:val="26"/>
        </w:rPr>
        <w:t xml:space="preserve"> in this proceeding</w:t>
      </w:r>
      <w:r w:rsidR="00382E41">
        <w:rPr>
          <w:sz w:val="26"/>
          <w:szCs w:val="26"/>
        </w:rPr>
        <w:t xml:space="preserve">.  Nevertheless, we </w:t>
      </w:r>
      <w:r w:rsidR="000262C9">
        <w:rPr>
          <w:sz w:val="26"/>
          <w:szCs w:val="26"/>
        </w:rPr>
        <w:t>agree with the ALJ’s conclusion that Field Service Representative lacked credibility</w:t>
      </w:r>
      <w:r w:rsidR="0002221B">
        <w:rPr>
          <w:sz w:val="26"/>
          <w:szCs w:val="26"/>
        </w:rPr>
        <w:t xml:space="preserve"> in light of the fact that he f</w:t>
      </w:r>
      <w:r w:rsidR="000262C9">
        <w:rPr>
          <w:sz w:val="26"/>
          <w:szCs w:val="26"/>
        </w:rPr>
        <w:t xml:space="preserve">ailed to </w:t>
      </w:r>
      <w:r w:rsidR="00D1029C">
        <w:rPr>
          <w:sz w:val="26"/>
          <w:szCs w:val="26"/>
        </w:rPr>
        <w:t xml:space="preserve">notify his supervisor or </w:t>
      </w:r>
      <w:r w:rsidR="000262C9">
        <w:rPr>
          <w:sz w:val="26"/>
          <w:szCs w:val="26"/>
        </w:rPr>
        <w:t>document in the Company records any of the activities about the leak he discovered on July 29, 2014, when he relocated the meter</w:t>
      </w:r>
      <w:r w:rsidR="0002221B">
        <w:rPr>
          <w:sz w:val="26"/>
          <w:szCs w:val="26"/>
        </w:rPr>
        <w:t xml:space="preserve">.  </w:t>
      </w:r>
      <w:r w:rsidR="00DE3776">
        <w:rPr>
          <w:sz w:val="26"/>
          <w:szCs w:val="26"/>
        </w:rPr>
        <w:t>In this regard, we</w:t>
      </w:r>
      <w:r w:rsidR="0002221B">
        <w:rPr>
          <w:sz w:val="26"/>
          <w:szCs w:val="26"/>
        </w:rPr>
        <w:t xml:space="preserve"> agree with the ALJ’s assessment of this situation in her Initial Decision when she stated, “</w:t>
      </w:r>
      <w:r w:rsidR="0002221B" w:rsidRPr="00DE3776">
        <w:rPr>
          <w:sz w:val="26"/>
          <w:szCs w:val="26"/>
        </w:rPr>
        <w:t>I find that omission to be telling.  Mr. Myers admitted there was a small leak in the crawlspace after he moved the meter, which he repaired quickly.  However, he failed to advise the company or his supervisors that the meter was recording water usage on July 29, 2014 when the water was shut off.</w:t>
      </w:r>
      <w:r w:rsidR="00DE3776">
        <w:rPr>
          <w:sz w:val="26"/>
          <w:szCs w:val="26"/>
        </w:rPr>
        <w:t xml:space="preserve">”  </w:t>
      </w:r>
      <w:r w:rsidR="00E23803">
        <w:rPr>
          <w:sz w:val="26"/>
          <w:szCs w:val="26"/>
        </w:rPr>
        <w:t xml:space="preserve">I.D. at 9.  </w:t>
      </w:r>
      <w:r w:rsidR="00D1029C">
        <w:rPr>
          <w:sz w:val="26"/>
          <w:szCs w:val="26"/>
        </w:rPr>
        <w:t xml:space="preserve">For these reasons, </w:t>
      </w:r>
      <w:r w:rsidR="00165CAE">
        <w:rPr>
          <w:sz w:val="26"/>
          <w:szCs w:val="26"/>
        </w:rPr>
        <w:t xml:space="preserve">we shall deny the Company’s </w:t>
      </w:r>
      <w:r w:rsidR="0043788B">
        <w:rPr>
          <w:sz w:val="26"/>
          <w:szCs w:val="26"/>
        </w:rPr>
        <w:t>second Exception.</w:t>
      </w:r>
    </w:p>
    <w:p w:rsidR="003936B1" w:rsidRPr="003936B1" w:rsidRDefault="003936B1" w:rsidP="00150C87">
      <w:pPr>
        <w:widowControl/>
        <w:autoSpaceDE w:val="0"/>
        <w:autoSpaceDN w:val="0"/>
        <w:adjustRightInd w:val="0"/>
        <w:rPr>
          <w:sz w:val="26"/>
          <w:szCs w:val="26"/>
        </w:rPr>
      </w:pPr>
    </w:p>
    <w:p w:rsidR="003936B1" w:rsidRDefault="003936B1" w:rsidP="00150C87">
      <w:pPr>
        <w:widowControl/>
        <w:autoSpaceDE w:val="0"/>
        <w:autoSpaceDN w:val="0"/>
        <w:adjustRightInd w:val="0"/>
        <w:rPr>
          <w:sz w:val="26"/>
          <w:szCs w:val="26"/>
        </w:rPr>
      </w:pPr>
    </w:p>
    <w:p w:rsidR="00CC1EA0" w:rsidRDefault="00CC1EA0" w:rsidP="00150C87">
      <w:pPr>
        <w:widowControl/>
        <w:spacing w:line="360" w:lineRule="auto"/>
        <w:ind w:firstLine="720"/>
        <w:rPr>
          <w:b/>
          <w:sz w:val="26"/>
          <w:szCs w:val="26"/>
        </w:rPr>
      </w:pPr>
      <w:r w:rsidRPr="00F91268">
        <w:rPr>
          <w:b/>
          <w:sz w:val="26"/>
          <w:szCs w:val="26"/>
        </w:rPr>
        <w:lastRenderedPageBreak/>
        <w:t>PAWC’s Exce</w:t>
      </w:r>
      <w:r>
        <w:rPr>
          <w:b/>
          <w:sz w:val="26"/>
          <w:szCs w:val="26"/>
        </w:rPr>
        <w:t>ption No. 3</w:t>
      </w:r>
    </w:p>
    <w:p w:rsidR="00961D35" w:rsidRPr="00F91268" w:rsidRDefault="00961D35" w:rsidP="00150C87">
      <w:pPr>
        <w:widowControl/>
        <w:spacing w:line="360" w:lineRule="auto"/>
        <w:ind w:firstLine="720"/>
        <w:rPr>
          <w:b/>
          <w:sz w:val="26"/>
          <w:szCs w:val="26"/>
        </w:rPr>
      </w:pPr>
    </w:p>
    <w:p w:rsidR="00D85153" w:rsidRDefault="00CC1EA0" w:rsidP="00150C87">
      <w:pPr>
        <w:widowControl/>
        <w:spacing w:line="360" w:lineRule="auto"/>
        <w:ind w:firstLine="1440"/>
        <w:rPr>
          <w:sz w:val="26"/>
          <w:szCs w:val="26"/>
        </w:rPr>
      </w:pPr>
      <w:r>
        <w:rPr>
          <w:sz w:val="26"/>
          <w:szCs w:val="26"/>
        </w:rPr>
        <w:t>In its third</w:t>
      </w:r>
      <w:r w:rsidRPr="00194F9B">
        <w:rPr>
          <w:sz w:val="26"/>
          <w:szCs w:val="26"/>
        </w:rPr>
        <w:t xml:space="preserve"> Exception, </w:t>
      </w:r>
      <w:r>
        <w:rPr>
          <w:sz w:val="26"/>
          <w:szCs w:val="26"/>
        </w:rPr>
        <w:t>PAWC</w:t>
      </w:r>
      <w:r w:rsidRPr="00194F9B">
        <w:rPr>
          <w:sz w:val="26"/>
          <w:szCs w:val="26"/>
        </w:rPr>
        <w:t xml:space="preserve"> </w:t>
      </w:r>
      <w:r w:rsidR="008B4F61">
        <w:rPr>
          <w:sz w:val="26"/>
          <w:szCs w:val="26"/>
        </w:rPr>
        <w:t>disputes the</w:t>
      </w:r>
      <w:r>
        <w:rPr>
          <w:sz w:val="26"/>
          <w:szCs w:val="26"/>
        </w:rPr>
        <w:t xml:space="preserve"> ALJ’s </w:t>
      </w:r>
      <w:r w:rsidR="002E3567">
        <w:rPr>
          <w:sz w:val="26"/>
          <w:szCs w:val="26"/>
        </w:rPr>
        <w:t xml:space="preserve">ruling that </w:t>
      </w:r>
      <w:r w:rsidR="00741357">
        <w:rPr>
          <w:sz w:val="26"/>
          <w:szCs w:val="26"/>
        </w:rPr>
        <w:t>requires</w:t>
      </w:r>
      <w:r w:rsidR="00D8549D">
        <w:rPr>
          <w:sz w:val="26"/>
          <w:szCs w:val="26"/>
        </w:rPr>
        <w:t xml:space="preserve"> the Company to </w:t>
      </w:r>
      <w:r w:rsidR="002E3567">
        <w:rPr>
          <w:sz w:val="26"/>
          <w:szCs w:val="26"/>
        </w:rPr>
        <w:t>adjust the Complainant’s bill</w:t>
      </w:r>
      <w:r w:rsidR="00F33E37">
        <w:rPr>
          <w:sz w:val="26"/>
          <w:szCs w:val="26"/>
        </w:rPr>
        <w:t xml:space="preserve"> by crediting </w:t>
      </w:r>
      <w:r w:rsidR="008B4F61">
        <w:rPr>
          <w:sz w:val="26"/>
          <w:szCs w:val="26"/>
        </w:rPr>
        <w:t xml:space="preserve">the Complainant </w:t>
      </w:r>
      <w:r w:rsidR="00F33E37">
        <w:rPr>
          <w:sz w:val="26"/>
          <w:szCs w:val="26"/>
        </w:rPr>
        <w:t>“</w:t>
      </w:r>
      <w:r w:rsidR="008B4F61">
        <w:rPr>
          <w:sz w:val="26"/>
          <w:szCs w:val="26"/>
        </w:rPr>
        <w:t xml:space="preserve">the sum of $408.50 which represents the amount billed in August 2014 for the water lost when PAWC failed to notify </w:t>
      </w:r>
      <w:r w:rsidR="00CB4974">
        <w:rPr>
          <w:sz w:val="26"/>
          <w:szCs w:val="26"/>
        </w:rPr>
        <w:t>C</w:t>
      </w:r>
      <w:r w:rsidR="008B4F61">
        <w:rPr>
          <w:sz w:val="26"/>
          <w:szCs w:val="26"/>
        </w:rPr>
        <w:t xml:space="preserve">omplainant about the </w:t>
      </w:r>
      <w:r w:rsidR="00F33E37">
        <w:rPr>
          <w:sz w:val="26"/>
          <w:szCs w:val="26"/>
        </w:rPr>
        <w:t xml:space="preserve">water </w:t>
      </w:r>
      <w:r w:rsidR="008B4F61">
        <w:rPr>
          <w:sz w:val="26"/>
          <w:szCs w:val="26"/>
        </w:rPr>
        <w:t>leak or respond timely when Complainant called to complain of standing water</w:t>
      </w:r>
      <w:r w:rsidR="00D85153">
        <w:rPr>
          <w:sz w:val="26"/>
          <w:szCs w:val="26"/>
        </w:rPr>
        <w:t>.</w:t>
      </w:r>
      <w:r w:rsidR="008B4F61">
        <w:rPr>
          <w:sz w:val="26"/>
          <w:szCs w:val="26"/>
        </w:rPr>
        <w:t xml:space="preserve">” </w:t>
      </w:r>
      <w:r w:rsidR="008906E9">
        <w:rPr>
          <w:sz w:val="26"/>
          <w:szCs w:val="26"/>
        </w:rPr>
        <w:t xml:space="preserve"> </w:t>
      </w:r>
      <w:r>
        <w:rPr>
          <w:sz w:val="26"/>
          <w:szCs w:val="26"/>
        </w:rPr>
        <w:t>Exc. at 18, citing I.D. at</w:t>
      </w:r>
      <w:r w:rsidR="0093270E">
        <w:rPr>
          <w:sz w:val="26"/>
          <w:szCs w:val="26"/>
        </w:rPr>
        <w:t> </w:t>
      </w:r>
      <w:r>
        <w:rPr>
          <w:sz w:val="26"/>
          <w:szCs w:val="26"/>
        </w:rPr>
        <w:t>10-11.</w:t>
      </w:r>
    </w:p>
    <w:p w:rsidR="00D85153" w:rsidRDefault="00D85153" w:rsidP="00150C87">
      <w:pPr>
        <w:widowControl/>
        <w:spacing w:line="360" w:lineRule="auto"/>
        <w:ind w:firstLine="1440"/>
        <w:rPr>
          <w:sz w:val="26"/>
          <w:szCs w:val="26"/>
        </w:rPr>
      </w:pPr>
    </w:p>
    <w:p w:rsidR="00506741" w:rsidRDefault="00CC1EA0" w:rsidP="00150C87">
      <w:pPr>
        <w:widowControl/>
        <w:spacing w:line="360" w:lineRule="auto"/>
        <w:ind w:firstLine="1440"/>
        <w:rPr>
          <w:sz w:val="26"/>
          <w:szCs w:val="26"/>
        </w:rPr>
      </w:pPr>
      <w:r>
        <w:rPr>
          <w:sz w:val="26"/>
          <w:szCs w:val="26"/>
        </w:rPr>
        <w:t>First, PAWC argues</w:t>
      </w:r>
      <w:r w:rsidR="00D8549D">
        <w:rPr>
          <w:sz w:val="26"/>
          <w:szCs w:val="26"/>
        </w:rPr>
        <w:t xml:space="preserve"> </w:t>
      </w:r>
      <w:r>
        <w:rPr>
          <w:sz w:val="26"/>
          <w:szCs w:val="26"/>
        </w:rPr>
        <w:t xml:space="preserve">there is nothing on the record </w:t>
      </w:r>
      <w:r w:rsidR="0022633A">
        <w:rPr>
          <w:sz w:val="26"/>
          <w:szCs w:val="26"/>
        </w:rPr>
        <w:t>to support a suggestion that</w:t>
      </w:r>
      <w:r>
        <w:rPr>
          <w:sz w:val="26"/>
          <w:szCs w:val="26"/>
        </w:rPr>
        <w:t xml:space="preserve"> PAWC’s response </w:t>
      </w:r>
      <w:r w:rsidR="007F3B3D">
        <w:rPr>
          <w:sz w:val="26"/>
          <w:szCs w:val="26"/>
        </w:rPr>
        <w:t>w</w:t>
      </w:r>
      <w:r>
        <w:rPr>
          <w:sz w:val="26"/>
          <w:szCs w:val="26"/>
        </w:rPr>
        <w:t xml:space="preserve">as </w:t>
      </w:r>
      <w:r w:rsidR="00CB4144">
        <w:rPr>
          <w:sz w:val="26"/>
          <w:szCs w:val="26"/>
        </w:rPr>
        <w:t xml:space="preserve">untimely.  PAWC </w:t>
      </w:r>
      <w:r w:rsidR="00352638">
        <w:rPr>
          <w:sz w:val="26"/>
          <w:szCs w:val="26"/>
        </w:rPr>
        <w:t xml:space="preserve">submits </w:t>
      </w:r>
      <w:r w:rsidR="00CB4144">
        <w:rPr>
          <w:sz w:val="26"/>
          <w:szCs w:val="26"/>
        </w:rPr>
        <w:t xml:space="preserve">that its </w:t>
      </w:r>
      <w:r w:rsidR="00D111E5">
        <w:rPr>
          <w:sz w:val="26"/>
          <w:szCs w:val="26"/>
        </w:rPr>
        <w:t>Customer Service Manager</w:t>
      </w:r>
      <w:r w:rsidR="00B55E66">
        <w:rPr>
          <w:sz w:val="26"/>
          <w:szCs w:val="26"/>
        </w:rPr>
        <w:t xml:space="preserve"> testified </w:t>
      </w:r>
      <w:r w:rsidR="00352638">
        <w:rPr>
          <w:sz w:val="26"/>
          <w:szCs w:val="26"/>
        </w:rPr>
        <w:t>that</w:t>
      </w:r>
      <w:r w:rsidR="00104566">
        <w:rPr>
          <w:sz w:val="26"/>
          <w:szCs w:val="26"/>
        </w:rPr>
        <w:t xml:space="preserve"> prior to August 20, 2014,</w:t>
      </w:r>
      <w:r w:rsidR="00352638">
        <w:rPr>
          <w:sz w:val="26"/>
          <w:szCs w:val="26"/>
        </w:rPr>
        <w:t xml:space="preserve"> it had </w:t>
      </w:r>
      <w:r w:rsidR="00B55E66">
        <w:rPr>
          <w:sz w:val="26"/>
          <w:szCs w:val="26"/>
        </w:rPr>
        <w:t xml:space="preserve">no </w:t>
      </w:r>
      <w:r w:rsidR="007333C0">
        <w:rPr>
          <w:sz w:val="26"/>
          <w:szCs w:val="26"/>
        </w:rPr>
        <w:t xml:space="preserve">record showing </w:t>
      </w:r>
      <w:r w:rsidR="00104566">
        <w:rPr>
          <w:sz w:val="26"/>
          <w:szCs w:val="26"/>
        </w:rPr>
        <w:t xml:space="preserve">that </w:t>
      </w:r>
      <w:r w:rsidR="00735EF1">
        <w:rPr>
          <w:sz w:val="26"/>
          <w:szCs w:val="26"/>
        </w:rPr>
        <w:t xml:space="preserve">the </w:t>
      </w:r>
      <w:r w:rsidR="005F40CA">
        <w:rPr>
          <w:sz w:val="26"/>
          <w:szCs w:val="26"/>
        </w:rPr>
        <w:t>Complainant contact</w:t>
      </w:r>
      <w:r w:rsidR="00104566">
        <w:rPr>
          <w:sz w:val="26"/>
          <w:szCs w:val="26"/>
        </w:rPr>
        <w:t xml:space="preserve">ed </w:t>
      </w:r>
      <w:r w:rsidR="00B55E66">
        <w:rPr>
          <w:sz w:val="26"/>
          <w:szCs w:val="26"/>
        </w:rPr>
        <w:t>the Company to complain about the leak</w:t>
      </w:r>
      <w:r w:rsidR="00104566">
        <w:rPr>
          <w:sz w:val="26"/>
          <w:szCs w:val="26"/>
        </w:rPr>
        <w:t>.</w:t>
      </w:r>
      <w:r w:rsidR="00352638">
        <w:rPr>
          <w:sz w:val="26"/>
          <w:szCs w:val="26"/>
        </w:rPr>
        <w:t xml:space="preserve">  </w:t>
      </w:r>
      <w:r w:rsidR="00104566">
        <w:rPr>
          <w:sz w:val="26"/>
          <w:szCs w:val="26"/>
        </w:rPr>
        <w:t xml:space="preserve">However, </w:t>
      </w:r>
      <w:r w:rsidR="001C6EB4">
        <w:rPr>
          <w:sz w:val="26"/>
          <w:szCs w:val="26"/>
        </w:rPr>
        <w:t xml:space="preserve">after it received a request from the Complainant about the leak on August 20, 2014, PAWC claims it sent a </w:t>
      </w:r>
      <w:r w:rsidR="00D739B1">
        <w:rPr>
          <w:sz w:val="26"/>
          <w:szCs w:val="26"/>
        </w:rPr>
        <w:t xml:space="preserve">field </w:t>
      </w:r>
      <w:r w:rsidR="001C6EB4">
        <w:rPr>
          <w:sz w:val="26"/>
          <w:szCs w:val="26"/>
        </w:rPr>
        <w:t xml:space="preserve">service </w:t>
      </w:r>
      <w:r w:rsidR="00D739B1">
        <w:rPr>
          <w:sz w:val="26"/>
          <w:szCs w:val="26"/>
        </w:rPr>
        <w:t xml:space="preserve">technician to the Service Address </w:t>
      </w:r>
      <w:r w:rsidR="001C6EB4">
        <w:rPr>
          <w:sz w:val="26"/>
          <w:szCs w:val="26"/>
        </w:rPr>
        <w:t xml:space="preserve">the </w:t>
      </w:r>
      <w:r w:rsidR="004E6DC3">
        <w:rPr>
          <w:sz w:val="26"/>
          <w:szCs w:val="26"/>
        </w:rPr>
        <w:t xml:space="preserve">very </w:t>
      </w:r>
      <w:r w:rsidR="001C6EB4">
        <w:rPr>
          <w:sz w:val="26"/>
          <w:szCs w:val="26"/>
        </w:rPr>
        <w:t xml:space="preserve">next day on August 21, 2014, </w:t>
      </w:r>
      <w:r w:rsidR="00D739B1">
        <w:rPr>
          <w:sz w:val="26"/>
          <w:szCs w:val="26"/>
        </w:rPr>
        <w:t>to verify the existence of the leak</w:t>
      </w:r>
      <w:r w:rsidR="001C6EB4">
        <w:rPr>
          <w:sz w:val="26"/>
          <w:szCs w:val="26"/>
        </w:rPr>
        <w:t>.</w:t>
      </w:r>
      <w:r w:rsidR="00D739B1">
        <w:rPr>
          <w:sz w:val="26"/>
          <w:szCs w:val="26"/>
        </w:rPr>
        <w:t xml:space="preserve">  </w:t>
      </w:r>
      <w:r w:rsidR="00B55E66">
        <w:rPr>
          <w:sz w:val="26"/>
          <w:szCs w:val="26"/>
        </w:rPr>
        <w:t>Exc. at 18, citing Tr. at 111</w:t>
      </w:r>
      <w:r w:rsidR="00D739B1">
        <w:rPr>
          <w:sz w:val="26"/>
          <w:szCs w:val="26"/>
        </w:rPr>
        <w:t>-112 and 131; PAWC</w:t>
      </w:r>
      <w:r w:rsidR="00B55E66">
        <w:rPr>
          <w:sz w:val="26"/>
          <w:szCs w:val="26"/>
        </w:rPr>
        <w:t xml:space="preserve"> </w:t>
      </w:r>
      <w:proofErr w:type="spellStart"/>
      <w:r w:rsidR="00D739B1">
        <w:rPr>
          <w:sz w:val="26"/>
          <w:szCs w:val="26"/>
        </w:rPr>
        <w:t>Exh</w:t>
      </w:r>
      <w:proofErr w:type="spellEnd"/>
      <w:r w:rsidR="00D739B1">
        <w:rPr>
          <w:sz w:val="26"/>
          <w:szCs w:val="26"/>
        </w:rPr>
        <w:t>. 2.</w:t>
      </w:r>
      <w:r w:rsidR="001C6EB4">
        <w:rPr>
          <w:sz w:val="26"/>
          <w:szCs w:val="26"/>
        </w:rPr>
        <w:t xml:space="preserve"> </w:t>
      </w:r>
      <w:r w:rsidR="00B55E66">
        <w:rPr>
          <w:sz w:val="26"/>
          <w:szCs w:val="26"/>
        </w:rPr>
        <w:t xml:space="preserve"> </w:t>
      </w:r>
      <w:r w:rsidR="005F4332">
        <w:rPr>
          <w:sz w:val="26"/>
          <w:szCs w:val="26"/>
        </w:rPr>
        <w:t xml:space="preserve">Contrary to the ALJ’s determination, </w:t>
      </w:r>
      <w:r w:rsidR="00D739B1">
        <w:rPr>
          <w:sz w:val="26"/>
          <w:szCs w:val="26"/>
        </w:rPr>
        <w:t xml:space="preserve">PAWC </w:t>
      </w:r>
      <w:r w:rsidR="0022633A">
        <w:rPr>
          <w:sz w:val="26"/>
          <w:szCs w:val="26"/>
        </w:rPr>
        <w:t>is of the opinion t</w:t>
      </w:r>
      <w:r w:rsidR="00DD7662">
        <w:rPr>
          <w:sz w:val="26"/>
          <w:szCs w:val="26"/>
        </w:rPr>
        <w:t xml:space="preserve">hat its service response in reply to the Complainant’s </w:t>
      </w:r>
      <w:r w:rsidR="005F4332">
        <w:rPr>
          <w:sz w:val="26"/>
          <w:szCs w:val="26"/>
        </w:rPr>
        <w:t xml:space="preserve">call about standing water in her front yard </w:t>
      </w:r>
      <w:r w:rsidR="00DD7662">
        <w:rPr>
          <w:sz w:val="26"/>
          <w:szCs w:val="26"/>
        </w:rPr>
        <w:t xml:space="preserve">was conducted </w:t>
      </w:r>
      <w:r w:rsidR="005F4332">
        <w:rPr>
          <w:sz w:val="26"/>
          <w:szCs w:val="26"/>
        </w:rPr>
        <w:t xml:space="preserve">in a </w:t>
      </w:r>
      <w:r w:rsidR="00D8549D">
        <w:rPr>
          <w:sz w:val="26"/>
          <w:szCs w:val="26"/>
        </w:rPr>
        <w:t xml:space="preserve">timely and </w:t>
      </w:r>
      <w:r w:rsidR="00D739B1">
        <w:rPr>
          <w:sz w:val="26"/>
          <w:szCs w:val="26"/>
        </w:rPr>
        <w:t>adequate manner</w:t>
      </w:r>
      <w:r w:rsidR="005F4332">
        <w:rPr>
          <w:sz w:val="26"/>
          <w:szCs w:val="26"/>
        </w:rPr>
        <w:t>.</w:t>
      </w:r>
      <w:r w:rsidR="00D739B1">
        <w:rPr>
          <w:sz w:val="26"/>
          <w:szCs w:val="26"/>
        </w:rPr>
        <w:t xml:space="preserve">  Exc. at 19.</w:t>
      </w:r>
    </w:p>
    <w:p w:rsidR="00D02C28" w:rsidRDefault="00D02C28" w:rsidP="00150C87">
      <w:pPr>
        <w:widowControl/>
        <w:spacing w:line="360" w:lineRule="auto"/>
        <w:ind w:firstLine="1440"/>
        <w:rPr>
          <w:sz w:val="26"/>
          <w:szCs w:val="26"/>
        </w:rPr>
      </w:pPr>
    </w:p>
    <w:p w:rsidR="00D739B1" w:rsidRDefault="00C21F9B" w:rsidP="00150C87">
      <w:pPr>
        <w:widowControl/>
        <w:spacing w:line="360" w:lineRule="auto"/>
        <w:ind w:firstLine="1440"/>
        <w:rPr>
          <w:sz w:val="26"/>
          <w:szCs w:val="26"/>
        </w:rPr>
      </w:pPr>
      <w:r>
        <w:rPr>
          <w:sz w:val="26"/>
          <w:szCs w:val="26"/>
        </w:rPr>
        <w:t xml:space="preserve">PAWC </w:t>
      </w:r>
      <w:r w:rsidR="005F4332">
        <w:rPr>
          <w:sz w:val="26"/>
          <w:szCs w:val="26"/>
        </w:rPr>
        <w:t xml:space="preserve">further </w:t>
      </w:r>
      <w:r w:rsidR="00B87A18">
        <w:rPr>
          <w:sz w:val="26"/>
          <w:szCs w:val="26"/>
        </w:rPr>
        <w:t>excepts to the ALJ’s directive that it provide a billing adjustment to the Complainant</w:t>
      </w:r>
      <w:r w:rsidR="004E6DC3">
        <w:rPr>
          <w:sz w:val="26"/>
          <w:szCs w:val="26"/>
        </w:rPr>
        <w:t xml:space="preserve"> for the </w:t>
      </w:r>
      <w:r w:rsidR="00B87A18">
        <w:rPr>
          <w:sz w:val="26"/>
          <w:szCs w:val="26"/>
        </w:rPr>
        <w:t>leaked water</w:t>
      </w:r>
      <w:r w:rsidR="00EB6FE3">
        <w:rPr>
          <w:sz w:val="26"/>
          <w:szCs w:val="26"/>
        </w:rPr>
        <w:t xml:space="preserve"> because it is contrary to its </w:t>
      </w:r>
      <w:r w:rsidR="00810CD4">
        <w:rPr>
          <w:sz w:val="26"/>
          <w:szCs w:val="26"/>
        </w:rPr>
        <w:t xml:space="preserve">Commission-approved </w:t>
      </w:r>
      <w:r w:rsidR="00EB6FE3">
        <w:rPr>
          <w:sz w:val="26"/>
          <w:szCs w:val="26"/>
        </w:rPr>
        <w:t xml:space="preserve">Tariff.  According to the Company, Tariff Rule 4.9 </w:t>
      </w:r>
      <w:r w:rsidR="00810CD4">
        <w:rPr>
          <w:sz w:val="26"/>
          <w:szCs w:val="26"/>
        </w:rPr>
        <w:t xml:space="preserve">provides that </w:t>
      </w:r>
      <w:r w:rsidR="00AB720F">
        <w:rPr>
          <w:sz w:val="26"/>
          <w:szCs w:val="26"/>
        </w:rPr>
        <w:t xml:space="preserve">when a leak is found on a customer’s service line, the Company is required to provide a one-time </w:t>
      </w:r>
      <w:r w:rsidR="004E6DC3">
        <w:rPr>
          <w:sz w:val="26"/>
          <w:szCs w:val="26"/>
        </w:rPr>
        <w:t>credit adjustment equal to 40% o</w:t>
      </w:r>
      <w:r w:rsidR="00AB720F">
        <w:rPr>
          <w:sz w:val="26"/>
          <w:szCs w:val="26"/>
        </w:rPr>
        <w:t xml:space="preserve">f that portion of one-month’s consumption that exceeds </w:t>
      </w:r>
      <w:r w:rsidR="005F40CA">
        <w:rPr>
          <w:sz w:val="26"/>
          <w:szCs w:val="26"/>
        </w:rPr>
        <w:t>the average monthly usage</w:t>
      </w:r>
      <w:r w:rsidR="00AB720F">
        <w:rPr>
          <w:sz w:val="26"/>
          <w:szCs w:val="26"/>
        </w:rPr>
        <w:t xml:space="preserve"> based on the prior twelve month period, upon proper verification that the leak has been repaired.</w:t>
      </w:r>
      <w:r w:rsidR="0096710F">
        <w:rPr>
          <w:sz w:val="26"/>
          <w:szCs w:val="26"/>
        </w:rPr>
        <w:t xml:space="preserve">  </w:t>
      </w:r>
      <w:r w:rsidR="0096710F" w:rsidRPr="0096710F">
        <w:rPr>
          <w:i/>
          <w:sz w:val="26"/>
          <w:szCs w:val="26"/>
        </w:rPr>
        <w:t>Id.</w:t>
      </w:r>
      <w:r w:rsidR="0096710F">
        <w:rPr>
          <w:sz w:val="26"/>
          <w:szCs w:val="26"/>
        </w:rPr>
        <w:t xml:space="preserve"> at 19, citing PAWC </w:t>
      </w:r>
      <w:proofErr w:type="spellStart"/>
      <w:r w:rsidR="0096710F">
        <w:rPr>
          <w:sz w:val="26"/>
          <w:szCs w:val="26"/>
        </w:rPr>
        <w:t>Exh</w:t>
      </w:r>
      <w:proofErr w:type="spellEnd"/>
      <w:r w:rsidR="0096710F">
        <w:rPr>
          <w:sz w:val="26"/>
          <w:szCs w:val="26"/>
        </w:rPr>
        <w:t>. 14.</w:t>
      </w:r>
      <w:r w:rsidR="00AB720F">
        <w:rPr>
          <w:sz w:val="26"/>
          <w:szCs w:val="26"/>
        </w:rPr>
        <w:t xml:space="preserve"> </w:t>
      </w:r>
      <w:r>
        <w:rPr>
          <w:sz w:val="26"/>
          <w:szCs w:val="26"/>
        </w:rPr>
        <w:t xml:space="preserve"> </w:t>
      </w:r>
      <w:r w:rsidR="0096710F">
        <w:rPr>
          <w:sz w:val="26"/>
          <w:szCs w:val="26"/>
        </w:rPr>
        <w:t>PAWC avers that it informed the Complainant on numerous occasions it would provide an adjustment to the Complainant’s bill as soon as it verifie</w:t>
      </w:r>
      <w:r w:rsidR="00CB4974">
        <w:rPr>
          <w:sz w:val="26"/>
          <w:szCs w:val="26"/>
        </w:rPr>
        <w:t>d</w:t>
      </w:r>
      <w:r w:rsidR="0096710F">
        <w:rPr>
          <w:sz w:val="26"/>
          <w:szCs w:val="26"/>
        </w:rPr>
        <w:t xml:space="preserve"> that the line ha</w:t>
      </w:r>
      <w:r w:rsidR="00CB4974">
        <w:rPr>
          <w:sz w:val="26"/>
          <w:szCs w:val="26"/>
        </w:rPr>
        <w:t>d</w:t>
      </w:r>
      <w:r w:rsidR="0096710F">
        <w:rPr>
          <w:sz w:val="26"/>
          <w:szCs w:val="26"/>
        </w:rPr>
        <w:t xml:space="preserve"> been repaired by</w:t>
      </w:r>
      <w:r w:rsidR="005F40CA">
        <w:rPr>
          <w:sz w:val="26"/>
          <w:szCs w:val="26"/>
        </w:rPr>
        <w:t xml:space="preserve"> the Complainant.  PAWC also </w:t>
      </w:r>
      <w:r w:rsidR="00F82B77">
        <w:rPr>
          <w:sz w:val="26"/>
          <w:szCs w:val="26"/>
        </w:rPr>
        <w:t xml:space="preserve">claims that it told the Complainant that </w:t>
      </w:r>
      <w:r w:rsidR="0096710F">
        <w:rPr>
          <w:sz w:val="26"/>
          <w:szCs w:val="26"/>
        </w:rPr>
        <w:t xml:space="preserve">it would do </w:t>
      </w:r>
      <w:r w:rsidR="0096710F">
        <w:rPr>
          <w:sz w:val="26"/>
          <w:szCs w:val="26"/>
        </w:rPr>
        <w:lastRenderedPageBreak/>
        <w:t xml:space="preserve">more than </w:t>
      </w:r>
      <w:r w:rsidR="00F82B77">
        <w:rPr>
          <w:sz w:val="26"/>
          <w:szCs w:val="26"/>
        </w:rPr>
        <w:t xml:space="preserve">what </w:t>
      </w:r>
      <w:r w:rsidR="0096710F">
        <w:rPr>
          <w:sz w:val="26"/>
          <w:szCs w:val="26"/>
        </w:rPr>
        <w:t>is required</w:t>
      </w:r>
      <w:r w:rsidR="00F82B77">
        <w:rPr>
          <w:sz w:val="26"/>
          <w:szCs w:val="26"/>
        </w:rPr>
        <w:t xml:space="preserve"> in its tariff regarding her bill</w:t>
      </w:r>
      <w:r w:rsidR="00842124">
        <w:rPr>
          <w:sz w:val="26"/>
          <w:szCs w:val="26"/>
        </w:rPr>
        <w:t xml:space="preserve"> </w:t>
      </w:r>
      <w:r w:rsidR="00125D3F">
        <w:rPr>
          <w:sz w:val="26"/>
          <w:szCs w:val="26"/>
        </w:rPr>
        <w:t xml:space="preserve">as soon as </w:t>
      </w:r>
      <w:r w:rsidR="005F40CA">
        <w:rPr>
          <w:sz w:val="26"/>
          <w:szCs w:val="26"/>
        </w:rPr>
        <w:t>it</w:t>
      </w:r>
      <w:r w:rsidR="0096710F">
        <w:rPr>
          <w:sz w:val="26"/>
          <w:szCs w:val="26"/>
        </w:rPr>
        <w:t xml:space="preserve"> </w:t>
      </w:r>
      <w:r w:rsidR="00842124">
        <w:rPr>
          <w:sz w:val="26"/>
          <w:szCs w:val="26"/>
        </w:rPr>
        <w:t xml:space="preserve">can </w:t>
      </w:r>
      <w:r w:rsidR="00125D3F">
        <w:rPr>
          <w:sz w:val="26"/>
          <w:szCs w:val="26"/>
        </w:rPr>
        <w:t>verif</w:t>
      </w:r>
      <w:r w:rsidR="00842124">
        <w:rPr>
          <w:sz w:val="26"/>
          <w:szCs w:val="26"/>
        </w:rPr>
        <w:t>y</w:t>
      </w:r>
      <w:r w:rsidR="0096710F">
        <w:rPr>
          <w:sz w:val="26"/>
          <w:szCs w:val="26"/>
        </w:rPr>
        <w:t xml:space="preserve"> that </w:t>
      </w:r>
      <w:r w:rsidR="005F40CA">
        <w:rPr>
          <w:sz w:val="26"/>
          <w:szCs w:val="26"/>
        </w:rPr>
        <w:t xml:space="preserve">the Complainant </w:t>
      </w:r>
      <w:r w:rsidR="0096710F">
        <w:rPr>
          <w:sz w:val="26"/>
          <w:szCs w:val="26"/>
        </w:rPr>
        <w:t xml:space="preserve">repaired the service line.  Exc. at 19, citing Tr. at 113 and 123; PAWC’s Answer to New Matter at ¶ 28.  </w:t>
      </w:r>
      <w:r w:rsidR="00125D3F">
        <w:rPr>
          <w:sz w:val="26"/>
          <w:szCs w:val="26"/>
        </w:rPr>
        <w:t>For these reasons,</w:t>
      </w:r>
      <w:r w:rsidR="00D8549D">
        <w:rPr>
          <w:sz w:val="26"/>
          <w:szCs w:val="26"/>
        </w:rPr>
        <w:t xml:space="preserve"> </w:t>
      </w:r>
      <w:r w:rsidR="00125D3F">
        <w:rPr>
          <w:sz w:val="26"/>
          <w:szCs w:val="26"/>
        </w:rPr>
        <w:t xml:space="preserve">PAWC </w:t>
      </w:r>
      <w:r w:rsidR="008B4F61">
        <w:rPr>
          <w:sz w:val="26"/>
          <w:szCs w:val="26"/>
        </w:rPr>
        <w:t>con</w:t>
      </w:r>
      <w:r w:rsidR="00125D3F">
        <w:rPr>
          <w:sz w:val="26"/>
          <w:szCs w:val="26"/>
        </w:rPr>
        <w:t>tends</w:t>
      </w:r>
      <w:r w:rsidR="0096710F">
        <w:rPr>
          <w:sz w:val="26"/>
          <w:szCs w:val="26"/>
        </w:rPr>
        <w:t xml:space="preserve"> that the ALJ’s ruling that </w:t>
      </w:r>
      <w:r w:rsidR="005A79DD">
        <w:rPr>
          <w:sz w:val="26"/>
          <w:szCs w:val="26"/>
        </w:rPr>
        <w:t xml:space="preserve">requires </w:t>
      </w:r>
      <w:r w:rsidR="008B4F61">
        <w:rPr>
          <w:sz w:val="26"/>
          <w:szCs w:val="26"/>
        </w:rPr>
        <w:t>the Company</w:t>
      </w:r>
      <w:r w:rsidR="005A79DD">
        <w:rPr>
          <w:sz w:val="26"/>
          <w:szCs w:val="26"/>
        </w:rPr>
        <w:t xml:space="preserve"> to</w:t>
      </w:r>
      <w:r w:rsidR="0096710F">
        <w:rPr>
          <w:sz w:val="26"/>
          <w:szCs w:val="26"/>
        </w:rPr>
        <w:t xml:space="preserve"> credit </w:t>
      </w:r>
      <w:r w:rsidR="00125D3F">
        <w:rPr>
          <w:sz w:val="26"/>
          <w:szCs w:val="26"/>
        </w:rPr>
        <w:t xml:space="preserve">the Complainant </w:t>
      </w:r>
      <w:r w:rsidR="0096710F">
        <w:rPr>
          <w:sz w:val="26"/>
          <w:szCs w:val="26"/>
        </w:rPr>
        <w:t xml:space="preserve">for all </w:t>
      </w:r>
      <w:r w:rsidR="008C7B40">
        <w:rPr>
          <w:sz w:val="26"/>
          <w:szCs w:val="26"/>
        </w:rPr>
        <w:t xml:space="preserve">the </w:t>
      </w:r>
      <w:r w:rsidR="0096710F">
        <w:rPr>
          <w:sz w:val="26"/>
          <w:szCs w:val="26"/>
        </w:rPr>
        <w:t xml:space="preserve">charges incurred between July 29, 2014, and August 21, 2014, without requiring the Complainant to repair </w:t>
      </w:r>
      <w:r w:rsidR="007F06C4">
        <w:rPr>
          <w:sz w:val="26"/>
          <w:szCs w:val="26"/>
        </w:rPr>
        <w:t xml:space="preserve">the service line, </w:t>
      </w:r>
      <w:r w:rsidR="002E3567">
        <w:rPr>
          <w:sz w:val="26"/>
          <w:szCs w:val="26"/>
        </w:rPr>
        <w:t xml:space="preserve">contradicts the provisions </w:t>
      </w:r>
      <w:r w:rsidR="005F40CA">
        <w:rPr>
          <w:sz w:val="26"/>
          <w:szCs w:val="26"/>
        </w:rPr>
        <w:t>of</w:t>
      </w:r>
      <w:r w:rsidR="002E3567">
        <w:rPr>
          <w:sz w:val="26"/>
          <w:szCs w:val="26"/>
        </w:rPr>
        <w:t xml:space="preserve"> its </w:t>
      </w:r>
      <w:r w:rsidR="007F06C4">
        <w:rPr>
          <w:sz w:val="26"/>
          <w:szCs w:val="26"/>
        </w:rPr>
        <w:t>Commission-approved tariff and should be rejected.  Exc. at 19.</w:t>
      </w:r>
    </w:p>
    <w:p w:rsidR="00D739B1" w:rsidRDefault="00D739B1" w:rsidP="00150C87">
      <w:pPr>
        <w:widowControl/>
        <w:spacing w:line="360" w:lineRule="auto"/>
        <w:ind w:firstLine="1440"/>
        <w:rPr>
          <w:sz w:val="26"/>
          <w:szCs w:val="26"/>
        </w:rPr>
      </w:pPr>
    </w:p>
    <w:p w:rsidR="007F06C4" w:rsidRPr="004E36AA" w:rsidRDefault="007F06C4" w:rsidP="00150C87">
      <w:pPr>
        <w:widowControl/>
        <w:spacing w:line="360" w:lineRule="auto"/>
        <w:ind w:left="720" w:firstLine="720"/>
        <w:rPr>
          <w:b/>
          <w:sz w:val="26"/>
          <w:szCs w:val="26"/>
        </w:rPr>
      </w:pPr>
      <w:r w:rsidRPr="004E36AA">
        <w:rPr>
          <w:b/>
          <w:sz w:val="26"/>
          <w:szCs w:val="26"/>
        </w:rPr>
        <w:t>Disposition</w:t>
      </w:r>
    </w:p>
    <w:p w:rsidR="007F06C4" w:rsidRDefault="007F06C4" w:rsidP="00150C87">
      <w:pPr>
        <w:widowControl/>
        <w:spacing w:line="360" w:lineRule="auto"/>
        <w:rPr>
          <w:sz w:val="26"/>
          <w:szCs w:val="26"/>
        </w:rPr>
      </w:pPr>
    </w:p>
    <w:p w:rsidR="00696723" w:rsidRDefault="007F06C4" w:rsidP="00150C87">
      <w:pPr>
        <w:widowControl/>
        <w:spacing w:line="360" w:lineRule="auto"/>
        <w:rPr>
          <w:sz w:val="26"/>
          <w:szCs w:val="26"/>
        </w:rPr>
      </w:pPr>
      <w:r>
        <w:rPr>
          <w:sz w:val="26"/>
          <w:szCs w:val="26"/>
        </w:rPr>
        <w:tab/>
      </w:r>
      <w:r>
        <w:rPr>
          <w:sz w:val="26"/>
          <w:szCs w:val="26"/>
        </w:rPr>
        <w:tab/>
        <w:t xml:space="preserve">Upon consideration of the record evidence in this proceeding, we </w:t>
      </w:r>
      <w:r w:rsidR="009130D0">
        <w:rPr>
          <w:sz w:val="26"/>
          <w:szCs w:val="26"/>
        </w:rPr>
        <w:t xml:space="preserve">shall </w:t>
      </w:r>
      <w:r w:rsidR="003B7467">
        <w:rPr>
          <w:sz w:val="26"/>
          <w:szCs w:val="26"/>
        </w:rPr>
        <w:t>grant PAWC’s Exception No. 3</w:t>
      </w:r>
      <w:r w:rsidR="00FA545A">
        <w:rPr>
          <w:sz w:val="26"/>
          <w:szCs w:val="26"/>
        </w:rPr>
        <w:t>, in part, and deny</w:t>
      </w:r>
      <w:r w:rsidR="009130D0">
        <w:rPr>
          <w:sz w:val="26"/>
          <w:szCs w:val="26"/>
        </w:rPr>
        <w:t xml:space="preserve"> it</w:t>
      </w:r>
      <w:r w:rsidR="00FA545A">
        <w:rPr>
          <w:sz w:val="26"/>
          <w:szCs w:val="26"/>
        </w:rPr>
        <w:t>, in part</w:t>
      </w:r>
      <w:r w:rsidR="00A47E5A">
        <w:rPr>
          <w:sz w:val="26"/>
          <w:szCs w:val="26"/>
        </w:rPr>
        <w:t xml:space="preserve">.  </w:t>
      </w:r>
      <w:r w:rsidR="00696723">
        <w:rPr>
          <w:sz w:val="26"/>
          <w:szCs w:val="26"/>
        </w:rPr>
        <w:t xml:space="preserve">We agree with PAWC that although the Complainant claims she called PAWC on several occasions about the leak after July 29, 2014, there is nothing in the record that supports the Complainant’s assertions.  PAWC testified that prior to the meter relocation project, the Complainant called the Company on April 3, 2014, and April 11, 2014, to discuss issues related to payments on her account.  Tr. at 125.  </w:t>
      </w:r>
      <w:r w:rsidR="00696723" w:rsidRPr="00E44463">
        <w:rPr>
          <w:sz w:val="26"/>
          <w:szCs w:val="26"/>
        </w:rPr>
        <w:t>PAWC averred that</w:t>
      </w:r>
      <w:r w:rsidR="00696723">
        <w:rPr>
          <w:sz w:val="26"/>
          <w:szCs w:val="26"/>
        </w:rPr>
        <w:t xml:space="preserve"> it does not have any record that indicates that the Complainant called</w:t>
      </w:r>
      <w:r w:rsidR="00696723" w:rsidRPr="00E44463">
        <w:rPr>
          <w:sz w:val="26"/>
          <w:szCs w:val="26"/>
        </w:rPr>
        <w:t xml:space="preserve"> the Company </w:t>
      </w:r>
      <w:r w:rsidR="00696723">
        <w:rPr>
          <w:sz w:val="26"/>
          <w:szCs w:val="26"/>
        </w:rPr>
        <w:t xml:space="preserve">at any time in </w:t>
      </w:r>
      <w:r w:rsidR="00696723" w:rsidRPr="00E44463">
        <w:rPr>
          <w:sz w:val="26"/>
          <w:szCs w:val="26"/>
        </w:rPr>
        <w:t>in July 2014.  Tr.</w:t>
      </w:r>
      <w:r w:rsidR="00696723">
        <w:rPr>
          <w:sz w:val="26"/>
          <w:szCs w:val="26"/>
        </w:rPr>
        <w:t> </w:t>
      </w:r>
      <w:r w:rsidR="00696723" w:rsidRPr="00E44463">
        <w:rPr>
          <w:sz w:val="26"/>
          <w:szCs w:val="26"/>
        </w:rPr>
        <w:t>at 111.</w:t>
      </w:r>
      <w:r w:rsidR="00696723">
        <w:rPr>
          <w:sz w:val="26"/>
          <w:szCs w:val="26"/>
        </w:rPr>
        <w:t xml:space="preserve">  Further, PAWC averred that subsequent to the meter relocation on July 29, 2014, the Complainant never called until August 20, 2014, </w:t>
      </w:r>
      <w:r w:rsidR="004612F1">
        <w:rPr>
          <w:sz w:val="26"/>
          <w:szCs w:val="26"/>
        </w:rPr>
        <w:t xml:space="preserve">at which time </w:t>
      </w:r>
      <w:r w:rsidR="00696723">
        <w:rPr>
          <w:sz w:val="26"/>
          <w:szCs w:val="26"/>
        </w:rPr>
        <w:t xml:space="preserve">she called to inquire about her </w:t>
      </w:r>
      <w:r w:rsidR="00BC7AB0">
        <w:rPr>
          <w:sz w:val="26"/>
          <w:szCs w:val="26"/>
        </w:rPr>
        <w:t xml:space="preserve">then </w:t>
      </w:r>
      <w:r w:rsidR="00696723">
        <w:rPr>
          <w:sz w:val="26"/>
          <w:szCs w:val="26"/>
        </w:rPr>
        <w:t xml:space="preserve">most recent bill </w:t>
      </w:r>
      <w:r w:rsidR="004612F1">
        <w:rPr>
          <w:sz w:val="26"/>
          <w:szCs w:val="26"/>
        </w:rPr>
        <w:t xml:space="preserve">that </w:t>
      </w:r>
      <w:r w:rsidR="00696723">
        <w:rPr>
          <w:sz w:val="26"/>
          <w:szCs w:val="26"/>
        </w:rPr>
        <w:t>reflected her usage was unreasonably high.</w:t>
      </w:r>
      <w:r w:rsidR="00696723">
        <w:rPr>
          <w:rStyle w:val="FootnoteReference"/>
          <w:sz w:val="26"/>
          <w:szCs w:val="26"/>
        </w:rPr>
        <w:footnoteReference w:id="16"/>
      </w:r>
      <w:r w:rsidR="00696723">
        <w:rPr>
          <w:sz w:val="26"/>
          <w:szCs w:val="26"/>
        </w:rPr>
        <w:t xml:space="preserve">  Tr. at 112; PAWC </w:t>
      </w:r>
      <w:proofErr w:type="spellStart"/>
      <w:r w:rsidR="00696723">
        <w:rPr>
          <w:sz w:val="26"/>
          <w:szCs w:val="26"/>
        </w:rPr>
        <w:t>Exh</w:t>
      </w:r>
      <w:proofErr w:type="spellEnd"/>
      <w:r w:rsidR="00696723">
        <w:rPr>
          <w:sz w:val="26"/>
          <w:szCs w:val="26"/>
        </w:rPr>
        <w:t>. 13.</w:t>
      </w:r>
    </w:p>
    <w:p w:rsidR="00696723" w:rsidRDefault="00696723" w:rsidP="00150C87">
      <w:pPr>
        <w:widowControl/>
        <w:spacing w:line="360" w:lineRule="auto"/>
        <w:rPr>
          <w:sz w:val="26"/>
          <w:szCs w:val="26"/>
        </w:rPr>
      </w:pPr>
    </w:p>
    <w:p w:rsidR="00696723" w:rsidRDefault="00696723" w:rsidP="00150C87">
      <w:pPr>
        <w:widowControl/>
        <w:spacing w:line="360" w:lineRule="auto"/>
        <w:rPr>
          <w:sz w:val="26"/>
          <w:szCs w:val="26"/>
        </w:rPr>
      </w:pPr>
      <w:r>
        <w:rPr>
          <w:sz w:val="26"/>
          <w:szCs w:val="26"/>
        </w:rPr>
        <w:tab/>
      </w:r>
      <w:r>
        <w:rPr>
          <w:sz w:val="26"/>
          <w:szCs w:val="26"/>
        </w:rPr>
        <w:tab/>
        <w:t xml:space="preserve">Hence, we note that despite </w:t>
      </w:r>
      <w:r w:rsidR="004612F1">
        <w:rPr>
          <w:sz w:val="26"/>
          <w:szCs w:val="26"/>
        </w:rPr>
        <w:t xml:space="preserve">the Complainant’s </w:t>
      </w:r>
      <w:r>
        <w:rPr>
          <w:sz w:val="26"/>
          <w:szCs w:val="26"/>
        </w:rPr>
        <w:t xml:space="preserve">claim that she called the Company on several occasions to report the leak prior to </w:t>
      </w:r>
      <w:r w:rsidR="004612F1">
        <w:rPr>
          <w:sz w:val="26"/>
          <w:szCs w:val="26"/>
        </w:rPr>
        <w:t>when PAWC sent</w:t>
      </w:r>
      <w:r>
        <w:rPr>
          <w:sz w:val="26"/>
          <w:szCs w:val="26"/>
        </w:rPr>
        <w:t xml:space="preserve"> a field technician to the Service Address on August 21, 2014</w:t>
      </w:r>
      <w:r w:rsidR="004612F1">
        <w:rPr>
          <w:sz w:val="26"/>
          <w:szCs w:val="26"/>
        </w:rPr>
        <w:t>,</w:t>
      </w:r>
      <w:r>
        <w:rPr>
          <w:sz w:val="26"/>
          <w:szCs w:val="26"/>
        </w:rPr>
        <w:t xml:space="preserve"> the Complainant did not provide </w:t>
      </w:r>
      <w:r>
        <w:rPr>
          <w:sz w:val="26"/>
          <w:szCs w:val="26"/>
        </w:rPr>
        <w:lastRenderedPageBreak/>
        <w:t xml:space="preserve">any evidence to support her claims.  The Complainant could have provided phone logs or phone records to support her claims but failed to do so.  </w:t>
      </w:r>
      <w:r w:rsidR="004612F1">
        <w:rPr>
          <w:sz w:val="26"/>
          <w:szCs w:val="26"/>
        </w:rPr>
        <w:t>As such, w</w:t>
      </w:r>
      <w:r>
        <w:rPr>
          <w:sz w:val="26"/>
          <w:szCs w:val="26"/>
        </w:rPr>
        <w:t xml:space="preserve">e are convinced by PAWC’s argument that the Complainant called the Company </w:t>
      </w:r>
      <w:r w:rsidR="001D2C6D">
        <w:rPr>
          <w:sz w:val="26"/>
          <w:szCs w:val="26"/>
        </w:rPr>
        <w:t xml:space="preserve">only </w:t>
      </w:r>
      <w:r w:rsidR="004612F1">
        <w:rPr>
          <w:sz w:val="26"/>
          <w:szCs w:val="26"/>
        </w:rPr>
        <w:t xml:space="preserve">after </w:t>
      </w:r>
      <w:r>
        <w:rPr>
          <w:sz w:val="26"/>
          <w:szCs w:val="26"/>
        </w:rPr>
        <w:t>she received her water bill</w:t>
      </w:r>
      <w:r w:rsidR="004612F1">
        <w:rPr>
          <w:sz w:val="26"/>
          <w:szCs w:val="26"/>
        </w:rPr>
        <w:t xml:space="preserve"> that </w:t>
      </w:r>
      <w:r>
        <w:rPr>
          <w:sz w:val="26"/>
          <w:szCs w:val="26"/>
        </w:rPr>
        <w:t xml:space="preserve">reflected an unreasonably high usage subsequent to the meter relocation.  </w:t>
      </w:r>
      <w:r w:rsidR="00C373EF">
        <w:rPr>
          <w:sz w:val="26"/>
          <w:szCs w:val="26"/>
        </w:rPr>
        <w:t xml:space="preserve">We are of the opinion that PAWC did respond in a timely fashion when it responded the day after the Complainant contacted the Company that there was water accumulating in her front yard.  Tr. at 112; PAWC </w:t>
      </w:r>
      <w:proofErr w:type="spellStart"/>
      <w:r w:rsidR="00C373EF">
        <w:rPr>
          <w:sz w:val="26"/>
          <w:szCs w:val="26"/>
        </w:rPr>
        <w:t>Exh</w:t>
      </w:r>
      <w:proofErr w:type="spellEnd"/>
      <w:r w:rsidR="00C373EF">
        <w:rPr>
          <w:sz w:val="26"/>
          <w:szCs w:val="26"/>
        </w:rPr>
        <w:t>. 2.  Therefore, we grant PAWC’s Exception on this matter to the extent that the ALJ considered PAWC’s August 21, 2016 response untimely.</w:t>
      </w:r>
    </w:p>
    <w:p w:rsidR="00696723" w:rsidRDefault="00696723" w:rsidP="00150C87">
      <w:pPr>
        <w:widowControl/>
        <w:spacing w:line="360" w:lineRule="auto"/>
        <w:rPr>
          <w:sz w:val="26"/>
          <w:szCs w:val="26"/>
        </w:rPr>
      </w:pPr>
    </w:p>
    <w:p w:rsidR="005A79DD" w:rsidRDefault="00C373EF" w:rsidP="00150C87">
      <w:pPr>
        <w:widowControl/>
        <w:spacing w:line="360" w:lineRule="auto"/>
        <w:rPr>
          <w:sz w:val="26"/>
          <w:szCs w:val="26"/>
        </w:rPr>
      </w:pPr>
      <w:r>
        <w:rPr>
          <w:sz w:val="26"/>
          <w:szCs w:val="26"/>
        </w:rPr>
        <w:tab/>
      </w:r>
      <w:r>
        <w:rPr>
          <w:sz w:val="26"/>
          <w:szCs w:val="26"/>
        </w:rPr>
        <w:tab/>
      </w:r>
      <w:r w:rsidR="00943EE4">
        <w:rPr>
          <w:sz w:val="26"/>
          <w:szCs w:val="26"/>
        </w:rPr>
        <w:t xml:space="preserve">However, </w:t>
      </w:r>
      <w:r w:rsidR="00C56AB8">
        <w:rPr>
          <w:sz w:val="26"/>
          <w:szCs w:val="26"/>
        </w:rPr>
        <w:t>we are of the opinion that the Company acte</w:t>
      </w:r>
      <w:r w:rsidR="00627DD2">
        <w:rPr>
          <w:sz w:val="26"/>
          <w:szCs w:val="26"/>
        </w:rPr>
        <w:t xml:space="preserve">d in an untimely manner when its Field Service Representative </w:t>
      </w:r>
      <w:r w:rsidR="00C56AB8">
        <w:rPr>
          <w:sz w:val="26"/>
          <w:szCs w:val="26"/>
        </w:rPr>
        <w:t xml:space="preserve">failed to inform the Complainant about the leak when </w:t>
      </w:r>
      <w:r w:rsidR="00627DD2">
        <w:rPr>
          <w:sz w:val="26"/>
          <w:szCs w:val="26"/>
        </w:rPr>
        <w:t xml:space="preserve">he </w:t>
      </w:r>
      <w:r w:rsidR="00C56AB8">
        <w:rPr>
          <w:sz w:val="26"/>
          <w:szCs w:val="26"/>
        </w:rPr>
        <w:t>discovered it on July 29, 2014.</w:t>
      </w:r>
      <w:r>
        <w:rPr>
          <w:sz w:val="26"/>
          <w:szCs w:val="26"/>
        </w:rPr>
        <w:t xml:space="preserve">  </w:t>
      </w:r>
      <w:r w:rsidR="005A79DD">
        <w:rPr>
          <w:sz w:val="26"/>
          <w:szCs w:val="26"/>
        </w:rPr>
        <w:t xml:space="preserve">We have reached this determination because we are of the opinion </w:t>
      </w:r>
      <w:r w:rsidR="001348F1">
        <w:rPr>
          <w:sz w:val="26"/>
          <w:szCs w:val="26"/>
        </w:rPr>
        <w:t xml:space="preserve">that </w:t>
      </w:r>
      <w:r w:rsidR="00627DD2">
        <w:rPr>
          <w:sz w:val="26"/>
          <w:szCs w:val="26"/>
        </w:rPr>
        <w:t xml:space="preserve">it is imperative that </w:t>
      </w:r>
      <w:r w:rsidR="005A79DD">
        <w:rPr>
          <w:sz w:val="26"/>
          <w:szCs w:val="26"/>
        </w:rPr>
        <w:t xml:space="preserve">the discovery </w:t>
      </w:r>
      <w:r w:rsidR="001348F1">
        <w:rPr>
          <w:sz w:val="26"/>
          <w:szCs w:val="26"/>
        </w:rPr>
        <w:t xml:space="preserve">by Company personnel </w:t>
      </w:r>
      <w:r w:rsidR="005A79DD">
        <w:rPr>
          <w:sz w:val="26"/>
          <w:szCs w:val="26"/>
        </w:rPr>
        <w:t xml:space="preserve">of an event as significant as a </w:t>
      </w:r>
      <w:r w:rsidR="00627DD2">
        <w:rPr>
          <w:sz w:val="26"/>
          <w:szCs w:val="26"/>
        </w:rPr>
        <w:t xml:space="preserve">water </w:t>
      </w:r>
      <w:r w:rsidR="005A79DD">
        <w:rPr>
          <w:sz w:val="26"/>
          <w:szCs w:val="26"/>
        </w:rPr>
        <w:t xml:space="preserve">service leak at a customer’s premises should </w:t>
      </w:r>
      <w:r w:rsidR="00746280">
        <w:rPr>
          <w:sz w:val="26"/>
          <w:szCs w:val="26"/>
        </w:rPr>
        <w:t xml:space="preserve">at least </w:t>
      </w:r>
      <w:r w:rsidR="005A79DD">
        <w:rPr>
          <w:sz w:val="26"/>
          <w:szCs w:val="26"/>
        </w:rPr>
        <w:t xml:space="preserve">be noted in the Company’s records along with a notation of the date </w:t>
      </w:r>
      <w:r w:rsidR="00627DD2">
        <w:rPr>
          <w:sz w:val="26"/>
          <w:szCs w:val="26"/>
        </w:rPr>
        <w:t xml:space="preserve">when </w:t>
      </w:r>
      <w:r w:rsidR="005A79DD">
        <w:rPr>
          <w:sz w:val="26"/>
          <w:szCs w:val="26"/>
        </w:rPr>
        <w:t xml:space="preserve">the customer was notified.  </w:t>
      </w:r>
      <w:r w:rsidR="001D2C6D">
        <w:rPr>
          <w:sz w:val="26"/>
          <w:szCs w:val="26"/>
        </w:rPr>
        <w:t>In this regard, we</w:t>
      </w:r>
      <w:r w:rsidR="00B67BDD">
        <w:rPr>
          <w:sz w:val="26"/>
          <w:szCs w:val="26"/>
        </w:rPr>
        <w:t xml:space="preserve"> take administrative notice of Section 15.3 of the Company’s tariff </w:t>
      </w:r>
      <w:r w:rsidR="001D2C6D">
        <w:rPr>
          <w:sz w:val="26"/>
          <w:szCs w:val="26"/>
        </w:rPr>
        <w:t>that requires customers, at their own expense, to repair or replace leaking pipes</w:t>
      </w:r>
      <w:r w:rsidR="001D2C6D" w:rsidRPr="006F78C8">
        <w:rPr>
          <w:sz w:val="26"/>
          <w:szCs w:val="26"/>
        </w:rPr>
        <w:t xml:space="preserve"> </w:t>
      </w:r>
      <w:r w:rsidR="001D2C6D">
        <w:rPr>
          <w:sz w:val="26"/>
          <w:szCs w:val="26"/>
        </w:rPr>
        <w:t>“</w:t>
      </w:r>
      <w:r w:rsidR="001D2C6D" w:rsidRPr="006F78C8">
        <w:rPr>
          <w:sz w:val="26"/>
          <w:szCs w:val="26"/>
        </w:rPr>
        <w:t>within ten days after receiving notice from the Company that the pipe is leaking or can no longer be used.</w:t>
      </w:r>
      <w:r w:rsidR="001D2C6D">
        <w:rPr>
          <w:sz w:val="26"/>
          <w:szCs w:val="26"/>
        </w:rPr>
        <w:t xml:space="preserve">”  In our opinion, </w:t>
      </w:r>
      <w:r w:rsidR="0043012D">
        <w:rPr>
          <w:sz w:val="26"/>
          <w:szCs w:val="26"/>
        </w:rPr>
        <w:t xml:space="preserve">PAWC was unable to effectively enforce Section 15.3 of its tariff because its </w:t>
      </w:r>
      <w:r w:rsidR="008919E9">
        <w:rPr>
          <w:sz w:val="26"/>
          <w:szCs w:val="26"/>
        </w:rPr>
        <w:t xml:space="preserve">Field </w:t>
      </w:r>
      <w:r w:rsidR="0043012D">
        <w:rPr>
          <w:sz w:val="26"/>
          <w:szCs w:val="26"/>
        </w:rPr>
        <w:t xml:space="preserve">Service Representative failed to </w:t>
      </w:r>
      <w:r w:rsidR="0043012D" w:rsidRPr="0043012D">
        <w:rPr>
          <w:i/>
          <w:sz w:val="26"/>
          <w:szCs w:val="26"/>
        </w:rPr>
        <w:t>formally</w:t>
      </w:r>
      <w:r w:rsidR="0043012D">
        <w:rPr>
          <w:sz w:val="26"/>
          <w:szCs w:val="26"/>
        </w:rPr>
        <w:t xml:space="preserve"> inform the Complainant about the leak</w:t>
      </w:r>
      <w:r w:rsidR="005A79DD">
        <w:rPr>
          <w:sz w:val="26"/>
          <w:szCs w:val="26"/>
        </w:rPr>
        <w:t xml:space="preserve"> </w:t>
      </w:r>
      <w:r w:rsidR="0043012D">
        <w:rPr>
          <w:sz w:val="26"/>
          <w:szCs w:val="26"/>
        </w:rPr>
        <w:t xml:space="preserve">when </w:t>
      </w:r>
      <w:r w:rsidR="008919E9">
        <w:rPr>
          <w:sz w:val="26"/>
          <w:szCs w:val="26"/>
        </w:rPr>
        <w:t xml:space="preserve">he </w:t>
      </w:r>
      <w:r w:rsidR="0043012D">
        <w:rPr>
          <w:sz w:val="26"/>
          <w:szCs w:val="26"/>
        </w:rPr>
        <w:t xml:space="preserve">discovered </w:t>
      </w:r>
      <w:r w:rsidR="008919E9">
        <w:rPr>
          <w:sz w:val="26"/>
          <w:szCs w:val="26"/>
        </w:rPr>
        <w:t xml:space="preserve">the leak </w:t>
      </w:r>
      <w:r w:rsidR="0043012D">
        <w:rPr>
          <w:sz w:val="26"/>
          <w:szCs w:val="26"/>
        </w:rPr>
        <w:t>on July 29, 2014.</w:t>
      </w:r>
      <w:r w:rsidR="005A79DD">
        <w:rPr>
          <w:sz w:val="26"/>
          <w:szCs w:val="26"/>
        </w:rPr>
        <w:t xml:space="preserve">  For ease of reference, </w:t>
      </w:r>
      <w:r w:rsidR="00627DD2">
        <w:rPr>
          <w:sz w:val="26"/>
          <w:szCs w:val="26"/>
        </w:rPr>
        <w:t xml:space="preserve">we quote </w:t>
      </w:r>
      <w:r w:rsidR="005A79DD">
        <w:rPr>
          <w:sz w:val="26"/>
          <w:szCs w:val="26"/>
        </w:rPr>
        <w:t>Section 15.3</w:t>
      </w:r>
      <w:r w:rsidR="00627DD2">
        <w:rPr>
          <w:sz w:val="26"/>
          <w:szCs w:val="26"/>
        </w:rPr>
        <w:t xml:space="preserve"> of PAWC’s Tariff</w:t>
      </w:r>
      <w:r w:rsidR="005A79DD">
        <w:rPr>
          <w:sz w:val="26"/>
          <w:szCs w:val="26"/>
        </w:rPr>
        <w:t xml:space="preserve"> below:</w:t>
      </w:r>
    </w:p>
    <w:p w:rsidR="005A79DD" w:rsidRDefault="005A79DD" w:rsidP="00150C87">
      <w:pPr>
        <w:widowControl/>
        <w:spacing w:line="360" w:lineRule="auto"/>
        <w:ind w:firstLine="1440"/>
        <w:rPr>
          <w:sz w:val="26"/>
          <w:szCs w:val="26"/>
        </w:rPr>
      </w:pPr>
    </w:p>
    <w:p w:rsidR="005A79DD" w:rsidRPr="003936B1" w:rsidRDefault="005A79DD" w:rsidP="00150C87">
      <w:pPr>
        <w:widowControl/>
        <w:autoSpaceDE w:val="0"/>
        <w:autoSpaceDN w:val="0"/>
        <w:adjustRightInd w:val="0"/>
        <w:ind w:left="2160" w:right="1440" w:hanging="720"/>
        <w:rPr>
          <w:sz w:val="26"/>
          <w:szCs w:val="26"/>
        </w:rPr>
      </w:pPr>
      <w:r w:rsidRPr="003936B1">
        <w:rPr>
          <w:sz w:val="26"/>
          <w:szCs w:val="26"/>
        </w:rPr>
        <w:t>15.3</w:t>
      </w:r>
      <w:r>
        <w:rPr>
          <w:sz w:val="26"/>
          <w:szCs w:val="26"/>
        </w:rPr>
        <w:tab/>
      </w:r>
      <w:r w:rsidRPr="003936B1">
        <w:rPr>
          <w:sz w:val="26"/>
          <w:szCs w:val="26"/>
        </w:rPr>
        <w:t>Responsibility for Repair and Replacement of Private Water Service Pipe</w:t>
      </w:r>
    </w:p>
    <w:p w:rsidR="005A79DD" w:rsidRPr="003936B1" w:rsidRDefault="005A79DD" w:rsidP="00150C87">
      <w:pPr>
        <w:widowControl/>
        <w:autoSpaceDE w:val="0"/>
        <w:autoSpaceDN w:val="0"/>
        <w:adjustRightInd w:val="0"/>
        <w:ind w:left="1440" w:right="1440"/>
        <w:rPr>
          <w:sz w:val="26"/>
          <w:szCs w:val="26"/>
        </w:rPr>
      </w:pPr>
    </w:p>
    <w:p w:rsidR="005A79DD" w:rsidRDefault="005A79DD" w:rsidP="00150C87">
      <w:pPr>
        <w:widowControl/>
        <w:autoSpaceDE w:val="0"/>
        <w:autoSpaceDN w:val="0"/>
        <w:adjustRightInd w:val="0"/>
        <w:ind w:left="1440" w:right="1440"/>
        <w:rPr>
          <w:sz w:val="26"/>
          <w:szCs w:val="26"/>
        </w:rPr>
      </w:pPr>
      <w:r>
        <w:rPr>
          <w:sz w:val="26"/>
          <w:szCs w:val="26"/>
        </w:rPr>
        <w:tab/>
      </w:r>
      <w:r w:rsidRPr="003936B1">
        <w:rPr>
          <w:sz w:val="26"/>
          <w:szCs w:val="26"/>
        </w:rPr>
        <w:t xml:space="preserve">The maintenance, repair or replacement of a private water service pipe is the responsibility of the Customer served by the pipe. </w:t>
      </w:r>
      <w:r>
        <w:rPr>
          <w:sz w:val="26"/>
          <w:szCs w:val="26"/>
        </w:rPr>
        <w:t xml:space="preserve"> </w:t>
      </w:r>
      <w:r w:rsidRPr="003936B1">
        <w:rPr>
          <w:sz w:val="26"/>
          <w:szCs w:val="26"/>
        </w:rPr>
        <w:t xml:space="preserve">The Company reserves the right to require the Customer served by a private water service pipe to repair or </w:t>
      </w:r>
      <w:r w:rsidRPr="003936B1">
        <w:rPr>
          <w:sz w:val="26"/>
          <w:szCs w:val="26"/>
        </w:rPr>
        <w:lastRenderedPageBreak/>
        <w:t>replace the pipe, or enter into a main extension deposit agreement, at the Customer</w:t>
      </w:r>
      <w:r>
        <w:rPr>
          <w:sz w:val="26"/>
          <w:szCs w:val="26"/>
        </w:rPr>
        <w:t>’</w:t>
      </w:r>
      <w:r w:rsidRPr="003936B1">
        <w:rPr>
          <w:sz w:val="26"/>
          <w:szCs w:val="26"/>
        </w:rPr>
        <w:t>s option, if the pipe is leaking, can no longer be used for whatever reason, or is otherwise endangering the public</w:t>
      </w:r>
      <w:r>
        <w:rPr>
          <w:sz w:val="26"/>
          <w:szCs w:val="26"/>
        </w:rPr>
        <w:t>’</w:t>
      </w:r>
      <w:r w:rsidRPr="003936B1">
        <w:rPr>
          <w:sz w:val="26"/>
          <w:szCs w:val="26"/>
        </w:rPr>
        <w:t xml:space="preserve">s safety.  </w:t>
      </w:r>
      <w:r w:rsidRPr="006F78C8">
        <w:rPr>
          <w:sz w:val="26"/>
          <w:szCs w:val="26"/>
        </w:rPr>
        <w:t xml:space="preserve">The Customer must perform such repair or replacement, at the Customer's own expense. </w:t>
      </w:r>
      <w:r w:rsidRPr="00247BDB">
        <w:rPr>
          <w:b/>
          <w:sz w:val="26"/>
          <w:szCs w:val="26"/>
        </w:rPr>
        <w:t>The Customer must perform such repair</w:t>
      </w:r>
      <w:r w:rsidRPr="003936B1">
        <w:rPr>
          <w:sz w:val="26"/>
          <w:szCs w:val="26"/>
        </w:rPr>
        <w:t xml:space="preserve"> or enter into said main extension deposit agreement immediately after receiving notice from the Company that the private water service pipe is endangering the public </w:t>
      </w:r>
      <w:r w:rsidRPr="00247BDB">
        <w:rPr>
          <w:sz w:val="26"/>
          <w:szCs w:val="26"/>
        </w:rPr>
        <w:t>safety or</w:t>
      </w:r>
      <w:r w:rsidRPr="00247BDB">
        <w:rPr>
          <w:b/>
          <w:sz w:val="26"/>
          <w:szCs w:val="26"/>
        </w:rPr>
        <w:t xml:space="preserve"> within ten days after receiving notice from the Company that the pipe is leaking or can no longer be used.</w:t>
      </w:r>
      <w:r w:rsidRPr="003936B1">
        <w:rPr>
          <w:sz w:val="26"/>
          <w:szCs w:val="26"/>
        </w:rPr>
        <w:t xml:space="preserve"> </w:t>
      </w:r>
      <w:r>
        <w:rPr>
          <w:sz w:val="26"/>
          <w:szCs w:val="26"/>
        </w:rPr>
        <w:t xml:space="preserve"> </w:t>
      </w:r>
      <w:r w:rsidRPr="003936B1">
        <w:rPr>
          <w:sz w:val="26"/>
          <w:szCs w:val="26"/>
        </w:rPr>
        <w:t>The Company reserves the right to terminate water service to the Customer after legal notice if such required action is not taken within the time indicated above.</w:t>
      </w:r>
      <w:r>
        <w:rPr>
          <w:sz w:val="26"/>
          <w:szCs w:val="26"/>
        </w:rPr>
        <w:t xml:space="preserve"> (Emphasis added).</w:t>
      </w:r>
    </w:p>
    <w:p w:rsidR="005A79DD" w:rsidRDefault="005A79DD" w:rsidP="00150C87">
      <w:pPr>
        <w:widowControl/>
        <w:autoSpaceDE w:val="0"/>
        <w:autoSpaceDN w:val="0"/>
        <w:adjustRightInd w:val="0"/>
        <w:ind w:left="1440" w:right="1440"/>
        <w:rPr>
          <w:sz w:val="26"/>
          <w:szCs w:val="26"/>
        </w:rPr>
      </w:pPr>
    </w:p>
    <w:p w:rsidR="005A79DD" w:rsidRDefault="005A79DD" w:rsidP="00150C87">
      <w:pPr>
        <w:widowControl/>
        <w:autoSpaceDE w:val="0"/>
        <w:autoSpaceDN w:val="0"/>
        <w:adjustRightInd w:val="0"/>
        <w:ind w:left="1440" w:right="1440"/>
        <w:rPr>
          <w:sz w:val="26"/>
          <w:szCs w:val="26"/>
        </w:rPr>
      </w:pPr>
    </w:p>
    <w:p w:rsidR="00943EE4" w:rsidRDefault="005A79DD" w:rsidP="00150C87">
      <w:pPr>
        <w:widowControl/>
        <w:spacing w:line="360" w:lineRule="auto"/>
        <w:rPr>
          <w:sz w:val="26"/>
          <w:szCs w:val="26"/>
        </w:rPr>
      </w:pPr>
      <w:r>
        <w:rPr>
          <w:sz w:val="26"/>
          <w:szCs w:val="26"/>
        </w:rPr>
        <w:t xml:space="preserve">If PAWC had properly </w:t>
      </w:r>
      <w:r w:rsidR="00296E91">
        <w:rPr>
          <w:sz w:val="26"/>
          <w:szCs w:val="26"/>
        </w:rPr>
        <w:t xml:space="preserve">documented the discovery of the leak and the date on which it informed the Complainant, </w:t>
      </w:r>
      <w:r>
        <w:rPr>
          <w:sz w:val="26"/>
          <w:szCs w:val="26"/>
        </w:rPr>
        <w:t xml:space="preserve">this matter could have been resolved within ten days consistent with Section 15.3 of the Company’s Tariff.  However, since PAWC’s Field Service Representative failed to do both upon discovering the leak, we are of the opinion that the ALJ did not err in her </w:t>
      </w:r>
      <w:r w:rsidR="001348F1">
        <w:rPr>
          <w:sz w:val="26"/>
          <w:szCs w:val="26"/>
        </w:rPr>
        <w:t xml:space="preserve">finding that PAWC </w:t>
      </w:r>
      <w:r w:rsidR="007F5422">
        <w:rPr>
          <w:sz w:val="26"/>
          <w:szCs w:val="26"/>
        </w:rPr>
        <w:t>failed to</w:t>
      </w:r>
      <w:r w:rsidR="001348F1">
        <w:rPr>
          <w:sz w:val="26"/>
          <w:szCs w:val="26"/>
        </w:rPr>
        <w:t xml:space="preserve"> </w:t>
      </w:r>
      <w:r w:rsidR="00296E91">
        <w:rPr>
          <w:sz w:val="26"/>
          <w:szCs w:val="26"/>
        </w:rPr>
        <w:t xml:space="preserve">properly </w:t>
      </w:r>
      <w:r w:rsidR="007F5422">
        <w:rPr>
          <w:sz w:val="26"/>
          <w:szCs w:val="26"/>
        </w:rPr>
        <w:t xml:space="preserve">inform the Complainant about the </w:t>
      </w:r>
      <w:r w:rsidR="00296E91">
        <w:rPr>
          <w:sz w:val="26"/>
          <w:szCs w:val="26"/>
        </w:rPr>
        <w:t xml:space="preserve">discovery of the </w:t>
      </w:r>
      <w:r w:rsidR="007F5422">
        <w:rPr>
          <w:sz w:val="26"/>
          <w:szCs w:val="26"/>
        </w:rPr>
        <w:t>leak i</w:t>
      </w:r>
      <w:r w:rsidR="001348F1">
        <w:rPr>
          <w:sz w:val="26"/>
          <w:szCs w:val="26"/>
        </w:rPr>
        <w:t>n a timely fashion</w:t>
      </w:r>
      <w:r w:rsidR="007F5422">
        <w:rPr>
          <w:sz w:val="26"/>
          <w:szCs w:val="26"/>
        </w:rPr>
        <w:t xml:space="preserve">.  </w:t>
      </w:r>
      <w:r w:rsidR="00747D85">
        <w:rPr>
          <w:sz w:val="26"/>
          <w:szCs w:val="26"/>
        </w:rPr>
        <w:t>T</w:t>
      </w:r>
      <w:r w:rsidR="007F5422">
        <w:rPr>
          <w:sz w:val="26"/>
          <w:szCs w:val="26"/>
        </w:rPr>
        <w:t xml:space="preserve">he </w:t>
      </w:r>
      <w:r w:rsidR="00747D85">
        <w:rPr>
          <w:sz w:val="26"/>
          <w:szCs w:val="26"/>
        </w:rPr>
        <w:t xml:space="preserve">fact that the Company’s </w:t>
      </w:r>
      <w:r w:rsidR="00BE7621">
        <w:rPr>
          <w:sz w:val="26"/>
          <w:szCs w:val="26"/>
        </w:rPr>
        <w:t xml:space="preserve">testimony revealed that the </w:t>
      </w:r>
      <w:r w:rsidR="007F5422">
        <w:rPr>
          <w:sz w:val="26"/>
          <w:szCs w:val="26"/>
        </w:rPr>
        <w:t xml:space="preserve">Field Service Representative </w:t>
      </w:r>
      <w:r w:rsidR="00747D85">
        <w:rPr>
          <w:sz w:val="26"/>
          <w:szCs w:val="26"/>
        </w:rPr>
        <w:t>d</w:t>
      </w:r>
      <w:r w:rsidR="007F5422">
        <w:rPr>
          <w:sz w:val="26"/>
          <w:szCs w:val="26"/>
        </w:rPr>
        <w:t>iscover</w:t>
      </w:r>
      <w:r w:rsidR="00747D85">
        <w:rPr>
          <w:sz w:val="26"/>
          <w:szCs w:val="26"/>
        </w:rPr>
        <w:t>ed</w:t>
      </w:r>
      <w:r w:rsidR="007F5422">
        <w:rPr>
          <w:sz w:val="26"/>
          <w:szCs w:val="26"/>
        </w:rPr>
        <w:t xml:space="preserve"> the leak</w:t>
      </w:r>
      <w:r w:rsidR="00747D85">
        <w:rPr>
          <w:sz w:val="26"/>
          <w:szCs w:val="26"/>
        </w:rPr>
        <w:t xml:space="preserve"> on July 29, 2014, and verbally informed the Complainant’s husband about the leak</w:t>
      </w:r>
      <w:r w:rsidR="007F5422">
        <w:rPr>
          <w:sz w:val="26"/>
          <w:szCs w:val="26"/>
        </w:rPr>
        <w:t xml:space="preserve">, but </w:t>
      </w:r>
      <w:r w:rsidR="00296E91">
        <w:rPr>
          <w:sz w:val="26"/>
          <w:szCs w:val="26"/>
        </w:rPr>
        <w:t>never bothered to</w:t>
      </w:r>
      <w:r w:rsidR="007F5422">
        <w:rPr>
          <w:sz w:val="26"/>
          <w:szCs w:val="26"/>
        </w:rPr>
        <w:t xml:space="preserve"> document the date it was discovered </w:t>
      </w:r>
      <w:r w:rsidR="00747D85">
        <w:rPr>
          <w:sz w:val="26"/>
          <w:szCs w:val="26"/>
        </w:rPr>
        <w:t xml:space="preserve">and conveyed to the Complainant, </w:t>
      </w:r>
      <w:r w:rsidR="00BE7621">
        <w:rPr>
          <w:sz w:val="26"/>
          <w:szCs w:val="26"/>
        </w:rPr>
        <w:t>in our view</w:t>
      </w:r>
      <w:r w:rsidR="00EB7C9B">
        <w:rPr>
          <w:sz w:val="26"/>
          <w:szCs w:val="26"/>
        </w:rPr>
        <w:t>,</w:t>
      </w:r>
      <w:r w:rsidR="00BE7621">
        <w:rPr>
          <w:sz w:val="26"/>
          <w:szCs w:val="26"/>
        </w:rPr>
        <w:t xml:space="preserve"> constitutes </w:t>
      </w:r>
      <w:r w:rsidR="00EB7C9B">
        <w:rPr>
          <w:sz w:val="26"/>
          <w:szCs w:val="26"/>
        </w:rPr>
        <w:t xml:space="preserve">an </w:t>
      </w:r>
      <w:r w:rsidR="00BE7621">
        <w:rPr>
          <w:sz w:val="26"/>
          <w:szCs w:val="26"/>
        </w:rPr>
        <w:t xml:space="preserve">untimely notification to the Complainant because no documentation exists that would </w:t>
      </w:r>
      <w:r w:rsidR="00034076">
        <w:rPr>
          <w:sz w:val="26"/>
          <w:szCs w:val="26"/>
        </w:rPr>
        <w:t xml:space="preserve">otherwise </w:t>
      </w:r>
      <w:r w:rsidR="00BE7621">
        <w:rPr>
          <w:sz w:val="26"/>
          <w:szCs w:val="26"/>
        </w:rPr>
        <w:t xml:space="preserve">enable the Company to enforce Section </w:t>
      </w:r>
      <w:r w:rsidR="00034076">
        <w:rPr>
          <w:sz w:val="26"/>
          <w:szCs w:val="26"/>
        </w:rPr>
        <w:t>15.3 of its tariff</w:t>
      </w:r>
      <w:r w:rsidR="00EB7C9B">
        <w:rPr>
          <w:sz w:val="26"/>
          <w:szCs w:val="26"/>
        </w:rPr>
        <w:t>, such as is the case here</w:t>
      </w:r>
      <w:r w:rsidR="00034076">
        <w:rPr>
          <w:sz w:val="26"/>
          <w:szCs w:val="26"/>
        </w:rPr>
        <w:t xml:space="preserve">.  </w:t>
      </w:r>
      <w:r w:rsidR="00C56AB8">
        <w:rPr>
          <w:sz w:val="26"/>
          <w:szCs w:val="26"/>
        </w:rPr>
        <w:t xml:space="preserve">Therefore, </w:t>
      </w:r>
      <w:r w:rsidR="00EB7C9B">
        <w:rPr>
          <w:sz w:val="26"/>
          <w:szCs w:val="26"/>
        </w:rPr>
        <w:t xml:space="preserve">we deny the </w:t>
      </w:r>
      <w:r w:rsidR="00C56AB8">
        <w:rPr>
          <w:sz w:val="26"/>
          <w:szCs w:val="26"/>
        </w:rPr>
        <w:t xml:space="preserve">Company’s </w:t>
      </w:r>
      <w:r w:rsidR="00BA0F84">
        <w:rPr>
          <w:sz w:val="26"/>
          <w:szCs w:val="26"/>
        </w:rPr>
        <w:t xml:space="preserve">third </w:t>
      </w:r>
      <w:r w:rsidR="00C56AB8">
        <w:rPr>
          <w:sz w:val="26"/>
          <w:szCs w:val="26"/>
        </w:rPr>
        <w:t xml:space="preserve">Exception to the extent that the ALJ considered PAWC’s </w:t>
      </w:r>
      <w:r w:rsidR="00EB7C9B">
        <w:rPr>
          <w:sz w:val="26"/>
          <w:szCs w:val="26"/>
        </w:rPr>
        <w:t xml:space="preserve">notification to the Complainant about </w:t>
      </w:r>
      <w:r w:rsidR="00034076">
        <w:rPr>
          <w:sz w:val="26"/>
          <w:szCs w:val="26"/>
        </w:rPr>
        <w:t xml:space="preserve">the </w:t>
      </w:r>
      <w:r w:rsidR="00C373EF">
        <w:rPr>
          <w:sz w:val="26"/>
          <w:szCs w:val="26"/>
        </w:rPr>
        <w:t>l</w:t>
      </w:r>
      <w:r w:rsidR="00034076">
        <w:rPr>
          <w:sz w:val="26"/>
          <w:szCs w:val="26"/>
        </w:rPr>
        <w:t>eak that was discove</w:t>
      </w:r>
      <w:r w:rsidR="00BA0F84">
        <w:rPr>
          <w:sz w:val="26"/>
          <w:szCs w:val="26"/>
        </w:rPr>
        <w:t>r</w:t>
      </w:r>
      <w:r w:rsidR="00CE76E9">
        <w:rPr>
          <w:sz w:val="26"/>
          <w:szCs w:val="26"/>
        </w:rPr>
        <w:t>e</w:t>
      </w:r>
      <w:r w:rsidR="00034076">
        <w:rPr>
          <w:sz w:val="26"/>
          <w:szCs w:val="26"/>
        </w:rPr>
        <w:t>d on July</w:t>
      </w:r>
      <w:r w:rsidR="00BA0F84">
        <w:rPr>
          <w:sz w:val="26"/>
          <w:szCs w:val="26"/>
        </w:rPr>
        <w:t> </w:t>
      </w:r>
      <w:r w:rsidR="00034076">
        <w:rPr>
          <w:sz w:val="26"/>
          <w:szCs w:val="26"/>
        </w:rPr>
        <w:t>29, 2014</w:t>
      </w:r>
      <w:r w:rsidR="00BA0F84">
        <w:rPr>
          <w:sz w:val="26"/>
          <w:szCs w:val="26"/>
        </w:rPr>
        <w:t>, as</w:t>
      </w:r>
      <w:r w:rsidR="00034076">
        <w:rPr>
          <w:sz w:val="26"/>
          <w:szCs w:val="26"/>
        </w:rPr>
        <w:t xml:space="preserve"> untimely.</w:t>
      </w:r>
    </w:p>
    <w:p w:rsidR="00943EE4" w:rsidRDefault="00943EE4" w:rsidP="00150C87">
      <w:pPr>
        <w:widowControl/>
        <w:spacing w:line="360" w:lineRule="auto"/>
        <w:rPr>
          <w:sz w:val="26"/>
          <w:szCs w:val="26"/>
        </w:rPr>
      </w:pPr>
    </w:p>
    <w:p w:rsidR="008B4F61" w:rsidRDefault="00D15AD3" w:rsidP="00150C87">
      <w:pPr>
        <w:widowControl/>
        <w:spacing w:line="360" w:lineRule="auto"/>
        <w:rPr>
          <w:sz w:val="26"/>
          <w:szCs w:val="26"/>
        </w:rPr>
      </w:pPr>
      <w:r>
        <w:rPr>
          <w:sz w:val="26"/>
          <w:szCs w:val="26"/>
        </w:rPr>
        <w:tab/>
      </w:r>
      <w:r>
        <w:rPr>
          <w:sz w:val="26"/>
          <w:szCs w:val="26"/>
        </w:rPr>
        <w:tab/>
      </w:r>
      <w:r w:rsidR="005836E0">
        <w:rPr>
          <w:sz w:val="26"/>
          <w:szCs w:val="26"/>
        </w:rPr>
        <w:t xml:space="preserve">In light of the above, </w:t>
      </w:r>
      <w:r>
        <w:rPr>
          <w:sz w:val="26"/>
          <w:szCs w:val="26"/>
        </w:rPr>
        <w:t xml:space="preserve">we will uphold the ALJ’s ruling that PAWC “credit the Complainant the sum of $408.50, which represents the amount billed in August 2014 </w:t>
      </w:r>
      <w:r>
        <w:rPr>
          <w:sz w:val="26"/>
          <w:szCs w:val="26"/>
        </w:rPr>
        <w:lastRenderedPageBreak/>
        <w:t>for the water lost when PAWC failed to notify the Complainant about the leak.</w:t>
      </w:r>
      <w:r w:rsidR="00AA28F1">
        <w:rPr>
          <w:rStyle w:val="FootnoteReference"/>
          <w:sz w:val="26"/>
          <w:szCs w:val="26"/>
        </w:rPr>
        <w:footnoteReference w:id="17"/>
      </w:r>
      <w:r>
        <w:rPr>
          <w:sz w:val="26"/>
          <w:szCs w:val="26"/>
        </w:rPr>
        <w:t xml:space="preserve">  </w:t>
      </w:r>
      <w:r w:rsidR="005836E0">
        <w:rPr>
          <w:sz w:val="26"/>
          <w:szCs w:val="26"/>
        </w:rPr>
        <w:t>As discussed above, i</w:t>
      </w:r>
      <w:r w:rsidR="00A5733E">
        <w:rPr>
          <w:sz w:val="26"/>
          <w:szCs w:val="26"/>
        </w:rPr>
        <w:t xml:space="preserve">t is evident from the record that the </w:t>
      </w:r>
      <w:r w:rsidR="00ED17DE">
        <w:rPr>
          <w:sz w:val="26"/>
          <w:szCs w:val="26"/>
        </w:rPr>
        <w:t>Field Service Representative</w:t>
      </w:r>
      <w:r w:rsidR="00A5733E">
        <w:rPr>
          <w:sz w:val="26"/>
          <w:szCs w:val="26"/>
        </w:rPr>
        <w:t xml:space="preserve"> knew abou</w:t>
      </w:r>
      <w:r w:rsidR="00394010">
        <w:rPr>
          <w:sz w:val="26"/>
          <w:szCs w:val="26"/>
        </w:rPr>
        <w:t>t the leak on July 29, 2014, but</w:t>
      </w:r>
      <w:r w:rsidR="00A5733E">
        <w:rPr>
          <w:sz w:val="26"/>
          <w:szCs w:val="26"/>
        </w:rPr>
        <w:t xml:space="preserve"> failed to </w:t>
      </w:r>
      <w:r w:rsidR="005836E0">
        <w:rPr>
          <w:sz w:val="26"/>
          <w:szCs w:val="26"/>
        </w:rPr>
        <w:t xml:space="preserve">properly </w:t>
      </w:r>
      <w:r w:rsidR="00CE76E9">
        <w:rPr>
          <w:sz w:val="26"/>
          <w:szCs w:val="26"/>
        </w:rPr>
        <w:t>inform the Complainant</w:t>
      </w:r>
      <w:r w:rsidR="00EC262D">
        <w:rPr>
          <w:sz w:val="26"/>
          <w:szCs w:val="26"/>
        </w:rPr>
        <w:t xml:space="preserve"> on that date.  Had the Field Service Representative’s complied with Section 15.3 of PAWC’s Tariff</w:t>
      </w:r>
      <w:r w:rsidR="00A5733E">
        <w:rPr>
          <w:sz w:val="26"/>
          <w:szCs w:val="26"/>
        </w:rPr>
        <w:t xml:space="preserve">, </w:t>
      </w:r>
      <w:r w:rsidR="00EC262D">
        <w:rPr>
          <w:sz w:val="26"/>
          <w:szCs w:val="26"/>
        </w:rPr>
        <w:t>and notified the Complainant about the leak on July 29, 2014, the loss of 37,500 gallons o</w:t>
      </w:r>
      <w:r w:rsidR="006A5369">
        <w:rPr>
          <w:sz w:val="26"/>
          <w:szCs w:val="26"/>
        </w:rPr>
        <w:t>f water that PAWC billed the Complainant could have been avoided.  For this reason, we are of the opinion that the Company and not the Complainant should be responsible for the lost water.</w:t>
      </w:r>
    </w:p>
    <w:p w:rsidR="00D15AD3" w:rsidRDefault="00D15AD3" w:rsidP="00150C87">
      <w:pPr>
        <w:widowControl/>
        <w:spacing w:line="360" w:lineRule="auto"/>
        <w:rPr>
          <w:sz w:val="26"/>
          <w:szCs w:val="26"/>
        </w:rPr>
      </w:pPr>
    </w:p>
    <w:p w:rsidR="007F06C4" w:rsidRPr="00F91268" w:rsidRDefault="00D15AD3" w:rsidP="00150C87">
      <w:pPr>
        <w:widowControl/>
        <w:spacing w:line="360" w:lineRule="auto"/>
        <w:rPr>
          <w:b/>
          <w:sz w:val="26"/>
          <w:szCs w:val="26"/>
        </w:rPr>
      </w:pPr>
      <w:r>
        <w:rPr>
          <w:sz w:val="26"/>
          <w:szCs w:val="26"/>
        </w:rPr>
        <w:tab/>
      </w:r>
      <w:r>
        <w:rPr>
          <w:sz w:val="26"/>
          <w:szCs w:val="26"/>
        </w:rPr>
        <w:tab/>
      </w:r>
      <w:r w:rsidR="007F06C4" w:rsidRPr="00F91268">
        <w:rPr>
          <w:b/>
          <w:sz w:val="26"/>
          <w:szCs w:val="26"/>
        </w:rPr>
        <w:t>PAWC’s Exce</w:t>
      </w:r>
      <w:r w:rsidR="007F06C4">
        <w:rPr>
          <w:b/>
          <w:sz w:val="26"/>
          <w:szCs w:val="26"/>
        </w:rPr>
        <w:t>ption No. 4</w:t>
      </w:r>
    </w:p>
    <w:p w:rsidR="007F06C4" w:rsidRDefault="007F06C4" w:rsidP="00150C87">
      <w:pPr>
        <w:widowControl/>
        <w:spacing w:line="360" w:lineRule="auto"/>
        <w:ind w:firstLine="1440"/>
        <w:rPr>
          <w:sz w:val="26"/>
          <w:szCs w:val="26"/>
        </w:rPr>
      </w:pPr>
    </w:p>
    <w:p w:rsidR="00384649" w:rsidRDefault="007F06C4" w:rsidP="00150C87">
      <w:pPr>
        <w:widowControl/>
        <w:spacing w:line="360" w:lineRule="auto"/>
        <w:ind w:firstLine="1440"/>
        <w:rPr>
          <w:sz w:val="26"/>
          <w:szCs w:val="26"/>
        </w:rPr>
      </w:pPr>
      <w:r>
        <w:rPr>
          <w:sz w:val="26"/>
          <w:szCs w:val="26"/>
        </w:rPr>
        <w:t>In its fourth</w:t>
      </w:r>
      <w:r w:rsidRPr="00194F9B">
        <w:rPr>
          <w:sz w:val="26"/>
          <w:szCs w:val="26"/>
        </w:rPr>
        <w:t xml:space="preserve"> </w:t>
      </w:r>
      <w:r w:rsidR="00BB3C04">
        <w:rPr>
          <w:sz w:val="26"/>
          <w:szCs w:val="26"/>
        </w:rPr>
        <w:t xml:space="preserve">and </w:t>
      </w:r>
      <w:r w:rsidR="00CE76E9">
        <w:rPr>
          <w:sz w:val="26"/>
          <w:szCs w:val="26"/>
        </w:rPr>
        <w:t>final</w:t>
      </w:r>
      <w:r w:rsidR="00BB3C04">
        <w:rPr>
          <w:sz w:val="26"/>
          <w:szCs w:val="26"/>
        </w:rPr>
        <w:t xml:space="preserve"> </w:t>
      </w:r>
      <w:r w:rsidRPr="00194F9B">
        <w:rPr>
          <w:sz w:val="26"/>
          <w:szCs w:val="26"/>
        </w:rPr>
        <w:t xml:space="preserve">Exception, </w:t>
      </w:r>
      <w:r>
        <w:rPr>
          <w:sz w:val="26"/>
          <w:szCs w:val="26"/>
        </w:rPr>
        <w:t>PAWC</w:t>
      </w:r>
      <w:r w:rsidRPr="00194F9B">
        <w:rPr>
          <w:sz w:val="26"/>
          <w:szCs w:val="26"/>
        </w:rPr>
        <w:t xml:space="preserve"> </w:t>
      </w:r>
      <w:r>
        <w:rPr>
          <w:sz w:val="26"/>
          <w:szCs w:val="26"/>
        </w:rPr>
        <w:t xml:space="preserve">contends that the ALJ’s assessment of </w:t>
      </w:r>
      <w:r w:rsidR="004632EE">
        <w:rPr>
          <w:sz w:val="26"/>
          <w:szCs w:val="26"/>
        </w:rPr>
        <w:t xml:space="preserve">a </w:t>
      </w:r>
      <w:r>
        <w:rPr>
          <w:sz w:val="26"/>
          <w:szCs w:val="26"/>
        </w:rPr>
        <w:t>civil penalty against the Company is unwarranted given the facts and circums</w:t>
      </w:r>
      <w:r w:rsidR="00384649">
        <w:rPr>
          <w:sz w:val="26"/>
          <w:szCs w:val="26"/>
        </w:rPr>
        <w:t xml:space="preserve">tances </w:t>
      </w:r>
      <w:r w:rsidR="00BB3C04">
        <w:rPr>
          <w:sz w:val="26"/>
          <w:szCs w:val="26"/>
        </w:rPr>
        <w:t>of</w:t>
      </w:r>
      <w:r w:rsidR="00AA28F1">
        <w:rPr>
          <w:sz w:val="26"/>
          <w:szCs w:val="26"/>
        </w:rPr>
        <w:t xml:space="preserve"> this</w:t>
      </w:r>
      <w:r w:rsidR="00384649">
        <w:rPr>
          <w:sz w:val="26"/>
          <w:szCs w:val="26"/>
        </w:rPr>
        <w:t xml:space="preserve"> case</w:t>
      </w:r>
      <w:r>
        <w:rPr>
          <w:sz w:val="26"/>
          <w:szCs w:val="26"/>
        </w:rPr>
        <w:t>.  Exc. at 20, citing I.D. at 1</w:t>
      </w:r>
      <w:r w:rsidR="004632EE">
        <w:rPr>
          <w:sz w:val="26"/>
          <w:szCs w:val="26"/>
        </w:rPr>
        <w:t xml:space="preserve">1-13.  </w:t>
      </w:r>
      <w:r w:rsidR="00384649">
        <w:rPr>
          <w:sz w:val="26"/>
          <w:szCs w:val="26"/>
        </w:rPr>
        <w:t xml:space="preserve">As earlier stated, </w:t>
      </w:r>
      <w:r w:rsidR="00DB7C18">
        <w:rPr>
          <w:sz w:val="26"/>
          <w:szCs w:val="26"/>
        </w:rPr>
        <w:t xml:space="preserve">after applying </w:t>
      </w:r>
      <w:r w:rsidR="004632EE">
        <w:rPr>
          <w:sz w:val="26"/>
          <w:szCs w:val="26"/>
        </w:rPr>
        <w:t>the ten</w:t>
      </w:r>
      <w:r w:rsidR="004632EE" w:rsidRPr="004632EE">
        <w:rPr>
          <w:sz w:val="26"/>
          <w:szCs w:val="26"/>
        </w:rPr>
        <w:t xml:space="preserve"> </w:t>
      </w:r>
      <w:r w:rsidR="00AA28F1">
        <w:rPr>
          <w:sz w:val="26"/>
          <w:szCs w:val="26"/>
        </w:rPr>
        <w:t>factors</w:t>
      </w:r>
      <w:r w:rsidR="004632EE">
        <w:rPr>
          <w:sz w:val="26"/>
          <w:szCs w:val="26"/>
        </w:rPr>
        <w:t xml:space="preserve"> pursuant to </w:t>
      </w:r>
      <w:r w:rsidR="004632EE" w:rsidRPr="00B80D14">
        <w:rPr>
          <w:sz w:val="26"/>
          <w:szCs w:val="26"/>
        </w:rPr>
        <w:t>52 Pa.</w:t>
      </w:r>
      <w:r w:rsidR="004632EE">
        <w:rPr>
          <w:sz w:val="26"/>
          <w:szCs w:val="26"/>
        </w:rPr>
        <w:t xml:space="preserve"> Code § 69.1201(c</w:t>
      </w:r>
      <w:r w:rsidR="004632EE" w:rsidRPr="00B80D14">
        <w:rPr>
          <w:sz w:val="26"/>
          <w:szCs w:val="26"/>
        </w:rPr>
        <w:t>)</w:t>
      </w:r>
      <w:r w:rsidR="004632EE">
        <w:rPr>
          <w:sz w:val="26"/>
          <w:szCs w:val="26"/>
        </w:rPr>
        <w:t xml:space="preserve">, </w:t>
      </w:r>
      <w:r w:rsidR="000F3A0F">
        <w:rPr>
          <w:sz w:val="26"/>
          <w:szCs w:val="26"/>
        </w:rPr>
        <w:t>the ALJ</w:t>
      </w:r>
      <w:r w:rsidR="002C253F" w:rsidRPr="002C253F">
        <w:rPr>
          <w:sz w:val="26"/>
          <w:szCs w:val="26"/>
        </w:rPr>
        <w:t xml:space="preserve"> </w:t>
      </w:r>
      <w:r w:rsidR="0044175C">
        <w:rPr>
          <w:sz w:val="26"/>
          <w:szCs w:val="26"/>
        </w:rPr>
        <w:t>assessed a $5,000</w:t>
      </w:r>
      <w:r w:rsidR="002C253F">
        <w:rPr>
          <w:sz w:val="26"/>
          <w:szCs w:val="26"/>
        </w:rPr>
        <w:t xml:space="preserve"> civil penalty against the Company based on her finding that </w:t>
      </w:r>
      <w:r w:rsidR="004632EE">
        <w:rPr>
          <w:sz w:val="26"/>
          <w:szCs w:val="26"/>
        </w:rPr>
        <w:t xml:space="preserve">PAWC’s </w:t>
      </w:r>
      <w:r w:rsidR="00DB7C18">
        <w:rPr>
          <w:sz w:val="26"/>
          <w:szCs w:val="26"/>
        </w:rPr>
        <w:t>actions</w:t>
      </w:r>
      <w:r w:rsidR="004466DD">
        <w:rPr>
          <w:sz w:val="26"/>
          <w:szCs w:val="26"/>
        </w:rPr>
        <w:t xml:space="preserve"> constitute</w:t>
      </w:r>
      <w:r w:rsidR="002C253F">
        <w:rPr>
          <w:sz w:val="26"/>
          <w:szCs w:val="26"/>
        </w:rPr>
        <w:t>d</w:t>
      </w:r>
      <w:r w:rsidR="004632EE">
        <w:rPr>
          <w:sz w:val="26"/>
          <w:szCs w:val="26"/>
        </w:rPr>
        <w:t xml:space="preserve"> a violation</w:t>
      </w:r>
      <w:r w:rsidR="00384649">
        <w:rPr>
          <w:sz w:val="26"/>
          <w:szCs w:val="26"/>
        </w:rPr>
        <w:t xml:space="preserve"> of the Code</w:t>
      </w:r>
      <w:r w:rsidR="002C253F">
        <w:rPr>
          <w:sz w:val="26"/>
          <w:szCs w:val="26"/>
        </w:rPr>
        <w:t>.</w:t>
      </w:r>
      <w:r w:rsidR="00384649">
        <w:rPr>
          <w:sz w:val="26"/>
          <w:szCs w:val="26"/>
        </w:rPr>
        <w:t xml:space="preserve">  PAWC</w:t>
      </w:r>
      <w:r w:rsidR="00431E3F">
        <w:rPr>
          <w:sz w:val="26"/>
          <w:szCs w:val="26"/>
        </w:rPr>
        <w:t xml:space="preserve"> </w:t>
      </w:r>
      <w:r w:rsidR="0006423B">
        <w:rPr>
          <w:sz w:val="26"/>
          <w:szCs w:val="26"/>
        </w:rPr>
        <w:t xml:space="preserve">takes exception to </w:t>
      </w:r>
      <w:r w:rsidR="002C253F">
        <w:rPr>
          <w:sz w:val="26"/>
          <w:szCs w:val="26"/>
        </w:rPr>
        <w:t xml:space="preserve">the </w:t>
      </w:r>
      <w:r w:rsidR="00C472F6">
        <w:rPr>
          <w:sz w:val="26"/>
          <w:szCs w:val="26"/>
        </w:rPr>
        <w:t xml:space="preserve">following: (1) the </w:t>
      </w:r>
      <w:r w:rsidR="002C253F">
        <w:rPr>
          <w:sz w:val="26"/>
          <w:szCs w:val="26"/>
        </w:rPr>
        <w:t>ALJ’s conclusion that the Company violated the Code</w:t>
      </w:r>
      <w:r w:rsidR="00840F51">
        <w:rPr>
          <w:sz w:val="26"/>
          <w:szCs w:val="26"/>
        </w:rPr>
        <w:t xml:space="preserve"> by providing inadequate or unreasonable service</w:t>
      </w:r>
      <w:r w:rsidR="00C472F6">
        <w:rPr>
          <w:sz w:val="26"/>
          <w:szCs w:val="26"/>
        </w:rPr>
        <w:t>; (2)</w:t>
      </w:r>
      <w:r w:rsidR="002C253F">
        <w:rPr>
          <w:sz w:val="26"/>
          <w:szCs w:val="26"/>
        </w:rPr>
        <w:t xml:space="preserve"> the </w:t>
      </w:r>
      <w:r w:rsidR="00C472F6">
        <w:rPr>
          <w:sz w:val="26"/>
          <w:szCs w:val="26"/>
        </w:rPr>
        <w:t xml:space="preserve">$5,000 </w:t>
      </w:r>
      <w:r w:rsidR="002C253F">
        <w:rPr>
          <w:sz w:val="26"/>
          <w:szCs w:val="26"/>
        </w:rPr>
        <w:t>civil penalty recommended by the ALJ</w:t>
      </w:r>
      <w:r w:rsidR="00840F51">
        <w:rPr>
          <w:sz w:val="26"/>
          <w:szCs w:val="26"/>
        </w:rPr>
        <w:t xml:space="preserve"> for that violation</w:t>
      </w:r>
      <w:r w:rsidR="00C472F6">
        <w:rPr>
          <w:sz w:val="26"/>
          <w:szCs w:val="26"/>
        </w:rPr>
        <w:t xml:space="preserve">; and (3) </w:t>
      </w:r>
      <w:r w:rsidR="00AA28F1">
        <w:rPr>
          <w:sz w:val="26"/>
          <w:szCs w:val="26"/>
        </w:rPr>
        <w:t>most</w:t>
      </w:r>
      <w:r w:rsidR="000F3A0F">
        <w:rPr>
          <w:sz w:val="26"/>
          <w:szCs w:val="26"/>
        </w:rPr>
        <w:t xml:space="preserve"> </w:t>
      </w:r>
      <w:r w:rsidR="00E2616F">
        <w:rPr>
          <w:sz w:val="26"/>
          <w:szCs w:val="26"/>
        </w:rPr>
        <w:t xml:space="preserve">of the </w:t>
      </w:r>
      <w:r w:rsidR="00384649">
        <w:rPr>
          <w:sz w:val="26"/>
          <w:szCs w:val="26"/>
        </w:rPr>
        <w:t>ALJ</w:t>
      </w:r>
      <w:r w:rsidR="002E3567">
        <w:rPr>
          <w:sz w:val="26"/>
          <w:szCs w:val="26"/>
        </w:rPr>
        <w:t xml:space="preserve">’s </w:t>
      </w:r>
      <w:r w:rsidR="000F3A0F">
        <w:rPr>
          <w:sz w:val="26"/>
          <w:szCs w:val="26"/>
        </w:rPr>
        <w:t xml:space="preserve">analysis and </w:t>
      </w:r>
      <w:r w:rsidR="002E3567">
        <w:rPr>
          <w:sz w:val="26"/>
          <w:szCs w:val="26"/>
        </w:rPr>
        <w:t>findings</w:t>
      </w:r>
      <w:r w:rsidR="00E2616F">
        <w:rPr>
          <w:sz w:val="26"/>
          <w:szCs w:val="26"/>
        </w:rPr>
        <w:t xml:space="preserve"> regarding</w:t>
      </w:r>
      <w:r w:rsidR="000F3A0F">
        <w:rPr>
          <w:sz w:val="26"/>
          <w:szCs w:val="26"/>
        </w:rPr>
        <w:t xml:space="preserve"> the ten factors</w:t>
      </w:r>
      <w:r w:rsidR="00DB7C18">
        <w:rPr>
          <w:sz w:val="26"/>
          <w:szCs w:val="26"/>
        </w:rPr>
        <w:t xml:space="preserve"> </w:t>
      </w:r>
      <w:r w:rsidR="0066398E">
        <w:rPr>
          <w:sz w:val="26"/>
          <w:szCs w:val="26"/>
        </w:rPr>
        <w:t xml:space="preserve">in </w:t>
      </w:r>
      <w:r w:rsidR="0066398E" w:rsidRPr="00B80D14">
        <w:rPr>
          <w:sz w:val="26"/>
          <w:szCs w:val="26"/>
        </w:rPr>
        <w:t>52 Pa.</w:t>
      </w:r>
      <w:r w:rsidR="0066398E">
        <w:rPr>
          <w:sz w:val="26"/>
          <w:szCs w:val="26"/>
        </w:rPr>
        <w:t xml:space="preserve"> Code § 69.1201(c</w:t>
      </w:r>
      <w:r w:rsidR="0066398E" w:rsidRPr="00B80D14">
        <w:rPr>
          <w:sz w:val="26"/>
          <w:szCs w:val="26"/>
        </w:rPr>
        <w:t>)</w:t>
      </w:r>
      <w:r w:rsidR="0066398E">
        <w:rPr>
          <w:sz w:val="26"/>
          <w:szCs w:val="26"/>
        </w:rPr>
        <w:t xml:space="preserve"> </w:t>
      </w:r>
      <w:r w:rsidR="002C253F">
        <w:rPr>
          <w:sz w:val="26"/>
          <w:szCs w:val="26"/>
        </w:rPr>
        <w:t>in support of the civil penalty</w:t>
      </w:r>
      <w:r w:rsidR="0006423B">
        <w:rPr>
          <w:sz w:val="26"/>
          <w:szCs w:val="26"/>
        </w:rPr>
        <w:t>.</w:t>
      </w:r>
      <w:r w:rsidR="0066398E">
        <w:rPr>
          <w:sz w:val="26"/>
          <w:szCs w:val="26"/>
        </w:rPr>
        <w:t xml:space="preserve">  Exc. at 20.</w:t>
      </w:r>
    </w:p>
    <w:p w:rsidR="00384649" w:rsidRDefault="00384649" w:rsidP="00150C87">
      <w:pPr>
        <w:widowControl/>
        <w:spacing w:line="360" w:lineRule="auto"/>
        <w:ind w:firstLine="1440"/>
        <w:rPr>
          <w:sz w:val="26"/>
          <w:szCs w:val="26"/>
        </w:rPr>
      </w:pPr>
    </w:p>
    <w:p w:rsidR="007F06C4" w:rsidRPr="006B34F1" w:rsidRDefault="0006423B" w:rsidP="00150C87">
      <w:pPr>
        <w:widowControl/>
        <w:spacing w:line="360" w:lineRule="auto"/>
        <w:ind w:firstLine="1440"/>
        <w:rPr>
          <w:i/>
          <w:sz w:val="26"/>
          <w:szCs w:val="26"/>
        </w:rPr>
      </w:pPr>
      <w:r>
        <w:rPr>
          <w:sz w:val="26"/>
          <w:szCs w:val="26"/>
        </w:rPr>
        <w:t>W</w:t>
      </w:r>
      <w:r w:rsidR="000940A6">
        <w:rPr>
          <w:sz w:val="26"/>
          <w:szCs w:val="26"/>
        </w:rPr>
        <w:t>ith regard to</w:t>
      </w:r>
      <w:r w:rsidR="009F1CEE">
        <w:rPr>
          <w:sz w:val="26"/>
          <w:szCs w:val="26"/>
        </w:rPr>
        <w:t xml:space="preserve"> the </w:t>
      </w:r>
      <w:r w:rsidR="003A4AB9">
        <w:rPr>
          <w:sz w:val="26"/>
          <w:szCs w:val="26"/>
        </w:rPr>
        <w:t xml:space="preserve">first </w:t>
      </w:r>
      <w:r w:rsidR="002E3567">
        <w:rPr>
          <w:sz w:val="26"/>
          <w:szCs w:val="26"/>
        </w:rPr>
        <w:t>factor</w:t>
      </w:r>
      <w:r w:rsidR="003A4AB9">
        <w:rPr>
          <w:sz w:val="26"/>
          <w:szCs w:val="26"/>
        </w:rPr>
        <w:t xml:space="preserve"> </w:t>
      </w:r>
      <w:r w:rsidR="009E5AB8">
        <w:rPr>
          <w:sz w:val="26"/>
          <w:szCs w:val="26"/>
        </w:rPr>
        <w:t>pursuant to 52 Pa. Code § 69.1201(c)(1)</w:t>
      </w:r>
      <w:r w:rsidR="009F1CEE">
        <w:rPr>
          <w:sz w:val="26"/>
          <w:szCs w:val="26"/>
        </w:rPr>
        <w:t xml:space="preserve">, </w:t>
      </w:r>
      <w:r w:rsidR="00840F51">
        <w:rPr>
          <w:sz w:val="26"/>
          <w:szCs w:val="26"/>
        </w:rPr>
        <w:t xml:space="preserve">as to whether the violation is of a serious nature, </w:t>
      </w:r>
      <w:r w:rsidR="000940A6">
        <w:rPr>
          <w:sz w:val="26"/>
          <w:szCs w:val="26"/>
        </w:rPr>
        <w:t>the ALJ found</w:t>
      </w:r>
      <w:r w:rsidR="009F1CEE">
        <w:rPr>
          <w:sz w:val="26"/>
          <w:szCs w:val="26"/>
        </w:rPr>
        <w:t xml:space="preserve"> </w:t>
      </w:r>
      <w:r w:rsidR="00431E3F">
        <w:rPr>
          <w:sz w:val="26"/>
          <w:szCs w:val="26"/>
        </w:rPr>
        <w:t xml:space="preserve">that PAWC’s failure to notify the Complainant </w:t>
      </w:r>
      <w:r w:rsidR="004C501D" w:rsidRPr="00840F51">
        <w:rPr>
          <w:i/>
          <w:sz w:val="26"/>
          <w:szCs w:val="26"/>
        </w:rPr>
        <w:t>immediately</w:t>
      </w:r>
      <w:r w:rsidR="004C501D">
        <w:rPr>
          <w:sz w:val="26"/>
          <w:szCs w:val="26"/>
        </w:rPr>
        <w:t xml:space="preserve"> </w:t>
      </w:r>
      <w:r w:rsidR="00431E3F">
        <w:rPr>
          <w:sz w:val="26"/>
          <w:szCs w:val="26"/>
        </w:rPr>
        <w:t xml:space="preserve">about the leak </w:t>
      </w:r>
      <w:r w:rsidR="004C501D">
        <w:rPr>
          <w:sz w:val="26"/>
          <w:szCs w:val="26"/>
        </w:rPr>
        <w:t xml:space="preserve">after it was discovered </w:t>
      </w:r>
      <w:r w:rsidR="003A4AB9">
        <w:rPr>
          <w:sz w:val="26"/>
          <w:szCs w:val="26"/>
        </w:rPr>
        <w:t>constitutes a violation</w:t>
      </w:r>
      <w:r w:rsidR="009F1CEE">
        <w:rPr>
          <w:sz w:val="26"/>
          <w:szCs w:val="26"/>
        </w:rPr>
        <w:t xml:space="preserve">.  </w:t>
      </w:r>
      <w:r w:rsidR="006B34F1">
        <w:rPr>
          <w:sz w:val="26"/>
          <w:szCs w:val="26"/>
        </w:rPr>
        <w:t xml:space="preserve">PAWC </w:t>
      </w:r>
      <w:r w:rsidR="00E86618">
        <w:rPr>
          <w:sz w:val="26"/>
          <w:szCs w:val="26"/>
        </w:rPr>
        <w:t>disagrees with</w:t>
      </w:r>
      <w:r w:rsidR="009F1CEE">
        <w:rPr>
          <w:sz w:val="26"/>
          <w:szCs w:val="26"/>
        </w:rPr>
        <w:t xml:space="preserve"> this conclusion </w:t>
      </w:r>
      <w:r w:rsidR="000940A6">
        <w:rPr>
          <w:sz w:val="26"/>
          <w:szCs w:val="26"/>
        </w:rPr>
        <w:t>and asserts that</w:t>
      </w:r>
      <w:r w:rsidR="00955567">
        <w:rPr>
          <w:sz w:val="26"/>
          <w:szCs w:val="26"/>
        </w:rPr>
        <w:t xml:space="preserve"> </w:t>
      </w:r>
      <w:r w:rsidR="00384649">
        <w:rPr>
          <w:sz w:val="26"/>
          <w:szCs w:val="26"/>
        </w:rPr>
        <w:t xml:space="preserve">for the sake of </w:t>
      </w:r>
      <w:r w:rsidR="00E2616F">
        <w:rPr>
          <w:sz w:val="26"/>
          <w:szCs w:val="26"/>
        </w:rPr>
        <w:lastRenderedPageBreak/>
        <w:t>argument, even if it</w:t>
      </w:r>
      <w:r w:rsidR="00384649">
        <w:rPr>
          <w:sz w:val="26"/>
          <w:szCs w:val="26"/>
        </w:rPr>
        <w:t xml:space="preserve"> failed to notify the Complainant </w:t>
      </w:r>
      <w:r w:rsidR="004C501D">
        <w:rPr>
          <w:sz w:val="26"/>
          <w:szCs w:val="26"/>
        </w:rPr>
        <w:t xml:space="preserve">immediately </w:t>
      </w:r>
      <w:r w:rsidR="00384649">
        <w:rPr>
          <w:sz w:val="26"/>
          <w:szCs w:val="26"/>
        </w:rPr>
        <w:t>about the leak</w:t>
      </w:r>
      <w:r>
        <w:rPr>
          <w:sz w:val="26"/>
          <w:szCs w:val="26"/>
        </w:rPr>
        <w:t>, which it claims it did not</w:t>
      </w:r>
      <w:r w:rsidR="00384649">
        <w:rPr>
          <w:sz w:val="26"/>
          <w:szCs w:val="26"/>
        </w:rPr>
        <w:t xml:space="preserve">, the lack of </w:t>
      </w:r>
      <w:r w:rsidR="004C501D">
        <w:rPr>
          <w:sz w:val="26"/>
          <w:szCs w:val="26"/>
        </w:rPr>
        <w:t>immediate</w:t>
      </w:r>
      <w:r w:rsidR="00384649">
        <w:rPr>
          <w:sz w:val="26"/>
          <w:szCs w:val="26"/>
        </w:rPr>
        <w:t xml:space="preserve"> notice d</w:t>
      </w:r>
      <w:r w:rsidR="0088417F">
        <w:rPr>
          <w:sz w:val="26"/>
          <w:szCs w:val="26"/>
        </w:rPr>
        <w:t xml:space="preserve">id </w:t>
      </w:r>
      <w:r w:rsidR="00384649">
        <w:rPr>
          <w:sz w:val="26"/>
          <w:szCs w:val="26"/>
        </w:rPr>
        <w:t xml:space="preserve">not </w:t>
      </w:r>
      <w:r w:rsidR="0088417F">
        <w:rPr>
          <w:sz w:val="26"/>
          <w:szCs w:val="26"/>
        </w:rPr>
        <w:t xml:space="preserve">implicate </w:t>
      </w:r>
      <w:r w:rsidR="00384649">
        <w:rPr>
          <w:sz w:val="26"/>
          <w:szCs w:val="26"/>
        </w:rPr>
        <w:t>a safety concern, a possible injury</w:t>
      </w:r>
      <w:r w:rsidR="0088417F">
        <w:rPr>
          <w:sz w:val="26"/>
          <w:szCs w:val="26"/>
        </w:rPr>
        <w:t>,</w:t>
      </w:r>
      <w:r w:rsidR="00384649">
        <w:rPr>
          <w:sz w:val="26"/>
          <w:szCs w:val="26"/>
        </w:rPr>
        <w:t xml:space="preserve"> or property damage.  Further, PAWC contends that it provided </w:t>
      </w:r>
      <w:r w:rsidR="00E86618">
        <w:rPr>
          <w:sz w:val="26"/>
          <w:szCs w:val="26"/>
        </w:rPr>
        <w:t>subsequent</w:t>
      </w:r>
      <w:r w:rsidR="00384649">
        <w:rPr>
          <w:sz w:val="26"/>
          <w:szCs w:val="26"/>
        </w:rPr>
        <w:t xml:space="preserve"> notices to the Complainant regarding the leak.  As such, </w:t>
      </w:r>
      <w:r w:rsidR="000940A6">
        <w:rPr>
          <w:sz w:val="26"/>
          <w:szCs w:val="26"/>
        </w:rPr>
        <w:t>PAWC</w:t>
      </w:r>
      <w:r w:rsidR="00384649">
        <w:rPr>
          <w:sz w:val="26"/>
          <w:szCs w:val="26"/>
        </w:rPr>
        <w:t xml:space="preserve"> considers </w:t>
      </w:r>
      <w:r w:rsidR="002E3567">
        <w:rPr>
          <w:sz w:val="26"/>
          <w:szCs w:val="26"/>
        </w:rPr>
        <w:t>it</w:t>
      </w:r>
      <w:r w:rsidR="009F1CEE">
        <w:rPr>
          <w:sz w:val="26"/>
          <w:szCs w:val="26"/>
        </w:rPr>
        <w:t>s</w:t>
      </w:r>
      <w:r w:rsidR="002E3567">
        <w:rPr>
          <w:sz w:val="26"/>
          <w:szCs w:val="26"/>
        </w:rPr>
        <w:t xml:space="preserve"> actions less egregious and </w:t>
      </w:r>
      <w:r w:rsidR="00384649">
        <w:rPr>
          <w:sz w:val="26"/>
          <w:szCs w:val="26"/>
        </w:rPr>
        <w:t xml:space="preserve">more of an administrative or technical error than </w:t>
      </w:r>
      <w:r w:rsidR="00E86618">
        <w:rPr>
          <w:sz w:val="26"/>
          <w:szCs w:val="26"/>
        </w:rPr>
        <w:t>they are</w:t>
      </w:r>
      <w:r w:rsidR="00384649">
        <w:rPr>
          <w:sz w:val="26"/>
          <w:szCs w:val="26"/>
        </w:rPr>
        <w:t xml:space="preserve"> a serious violation.  </w:t>
      </w:r>
      <w:r w:rsidR="006B34F1" w:rsidRPr="006B34F1">
        <w:rPr>
          <w:i/>
          <w:sz w:val="26"/>
          <w:szCs w:val="26"/>
        </w:rPr>
        <w:t>Id.</w:t>
      </w:r>
    </w:p>
    <w:p w:rsidR="007F06C4" w:rsidRDefault="007F06C4" w:rsidP="00150C87">
      <w:pPr>
        <w:widowControl/>
        <w:spacing w:line="360" w:lineRule="auto"/>
        <w:ind w:firstLine="1440"/>
        <w:rPr>
          <w:sz w:val="26"/>
          <w:szCs w:val="26"/>
        </w:rPr>
      </w:pPr>
    </w:p>
    <w:p w:rsidR="006B34F1" w:rsidRDefault="009E5AB8" w:rsidP="00150C87">
      <w:pPr>
        <w:widowControl/>
        <w:spacing w:line="360" w:lineRule="auto"/>
        <w:ind w:firstLine="1440"/>
        <w:rPr>
          <w:sz w:val="26"/>
          <w:szCs w:val="26"/>
        </w:rPr>
      </w:pPr>
      <w:r>
        <w:rPr>
          <w:sz w:val="26"/>
          <w:szCs w:val="26"/>
        </w:rPr>
        <w:t>With regard to the second factor concerning whether the resulting consequences of the c</w:t>
      </w:r>
      <w:r w:rsidR="00E2616F">
        <w:rPr>
          <w:sz w:val="26"/>
          <w:szCs w:val="26"/>
        </w:rPr>
        <w:t xml:space="preserve">onduct are of a serious nature pursuant to </w:t>
      </w:r>
      <w:r>
        <w:rPr>
          <w:sz w:val="26"/>
          <w:szCs w:val="26"/>
        </w:rPr>
        <w:t>52 Pa. Code §</w:t>
      </w:r>
      <w:r w:rsidR="00F80910">
        <w:rPr>
          <w:sz w:val="26"/>
          <w:szCs w:val="26"/>
        </w:rPr>
        <w:t> </w:t>
      </w:r>
      <w:r>
        <w:rPr>
          <w:sz w:val="26"/>
          <w:szCs w:val="26"/>
        </w:rPr>
        <w:t xml:space="preserve">69.1201(c)(2), the ALJ </w:t>
      </w:r>
      <w:r w:rsidR="006B34F1">
        <w:rPr>
          <w:sz w:val="26"/>
          <w:szCs w:val="26"/>
        </w:rPr>
        <w:t xml:space="preserve">concluded that the consequence </w:t>
      </w:r>
      <w:r>
        <w:rPr>
          <w:sz w:val="26"/>
          <w:szCs w:val="26"/>
        </w:rPr>
        <w:t xml:space="preserve">of </w:t>
      </w:r>
      <w:r w:rsidR="006B34F1">
        <w:rPr>
          <w:sz w:val="26"/>
          <w:szCs w:val="26"/>
        </w:rPr>
        <w:t xml:space="preserve">PAWC’s actions were serious because the violation “cost the Complainant a significant </w:t>
      </w:r>
      <w:r w:rsidR="00E86618">
        <w:rPr>
          <w:sz w:val="26"/>
          <w:szCs w:val="26"/>
        </w:rPr>
        <w:t>sum</w:t>
      </w:r>
      <w:r w:rsidR="006B34F1">
        <w:rPr>
          <w:sz w:val="26"/>
          <w:szCs w:val="26"/>
        </w:rPr>
        <w:t xml:space="preserve"> of money.”  </w:t>
      </w:r>
      <w:r w:rsidR="00E86618">
        <w:rPr>
          <w:sz w:val="26"/>
          <w:szCs w:val="26"/>
        </w:rPr>
        <w:t>I.D. at</w:t>
      </w:r>
      <w:r w:rsidR="00B06857">
        <w:rPr>
          <w:sz w:val="26"/>
          <w:szCs w:val="26"/>
        </w:rPr>
        <w:t> </w:t>
      </w:r>
      <w:r w:rsidR="00E86618">
        <w:rPr>
          <w:sz w:val="26"/>
          <w:szCs w:val="26"/>
        </w:rPr>
        <w:t xml:space="preserve">12.  </w:t>
      </w:r>
      <w:r w:rsidR="006B34F1">
        <w:rPr>
          <w:sz w:val="26"/>
          <w:szCs w:val="26"/>
        </w:rPr>
        <w:t xml:space="preserve">PAWC disputes this finding </w:t>
      </w:r>
      <w:r w:rsidR="003107A1">
        <w:rPr>
          <w:sz w:val="26"/>
          <w:szCs w:val="26"/>
        </w:rPr>
        <w:t>by claiming</w:t>
      </w:r>
      <w:r w:rsidR="006B34F1">
        <w:rPr>
          <w:sz w:val="26"/>
          <w:szCs w:val="26"/>
        </w:rPr>
        <w:t xml:space="preserve"> that not only was there no property da</w:t>
      </w:r>
      <w:r w:rsidR="00E2616F">
        <w:rPr>
          <w:sz w:val="26"/>
          <w:szCs w:val="26"/>
        </w:rPr>
        <w:t>mage or personal injury</w:t>
      </w:r>
      <w:r w:rsidR="00476BFC">
        <w:rPr>
          <w:sz w:val="26"/>
          <w:szCs w:val="26"/>
        </w:rPr>
        <w:t>,</w:t>
      </w:r>
      <w:r w:rsidR="006B34F1">
        <w:rPr>
          <w:sz w:val="26"/>
          <w:szCs w:val="26"/>
        </w:rPr>
        <w:t xml:space="preserve"> but the Complainant </w:t>
      </w:r>
      <w:r w:rsidR="00B06857">
        <w:rPr>
          <w:sz w:val="26"/>
          <w:szCs w:val="26"/>
        </w:rPr>
        <w:t xml:space="preserve">did not yet </w:t>
      </w:r>
      <w:r w:rsidR="006B34F1">
        <w:rPr>
          <w:sz w:val="26"/>
          <w:szCs w:val="26"/>
        </w:rPr>
        <w:t>pa</w:t>
      </w:r>
      <w:r w:rsidR="00B06857">
        <w:rPr>
          <w:sz w:val="26"/>
          <w:szCs w:val="26"/>
        </w:rPr>
        <w:t xml:space="preserve">y </w:t>
      </w:r>
      <w:r w:rsidR="006B34F1">
        <w:rPr>
          <w:sz w:val="26"/>
          <w:szCs w:val="26"/>
        </w:rPr>
        <w:t>her water bill for the period in question.  Further</w:t>
      </w:r>
      <w:r w:rsidR="003107A1">
        <w:rPr>
          <w:sz w:val="26"/>
          <w:szCs w:val="26"/>
        </w:rPr>
        <w:t>more</w:t>
      </w:r>
      <w:r w:rsidR="006B34F1">
        <w:rPr>
          <w:sz w:val="26"/>
          <w:szCs w:val="26"/>
        </w:rPr>
        <w:t xml:space="preserve">, PAWC avers that it consistently </w:t>
      </w:r>
      <w:r w:rsidR="00CD31F4">
        <w:rPr>
          <w:sz w:val="26"/>
          <w:szCs w:val="26"/>
        </w:rPr>
        <w:t>maintained</w:t>
      </w:r>
      <w:r w:rsidR="006B34F1">
        <w:rPr>
          <w:sz w:val="26"/>
          <w:szCs w:val="26"/>
        </w:rPr>
        <w:t xml:space="preserve"> that it would provide the Complainant with a billing adjustment</w:t>
      </w:r>
      <w:r w:rsidR="00200C82">
        <w:rPr>
          <w:sz w:val="26"/>
          <w:szCs w:val="26"/>
        </w:rPr>
        <w:t xml:space="preserve"> after </w:t>
      </w:r>
      <w:r w:rsidR="006B34F1">
        <w:rPr>
          <w:sz w:val="26"/>
          <w:szCs w:val="26"/>
        </w:rPr>
        <w:t>the leak</w:t>
      </w:r>
      <w:r w:rsidR="00200C82">
        <w:rPr>
          <w:sz w:val="26"/>
          <w:szCs w:val="26"/>
        </w:rPr>
        <w:t xml:space="preserve"> was repaired</w:t>
      </w:r>
      <w:r w:rsidR="006B34F1">
        <w:rPr>
          <w:sz w:val="26"/>
          <w:szCs w:val="26"/>
        </w:rPr>
        <w:t xml:space="preserve">.  </w:t>
      </w:r>
      <w:r w:rsidR="00E86618">
        <w:rPr>
          <w:sz w:val="26"/>
          <w:szCs w:val="26"/>
        </w:rPr>
        <w:t>Exc.</w:t>
      </w:r>
      <w:r w:rsidR="006B34F1">
        <w:rPr>
          <w:sz w:val="26"/>
          <w:szCs w:val="26"/>
        </w:rPr>
        <w:t xml:space="preserve"> at 20-21</w:t>
      </w:r>
      <w:r w:rsidR="00CD31F4">
        <w:rPr>
          <w:sz w:val="26"/>
          <w:szCs w:val="26"/>
        </w:rPr>
        <w:t>, citing Tr.</w:t>
      </w:r>
      <w:r w:rsidR="00955567">
        <w:rPr>
          <w:sz w:val="26"/>
          <w:szCs w:val="26"/>
        </w:rPr>
        <w:t xml:space="preserve"> at 113 and 123; </w:t>
      </w:r>
      <w:r w:rsidR="00CD31F4">
        <w:rPr>
          <w:sz w:val="26"/>
          <w:szCs w:val="26"/>
        </w:rPr>
        <w:t xml:space="preserve">PAWC </w:t>
      </w:r>
      <w:proofErr w:type="spellStart"/>
      <w:r w:rsidR="00CD31F4">
        <w:rPr>
          <w:sz w:val="26"/>
          <w:szCs w:val="26"/>
        </w:rPr>
        <w:t>Exh</w:t>
      </w:r>
      <w:proofErr w:type="spellEnd"/>
      <w:r w:rsidR="00CD31F4">
        <w:rPr>
          <w:sz w:val="26"/>
          <w:szCs w:val="26"/>
        </w:rPr>
        <w:t>. 13.</w:t>
      </w:r>
    </w:p>
    <w:p w:rsidR="00506741" w:rsidRDefault="00506741" w:rsidP="00150C87">
      <w:pPr>
        <w:widowControl/>
        <w:spacing w:line="360" w:lineRule="auto"/>
        <w:ind w:firstLine="1440"/>
        <w:rPr>
          <w:sz w:val="26"/>
          <w:szCs w:val="26"/>
        </w:rPr>
      </w:pPr>
    </w:p>
    <w:p w:rsidR="00506741" w:rsidRDefault="00DC4C78" w:rsidP="00150C87">
      <w:pPr>
        <w:widowControl/>
        <w:spacing w:line="360" w:lineRule="auto"/>
        <w:ind w:firstLine="1440"/>
        <w:rPr>
          <w:sz w:val="26"/>
          <w:szCs w:val="26"/>
        </w:rPr>
      </w:pPr>
      <w:r>
        <w:rPr>
          <w:sz w:val="26"/>
          <w:szCs w:val="26"/>
        </w:rPr>
        <w:t>With regard to</w:t>
      </w:r>
      <w:r w:rsidR="003C4A94">
        <w:rPr>
          <w:sz w:val="26"/>
          <w:szCs w:val="26"/>
        </w:rPr>
        <w:t xml:space="preserve"> </w:t>
      </w:r>
      <w:r w:rsidR="009E5AB8">
        <w:rPr>
          <w:sz w:val="26"/>
          <w:szCs w:val="26"/>
        </w:rPr>
        <w:t>the third factor</w:t>
      </w:r>
      <w:r w:rsidR="00CD31F4">
        <w:rPr>
          <w:sz w:val="26"/>
          <w:szCs w:val="26"/>
        </w:rPr>
        <w:t xml:space="preserve">, </w:t>
      </w:r>
      <w:r w:rsidR="009E5AB8">
        <w:rPr>
          <w:sz w:val="26"/>
          <w:szCs w:val="26"/>
        </w:rPr>
        <w:t>which examines whether the conduct at</w:t>
      </w:r>
      <w:r w:rsidR="00200C82">
        <w:rPr>
          <w:sz w:val="26"/>
          <w:szCs w:val="26"/>
        </w:rPr>
        <w:t xml:space="preserve"> issue was intentional or due to </w:t>
      </w:r>
      <w:r w:rsidR="009E5AB8">
        <w:rPr>
          <w:sz w:val="26"/>
          <w:szCs w:val="26"/>
        </w:rPr>
        <w:t>negligen</w:t>
      </w:r>
      <w:r w:rsidR="00200C82">
        <w:rPr>
          <w:sz w:val="26"/>
          <w:szCs w:val="26"/>
        </w:rPr>
        <w:t>ce</w:t>
      </w:r>
      <w:r w:rsidR="009E5AB8">
        <w:rPr>
          <w:sz w:val="26"/>
          <w:szCs w:val="26"/>
        </w:rPr>
        <w:t xml:space="preserve">, 52 Pa. Code § 69.1201(c)(3), </w:t>
      </w:r>
      <w:r w:rsidR="00CD31F4">
        <w:rPr>
          <w:sz w:val="26"/>
          <w:szCs w:val="26"/>
        </w:rPr>
        <w:t xml:space="preserve">the ALJ found PAWC acted intentionally to withhold information about the service line leak from the Complainant.  </w:t>
      </w:r>
      <w:r w:rsidR="003C4A94">
        <w:rPr>
          <w:sz w:val="26"/>
          <w:szCs w:val="26"/>
        </w:rPr>
        <w:t xml:space="preserve">PAWC disagrees with the ALJ stating there is nothing in the record that supports the ALJ’s conclusion.  PAWC asserts that the ALJ’s conclusion stems, in </w:t>
      </w:r>
      <w:r>
        <w:rPr>
          <w:sz w:val="26"/>
          <w:szCs w:val="26"/>
        </w:rPr>
        <w:t xml:space="preserve">part, from the fact that the </w:t>
      </w:r>
      <w:r w:rsidR="00ED17DE">
        <w:rPr>
          <w:sz w:val="26"/>
          <w:szCs w:val="26"/>
        </w:rPr>
        <w:t>Field Service Representative</w:t>
      </w:r>
      <w:r w:rsidR="003C4A94">
        <w:rPr>
          <w:sz w:val="26"/>
          <w:szCs w:val="26"/>
        </w:rPr>
        <w:t xml:space="preserve"> did not document the leak in his notes.  However, PAWC contends that contrar</w:t>
      </w:r>
      <w:r>
        <w:rPr>
          <w:sz w:val="26"/>
          <w:szCs w:val="26"/>
        </w:rPr>
        <w:t xml:space="preserve">y to the ALJ’s position, the </w:t>
      </w:r>
      <w:r w:rsidR="00ED17DE">
        <w:rPr>
          <w:sz w:val="26"/>
          <w:szCs w:val="26"/>
        </w:rPr>
        <w:t>Field Service Representative</w:t>
      </w:r>
      <w:r w:rsidR="003C4A94">
        <w:rPr>
          <w:sz w:val="26"/>
          <w:szCs w:val="26"/>
        </w:rPr>
        <w:t xml:space="preserve"> repeatedly maintained that he informed Mr. Lynch about the leak on the day he relocated the meter.  P</w:t>
      </w:r>
      <w:r>
        <w:rPr>
          <w:sz w:val="26"/>
          <w:szCs w:val="26"/>
        </w:rPr>
        <w:t xml:space="preserve">AWC </w:t>
      </w:r>
      <w:r w:rsidR="00E86618">
        <w:rPr>
          <w:sz w:val="26"/>
          <w:szCs w:val="26"/>
        </w:rPr>
        <w:t>also argues</w:t>
      </w:r>
      <w:r>
        <w:rPr>
          <w:sz w:val="26"/>
          <w:szCs w:val="26"/>
        </w:rPr>
        <w:t xml:space="preserve"> that while the </w:t>
      </w:r>
      <w:r w:rsidR="00ED17DE">
        <w:rPr>
          <w:sz w:val="26"/>
          <w:szCs w:val="26"/>
        </w:rPr>
        <w:t>Field Service Representative</w:t>
      </w:r>
      <w:r w:rsidR="003C4A94">
        <w:rPr>
          <w:sz w:val="26"/>
          <w:szCs w:val="26"/>
        </w:rPr>
        <w:t xml:space="preserve"> testified that he could not remember why he failed to record the leak in his notes, there is no factual basis to conclude that he acted intentionally.  Exc. at 21. </w:t>
      </w:r>
    </w:p>
    <w:p w:rsidR="00F67368" w:rsidRDefault="00F67368" w:rsidP="00150C87">
      <w:pPr>
        <w:widowControl/>
        <w:spacing w:line="360" w:lineRule="auto"/>
        <w:ind w:firstLine="1440"/>
        <w:rPr>
          <w:sz w:val="26"/>
          <w:szCs w:val="26"/>
        </w:rPr>
      </w:pPr>
    </w:p>
    <w:p w:rsidR="00537E7B" w:rsidRDefault="00967A1E" w:rsidP="00150C87">
      <w:pPr>
        <w:widowControl/>
        <w:spacing w:line="360" w:lineRule="auto"/>
        <w:ind w:firstLine="1440"/>
        <w:rPr>
          <w:sz w:val="26"/>
          <w:szCs w:val="26"/>
        </w:rPr>
      </w:pPr>
      <w:r>
        <w:rPr>
          <w:sz w:val="26"/>
          <w:szCs w:val="26"/>
        </w:rPr>
        <w:lastRenderedPageBreak/>
        <w:t>With regard to the fourth</w:t>
      </w:r>
      <w:r w:rsidR="009E5AB8">
        <w:rPr>
          <w:sz w:val="26"/>
          <w:szCs w:val="26"/>
        </w:rPr>
        <w:t xml:space="preserve"> factor regarding whether PAWC made efforts to modify internal practices and procedures to address the conduct at issue and prevent similar conduct in the future, 52 Pa. Code § 69.1201(c)(4), </w:t>
      </w:r>
      <w:r w:rsidR="009F3150">
        <w:rPr>
          <w:sz w:val="26"/>
          <w:szCs w:val="26"/>
        </w:rPr>
        <w:t>PAWC disagrees with the ALJ</w:t>
      </w:r>
      <w:r w:rsidR="009E5AB8">
        <w:rPr>
          <w:sz w:val="26"/>
          <w:szCs w:val="26"/>
        </w:rPr>
        <w:t>’s</w:t>
      </w:r>
      <w:r w:rsidR="009F3150">
        <w:rPr>
          <w:sz w:val="26"/>
          <w:szCs w:val="26"/>
        </w:rPr>
        <w:t xml:space="preserve"> finding that a higher penalty is justified because </w:t>
      </w:r>
      <w:r w:rsidR="00571C5D">
        <w:rPr>
          <w:sz w:val="26"/>
          <w:szCs w:val="26"/>
        </w:rPr>
        <w:t>it f</w:t>
      </w:r>
      <w:r w:rsidR="009F3150">
        <w:rPr>
          <w:sz w:val="26"/>
          <w:szCs w:val="26"/>
        </w:rPr>
        <w:t>ailed to provide remedial training or instruction concerning notifications to customers of service line leaks</w:t>
      </w:r>
      <w:r w:rsidR="008909A4">
        <w:rPr>
          <w:sz w:val="26"/>
          <w:szCs w:val="26"/>
        </w:rPr>
        <w:t xml:space="preserve">.  PAWC avers </w:t>
      </w:r>
      <w:r w:rsidR="00537E7B">
        <w:rPr>
          <w:sz w:val="26"/>
          <w:szCs w:val="26"/>
        </w:rPr>
        <w:t xml:space="preserve">that </w:t>
      </w:r>
      <w:r w:rsidR="008909A4">
        <w:rPr>
          <w:sz w:val="26"/>
          <w:szCs w:val="26"/>
        </w:rPr>
        <w:t>the ALJ’s conclusion</w:t>
      </w:r>
      <w:r w:rsidR="009E5AB8">
        <w:rPr>
          <w:sz w:val="26"/>
          <w:szCs w:val="26"/>
        </w:rPr>
        <w:t xml:space="preserve"> </w:t>
      </w:r>
      <w:r w:rsidR="00DC4C78">
        <w:rPr>
          <w:sz w:val="26"/>
          <w:szCs w:val="26"/>
        </w:rPr>
        <w:t xml:space="preserve">which is </w:t>
      </w:r>
      <w:r w:rsidR="008909A4">
        <w:rPr>
          <w:sz w:val="26"/>
          <w:szCs w:val="26"/>
        </w:rPr>
        <w:t>based on</w:t>
      </w:r>
      <w:r w:rsidR="009E5AB8">
        <w:rPr>
          <w:sz w:val="26"/>
          <w:szCs w:val="26"/>
        </w:rPr>
        <w:t xml:space="preserve"> the fact that the </w:t>
      </w:r>
      <w:r w:rsidR="00ED17DE">
        <w:rPr>
          <w:sz w:val="26"/>
          <w:szCs w:val="26"/>
        </w:rPr>
        <w:t>Field Service Representative</w:t>
      </w:r>
      <w:r w:rsidR="008909A4">
        <w:rPr>
          <w:sz w:val="26"/>
          <w:szCs w:val="26"/>
        </w:rPr>
        <w:t xml:space="preserve"> failed to notify the Complainant </w:t>
      </w:r>
      <w:r w:rsidR="00571C5D">
        <w:rPr>
          <w:sz w:val="26"/>
          <w:szCs w:val="26"/>
        </w:rPr>
        <w:t>about</w:t>
      </w:r>
      <w:r w:rsidR="008909A4">
        <w:rPr>
          <w:sz w:val="26"/>
          <w:szCs w:val="26"/>
        </w:rPr>
        <w:t xml:space="preserve"> the service line leak</w:t>
      </w:r>
      <w:r w:rsidR="00571C5D">
        <w:rPr>
          <w:sz w:val="26"/>
          <w:szCs w:val="26"/>
        </w:rPr>
        <w:t>,</w:t>
      </w:r>
      <w:r w:rsidR="008909A4">
        <w:rPr>
          <w:sz w:val="26"/>
          <w:szCs w:val="26"/>
        </w:rPr>
        <w:t xml:space="preserve"> is not s</w:t>
      </w:r>
      <w:r w:rsidR="00955567">
        <w:rPr>
          <w:sz w:val="26"/>
          <w:szCs w:val="26"/>
        </w:rPr>
        <w:t>upported by the record.</w:t>
      </w:r>
    </w:p>
    <w:p w:rsidR="00537E7B" w:rsidRDefault="00537E7B" w:rsidP="00150C87">
      <w:pPr>
        <w:widowControl/>
        <w:spacing w:line="360" w:lineRule="auto"/>
        <w:ind w:firstLine="1440"/>
        <w:rPr>
          <w:sz w:val="26"/>
          <w:szCs w:val="26"/>
        </w:rPr>
      </w:pPr>
    </w:p>
    <w:p w:rsidR="00967A1E" w:rsidRDefault="008909A4" w:rsidP="00150C87">
      <w:pPr>
        <w:widowControl/>
        <w:spacing w:line="360" w:lineRule="auto"/>
        <w:ind w:firstLine="1440"/>
        <w:rPr>
          <w:i/>
          <w:sz w:val="26"/>
          <w:szCs w:val="26"/>
        </w:rPr>
      </w:pPr>
      <w:r>
        <w:rPr>
          <w:sz w:val="26"/>
          <w:szCs w:val="26"/>
        </w:rPr>
        <w:t>PAW</w:t>
      </w:r>
      <w:r w:rsidR="00E2616F">
        <w:rPr>
          <w:sz w:val="26"/>
          <w:szCs w:val="26"/>
        </w:rPr>
        <w:t>C agrees with the ALJ’s analysis</w:t>
      </w:r>
      <w:r>
        <w:rPr>
          <w:sz w:val="26"/>
          <w:szCs w:val="26"/>
        </w:rPr>
        <w:t xml:space="preserve"> </w:t>
      </w:r>
      <w:r w:rsidR="009E5AB8">
        <w:rPr>
          <w:sz w:val="26"/>
          <w:szCs w:val="26"/>
        </w:rPr>
        <w:t>on the fifth and sixth factors, 52 Pa. Code §§ 69.1201(c)(5) and (6)</w:t>
      </w:r>
      <w:r w:rsidR="00537E7B">
        <w:rPr>
          <w:sz w:val="26"/>
          <w:szCs w:val="26"/>
        </w:rPr>
        <w:t xml:space="preserve"> concerning the number of customers affected and the Company’s compliance history, respectively</w:t>
      </w:r>
      <w:r>
        <w:rPr>
          <w:sz w:val="26"/>
          <w:szCs w:val="26"/>
        </w:rPr>
        <w:t>.  PAWC</w:t>
      </w:r>
      <w:r w:rsidR="00AC5C6F">
        <w:rPr>
          <w:sz w:val="26"/>
          <w:szCs w:val="26"/>
        </w:rPr>
        <w:t xml:space="preserve"> is of the opinion that </w:t>
      </w:r>
      <w:r>
        <w:rPr>
          <w:sz w:val="26"/>
          <w:szCs w:val="26"/>
        </w:rPr>
        <w:t xml:space="preserve">the ALJ correctly noted that only one customer was affected and there is no record of poor compliance history on the part of PAWC.  </w:t>
      </w:r>
      <w:r w:rsidRPr="008909A4">
        <w:rPr>
          <w:i/>
          <w:sz w:val="26"/>
          <w:szCs w:val="26"/>
        </w:rPr>
        <w:t>Id.</w:t>
      </w:r>
    </w:p>
    <w:p w:rsidR="00F34092" w:rsidRDefault="00F34092" w:rsidP="00150C87">
      <w:pPr>
        <w:widowControl/>
        <w:spacing w:line="360" w:lineRule="auto"/>
        <w:ind w:firstLine="1440"/>
        <w:rPr>
          <w:sz w:val="26"/>
          <w:szCs w:val="26"/>
        </w:rPr>
      </w:pPr>
    </w:p>
    <w:p w:rsidR="008909A4" w:rsidRDefault="00F34092" w:rsidP="00150C87">
      <w:pPr>
        <w:widowControl/>
        <w:spacing w:line="360" w:lineRule="auto"/>
        <w:ind w:firstLine="1440"/>
        <w:rPr>
          <w:sz w:val="26"/>
          <w:szCs w:val="26"/>
        </w:rPr>
      </w:pPr>
      <w:r>
        <w:rPr>
          <w:sz w:val="26"/>
          <w:szCs w:val="26"/>
        </w:rPr>
        <w:t xml:space="preserve">PAWC also agrees with the </w:t>
      </w:r>
      <w:r w:rsidRPr="000528A5">
        <w:rPr>
          <w:sz w:val="26"/>
          <w:szCs w:val="26"/>
        </w:rPr>
        <w:t xml:space="preserve">ALJ </w:t>
      </w:r>
      <w:r>
        <w:rPr>
          <w:sz w:val="26"/>
          <w:szCs w:val="26"/>
        </w:rPr>
        <w:t xml:space="preserve">finding concerning the seventh factor, </w:t>
      </w:r>
      <w:r w:rsidRPr="000528A5">
        <w:rPr>
          <w:sz w:val="26"/>
          <w:szCs w:val="26"/>
        </w:rPr>
        <w:t>52</w:t>
      </w:r>
      <w:r>
        <w:rPr>
          <w:sz w:val="26"/>
          <w:szCs w:val="26"/>
        </w:rPr>
        <w:t xml:space="preserve"> Pa. Code §§ 69.1201(c)(7), which pertains to whether the Company cooperated with the Commission’s investigation, because it is not </w:t>
      </w:r>
      <w:r w:rsidRPr="000528A5">
        <w:rPr>
          <w:sz w:val="26"/>
          <w:szCs w:val="26"/>
        </w:rPr>
        <w:t>applicable to th</w:t>
      </w:r>
      <w:r>
        <w:rPr>
          <w:sz w:val="26"/>
          <w:szCs w:val="26"/>
        </w:rPr>
        <w:t xml:space="preserve">is </w:t>
      </w:r>
      <w:r w:rsidRPr="000528A5">
        <w:rPr>
          <w:sz w:val="26"/>
          <w:szCs w:val="26"/>
        </w:rPr>
        <w:t>case</w:t>
      </w:r>
      <w:r>
        <w:rPr>
          <w:sz w:val="26"/>
          <w:szCs w:val="26"/>
        </w:rPr>
        <w:t xml:space="preserve"> because there was no investigation by the Commission</w:t>
      </w:r>
      <w:r w:rsidRPr="000528A5">
        <w:rPr>
          <w:sz w:val="26"/>
          <w:szCs w:val="26"/>
        </w:rPr>
        <w:t>.</w:t>
      </w:r>
    </w:p>
    <w:p w:rsidR="00F34092" w:rsidRDefault="00F34092" w:rsidP="00150C87">
      <w:pPr>
        <w:widowControl/>
        <w:spacing w:line="360" w:lineRule="auto"/>
        <w:ind w:firstLine="1440"/>
        <w:rPr>
          <w:sz w:val="26"/>
          <w:szCs w:val="26"/>
        </w:rPr>
      </w:pPr>
    </w:p>
    <w:p w:rsidR="008909A4" w:rsidRDefault="008E4D2E" w:rsidP="00150C87">
      <w:pPr>
        <w:widowControl/>
        <w:spacing w:line="360" w:lineRule="auto"/>
        <w:ind w:firstLine="1440"/>
        <w:rPr>
          <w:sz w:val="26"/>
          <w:szCs w:val="26"/>
        </w:rPr>
      </w:pPr>
      <w:r>
        <w:rPr>
          <w:sz w:val="26"/>
          <w:szCs w:val="26"/>
        </w:rPr>
        <w:t xml:space="preserve">With regard to </w:t>
      </w:r>
      <w:r w:rsidR="00DC4C78">
        <w:rPr>
          <w:sz w:val="26"/>
          <w:szCs w:val="26"/>
        </w:rPr>
        <w:t>the eighth factor</w:t>
      </w:r>
      <w:r w:rsidR="00D43A90">
        <w:rPr>
          <w:sz w:val="26"/>
          <w:szCs w:val="26"/>
        </w:rPr>
        <w:t xml:space="preserve"> </w:t>
      </w:r>
      <w:r w:rsidR="00AE284D">
        <w:rPr>
          <w:sz w:val="26"/>
          <w:szCs w:val="26"/>
        </w:rPr>
        <w:t>i</w:t>
      </w:r>
      <w:r w:rsidR="008909A4">
        <w:rPr>
          <w:sz w:val="26"/>
          <w:szCs w:val="26"/>
        </w:rPr>
        <w:t>nvolving the amount of a civil penalty necess</w:t>
      </w:r>
      <w:r w:rsidR="00D01823">
        <w:rPr>
          <w:sz w:val="26"/>
          <w:szCs w:val="26"/>
        </w:rPr>
        <w:t>ary to deter future violations</w:t>
      </w:r>
      <w:r w:rsidR="009F2A06">
        <w:rPr>
          <w:sz w:val="26"/>
          <w:szCs w:val="26"/>
        </w:rPr>
        <w:t xml:space="preserve">, </w:t>
      </w:r>
      <w:r w:rsidR="00750319">
        <w:rPr>
          <w:sz w:val="26"/>
          <w:szCs w:val="26"/>
        </w:rPr>
        <w:t xml:space="preserve">52 Pa. Code § 69.1201(c)(8), PAWC disagrees with the ALJ’s conclusion that </w:t>
      </w:r>
      <w:r w:rsidR="00886163">
        <w:rPr>
          <w:sz w:val="26"/>
          <w:szCs w:val="26"/>
        </w:rPr>
        <w:t>that a higher penalty is justified</w:t>
      </w:r>
      <w:r w:rsidR="00AE284D">
        <w:rPr>
          <w:sz w:val="26"/>
          <w:szCs w:val="26"/>
        </w:rPr>
        <w:t xml:space="preserve">.  In support </w:t>
      </w:r>
      <w:r w:rsidR="00636D5B">
        <w:rPr>
          <w:sz w:val="26"/>
          <w:szCs w:val="26"/>
        </w:rPr>
        <w:t xml:space="preserve">of </w:t>
      </w:r>
      <w:r w:rsidR="00AE284D">
        <w:rPr>
          <w:sz w:val="26"/>
          <w:szCs w:val="26"/>
        </w:rPr>
        <w:t xml:space="preserve">its position, PAWC claims that the </w:t>
      </w:r>
      <w:r w:rsidR="00CB7FA3">
        <w:rPr>
          <w:sz w:val="26"/>
          <w:szCs w:val="26"/>
        </w:rPr>
        <w:t xml:space="preserve">actual </w:t>
      </w:r>
      <w:r w:rsidR="00AE284D">
        <w:rPr>
          <w:sz w:val="26"/>
          <w:szCs w:val="26"/>
        </w:rPr>
        <w:t xml:space="preserve">record </w:t>
      </w:r>
      <w:r w:rsidR="00CB7FA3">
        <w:rPr>
          <w:sz w:val="26"/>
          <w:szCs w:val="26"/>
        </w:rPr>
        <w:t xml:space="preserve">contradicts </w:t>
      </w:r>
      <w:r w:rsidR="00AE284D">
        <w:rPr>
          <w:sz w:val="26"/>
          <w:szCs w:val="26"/>
        </w:rPr>
        <w:t xml:space="preserve">the ALJ’s </w:t>
      </w:r>
      <w:r w:rsidR="00750319">
        <w:rPr>
          <w:sz w:val="26"/>
          <w:szCs w:val="26"/>
        </w:rPr>
        <w:t xml:space="preserve">conclusion </w:t>
      </w:r>
      <w:r w:rsidR="00D01823">
        <w:rPr>
          <w:sz w:val="26"/>
          <w:szCs w:val="26"/>
        </w:rPr>
        <w:t xml:space="preserve">that the Company failed to recognize lost water from July 29, 2014, to August 21, 2014, “despite numerous calls for assistance from the Complainant.”  PAWC contends </w:t>
      </w:r>
      <w:r w:rsidR="00750319">
        <w:rPr>
          <w:sz w:val="26"/>
          <w:szCs w:val="26"/>
        </w:rPr>
        <w:t>that</w:t>
      </w:r>
      <w:r w:rsidR="00CB7FA3">
        <w:rPr>
          <w:sz w:val="26"/>
          <w:szCs w:val="26"/>
        </w:rPr>
        <w:t xml:space="preserve"> </w:t>
      </w:r>
      <w:r w:rsidR="00750319">
        <w:rPr>
          <w:sz w:val="26"/>
          <w:szCs w:val="26"/>
        </w:rPr>
        <w:t xml:space="preserve">its </w:t>
      </w:r>
      <w:r w:rsidR="00D01823">
        <w:rPr>
          <w:sz w:val="26"/>
          <w:szCs w:val="26"/>
        </w:rPr>
        <w:t>C</w:t>
      </w:r>
      <w:r w:rsidR="00D111E5">
        <w:rPr>
          <w:sz w:val="26"/>
          <w:szCs w:val="26"/>
        </w:rPr>
        <w:t xml:space="preserve">ustomer </w:t>
      </w:r>
      <w:r w:rsidR="00D01823">
        <w:rPr>
          <w:sz w:val="26"/>
          <w:szCs w:val="26"/>
        </w:rPr>
        <w:t>S</w:t>
      </w:r>
      <w:r w:rsidR="00D111E5">
        <w:rPr>
          <w:sz w:val="26"/>
          <w:szCs w:val="26"/>
        </w:rPr>
        <w:t xml:space="preserve">ervice </w:t>
      </w:r>
      <w:r w:rsidR="00D01823">
        <w:rPr>
          <w:sz w:val="26"/>
          <w:szCs w:val="26"/>
        </w:rPr>
        <w:t>M</w:t>
      </w:r>
      <w:r w:rsidR="00D111E5">
        <w:rPr>
          <w:sz w:val="26"/>
          <w:szCs w:val="26"/>
        </w:rPr>
        <w:t>anager</w:t>
      </w:r>
      <w:r w:rsidR="00D01823">
        <w:rPr>
          <w:sz w:val="26"/>
          <w:szCs w:val="26"/>
        </w:rPr>
        <w:t xml:space="preserve"> testified that </w:t>
      </w:r>
      <w:r w:rsidR="00CB7FA3">
        <w:rPr>
          <w:sz w:val="26"/>
          <w:szCs w:val="26"/>
        </w:rPr>
        <w:t xml:space="preserve">PAWC’s records </w:t>
      </w:r>
      <w:r w:rsidR="00636D5B">
        <w:rPr>
          <w:sz w:val="26"/>
          <w:szCs w:val="26"/>
        </w:rPr>
        <w:t xml:space="preserve">indicate </w:t>
      </w:r>
      <w:r w:rsidR="00CB7FA3">
        <w:rPr>
          <w:sz w:val="26"/>
          <w:szCs w:val="26"/>
        </w:rPr>
        <w:t xml:space="preserve">that the Complainant made only one </w:t>
      </w:r>
      <w:r w:rsidR="00D01823">
        <w:rPr>
          <w:sz w:val="26"/>
          <w:szCs w:val="26"/>
        </w:rPr>
        <w:t>call</w:t>
      </w:r>
      <w:r w:rsidR="005E57CF">
        <w:rPr>
          <w:sz w:val="26"/>
          <w:szCs w:val="26"/>
        </w:rPr>
        <w:t xml:space="preserve"> to the Company after July 29, 2014, and that call was made on August 20, 2014.</w:t>
      </w:r>
      <w:r w:rsidR="000528A5">
        <w:rPr>
          <w:sz w:val="26"/>
          <w:szCs w:val="26"/>
        </w:rPr>
        <w:t xml:space="preserve">  Exc. at</w:t>
      </w:r>
      <w:r w:rsidR="00636D5B">
        <w:rPr>
          <w:sz w:val="26"/>
          <w:szCs w:val="26"/>
        </w:rPr>
        <w:t> </w:t>
      </w:r>
      <w:r w:rsidR="000528A5">
        <w:rPr>
          <w:sz w:val="26"/>
          <w:szCs w:val="26"/>
        </w:rPr>
        <w:t xml:space="preserve"> 22, citing Tr. at 111 and 125-126.  </w:t>
      </w:r>
      <w:r w:rsidR="00FE37A6">
        <w:rPr>
          <w:sz w:val="26"/>
          <w:szCs w:val="26"/>
        </w:rPr>
        <w:t xml:space="preserve">In addition, PAWC </w:t>
      </w:r>
      <w:r w:rsidR="00093370">
        <w:rPr>
          <w:sz w:val="26"/>
          <w:szCs w:val="26"/>
        </w:rPr>
        <w:t>disagrees with</w:t>
      </w:r>
      <w:r w:rsidR="000411DA">
        <w:rPr>
          <w:sz w:val="26"/>
          <w:szCs w:val="26"/>
        </w:rPr>
        <w:t xml:space="preserve"> </w:t>
      </w:r>
      <w:r w:rsidR="00FE37A6">
        <w:rPr>
          <w:sz w:val="26"/>
          <w:szCs w:val="26"/>
        </w:rPr>
        <w:t xml:space="preserve">the ALJ’s </w:t>
      </w:r>
      <w:r w:rsidR="000411DA">
        <w:rPr>
          <w:sz w:val="26"/>
          <w:szCs w:val="26"/>
        </w:rPr>
        <w:lastRenderedPageBreak/>
        <w:t>comparison of this case</w:t>
      </w:r>
      <w:r w:rsidR="00FE37A6">
        <w:rPr>
          <w:sz w:val="26"/>
          <w:szCs w:val="26"/>
        </w:rPr>
        <w:t xml:space="preserve"> to </w:t>
      </w:r>
      <w:r w:rsidR="00FE37A6" w:rsidRPr="00886163">
        <w:rPr>
          <w:i/>
          <w:sz w:val="26"/>
          <w:szCs w:val="26"/>
        </w:rPr>
        <w:t>Rome</w:t>
      </w:r>
      <w:r w:rsidR="00154E10">
        <w:rPr>
          <w:i/>
          <w:sz w:val="26"/>
          <w:szCs w:val="26"/>
        </w:rPr>
        <w:t xml:space="preserve"> Property Management</w:t>
      </w:r>
      <w:r w:rsidR="00154E10">
        <w:rPr>
          <w:rStyle w:val="FootnoteReference"/>
          <w:sz w:val="26"/>
          <w:szCs w:val="26"/>
        </w:rPr>
        <w:footnoteReference w:id="18"/>
      </w:r>
      <w:r w:rsidR="000411DA">
        <w:rPr>
          <w:sz w:val="26"/>
          <w:szCs w:val="26"/>
        </w:rPr>
        <w:t xml:space="preserve"> </w:t>
      </w:r>
      <w:r w:rsidR="00636D5B">
        <w:rPr>
          <w:sz w:val="26"/>
          <w:szCs w:val="26"/>
        </w:rPr>
        <w:t xml:space="preserve">in support of her </w:t>
      </w:r>
      <w:r w:rsidR="000411DA">
        <w:rPr>
          <w:sz w:val="26"/>
          <w:szCs w:val="26"/>
        </w:rPr>
        <w:t>assess</w:t>
      </w:r>
      <w:r w:rsidR="00636D5B">
        <w:rPr>
          <w:sz w:val="26"/>
          <w:szCs w:val="26"/>
        </w:rPr>
        <w:t xml:space="preserve">ment of </w:t>
      </w:r>
      <w:r w:rsidR="000411DA">
        <w:rPr>
          <w:sz w:val="26"/>
          <w:szCs w:val="26"/>
        </w:rPr>
        <w:t>a civil penalty against the Company</w:t>
      </w:r>
      <w:r w:rsidR="00FE37A6">
        <w:rPr>
          <w:sz w:val="26"/>
          <w:szCs w:val="26"/>
        </w:rPr>
        <w:t>.</w:t>
      </w:r>
      <w:r w:rsidR="00154E10">
        <w:rPr>
          <w:sz w:val="26"/>
          <w:szCs w:val="26"/>
        </w:rPr>
        <w:t xml:space="preserve"> </w:t>
      </w:r>
      <w:r w:rsidR="000411DA">
        <w:rPr>
          <w:sz w:val="26"/>
          <w:szCs w:val="26"/>
        </w:rPr>
        <w:t xml:space="preserve"> </w:t>
      </w:r>
      <w:r w:rsidR="00154E10">
        <w:rPr>
          <w:sz w:val="26"/>
          <w:szCs w:val="26"/>
        </w:rPr>
        <w:t xml:space="preserve">I.D. at 13.  </w:t>
      </w:r>
      <w:r w:rsidR="009F1CEE">
        <w:rPr>
          <w:sz w:val="26"/>
          <w:szCs w:val="26"/>
        </w:rPr>
        <w:t xml:space="preserve">PAWC asserts that </w:t>
      </w:r>
      <w:r w:rsidR="000411DA">
        <w:rPr>
          <w:sz w:val="26"/>
          <w:szCs w:val="26"/>
        </w:rPr>
        <w:t xml:space="preserve">there is no similarity between this case and </w:t>
      </w:r>
      <w:r w:rsidR="000411DA" w:rsidRPr="00886163">
        <w:rPr>
          <w:i/>
          <w:sz w:val="26"/>
          <w:szCs w:val="26"/>
        </w:rPr>
        <w:t xml:space="preserve">Rome </w:t>
      </w:r>
      <w:r w:rsidR="005E57CF">
        <w:rPr>
          <w:sz w:val="26"/>
          <w:szCs w:val="26"/>
        </w:rPr>
        <w:t xml:space="preserve">because </w:t>
      </w:r>
      <w:r w:rsidR="000411DA">
        <w:rPr>
          <w:sz w:val="26"/>
          <w:szCs w:val="26"/>
        </w:rPr>
        <w:t xml:space="preserve">the latter involved </w:t>
      </w:r>
      <w:r w:rsidR="00F05C91">
        <w:rPr>
          <w:sz w:val="26"/>
          <w:szCs w:val="26"/>
        </w:rPr>
        <w:t xml:space="preserve">the imposition of a civil penalty that was based on the </w:t>
      </w:r>
      <w:r w:rsidR="000411DA">
        <w:rPr>
          <w:sz w:val="26"/>
          <w:szCs w:val="26"/>
        </w:rPr>
        <w:t xml:space="preserve">failure by PAWC to maintain a curb box in </w:t>
      </w:r>
      <w:r w:rsidR="00886163">
        <w:rPr>
          <w:sz w:val="26"/>
          <w:szCs w:val="26"/>
        </w:rPr>
        <w:t xml:space="preserve">good </w:t>
      </w:r>
      <w:r w:rsidR="000411DA">
        <w:rPr>
          <w:sz w:val="26"/>
          <w:szCs w:val="26"/>
        </w:rPr>
        <w:t>working con</w:t>
      </w:r>
      <w:r w:rsidR="00886163">
        <w:rPr>
          <w:sz w:val="26"/>
          <w:szCs w:val="26"/>
        </w:rPr>
        <w:t xml:space="preserve">dition and </w:t>
      </w:r>
      <w:r w:rsidR="00955567">
        <w:rPr>
          <w:sz w:val="26"/>
          <w:szCs w:val="26"/>
        </w:rPr>
        <w:t xml:space="preserve">PAWC’s </w:t>
      </w:r>
      <w:r w:rsidR="000411DA">
        <w:rPr>
          <w:sz w:val="26"/>
          <w:szCs w:val="26"/>
        </w:rPr>
        <w:t xml:space="preserve">subsequent delay in repairing the curb box after </w:t>
      </w:r>
      <w:r w:rsidR="009F1CEE">
        <w:rPr>
          <w:sz w:val="26"/>
          <w:szCs w:val="26"/>
        </w:rPr>
        <w:t xml:space="preserve">it </w:t>
      </w:r>
      <w:r w:rsidR="00F05C91">
        <w:rPr>
          <w:sz w:val="26"/>
          <w:szCs w:val="26"/>
        </w:rPr>
        <w:t>discovered it was not functioning.</w:t>
      </w:r>
      <w:r w:rsidR="00DC4C78">
        <w:rPr>
          <w:sz w:val="26"/>
          <w:szCs w:val="26"/>
        </w:rPr>
        <w:t xml:space="preserve">  </w:t>
      </w:r>
      <w:r w:rsidR="00F05C91">
        <w:rPr>
          <w:sz w:val="26"/>
          <w:szCs w:val="26"/>
        </w:rPr>
        <w:t xml:space="preserve">In contrast, </w:t>
      </w:r>
      <w:r w:rsidR="00955567">
        <w:rPr>
          <w:sz w:val="26"/>
          <w:szCs w:val="26"/>
        </w:rPr>
        <w:t xml:space="preserve">PAWC </w:t>
      </w:r>
      <w:r w:rsidR="00F05C91">
        <w:rPr>
          <w:sz w:val="26"/>
          <w:szCs w:val="26"/>
        </w:rPr>
        <w:t xml:space="preserve">contends that </w:t>
      </w:r>
      <w:r w:rsidR="009F1CEE">
        <w:rPr>
          <w:sz w:val="26"/>
          <w:szCs w:val="26"/>
        </w:rPr>
        <w:t>the c</w:t>
      </w:r>
      <w:r w:rsidR="00093370">
        <w:rPr>
          <w:sz w:val="26"/>
          <w:szCs w:val="26"/>
        </w:rPr>
        <w:t xml:space="preserve">urrent case </w:t>
      </w:r>
      <w:r w:rsidR="00740CB7">
        <w:rPr>
          <w:sz w:val="26"/>
          <w:szCs w:val="26"/>
        </w:rPr>
        <w:t xml:space="preserve">does not relate to any problems associated with the Company’s equipment.  Rather, it </w:t>
      </w:r>
      <w:r w:rsidR="00093370">
        <w:rPr>
          <w:sz w:val="26"/>
          <w:szCs w:val="26"/>
        </w:rPr>
        <w:t>involves a leak in</w:t>
      </w:r>
      <w:r w:rsidR="009F1CEE">
        <w:rPr>
          <w:sz w:val="26"/>
          <w:szCs w:val="26"/>
        </w:rPr>
        <w:t xml:space="preserve"> </w:t>
      </w:r>
      <w:r w:rsidR="00093370">
        <w:rPr>
          <w:sz w:val="26"/>
          <w:szCs w:val="26"/>
        </w:rPr>
        <w:t xml:space="preserve">a </w:t>
      </w:r>
      <w:r w:rsidR="009F1CEE">
        <w:rPr>
          <w:sz w:val="26"/>
          <w:szCs w:val="26"/>
        </w:rPr>
        <w:t xml:space="preserve">service line </w:t>
      </w:r>
      <w:r w:rsidR="00740CB7">
        <w:rPr>
          <w:sz w:val="26"/>
          <w:szCs w:val="26"/>
        </w:rPr>
        <w:t xml:space="preserve">that is </w:t>
      </w:r>
      <w:r w:rsidR="00F05C91">
        <w:rPr>
          <w:sz w:val="26"/>
          <w:szCs w:val="26"/>
        </w:rPr>
        <w:t xml:space="preserve">owned by </w:t>
      </w:r>
      <w:r w:rsidR="00740CB7">
        <w:rPr>
          <w:sz w:val="26"/>
          <w:szCs w:val="26"/>
        </w:rPr>
        <w:t>the Customer and for which PAWC has no control or responsibility to maintain or repair</w:t>
      </w:r>
      <w:r w:rsidR="00FC26C5">
        <w:rPr>
          <w:sz w:val="26"/>
          <w:szCs w:val="26"/>
        </w:rPr>
        <w:t xml:space="preserve">.  </w:t>
      </w:r>
      <w:r w:rsidR="009F1CEE">
        <w:rPr>
          <w:sz w:val="26"/>
          <w:szCs w:val="26"/>
        </w:rPr>
        <w:t xml:space="preserve">PAWC, therefore, avers that a civil penalty in this case will not have the deterrent </w:t>
      </w:r>
      <w:r w:rsidR="00886163">
        <w:rPr>
          <w:sz w:val="26"/>
          <w:szCs w:val="26"/>
        </w:rPr>
        <w:t xml:space="preserve">effect that was at issue in </w:t>
      </w:r>
      <w:r w:rsidR="009F1CEE" w:rsidRPr="00886163">
        <w:rPr>
          <w:i/>
          <w:sz w:val="26"/>
          <w:szCs w:val="26"/>
        </w:rPr>
        <w:t>Rome</w:t>
      </w:r>
      <w:r w:rsidR="009F1CEE">
        <w:rPr>
          <w:sz w:val="26"/>
          <w:szCs w:val="26"/>
        </w:rPr>
        <w:t>.  Exc. at 22.</w:t>
      </w:r>
    </w:p>
    <w:p w:rsidR="00F67368" w:rsidRDefault="00F67368" w:rsidP="00150C87">
      <w:pPr>
        <w:widowControl/>
        <w:spacing w:line="360" w:lineRule="auto"/>
        <w:ind w:firstLine="1440"/>
        <w:rPr>
          <w:sz w:val="26"/>
          <w:szCs w:val="26"/>
        </w:rPr>
      </w:pPr>
    </w:p>
    <w:p w:rsidR="006030E7" w:rsidRDefault="009D2B17" w:rsidP="00150C87">
      <w:pPr>
        <w:widowControl/>
        <w:spacing w:line="360" w:lineRule="auto"/>
        <w:ind w:firstLine="1440"/>
        <w:rPr>
          <w:sz w:val="26"/>
          <w:szCs w:val="26"/>
        </w:rPr>
      </w:pPr>
      <w:r>
        <w:rPr>
          <w:sz w:val="26"/>
          <w:szCs w:val="26"/>
        </w:rPr>
        <w:t>With regard to the ninth factor pursuant to</w:t>
      </w:r>
      <w:r w:rsidR="00DC4C78">
        <w:rPr>
          <w:sz w:val="26"/>
          <w:szCs w:val="26"/>
        </w:rPr>
        <w:t xml:space="preserve"> 52 Pa. Code § 69.1201(c)(9)</w:t>
      </w:r>
      <w:r w:rsidR="00CA1E4D">
        <w:rPr>
          <w:sz w:val="26"/>
          <w:szCs w:val="26"/>
        </w:rPr>
        <w:t xml:space="preserve">, PAWC agrees with the ALJ’s disposition that no party cited to any past precedent addressing a utility’s responsibility to notify customers </w:t>
      </w:r>
      <w:r>
        <w:rPr>
          <w:sz w:val="26"/>
          <w:szCs w:val="26"/>
        </w:rPr>
        <w:t>about</w:t>
      </w:r>
      <w:r w:rsidR="00CA1E4D">
        <w:rPr>
          <w:sz w:val="26"/>
          <w:szCs w:val="26"/>
        </w:rPr>
        <w:t xml:space="preserve"> </w:t>
      </w:r>
      <w:r w:rsidR="00AB6682">
        <w:rPr>
          <w:sz w:val="26"/>
          <w:szCs w:val="26"/>
        </w:rPr>
        <w:t>service line leaks</w:t>
      </w:r>
      <w:r w:rsidR="00FE5E31">
        <w:rPr>
          <w:sz w:val="26"/>
          <w:szCs w:val="26"/>
        </w:rPr>
        <w:t xml:space="preserve">.  </w:t>
      </w:r>
      <w:r w:rsidR="006030E7">
        <w:rPr>
          <w:sz w:val="26"/>
          <w:szCs w:val="26"/>
        </w:rPr>
        <w:t>PAWC asserts that to impose a civil penalty in this case when no clear regulation or rule has been violated would be improper and unjust.</w:t>
      </w:r>
    </w:p>
    <w:p w:rsidR="006030E7" w:rsidRDefault="006030E7" w:rsidP="00150C87">
      <w:pPr>
        <w:widowControl/>
        <w:spacing w:line="360" w:lineRule="auto"/>
        <w:ind w:firstLine="1440"/>
        <w:rPr>
          <w:sz w:val="26"/>
          <w:szCs w:val="26"/>
        </w:rPr>
      </w:pPr>
    </w:p>
    <w:p w:rsidR="00154E10" w:rsidRDefault="00FE5E31" w:rsidP="00150C87">
      <w:pPr>
        <w:widowControl/>
        <w:spacing w:line="360" w:lineRule="auto"/>
        <w:ind w:firstLine="1440"/>
        <w:rPr>
          <w:sz w:val="26"/>
          <w:szCs w:val="26"/>
        </w:rPr>
      </w:pPr>
      <w:r>
        <w:rPr>
          <w:sz w:val="26"/>
          <w:szCs w:val="26"/>
        </w:rPr>
        <w:t xml:space="preserve">Lastly, with respect </w:t>
      </w:r>
      <w:r w:rsidR="00154E10">
        <w:rPr>
          <w:sz w:val="26"/>
          <w:szCs w:val="26"/>
        </w:rPr>
        <w:t>to t</w:t>
      </w:r>
      <w:r>
        <w:rPr>
          <w:sz w:val="26"/>
          <w:szCs w:val="26"/>
        </w:rPr>
        <w:t xml:space="preserve">he tenth criterion regarding other relevant factors, </w:t>
      </w:r>
      <w:r w:rsidR="006030E7">
        <w:rPr>
          <w:sz w:val="26"/>
          <w:szCs w:val="26"/>
        </w:rPr>
        <w:t xml:space="preserve">52 Pa. Code § 69.1201(c)(9), </w:t>
      </w:r>
      <w:r w:rsidR="00154E10" w:rsidRPr="00154E10">
        <w:rPr>
          <w:sz w:val="26"/>
          <w:szCs w:val="26"/>
        </w:rPr>
        <w:t>the ALJ found none were suggested or considered other than those factors previously discussed.  I.D. at 14.</w:t>
      </w:r>
    </w:p>
    <w:p w:rsidR="00154E10" w:rsidRDefault="00154E10" w:rsidP="00150C87">
      <w:pPr>
        <w:widowControl/>
        <w:spacing w:line="360" w:lineRule="auto"/>
        <w:ind w:firstLine="1440"/>
        <w:rPr>
          <w:sz w:val="26"/>
          <w:szCs w:val="26"/>
        </w:rPr>
      </w:pPr>
    </w:p>
    <w:p w:rsidR="00506741" w:rsidRDefault="00CA1E4D" w:rsidP="00150C87">
      <w:pPr>
        <w:widowControl/>
        <w:spacing w:line="360" w:lineRule="auto"/>
        <w:ind w:firstLine="1440"/>
        <w:rPr>
          <w:sz w:val="26"/>
          <w:szCs w:val="26"/>
        </w:rPr>
      </w:pPr>
      <w:r>
        <w:rPr>
          <w:sz w:val="26"/>
          <w:szCs w:val="26"/>
        </w:rPr>
        <w:t xml:space="preserve">PAWC </w:t>
      </w:r>
      <w:r w:rsidR="00801C8D">
        <w:rPr>
          <w:sz w:val="26"/>
          <w:szCs w:val="26"/>
        </w:rPr>
        <w:t xml:space="preserve">concludes its argument in this Exception by </w:t>
      </w:r>
      <w:r w:rsidR="009D2B17">
        <w:rPr>
          <w:sz w:val="26"/>
          <w:szCs w:val="26"/>
        </w:rPr>
        <w:t>aver</w:t>
      </w:r>
      <w:r w:rsidR="00801C8D">
        <w:rPr>
          <w:sz w:val="26"/>
          <w:szCs w:val="26"/>
        </w:rPr>
        <w:t xml:space="preserve">ring </w:t>
      </w:r>
      <w:r w:rsidR="009D2B17">
        <w:rPr>
          <w:sz w:val="26"/>
          <w:szCs w:val="26"/>
        </w:rPr>
        <w:t>that</w:t>
      </w:r>
      <w:r w:rsidR="00FE5E31">
        <w:rPr>
          <w:sz w:val="26"/>
          <w:szCs w:val="26"/>
        </w:rPr>
        <w:t xml:space="preserve"> </w:t>
      </w:r>
      <w:r w:rsidR="005801E7">
        <w:rPr>
          <w:sz w:val="26"/>
          <w:szCs w:val="26"/>
        </w:rPr>
        <w:t xml:space="preserve">the imposition of </w:t>
      </w:r>
      <w:r w:rsidR="00FE5E31">
        <w:rPr>
          <w:sz w:val="26"/>
          <w:szCs w:val="26"/>
        </w:rPr>
        <w:t xml:space="preserve">a penalty </w:t>
      </w:r>
      <w:r w:rsidR="005801E7">
        <w:rPr>
          <w:sz w:val="26"/>
          <w:szCs w:val="26"/>
        </w:rPr>
        <w:t xml:space="preserve">against PAWC </w:t>
      </w:r>
      <w:r w:rsidR="00FE5E31">
        <w:rPr>
          <w:sz w:val="26"/>
          <w:szCs w:val="26"/>
        </w:rPr>
        <w:t xml:space="preserve">in the current case is improper and unjust.  PAWC </w:t>
      </w:r>
      <w:r w:rsidR="00FC2970">
        <w:rPr>
          <w:sz w:val="26"/>
          <w:szCs w:val="26"/>
        </w:rPr>
        <w:t>submits</w:t>
      </w:r>
      <w:r w:rsidR="000047FD">
        <w:rPr>
          <w:sz w:val="26"/>
          <w:szCs w:val="26"/>
        </w:rPr>
        <w:t>,</w:t>
      </w:r>
      <w:r w:rsidR="00BE3AB8">
        <w:rPr>
          <w:sz w:val="26"/>
          <w:szCs w:val="26"/>
        </w:rPr>
        <w:t xml:space="preserve"> for the sake of argument,</w:t>
      </w:r>
      <w:r w:rsidR="005801E7">
        <w:rPr>
          <w:sz w:val="26"/>
          <w:szCs w:val="26"/>
        </w:rPr>
        <w:t xml:space="preserve"> </w:t>
      </w:r>
      <w:r w:rsidR="000047FD">
        <w:rPr>
          <w:sz w:val="26"/>
          <w:szCs w:val="26"/>
        </w:rPr>
        <w:t xml:space="preserve">that </w:t>
      </w:r>
      <w:r w:rsidR="00FC2970">
        <w:rPr>
          <w:sz w:val="26"/>
          <w:szCs w:val="26"/>
        </w:rPr>
        <w:t xml:space="preserve">assuming the Complainant was notified about the leak on August 21, 2014, instead of July 29, 2014, </w:t>
      </w:r>
      <w:r w:rsidR="005801E7">
        <w:rPr>
          <w:sz w:val="26"/>
          <w:szCs w:val="26"/>
        </w:rPr>
        <w:t xml:space="preserve">the ALJ’s </w:t>
      </w:r>
      <w:r w:rsidR="00465648">
        <w:rPr>
          <w:sz w:val="26"/>
          <w:szCs w:val="26"/>
        </w:rPr>
        <w:t xml:space="preserve">rationale that the Complainant was denied the opportunity to mitigate the water loss due to PAWC’s </w:t>
      </w:r>
      <w:r w:rsidR="005801E7">
        <w:rPr>
          <w:sz w:val="26"/>
          <w:szCs w:val="26"/>
        </w:rPr>
        <w:lastRenderedPageBreak/>
        <w:t>fail</w:t>
      </w:r>
      <w:r w:rsidR="007620A9">
        <w:rPr>
          <w:sz w:val="26"/>
          <w:szCs w:val="26"/>
        </w:rPr>
        <w:t>ure</w:t>
      </w:r>
      <w:r w:rsidR="005801E7">
        <w:rPr>
          <w:sz w:val="26"/>
          <w:szCs w:val="26"/>
        </w:rPr>
        <w:t xml:space="preserve"> to notify the Complainant about the leak</w:t>
      </w:r>
      <w:r w:rsidR="00465648">
        <w:rPr>
          <w:sz w:val="26"/>
          <w:szCs w:val="26"/>
        </w:rPr>
        <w:t xml:space="preserve"> in a timely fashion</w:t>
      </w:r>
      <w:r w:rsidR="007620A9">
        <w:rPr>
          <w:sz w:val="26"/>
          <w:szCs w:val="26"/>
        </w:rPr>
        <w:t>,</w:t>
      </w:r>
      <w:r w:rsidR="00F831CA" w:rsidRPr="00F831CA">
        <w:rPr>
          <w:rStyle w:val="FootnoteReference"/>
          <w:sz w:val="26"/>
          <w:szCs w:val="26"/>
        </w:rPr>
        <w:t xml:space="preserve"> </w:t>
      </w:r>
      <w:r w:rsidR="00F831CA">
        <w:rPr>
          <w:rStyle w:val="FootnoteReference"/>
          <w:sz w:val="26"/>
          <w:szCs w:val="26"/>
        </w:rPr>
        <w:footnoteReference w:id="19"/>
      </w:r>
      <w:r w:rsidR="007620A9">
        <w:rPr>
          <w:sz w:val="26"/>
          <w:szCs w:val="26"/>
        </w:rPr>
        <w:t xml:space="preserve"> </w:t>
      </w:r>
      <w:r w:rsidR="00F831CA">
        <w:rPr>
          <w:sz w:val="26"/>
          <w:szCs w:val="26"/>
        </w:rPr>
        <w:t xml:space="preserve">ignores the </w:t>
      </w:r>
      <w:r>
        <w:rPr>
          <w:sz w:val="26"/>
          <w:szCs w:val="26"/>
        </w:rPr>
        <w:t>fact tha</w:t>
      </w:r>
      <w:r w:rsidR="00F831CA">
        <w:rPr>
          <w:sz w:val="26"/>
          <w:szCs w:val="26"/>
        </w:rPr>
        <w:t>t</w:t>
      </w:r>
      <w:r w:rsidR="00465648">
        <w:rPr>
          <w:sz w:val="26"/>
          <w:szCs w:val="26"/>
        </w:rPr>
        <w:t>,</w:t>
      </w:r>
      <w:r w:rsidR="00F831CA">
        <w:rPr>
          <w:sz w:val="26"/>
          <w:szCs w:val="26"/>
        </w:rPr>
        <w:t xml:space="preserve"> to date, </w:t>
      </w:r>
      <w:r>
        <w:rPr>
          <w:sz w:val="26"/>
          <w:szCs w:val="26"/>
        </w:rPr>
        <w:t>the Co</w:t>
      </w:r>
      <w:r w:rsidR="00FE5E31">
        <w:rPr>
          <w:sz w:val="26"/>
          <w:szCs w:val="26"/>
        </w:rPr>
        <w:t xml:space="preserve">mplainant has </w:t>
      </w:r>
      <w:r w:rsidR="002E2066">
        <w:rPr>
          <w:sz w:val="26"/>
          <w:szCs w:val="26"/>
        </w:rPr>
        <w:t>failed to take any step</w:t>
      </w:r>
      <w:r w:rsidR="00465648">
        <w:rPr>
          <w:sz w:val="26"/>
          <w:szCs w:val="26"/>
        </w:rPr>
        <w:t>s</w:t>
      </w:r>
      <w:r>
        <w:rPr>
          <w:sz w:val="26"/>
          <w:szCs w:val="26"/>
        </w:rPr>
        <w:t xml:space="preserve"> to mitigate the water loss despite being notified </w:t>
      </w:r>
      <w:r w:rsidR="00AB6682">
        <w:rPr>
          <w:sz w:val="26"/>
          <w:szCs w:val="26"/>
        </w:rPr>
        <w:t>multiples</w:t>
      </w:r>
      <w:r w:rsidR="009D2B17">
        <w:rPr>
          <w:sz w:val="26"/>
          <w:szCs w:val="26"/>
        </w:rPr>
        <w:t xml:space="preserve"> times</w:t>
      </w:r>
      <w:r w:rsidR="00AB6682">
        <w:rPr>
          <w:sz w:val="26"/>
          <w:szCs w:val="26"/>
        </w:rPr>
        <w:t xml:space="preserve"> </w:t>
      </w:r>
      <w:r w:rsidR="00FC2970">
        <w:rPr>
          <w:sz w:val="26"/>
          <w:szCs w:val="26"/>
        </w:rPr>
        <w:t xml:space="preserve">(four times by telephone and three times in writing) </w:t>
      </w:r>
      <w:r w:rsidR="00AB6682">
        <w:rPr>
          <w:sz w:val="26"/>
          <w:szCs w:val="26"/>
        </w:rPr>
        <w:t>about the leak.</w:t>
      </w:r>
      <w:r w:rsidR="00C838D4">
        <w:rPr>
          <w:sz w:val="26"/>
          <w:szCs w:val="26"/>
        </w:rPr>
        <w:t xml:space="preserve">  PAWC </w:t>
      </w:r>
      <w:r w:rsidR="009D2B17">
        <w:rPr>
          <w:sz w:val="26"/>
          <w:szCs w:val="26"/>
        </w:rPr>
        <w:t>reiterates</w:t>
      </w:r>
      <w:r w:rsidR="00C838D4">
        <w:rPr>
          <w:sz w:val="26"/>
          <w:szCs w:val="26"/>
        </w:rPr>
        <w:t xml:space="preserve"> </w:t>
      </w:r>
      <w:r w:rsidR="00F831CA">
        <w:rPr>
          <w:sz w:val="26"/>
          <w:szCs w:val="26"/>
        </w:rPr>
        <w:t xml:space="preserve">its argument </w:t>
      </w:r>
      <w:r w:rsidR="00C838D4">
        <w:rPr>
          <w:sz w:val="26"/>
          <w:szCs w:val="26"/>
        </w:rPr>
        <w:t xml:space="preserve">that </w:t>
      </w:r>
      <w:r w:rsidR="009D2B17">
        <w:rPr>
          <w:sz w:val="26"/>
          <w:szCs w:val="26"/>
        </w:rPr>
        <w:t>nothing</w:t>
      </w:r>
      <w:r w:rsidR="00AB6682">
        <w:rPr>
          <w:sz w:val="26"/>
          <w:szCs w:val="26"/>
        </w:rPr>
        <w:t xml:space="preserve"> in the record suggests that the Complainant’s actions would have been any different </w:t>
      </w:r>
      <w:r w:rsidR="00465648">
        <w:rPr>
          <w:sz w:val="26"/>
          <w:szCs w:val="26"/>
        </w:rPr>
        <w:t>had she been notified earlier</w:t>
      </w:r>
      <w:r w:rsidR="00AB6682">
        <w:rPr>
          <w:sz w:val="26"/>
          <w:szCs w:val="26"/>
        </w:rPr>
        <w:t xml:space="preserve">.  </w:t>
      </w:r>
      <w:r w:rsidR="009D2B17">
        <w:rPr>
          <w:sz w:val="26"/>
          <w:szCs w:val="26"/>
        </w:rPr>
        <w:t>For these reasons, PAWC</w:t>
      </w:r>
      <w:r w:rsidR="00AB6682">
        <w:rPr>
          <w:sz w:val="26"/>
          <w:szCs w:val="26"/>
        </w:rPr>
        <w:t xml:space="preserve"> con</w:t>
      </w:r>
      <w:r w:rsidR="009D2B17">
        <w:rPr>
          <w:sz w:val="26"/>
          <w:szCs w:val="26"/>
        </w:rPr>
        <w:t xml:space="preserve">tends </w:t>
      </w:r>
      <w:r w:rsidR="00AB6682">
        <w:rPr>
          <w:sz w:val="26"/>
          <w:szCs w:val="26"/>
        </w:rPr>
        <w:t xml:space="preserve">that it should not be penalized for denying the Complainant the ability to mitigate the water loss for a period of twenty-three days when the Complainant has been unable to mitigate the water loss eight months after receiving multiple notices requesting her to repair the service line leak.  </w:t>
      </w:r>
      <w:r w:rsidR="00AB6682" w:rsidRPr="00AB6682">
        <w:rPr>
          <w:i/>
          <w:sz w:val="26"/>
          <w:szCs w:val="26"/>
        </w:rPr>
        <w:t>Id.</w:t>
      </w:r>
      <w:r w:rsidR="00AB6682">
        <w:rPr>
          <w:sz w:val="26"/>
          <w:szCs w:val="26"/>
        </w:rPr>
        <w:t xml:space="preserve"> at 22-23.</w:t>
      </w:r>
    </w:p>
    <w:p w:rsidR="00506741" w:rsidRDefault="00506741" w:rsidP="00150C87">
      <w:pPr>
        <w:widowControl/>
        <w:spacing w:line="360" w:lineRule="auto"/>
        <w:ind w:firstLine="1440"/>
        <w:rPr>
          <w:sz w:val="26"/>
          <w:szCs w:val="26"/>
        </w:rPr>
      </w:pPr>
    </w:p>
    <w:p w:rsidR="009D2B17" w:rsidRDefault="009D2B17" w:rsidP="00150C87">
      <w:pPr>
        <w:widowControl/>
        <w:spacing w:line="360" w:lineRule="auto"/>
        <w:ind w:left="720" w:firstLine="720"/>
        <w:rPr>
          <w:b/>
          <w:sz w:val="26"/>
          <w:szCs w:val="26"/>
        </w:rPr>
      </w:pPr>
      <w:r w:rsidRPr="004E36AA">
        <w:rPr>
          <w:b/>
          <w:sz w:val="26"/>
          <w:szCs w:val="26"/>
        </w:rPr>
        <w:t>Disposition</w:t>
      </w:r>
    </w:p>
    <w:p w:rsidR="001F4D4C" w:rsidRPr="001F4D4C" w:rsidRDefault="001F4D4C" w:rsidP="00150C87">
      <w:pPr>
        <w:widowControl/>
        <w:spacing w:line="360" w:lineRule="auto"/>
        <w:ind w:left="720" w:firstLine="720"/>
        <w:rPr>
          <w:sz w:val="26"/>
          <w:szCs w:val="26"/>
        </w:rPr>
      </w:pPr>
    </w:p>
    <w:p w:rsidR="002E2066" w:rsidRPr="002A7E68" w:rsidRDefault="009D2B17" w:rsidP="00150C87">
      <w:pPr>
        <w:widowControl/>
        <w:spacing w:line="360" w:lineRule="auto"/>
        <w:rPr>
          <w:sz w:val="26"/>
          <w:szCs w:val="26"/>
        </w:rPr>
      </w:pPr>
      <w:r>
        <w:rPr>
          <w:sz w:val="26"/>
          <w:szCs w:val="26"/>
        </w:rPr>
        <w:tab/>
      </w:r>
      <w:r>
        <w:rPr>
          <w:sz w:val="26"/>
          <w:szCs w:val="26"/>
        </w:rPr>
        <w:tab/>
        <w:t>U</w:t>
      </w:r>
      <w:r w:rsidR="00F27019">
        <w:rPr>
          <w:sz w:val="26"/>
          <w:szCs w:val="26"/>
        </w:rPr>
        <w:t xml:space="preserve">pon consideration of the </w:t>
      </w:r>
      <w:r>
        <w:rPr>
          <w:sz w:val="26"/>
          <w:szCs w:val="26"/>
        </w:rPr>
        <w:t xml:space="preserve">evidence </w:t>
      </w:r>
      <w:r w:rsidR="00405BF7">
        <w:rPr>
          <w:sz w:val="26"/>
          <w:szCs w:val="26"/>
        </w:rPr>
        <w:t>on record</w:t>
      </w:r>
      <w:r w:rsidR="00C838D4">
        <w:rPr>
          <w:sz w:val="26"/>
          <w:szCs w:val="26"/>
        </w:rPr>
        <w:t>, we will grant</w:t>
      </w:r>
      <w:r>
        <w:rPr>
          <w:sz w:val="26"/>
          <w:szCs w:val="26"/>
        </w:rPr>
        <w:t xml:space="preserve"> in </w:t>
      </w:r>
      <w:r w:rsidR="00293D09">
        <w:rPr>
          <w:sz w:val="26"/>
          <w:szCs w:val="26"/>
        </w:rPr>
        <w:t xml:space="preserve">part, and deny, </w:t>
      </w:r>
      <w:r w:rsidR="002E2066">
        <w:rPr>
          <w:sz w:val="26"/>
          <w:szCs w:val="26"/>
        </w:rPr>
        <w:t xml:space="preserve">in part, </w:t>
      </w:r>
      <w:r w:rsidR="00C838D4">
        <w:rPr>
          <w:sz w:val="26"/>
          <w:szCs w:val="26"/>
        </w:rPr>
        <w:t>PAWC’s Exception No</w:t>
      </w:r>
      <w:r w:rsidR="00293D09">
        <w:rPr>
          <w:sz w:val="26"/>
          <w:szCs w:val="26"/>
        </w:rPr>
        <w:t>. 4</w:t>
      </w:r>
      <w:r w:rsidR="002E2066">
        <w:rPr>
          <w:sz w:val="26"/>
          <w:szCs w:val="26"/>
        </w:rPr>
        <w:t xml:space="preserve">.  We </w:t>
      </w:r>
      <w:r w:rsidR="00C838D4">
        <w:rPr>
          <w:sz w:val="26"/>
          <w:szCs w:val="26"/>
        </w:rPr>
        <w:t xml:space="preserve">note that we </w:t>
      </w:r>
      <w:r w:rsidR="002E2066">
        <w:rPr>
          <w:sz w:val="26"/>
          <w:szCs w:val="26"/>
        </w:rPr>
        <w:t xml:space="preserve">have already </w:t>
      </w:r>
      <w:r w:rsidR="000B10B6">
        <w:rPr>
          <w:sz w:val="26"/>
          <w:szCs w:val="26"/>
        </w:rPr>
        <w:t xml:space="preserve">established that the </w:t>
      </w:r>
      <w:r w:rsidR="002E2066">
        <w:rPr>
          <w:sz w:val="26"/>
          <w:szCs w:val="26"/>
        </w:rPr>
        <w:t xml:space="preserve">Commission’s policy statement at 52 Pa. Code § </w:t>
      </w:r>
      <w:r w:rsidR="002E2066" w:rsidRPr="00B80D14">
        <w:rPr>
          <w:sz w:val="26"/>
          <w:szCs w:val="26"/>
        </w:rPr>
        <w:t>69.1201</w:t>
      </w:r>
      <w:r w:rsidR="002E2066">
        <w:rPr>
          <w:sz w:val="26"/>
          <w:szCs w:val="26"/>
        </w:rPr>
        <w:t>, wherein ten factors</w:t>
      </w:r>
      <w:r w:rsidR="007352A3">
        <w:rPr>
          <w:sz w:val="26"/>
          <w:szCs w:val="26"/>
        </w:rPr>
        <w:t xml:space="preserve"> were adopted</w:t>
      </w:r>
      <w:r w:rsidR="000B10B6">
        <w:rPr>
          <w:sz w:val="26"/>
          <w:szCs w:val="26"/>
        </w:rPr>
        <w:t>,</w:t>
      </w:r>
      <w:r w:rsidR="007352A3">
        <w:rPr>
          <w:sz w:val="26"/>
          <w:szCs w:val="26"/>
        </w:rPr>
        <w:t xml:space="preserve"> </w:t>
      </w:r>
      <w:r w:rsidR="000B10B6">
        <w:rPr>
          <w:sz w:val="26"/>
          <w:szCs w:val="26"/>
        </w:rPr>
        <w:t>will be</w:t>
      </w:r>
      <w:r w:rsidR="007352A3">
        <w:rPr>
          <w:sz w:val="26"/>
          <w:szCs w:val="26"/>
        </w:rPr>
        <w:t xml:space="preserve"> utilize</w:t>
      </w:r>
      <w:r w:rsidR="000B10B6">
        <w:rPr>
          <w:sz w:val="26"/>
          <w:szCs w:val="26"/>
        </w:rPr>
        <w:t>d</w:t>
      </w:r>
      <w:r w:rsidR="007352A3">
        <w:rPr>
          <w:sz w:val="26"/>
          <w:szCs w:val="26"/>
        </w:rPr>
        <w:t xml:space="preserve"> in determining</w:t>
      </w:r>
      <w:r w:rsidR="002E2066">
        <w:rPr>
          <w:sz w:val="26"/>
          <w:szCs w:val="26"/>
        </w:rPr>
        <w:t xml:space="preserve"> the amount of civil penalty involved in PAWC’s violation in this case</w:t>
      </w:r>
      <w:r w:rsidR="007352A3">
        <w:rPr>
          <w:sz w:val="26"/>
          <w:szCs w:val="26"/>
        </w:rPr>
        <w:t xml:space="preserve">.  </w:t>
      </w:r>
      <w:r w:rsidR="00A9485E">
        <w:rPr>
          <w:sz w:val="26"/>
          <w:szCs w:val="26"/>
        </w:rPr>
        <w:t>Hence, w</w:t>
      </w:r>
      <w:r w:rsidR="000B10B6">
        <w:rPr>
          <w:sz w:val="26"/>
          <w:szCs w:val="26"/>
        </w:rPr>
        <w:t>ith regard to</w:t>
      </w:r>
      <w:r w:rsidR="007352A3">
        <w:rPr>
          <w:sz w:val="26"/>
          <w:szCs w:val="26"/>
        </w:rPr>
        <w:t xml:space="preserve"> the</w:t>
      </w:r>
      <w:r w:rsidR="00C838D4">
        <w:rPr>
          <w:sz w:val="26"/>
          <w:szCs w:val="26"/>
        </w:rPr>
        <w:t xml:space="preserve"> concerns raised </w:t>
      </w:r>
      <w:r w:rsidR="00405BF7">
        <w:rPr>
          <w:sz w:val="26"/>
          <w:szCs w:val="26"/>
        </w:rPr>
        <w:t xml:space="preserve">in </w:t>
      </w:r>
      <w:r w:rsidR="00C838D4">
        <w:rPr>
          <w:sz w:val="26"/>
          <w:szCs w:val="26"/>
        </w:rPr>
        <w:t xml:space="preserve">PAWC’s </w:t>
      </w:r>
      <w:r w:rsidR="007352A3">
        <w:rPr>
          <w:sz w:val="26"/>
          <w:szCs w:val="26"/>
        </w:rPr>
        <w:t>Exception No. 4</w:t>
      </w:r>
      <w:r w:rsidR="00A9485E">
        <w:rPr>
          <w:sz w:val="26"/>
          <w:szCs w:val="26"/>
        </w:rPr>
        <w:t xml:space="preserve"> concerning the applicable </w:t>
      </w:r>
      <w:r w:rsidR="000B10B6">
        <w:rPr>
          <w:sz w:val="26"/>
          <w:szCs w:val="26"/>
        </w:rPr>
        <w:t>factors,</w:t>
      </w:r>
      <w:r w:rsidR="007352A3">
        <w:rPr>
          <w:sz w:val="26"/>
          <w:szCs w:val="26"/>
        </w:rPr>
        <w:t xml:space="preserve"> we will consider each of the</w:t>
      </w:r>
      <w:r w:rsidR="002E2066" w:rsidRPr="002A7E68">
        <w:rPr>
          <w:sz w:val="26"/>
          <w:szCs w:val="26"/>
        </w:rPr>
        <w:t xml:space="preserve"> factors in turn.</w:t>
      </w:r>
      <w:r w:rsidR="000B10B6">
        <w:rPr>
          <w:sz w:val="26"/>
          <w:szCs w:val="26"/>
        </w:rPr>
        <w:t xml:space="preserve">  Exc. at 20-23.</w:t>
      </w:r>
    </w:p>
    <w:p w:rsidR="002E2066" w:rsidRDefault="002E2066" w:rsidP="00150C87">
      <w:pPr>
        <w:widowControl/>
        <w:spacing w:line="360" w:lineRule="auto"/>
        <w:ind w:firstLine="1440"/>
        <w:rPr>
          <w:sz w:val="26"/>
          <w:szCs w:val="26"/>
        </w:rPr>
      </w:pPr>
    </w:p>
    <w:p w:rsidR="007352A3" w:rsidRPr="002F6385" w:rsidRDefault="007352A3" w:rsidP="00150C87">
      <w:pPr>
        <w:widowControl/>
        <w:spacing w:line="360" w:lineRule="auto"/>
        <w:ind w:firstLine="1440"/>
        <w:rPr>
          <w:b/>
          <w:sz w:val="26"/>
          <w:szCs w:val="26"/>
        </w:rPr>
      </w:pPr>
      <w:r w:rsidRPr="002A7E68">
        <w:rPr>
          <w:sz w:val="26"/>
          <w:szCs w:val="26"/>
        </w:rPr>
        <w:t xml:space="preserve">The first factor we consider is whether the conduct at issue is of a serious nature. </w:t>
      </w:r>
      <w:r>
        <w:rPr>
          <w:sz w:val="26"/>
          <w:szCs w:val="26"/>
        </w:rPr>
        <w:t xml:space="preserve"> </w:t>
      </w:r>
      <w:r w:rsidRPr="002A7E68">
        <w:rPr>
          <w:sz w:val="26"/>
          <w:szCs w:val="26"/>
        </w:rPr>
        <w:t xml:space="preserve">52 Pa. Code § 69.1201(c)(1).  “When conduct of a serious nature is involved, such as willful fraud or misrepresentation, the conduct may warrant a higher penalty. When the conduct is less egregious, such as administrative filing or technical errors, it may warrant a lower penalty.”  </w:t>
      </w:r>
      <w:r w:rsidRPr="002A7E68">
        <w:rPr>
          <w:i/>
          <w:sz w:val="26"/>
          <w:szCs w:val="26"/>
        </w:rPr>
        <w:t>Id</w:t>
      </w:r>
      <w:r w:rsidRPr="002A7E68">
        <w:rPr>
          <w:sz w:val="26"/>
          <w:szCs w:val="26"/>
        </w:rPr>
        <w:t xml:space="preserve">.  </w:t>
      </w:r>
      <w:r>
        <w:rPr>
          <w:sz w:val="26"/>
          <w:szCs w:val="26"/>
        </w:rPr>
        <w:t xml:space="preserve">In this instance, we </w:t>
      </w:r>
      <w:r w:rsidR="002F6385">
        <w:rPr>
          <w:sz w:val="26"/>
          <w:szCs w:val="26"/>
        </w:rPr>
        <w:t xml:space="preserve">agree with the ALJ’s finding that PAWC’s failure to notify the Complainant about the leak almost a month after it </w:t>
      </w:r>
      <w:r w:rsidR="004D4714">
        <w:rPr>
          <w:sz w:val="26"/>
          <w:szCs w:val="26"/>
        </w:rPr>
        <w:t xml:space="preserve">was discovered </w:t>
      </w:r>
      <w:r>
        <w:rPr>
          <w:sz w:val="26"/>
          <w:szCs w:val="26"/>
        </w:rPr>
        <w:t xml:space="preserve">violates PAWC’s duty to provide adequate and reasonable service under </w:t>
      </w:r>
      <w:r>
        <w:rPr>
          <w:sz w:val="26"/>
          <w:szCs w:val="26"/>
        </w:rPr>
        <w:lastRenderedPageBreak/>
        <w:t xml:space="preserve">Section 1501 of the Code.  </w:t>
      </w:r>
      <w:r w:rsidR="006515EE">
        <w:rPr>
          <w:sz w:val="26"/>
          <w:szCs w:val="26"/>
        </w:rPr>
        <w:t xml:space="preserve">In this regard, we note that although PAWC’s </w:t>
      </w:r>
      <w:r w:rsidR="00530993">
        <w:rPr>
          <w:sz w:val="26"/>
          <w:szCs w:val="26"/>
        </w:rPr>
        <w:t xml:space="preserve">Field </w:t>
      </w:r>
      <w:r w:rsidR="006515EE">
        <w:rPr>
          <w:sz w:val="26"/>
          <w:szCs w:val="26"/>
        </w:rPr>
        <w:t>Service Representative testified that he informed the Complainant’s husband about the leak when he discovered i</w:t>
      </w:r>
      <w:r w:rsidR="004D4714">
        <w:rPr>
          <w:sz w:val="26"/>
          <w:szCs w:val="26"/>
        </w:rPr>
        <w:t>t</w:t>
      </w:r>
      <w:r w:rsidR="006515EE">
        <w:rPr>
          <w:sz w:val="26"/>
          <w:szCs w:val="26"/>
        </w:rPr>
        <w:t xml:space="preserve"> on July 29, 2015, </w:t>
      </w:r>
      <w:r w:rsidR="00EA6E21">
        <w:rPr>
          <w:sz w:val="26"/>
          <w:szCs w:val="26"/>
        </w:rPr>
        <w:t>the Complainant presented the testimony of her husband</w:t>
      </w:r>
      <w:r w:rsidR="00A65865">
        <w:rPr>
          <w:sz w:val="26"/>
          <w:szCs w:val="26"/>
        </w:rPr>
        <w:t xml:space="preserve"> who disputed the </w:t>
      </w:r>
      <w:r w:rsidR="00530993">
        <w:rPr>
          <w:sz w:val="26"/>
          <w:szCs w:val="26"/>
        </w:rPr>
        <w:t xml:space="preserve">Field </w:t>
      </w:r>
      <w:r w:rsidR="00A65865">
        <w:rPr>
          <w:sz w:val="26"/>
          <w:szCs w:val="26"/>
        </w:rPr>
        <w:t xml:space="preserve">Service Representative’s claims.  </w:t>
      </w:r>
      <w:r w:rsidR="004D4714">
        <w:rPr>
          <w:sz w:val="26"/>
          <w:szCs w:val="26"/>
        </w:rPr>
        <w:t xml:space="preserve">Notwithstanding the conflict in testimonies, we are of the opinion that had </w:t>
      </w:r>
      <w:r w:rsidR="00A65865">
        <w:rPr>
          <w:sz w:val="26"/>
          <w:szCs w:val="26"/>
        </w:rPr>
        <w:t xml:space="preserve">the </w:t>
      </w:r>
      <w:r w:rsidR="00530993">
        <w:rPr>
          <w:sz w:val="26"/>
          <w:szCs w:val="26"/>
        </w:rPr>
        <w:t xml:space="preserve">Field </w:t>
      </w:r>
      <w:r w:rsidR="00A65865">
        <w:rPr>
          <w:sz w:val="26"/>
          <w:szCs w:val="26"/>
        </w:rPr>
        <w:t xml:space="preserve">Service Representative properly </w:t>
      </w:r>
      <w:r w:rsidR="004D4714">
        <w:rPr>
          <w:sz w:val="26"/>
          <w:szCs w:val="26"/>
        </w:rPr>
        <w:t xml:space="preserve">logged the </w:t>
      </w:r>
      <w:r w:rsidR="00A65865">
        <w:rPr>
          <w:sz w:val="26"/>
          <w:szCs w:val="26"/>
        </w:rPr>
        <w:t>discovery and the date of the leak</w:t>
      </w:r>
      <w:r w:rsidR="004D4714">
        <w:rPr>
          <w:sz w:val="26"/>
          <w:szCs w:val="26"/>
        </w:rPr>
        <w:t xml:space="preserve"> in the Company’s records</w:t>
      </w:r>
      <w:r w:rsidR="00A65865">
        <w:rPr>
          <w:sz w:val="26"/>
          <w:szCs w:val="26"/>
        </w:rPr>
        <w:t>, this matter could have been resolved within ten days consistent with Section 15.3 of the Company’s Tariff</w:t>
      </w:r>
      <w:r w:rsidR="00EE1C09">
        <w:rPr>
          <w:sz w:val="26"/>
          <w:szCs w:val="26"/>
        </w:rPr>
        <w:t xml:space="preserve">. </w:t>
      </w:r>
      <w:r w:rsidR="00B778A5">
        <w:rPr>
          <w:sz w:val="26"/>
          <w:szCs w:val="26"/>
        </w:rPr>
        <w:t xml:space="preserve"> </w:t>
      </w:r>
      <w:r w:rsidR="000B4992">
        <w:rPr>
          <w:sz w:val="26"/>
          <w:szCs w:val="26"/>
        </w:rPr>
        <w:t xml:space="preserve">However, because the record </w:t>
      </w:r>
      <w:r w:rsidR="00EE1C09">
        <w:rPr>
          <w:sz w:val="26"/>
          <w:szCs w:val="26"/>
        </w:rPr>
        <w:t xml:space="preserve">is </w:t>
      </w:r>
      <w:r w:rsidR="00704E92">
        <w:rPr>
          <w:sz w:val="26"/>
          <w:szCs w:val="26"/>
        </w:rPr>
        <w:t xml:space="preserve">not </w:t>
      </w:r>
      <w:r w:rsidR="000B4992">
        <w:rPr>
          <w:sz w:val="26"/>
          <w:szCs w:val="26"/>
        </w:rPr>
        <w:t xml:space="preserve">sufficient to actually determine whether </w:t>
      </w:r>
      <w:r w:rsidR="00704E92">
        <w:rPr>
          <w:sz w:val="26"/>
          <w:szCs w:val="26"/>
        </w:rPr>
        <w:t xml:space="preserve">the </w:t>
      </w:r>
      <w:r w:rsidR="00530993">
        <w:rPr>
          <w:sz w:val="26"/>
          <w:szCs w:val="26"/>
        </w:rPr>
        <w:t xml:space="preserve">Field </w:t>
      </w:r>
      <w:r w:rsidR="000B4992">
        <w:rPr>
          <w:sz w:val="26"/>
          <w:szCs w:val="26"/>
        </w:rPr>
        <w:t xml:space="preserve">Service Representative </w:t>
      </w:r>
      <w:r w:rsidR="00704E92">
        <w:rPr>
          <w:sz w:val="26"/>
          <w:szCs w:val="26"/>
        </w:rPr>
        <w:t xml:space="preserve">did or did not </w:t>
      </w:r>
      <w:r w:rsidR="00022277">
        <w:rPr>
          <w:sz w:val="26"/>
          <w:szCs w:val="26"/>
        </w:rPr>
        <w:t>verbally inform</w:t>
      </w:r>
      <w:r w:rsidR="000B4992">
        <w:rPr>
          <w:sz w:val="26"/>
          <w:szCs w:val="26"/>
        </w:rPr>
        <w:t xml:space="preserve"> the Complainant’s husband about the leak on the day of its discovery, and the fact that</w:t>
      </w:r>
      <w:r w:rsidR="004F583B">
        <w:rPr>
          <w:sz w:val="26"/>
          <w:szCs w:val="26"/>
        </w:rPr>
        <w:t xml:space="preserve"> as discussed in the second factor, below,</w:t>
      </w:r>
      <w:r w:rsidR="000B4992">
        <w:rPr>
          <w:sz w:val="26"/>
          <w:szCs w:val="26"/>
        </w:rPr>
        <w:t xml:space="preserve"> the service line leak did not implicate a safety concern</w:t>
      </w:r>
      <w:r w:rsidR="00704E92">
        <w:rPr>
          <w:sz w:val="26"/>
          <w:szCs w:val="26"/>
        </w:rPr>
        <w:t>, possible injury or serious property damage, we agree with the Company that the violation is closer to an administrative or technical error than it is to a serious violation.</w:t>
      </w:r>
    </w:p>
    <w:p w:rsidR="007352A3" w:rsidRDefault="007352A3" w:rsidP="00150C87">
      <w:pPr>
        <w:widowControl/>
        <w:spacing w:line="360" w:lineRule="auto"/>
        <w:ind w:firstLine="1440"/>
        <w:rPr>
          <w:sz w:val="26"/>
          <w:szCs w:val="26"/>
        </w:rPr>
      </w:pPr>
    </w:p>
    <w:p w:rsidR="00442956" w:rsidRDefault="003F601A" w:rsidP="00150C87">
      <w:pPr>
        <w:widowControl/>
        <w:spacing w:line="360" w:lineRule="auto"/>
        <w:ind w:firstLine="1440"/>
        <w:rPr>
          <w:sz w:val="26"/>
          <w:szCs w:val="26"/>
        </w:rPr>
      </w:pPr>
      <w:r w:rsidRPr="002A7E68">
        <w:rPr>
          <w:sz w:val="26"/>
          <w:szCs w:val="26"/>
        </w:rPr>
        <w:t xml:space="preserve">The second factor we may consider is whether the resulting consequences of the conduct are of a serious nature.  52 Pa. Code § 69.1201(c)(2).  “When consequences of a serious nature are involved, such as personal injury or property damage, the consequences may warrant a higher penalty.”  </w:t>
      </w:r>
      <w:r w:rsidRPr="002A7E68">
        <w:rPr>
          <w:i/>
          <w:sz w:val="26"/>
          <w:szCs w:val="26"/>
        </w:rPr>
        <w:t>Id.</w:t>
      </w:r>
      <w:r>
        <w:rPr>
          <w:sz w:val="26"/>
          <w:szCs w:val="26"/>
        </w:rPr>
        <w:t xml:space="preserve">  </w:t>
      </w:r>
      <w:r w:rsidR="00FF4FA4">
        <w:rPr>
          <w:sz w:val="26"/>
          <w:szCs w:val="26"/>
        </w:rPr>
        <w:t xml:space="preserve">Although the </w:t>
      </w:r>
      <w:r w:rsidR="004F583B">
        <w:rPr>
          <w:sz w:val="26"/>
          <w:szCs w:val="26"/>
        </w:rPr>
        <w:t xml:space="preserve">ALJ </w:t>
      </w:r>
      <w:r w:rsidR="00FF4FA4">
        <w:rPr>
          <w:sz w:val="26"/>
          <w:szCs w:val="26"/>
        </w:rPr>
        <w:t>found that no testimony was presented with regard to any resulting property damage, she concluded that the Company’s conduct was of a serious nature that warrants a higher penalty</w:t>
      </w:r>
      <w:r w:rsidR="009D2B54">
        <w:rPr>
          <w:sz w:val="26"/>
          <w:szCs w:val="26"/>
        </w:rPr>
        <w:t xml:space="preserve"> because the consequence of the Company’s conduct cost the Complainant a “significant sum of money</w:t>
      </w:r>
      <w:r w:rsidR="00FF4FA4">
        <w:rPr>
          <w:sz w:val="26"/>
          <w:szCs w:val="26"/>
        </w:rPr>
        <w:t>.</w:t>
      </w:r>
      <w:r w:rsidR="009D2B54">
        <w:rPr>
          <w:sz w:val="26"/>
          <w:szCs w:val="26"/>
        </w:rPr>
        <w:t>”</w:t>
      </w:r>
    </w:p>
    <w:p w:rsidR="00442956" w:rsidRDefault="00442956" w:rsidP="00150C87">
      <w:pPr>
        <w:widowControl/>
        <w:spacing w:line="360" w:lineRule="auto"/>
        <w:ind w:firstLine="1440"/>
        <w:rPr>
          <w:sz w:val="26"/>
          <w:szCs w:val="26"/>
        </w:rPr>
      </w:pPr>
    </w:p>
    <w:p w:rsidR="00E24E9E" w:rsidRDefault="00FF4FA4" w:rsidP="00150C87">
      <w:pPr>
        <w:widowControl/>
        <w:spacing w:line="360" w:lineRule="auto"/>
        <w:ind w:firstLine="1440"/>
        <w:rPr>
          <w:sz w:val="26"/>
          <w:szCs w:val="26"/>
        </w:rPr>
      </w:pPr>
      <w:r>
        <w:rPr>
          <w:sz w:val="26"/>
          <w:szCs w:val="26"/>
        </w:rPr>
        <w:t>PAWC disputes the ALJ’s conclusion because it claims the Complainant did not yet pay for her water bill for</w:t>
      </w:r>
      <w:r w:rsidR="006C1B1B">
        <w:rPr>
          <w:sz w:val="26"/>
          <w:szCs w:val="26"/>
        </w:rPr>
        <w:t xml:space="preserve"> the period in question and that it testified that it would provide the Complainant with a billing adjustment after the leak was repaired.  </w:t>
      </w:r>
      <w:r w:rsidR="003F601A">
        <w:rPr>
          <w:sz w:val="26"/>
          <w:szCs w:val="26"/>
        </w:rPr>
        <w:t>W</w:t>
      </w:r>
      <w:r w:rsidR="006C1B1B">
        <w:rPr>
          <w:sz w:val="26"/>
          <w:szCs w:val="26"/>
        </w:rPr>
        <w:t xml:space="preserve">hile we agree with the ALJ that the service line leak did not implicate a safety concern, possible injury or serious property damage, </w:t>
      </w:r>
      <w:r w:rsidR="005B5566">
        <w:rPr>
          <w:sz w:val="26"/>
          <w:szCs w:val="26"/>
        </w:rPr>
        <w:t xml:space="preserve">we are of the opinion that </w:t>
      </w:r>
      <w:r w:rsidR="009D2B54">
        <w:rPr>
          <w:sz w:val="26"/>
          <w:szCs w:val="26"/>
        </w:rPr>
        <w:t xml:space="preserve">the ALJ’s conclusion that the Company’s conduct would cost the Complainant </w:t>
      </w:r>
      <w:r w:rsidR="00CB538C">
        <w:rPr>
          <w:sz w:val="26"/>
          <w:szCs w:val="26"/>
        </w:rPr>
        <w:t xml:space="preserve">a “significant sum of </w:t>
      </w:r>
      <w:r w:rsidR="00CB538C">
        <w:rPr>
          <w:sz w:val="26"/>
          <w:szCs w:val="26"/>
        </w:rPr>
        <w:lastRenderedPageBreak/>
        <w:t xml:space="preserve">money” is speculative.  Although we can estimate that the total </w:t>
      </w:r>
      <w:r w:rsidR="006C1B1B">
        <w:rPr>
          <w:sz w:val="26"/>
          <w:szCs w:val="26"/>
        </w:rPr>
        <w:t xml:space="preserve">cost of the </w:t>
      </w:r>
      <w:r w:rsidR="00CB538C">
        <w:rPr>
          <w:sz w:val="26"/>
          <w:szCs w:val="26"/>
        </w:rPr>
        <w:t xml:space="preserve">leaked </w:t>
      </w:r>
      <w:r w:rsidR="006C1B1B">
        <w:rPr>
          <w:sz w:val="26"/>
          <w:szCs w:val="26"/>
        </w:rPr>
        <w:t>water involved</w:t>
      </w:r>
      <w:r w:rsidR="00022277">
        <w:rPr>
          <w:sz w:val="26"/>
          <w:szCs w:val="26"/>
        </w:rPr>
        <w:t xml:space="preserve"> </w:t>
      </w:r>
      <w:r w:rsidR="00123CC9">
        <w:rPr>
          <w:sz w:val="26"/>
          <w:szCs w:val="26"/>
        </w:rPr>
        <w:t>will be</w:t>
      </w:r>
      <w:r w:rsidR="00022277">
        <w:rPr>
          <w:sz w:val="26"/>
          <w:szCs w:val="26"/>
        </w:rPr>
        <w:t xml:space="preserve"> significant,</w:t>
      </w:r>
      <w:r w:rsidR="00022277">
        <w:rPr>
          <w:rStyle w:val="FootnoteReference"/>
          <w:sz w:val="26"/>
          <w:szCs w:val="26"/>
        </w:rPr>
        <w:footnoteReference w:id="20"/>
      </w:r>
      <w:r w:rsidR="00C32C2C">
        <w:rPr>
          <w:sz w:val="26"/>
          <w:szCs w:val="26"/>
        </w:rPr>
        <w:t xml:space="preserve"> </w:t>
      </w:r>
      <w:r w:rsidR="00C32C2C" w:rsidRPr="00C32C2C">
        <w:rPr>
          <w:i/>
          <w:sz w:val="26"/>
          <w:szCs w:val="26"/>
        </w:rPr>
        <w:t>i.e.</w:t>
      </w:r>
      <w:r w:rsidR="006C1B1B">
        <w:rPr>
          <w:sz w:val="26"/>
          <w:szCs w:val="26"/>
        </w:rPr>
        <w:t xml:space="preserve"> the amount that </w:t>
      </w:r>
      <w:r w:rsidR="00C32C2C">
        <w:rPr>
          <w:sz w:val="26"/>
          <w:szCs w:val="26"/>
        </w:rPr>
        <w:t xml:space="preserve">actually </w:t>
      </w:r>
      <w:r w:rsidR="006C1B1B">
        <w:rPr>
          <w:sz w:val="26"/>
          <w:szCs w:val="26"/>
        </w:rPr>
        <w:t xml:space="preserve">will be paid </w:t>
      </w:r>
      <w:r w:rsidR="00022277">
        <w:rPr>
          <w:sz w:val="26"/>
          <w:szCs w:val="26"/>
        </w:rPr>
        <w:t xml:space="preserve">for </w:t>
      </w:r>
      <w:r w:rsidR="006C1B1B">
        <w:rPr>
          <w:sz w:val="26"/>
          <w:szCs w:val="26"/>
        </w:rPr>
        <w:t>by the C</w:t>
      </w:r>
      <w:r w:rsidR="0001156D">
        <w:rPr>
          <w:sz w:val="26"/>
          <w:szCs w:val="26"/>
        </w:rPr>
        <w:t>omplainant</w:t>
      </w:r>
      <w:r w:rsidR="006C1B1B">
        <w:rPr>
          <w:sz w:val="26"/>
          <w:szCs w:val="26"/>
        </w:rPr>
        <w:t xml:space="preserve"> </w:t>
      </w:r>
      <w:r w:rsidR="00C32C2C">
        <w:rPr>
          <w:sz w:val="26"/>
          <w:szCs w:val="26"/>
        </w:rPr>
        <w:t>and the remaining amount that eventually will be paid for b</w:t>
      </w:r>
      <w:r w:rsidR="006C1B1B">
        <w:rPr>
          <w:sz w:val="26"/>
          <w:szCs w:val="26"/>
        </w:rPr>
        <w:t>y the general body of ratepayers</w:t>
      </w:r>
      <w:r w:rsidR="00C32C2C">
        <w:rPr>
          <w:sz w:val="26"/>
          <w:szCs w:val="26"/>
        </w:rPr>
        <w:t xml:space="preserve">, </w:t>
      </w:r>
      <w:r w:rsidR="0001156D">
        <w:rPr>
          <w:sz w:val="26"/>
          <w:szCs w:val="26"/>
        </w:rPr>
        <w:t xml:space="preserve">we cannot </w:t>
      </w:r>
      <w:r w:rsidR="005B5566">
        <w:rPr>
          <w:sz w:val="26"/>
          <w:szCs w:val="26"/>
        </w:rPr>
        <w:t>concur</w:t>
      </w:r>
      <w:r w:rsidR="0001156D">
        <w:rPr>
          <w:sz w:val="26"/>
          <w:szCs w:val="26"/>
        </w:rPr>
        <w:t xml:space="preserve"> with the ALJ’s conclusion that the Complainant will </w:t>
      </w:r>
      <w:r w:rsidR="00C912A1">
        <w:rPr>
          <w:sz w:val="26"/>
          <w:szCs w:val="26"/>
        </w:rPr>
        <w:t>have to pay a “significant sum of money”</w:t>
      </w:r>
      <w:r w:rsidR="0001156D">
        <w:rPr>
          <w:sz w:val="26"/>
          <w:szCs w:val="26"/>
        </w:rPr>
        <w:t xml:space="preserve"> </w:t>
      </w:r>
      <w:r w:rsidR="00E24E9E">
        <w:rPr>
          <w:sz w:val="26"/>
          <w:szCs w:val="26"/>
        </w:rPr>
        <w:t>because it is unknown at this time the amount that the Company will require the Complainant to pay.</w:t>
      </w:r>
    </w:p>
    <w:p w:rsidR="00E24E9E" w:rsidRDefault="00E24E9E" w:rsidP="00150C87">
      <w:pPr>
        <w:widowControl/>
        <w:spacing w:line="360" w:lineRule="auto"/>
        <w:ind w:firstLine="1440"/>
        <w:rPr>
          <w:sz w:val="26"/>
          <w:szCs w:val="26"/>
        </w:rPr>
      </w:pPr>
    </w:p>
    <w:p w:rsidR="00810CE1" w:rsidRDefault="00E24E9E" w:rsidP="00150C87">
      <w:pPr>
        <w:widowControl/>
        <w:spacing w:line="360" w:lineRule="auto"/>
        <w:ind w:firstLine="1440"/>
        <w:rPr>
          <w:sz w:val="26"/>
          <w:szCs w:val="26"/>
        </w:rPr>
      </w:pPr>
      <w:r>
        <w:rPr>
          <w:sz w:val="26"/>
          <w:szCs w:val="26"/>
        </w:rPr>
        <w:t xml:space="preserve">We also disagree with the ALJ because </w:t>
      </w:r>
      <w:r w:rsidR="00732CF3">
        <w:rPr>
          <w:sz w:val="26"/>
          <w:szCs w:val="26"/>
        </w:rPr>
        <w:t xml:space="preserve">the </w:t>
      </w:r>
      <w:r>
        <w:rPr>
          <w:sz w:val="26"/>
          <w:szCs w:val="26"/>
        </w:rPr>
        <w:t xml:space="preserve">record shows that the </w:t>
      </w:r>
      <w:r w:rsidR="00732CF3">
        <w:rPr>
          <w:sz w:val="26"/>
          <w:szCs w:val="26"/>
        </w:rPr>
        <w:t xml:space="preserve">Complainant herself shares a </w:t>
      </w:r>
      <w:r w:rsidR="00442956">
        <w:rPr>
          <w:sz w:val="26"/>
          <w:szCs w:val="26"/>
        </w:rPr>
        <w:t xml:space="preserve">significant </w:t>
      </w:r>
      <w:r w:rsidR="00732CF3">
        <w:rPr>
          <w:sz w:val="26"/>
          <w:szCs w:val="26"/>
        </w:rPr>
        <w:t xml:space="preserve">responsibility for </w:t>
      </w:r>
      <w:r>
        <w:rPr>
          <w:sz w:val="26"/>
          <w:szCs w:val="26"/>
        </w:rPr>
        <w:t xml:space="preserve">the </w:t>
      </w:r>
      <w:r w:rsidR="00732CF3">
        <w:rPr>
          <w:sz w:val="26"/>
          <w:szCs w:val="26"/>
        </w:rPr>
        <w:t xml:space="preserve">accumulation of the overall cost of the lost water.  In </w:t>
      </w:r>
      <w:r w:rsidR="007F2F72">
        <w:rPr>
          <w:sz w:val="26"/>
          <w:szCs w:val="26"/>
        </w:rPr>
        <w:t xml:space="preserve">this regard, </w:t>
      </w:r>
      <w:r w:rsidR="00732CF3">
        <w:rPr>
          <w:sz w:val="26"/>
          <w:szCs w:val="26"/>
        </w:rPr>
        <w:t>we note that the record show</w:t>
      </w:r>
      <w:r w:rsidR="005248E5">
        <w:rPr>
          <w:sz w:val="26"/>
          <w:szCs w:val="26"/>
        </w:rPr>
        <w:t xml:space="preserve">s that </w:t>
      </w:r>
      <w:r w:rsidR="00732CF3">
        <w:rPr>
          <w:sz w:val="26"/>
          <w:szCs w:val="26"/>
        </w:rPr>
        <w:t xml:space="preserve">the Company </w:t>
      </w:r>
      <w:r w:rsidR="00810CE1">
        <w:rPr>
          <w:sz w:val="26"/>
          <w:szCs w:val="26"/>
        </w:rPr>
        <w:t xml:space="preserve">informed the Complainant </w:t>
      </w:r>
      <w:r w:rsidR="00A218BC">
        <w:rPr>
          <w:sz w:val="26"/>
          <w:szCs w:val="26"/>
        </w:rPr>
        <w:t xml:space="preserve">via telephone </w:t>
      </w:r>
      <w:r w:rsidR="00810CE1">
        <w:rPr>
          <w:sz w:val="26"/>
          <w:szCs w:val="26"/>
        </w:rPr>
        <w:t xml:space="preserve">on </w:t>
      </w:r>
      <w:r w:rsidR="00810CE1" w:rsidRPr="00810CE1">
        <w:rPr>
          <w:sz w:val="26"/>
          <w:szCs w:val="26"/>
        </w:rPr>
        <w:t>four separate occasions (August 20, 2014, September 23, 2014, September 29, 2014, and October 2, 2014) and by written notice on three separate occasions (November 5, 2014, December 4, 2014, and December 10,2014)</w:t>
      </w:r>
      <w:r w:rsidR="00A218BC">
        <w:rPr>
          <w:sz w:val="26"/>
          <w:szCs w:val="26"/>
        </w:rPr>
        <w:t xml:space="preserve"> that she was responsible for repairing the leak.  However, the Complainant did not have the leak repaired as of the close of the record.</w:t>
      </w:r>
      <w:r w:rsidR="00810CE1">
        <w:rPr>
          <w:sz w:val="26"/>
          <w:szCs w:val="26"/>
        </w:rPr>
        <w:t xml:space="preserve"> </w:t>
      </w:r>
      <w:r w:rsidR="00A218BC">
        <w:rPr>
          <w:sz w:val="26"/>
          <w:szCs w:val="26"/>
        </w:rPr>
        <w:t xml:space="preserve"> </w:t>
      </w:r>
      <w:r w:rsidR="00C13310">
        <w:rPr>
          <w:sz w:val="26"/>
          <w:szCs w:val="26"/>
        </w:rPr>
        <w:t xml:space="preserve">We also note that the Company </w:t>
      </w:r>
      <w:r w:rsidR="00095EF9">
        <w:rPr>
          <w:sz w:val="26"/>
          <w:szCs w:val="26"/>
        </w:rPr>
        <w:t xml:space="preserve">operated in good faith and </w:t>
      </w:r>
      <w:r w:rsidR="00C13310">
        <w:rPr>
          <w:sz w:val="26"/>
          <w:szCs w:val="26"/>
        </w:rPr>
        <w:t xml:space="preserve">gave the Complainant the benefit of the doubt when it restored her water service on December 22, 2014, after the Complainant </w:t>
      </w:r>
      <w:r w:rsidR="00095EF9">
        <w:rPr>
          <w:sz w:val="26"/>
          <w:szCs w:val="26"/>
        </w:rPr>
        <w:t xml:space="preserve">indicated that that she would hire a plumber to repair the leak but never did. </w:t>
      </w:r>
      <w:r w:rsidR="00C13310">
        <w:rPr>
          <w:sz w:val="26"/>
          <w:szCs w:val="26"/>
        </w:rPr>
        <w:t xml:space="preserve"> </w:t>
      </w:r>
      <w:r w:rsidR="00A218BC">
        <w:rPr>
          <w:sz w:val="26"/>
          <w:szCs w:val="26"/>
        </w:rPr>
        <w:t xml:space="preserve">Thus, we </w:t>
      </w:r>
      <w:r w:rsidR="00442956">
        <w:rPr>
          <w:sz w:val="26"/>
          <w:szCs w:val="26"/>
        </w:rPr>
        <w:t xml:space="preserve">disagree with the ALJ’s conclusion that the Company’s conduct was of a serious nature because </w:t>
      </w:r>
      <w:r>
        <w:rPr>
          <w:sz w:val="26"/>
          <w:szCs w:val="26"/>
        </w:rPr>
        <w:t xml:space="preserve">the Complainant was largely responsible for the accruing </w:t>
      </w:r>
      <w:r w:rsidR="007318A5">
        <w:rPr>
          <w:sz w:val="26"/>
          <w:szCs w:val="26"/>
        </w:rPr>
        <w:t>loss of water by refusing to have the leak repaired.</w:t>
      </w:r>
    </w:p>
    <w:p w:rsidR="00810CE1" w:rsidRDefault="00810CE1" w:rsidP="00150C87">
      <w:pPr>
        <w:widowControl/>
        <w:spacing w:line="360" w:lineRule="auto"/>
        <w:ind w:firstLine="1440"/>
        <w:rPr>
          <w:sz w:val="26"/>
          <w:szCs w:val="26"/>
        </w:rPr>
      </w:pPr>
    </w:p>
    <w:p w:rsidR="006501A0" w:rsidRPr="002A7E68" w:rsidRDefault="006501A0" w:rsidP="00150C87">
      <w:pPr>
        <w:widowControl/>
        <w:spacing w:line="360" w:lineRule="auto"/>
        <w:ind w:firstLine="1440"/>
        <w:rPr>
          <w:sz w:val="26"/>
          <w:szCs w:val="26"/>
        </w:rPr>
      </w:pPr>
      <w:r w:rsidRPr="002A7E68">
        <w:rPr>
          <w:sz w:val="26"/>
          <w:szCs w:val="26"/>
        </w:rPr>
        <w:t xml:space="preserve">The third factor </w:t>
      </w:r>
      <w:r>
        <w:rPr>
          <w:sz w:val="26"/>
          <w:szCs w:val="26"/>
        </w:rPr>
        <w:t>is used in litigated actions such as this and examines whether the conduct at issue is deemed to be negligent or intentional</w:t>
      </w:r>
      <w:r w:rsidRPr="002A7E68">
        <w:rPr>
          <w:sz w:val="26"/>
          <w:szCs w:val="26"/>
        </w:rPr>
        <w:t>.</w:t>
      </w:r>
      <w:r>
        <w:rPr>
          <w:sz w:val="26"/>
          <w:szCs w:val="26"/>
        </w:rPr>
        <w:t xml:space="preserve">  Intentional conduct may warrant a higher penalty.</w:t>
      </w:r>
      <w:r w:rsidRPr="002A7E68">
        <w:rPr>
          <w:sz w:val="26"/>
          <w:szCs w:val="26"/>
        </w:rPr>
        <w:t xml:space="preserve">  </w:t>
      </w:r>
      <w:r w:rsidR="002165F4">
        <w:rPr>
          <w:sz w:val="26"/>
          <w:szCs w:val="26"/>
        </w:rPr>
        <w:t xml:space="preserve">52 Pa. Code § 69.1201(c)(3).  </w:t>
      </w:r>
      <w:r w:rsidR="00A83CBD">
        <w:rPr>
          <w:sz w:val="26"/>
          <w:szCs w:val="26"/>
        </w:rPr>
        <w:t xml:space="preserve">The ALJ found that </w:t>
      </w:r>
      <w:r w:rsidR="002F2CA8">
        <w:rPr>
          <w:sz w:val="26"/>
          <w:szCs w:val="26"/>
        </w:rPr>
        <w:t xml:space="preserve">the </w:t>
      </w:r>
      <w:r w:rsidR="00ED17DE">
        <w:rPr>
          <w:sz w:val="26"/>
          <w:szCs w:val="26"/>
        </w:rPr>
        <w:t>Field Service Representative</w:t>
      </w:r>
      <w:r w:rsidR="00A83CBD">
        <w:rPr>
          <w:sz w:val="26"/>
          <w:szCs w:val="26"/>
        </w:rPr>
        <w:t>’s</w:t>
      </w:r>
      <w:r w:rsidR="000B10B6">
        <w:rPr>
          <w:sz w:val="26"/>
          <w:szCs w:val="26"/>
        </w:rPr>
        <w:t xml:space="preserve"> fail</w:t>
      </w:r>
      <w:r w:rsidR="00A83CBD">
        <w:rPr>
          <w:sz w:val="26"/>
          <w:szCs w:val="26"/>
        </w:rPr>
        <w:t xml:space="preserve">ure </w:t>
      </w:r>
      <w:r w:rsidR="000B10B6">
        <w:rPr>
          <w:sz w:val="26"/>
          <w:szCs w:val="26"/>
        </w:rPr>
        <w:t xml:space="preserve">to inform the Complainant about the leak </w:t>
      </w:r>
      <w:r w:rsidR="00A83CBD">
        <w:rPr>
          <w:sz w:val="26"/>
          <w:szCs w:val="26"/>
        </w:rPr>
        <w:t xml:space="preserve">and </w:t>
      </w:r>
      <w:r w:rsidR="00A83CBD">
        <w:rPr>
          <w:sz w:val="26"/>
          <w:szCs w:val="26"/>
        </w:rPr>
        <w:lastRenderedPageBreak/>
        <w:t xml:space="preserve">record </w:t>
      </w:r>
      <w:r w:rsidR="000B10B6">
        <w:rPr>
          <w:sz w:val="26"/>
          <w:szCs w:val="26"/>
        </w:rPr>
        <w:t>his observations in the Company’s record</w:t>
      </w:r>
      <w:r w:rsidR="00520EBA">
        <w:rPr>
          <w:sz w:val="26"/>
          <w:szCs w:val="26"/>
        </w:rPr>
        <w:t>s</w:t>
      </w:r>
      <w:r w:rsidR="00A83CBD">
        <w:rPr>
          <w:sz w:val="26"/>
          <w:szCs w:val="26"/>
        </w:rPr>
        <w:t xml:space="preserve"> </w:t>
      </w:r>
      <w:r w:rsidR="00C66B3D">
        <w:rPr>
          <w:sz w:val="26"/>
          <w:szCs w:val="26"/>
        </w:rPr>
        <w:t xml:space="preserve">on the day it was discovered on July 29, 2014, </w:t>
      </w:r>
      <w:r w:rsidR="00A83CBD">
        <w:rPr>
          <w:sz w:val="26"/>
          <w:szCs w:val="26"/>
        </w:rPr>
        <w:t>was intentional</w:t>
      </w:r>
      <w:r w:rsidR="000B10B6">
        <w:rPr>
          <w:sz w:val="26"/>
          <w:szCs w:val="26"/>
        </w:rPr>
        <w:t xml:space="preserve">.  We </w:t>
      </w:r>
      <w:r w:rsidR="004C767C">
        <w:rPr>
          <w:sz w:val="26"/>
          <w:szCs w:val="26"/>
        </w:rPr>
        <w:t xml:space="preserve">disagree.  </w:t>
      </w:r>
      <w:r w:rsidR="00F94F19">
        <w:rPr>
          <w:sz w:val="26"/>
          <w:szCs w:val="26"/>
        </w:rPr>
        <w:t>The record shows that in response to the ALJ’s question to the Field Service Representative, a nine-year employee with the Company, as to whether he could recall why he did not log the discovery of the leak in his service order</w:t>
      </w:r>
      <w:r w:rsidR="000E174C">
        <w:rPr>
          <w:sz w:val="26"/>
          <w:szCs w:val="26"/>
        </w:rPr>
        <w:t xml:space="preserve">, he replied, “No.  To be honest, I can’t.”  In light of his response and based on the Company’s past history, it does not appear that the Field Service Representative’s conduct was intentional.  As we discussed in factor No. 1, above, </w:t>
      </w:r>
      <w:r w:rsidR="008E203B">
        <w:rPr>
          <w:sz w:val="26"/>
          <w:szCs w:val="26"/>
        </w:rPr>
        <w:t xml:space="preserve">the Field Service Representative’s failure to record the information in his service </w:t>
      </w:r>
      <w:r w:rsidR="00C66B3D">
        <w:rPr>
          <w:sz w:val="26"/>
          <w:szCs w:val="26"/>
        </w:rPr>
        <w:t xml:space="preserve">log </w:t>
      </w:r>
      <w:r w:rsidR="00F63ECE">
        <w:rPr>
          <w:sz w:val="26"/>
          <w:szCs w:val="26"/>
        </w:rPr>
        <w:t xml:space="preserve">appears to be </w:t>
      </w:r>
      <w:r w:rsidR="008E203B">
        <w:rPr>
          <w:sz w:val="26"/>
          <w:szCs w:val="26"/>
        </w:rPr>
        <w:t>more of an administrative or technical error than a serious violation</w:t>
      </w:r>
      <w:r w:rsidR="00187342">
        <w:rPr>
          <w:sz w:val="26"/>
          <w:szCs w:val="26"/>
        </w:rPr>
        <w:t xml:space="preserve"> and, thus would warrant a lower penalty</w:t>
      </w:r>
      <w:r w:rsidR="008E203B">
        <w:rPr>
          <w:sz w:val="26"/>
          <w:szCs w:val="26"/>
        </w:rPr>
        <w:t>.</w:t>
      </w:r>
    </w:p>
    <w:p w:rsidR="003A1D56" w:rsidRDefault="003A1D56" w:rsidP="00150C87">
      <w:pPr>
        <w:widowControl/>
        <w:spacing w:line="360" w:lineRule="auto"/>
        <w:ind w:firstLine="1440"/>
        <w:rPr>
          <w:sz w:val="26"/>
          <w:szCs w:val="26"/>
        </w:rPr>
      </w:pPr>
    </w:p>
    <w:p w:rsidR="006E50F7" w:rsidRDefault="006E50F7" w:rsidP="00150C87">
      <w:pPr>
        <w:widowControl/>
        <w:spacing w:line="360" w:lineRule="auto"/>
        <w:ind w:firstLine="1440"/>
        <w:rPr>
          <w:sz w:val="26"/>
          <w:szCs w:val="26"/>
        </w:rPr>
      </w:pPr>
      <w:r w:rsidRPr="002A7E68">
        <w:rPr>
          <w:sz w:val="26"/>
          <w:szCs w:val="26"/>
        </w:rPr>
        <w:t xml:space="preserve">The fourth factor we may consider is whether the regulated entity made efforts to modify internal practices and procedures to address the conduct at issue and prevent similar conduct in the future.  </w:t>
      </w:r>
      <w:r w:rsidR="00EC4A56">
        <w:rPr>
          <w:sz w:val="26"/>
          <w:szCs w:val="26"/>
        </w:rPr>
        <w:t xml:space="preserve">We agree with the ALJ that this factor </w:t>
      </w:r>
      <w:r w:rsidR="00D13C6B">
        <w:rPr>
          <w:sz w:val="26"/>
          <w:szCs w:val="26"/>
        </w:rPr>
        <w:t xml:space="preserve">warrants </w:t>
      </w:r>
      <w:r w:rsidR="00EC4A56">
        <w:rPr>
          <w:sz w:val="26"/>
          <w:szCs w:val="26"/>
        </w:rPr>
        <w:t>a higher penalty since PAWC pr</w:t>
      </w:r>
      <w:r w:rsidR="00DF75DD">
        <w:rPr>
          <w:sz w:val="26"/>
          <w:szCs w:val="26"/>
        </w:rPr>
        <w:t>esented</w:t>
      </w:r>
      <w:r w:rsidR="00EC4A56">
        <w:rPr>
          <w:sz w:val="26"/>
          <w:szCs w:val="26"/>
        </w:rPr>
        <w:t xml:space="preserve"> no </w:t>
      </w:r>
      <w:r>
        <w:rPr>
          <w:sz w:val="26"/>
          <w:szCs w:val="26"/>
        </w:rPr>
        <w:t xml:space="preserve">evidence </w:t>
      </w:r>
      <w:r w:rsidR="00EC4A56">
        <w:rPr>
          <w:sz w:val="26"/>
          <w:szCs w:val="26"/>
        </w:rPr>
        <w:t xml:space="preserve">to show that </w:t>
      </w:r>
      <w:r>
        <w:rPr>
          <w:sz w:val="26"/>
          <w:szCs w:val="26"/>
        </w:rPr>
        <w:t xml:space="preserve">it </w:t>
      </w:r>
      <w:r w:rsidR="00D13C6B">
        <w:rPr>
          <w:sz w:val="26"/>
          <w:szCs w:val="26"/>
        </w:rPr>
        <w:t xml:space="preserve">recognized the error by the Field Service representative or </w:t>
      </w:r>
      <w:r w:rsidR="00DF75DD">
        <w:rPr>
          <w:sz w:val="26"/>
          <w:szCs w:val="26"/>
        </w:rPr>
        <w:t xml:space="preserve">provided remedial training or instruction </w:t>
      </w:r>
      <w:r w:rsidR="00D13C6B">
        <w:rPr>
          <w:sz w:val="26"/>
          <w:szCs w:val="26"/>
        </w:rPr>
        <w:t xml:space="preserve">and no evidence was presented </w:t>
      </w:r>
      <w:r w:rsidR="00091B77">
        <w:rPr>
          <w:sz w:val="26"/>
          <w:szCs w:val="26"/>
        </w:rPr>
        <w:t xml:space="preserve">that PAWC recognized that it failed to provide timely notification about the leak when it was discovered on July 29, 2014.  </w:t>
      </w:r>
      <w:r>
        <w:rPr>
          <w:sz w:val="26"/>
          <w:szCs w:val="26"/>
        </w:rPr>
        <w:t>I.D. at 13.</w:t>
      </w:r>
    </w:p>
    <w:p w:rsidR="00FE7D9F" w:rsidRDefault="00FE7D9F" w:rsidP="00150C87">
      <w:pPr>
        <w:widowControl/>
        <w:spacing w:line="360" w:lineRule="auto"/>
        <w:ind w:firstLine="1440"/>
        <w:rPr>
          <w:sz w:val="26"/>
          <w:szCs w:val="26"/>
        </w:rPr>
      </w:pPr>
    </w:p>
    <w:p w:rsidR="00E91EE2" w:rsidRDefault="00E91EE2" w:rsidP="00BC6311">
      <w:pPr>
        <w:widowControl/>
        <w:spacing w:line="360" w:lineRule="auto"/>
        <w:ind w:firstLine="1440"/>
        <w:rPr>
          <w:i/>
          <w:sz w:val="26"/>
          <w:szCs w:val="26"/>
        </w:rPr>
      </w:pPr>
      <w:r>
        <w:rPr>
          <w:sz w:val="26"/>
          <w:szCs w:val="26"/>
        </w:rPr>
        <w:t xml:space="preserve">As noted </w:t>
      </w:r>
      <w:r>
        <w:rPr>
          <w:i/>
          <w:sz w:val="26"/>
          <w:szCs w:val="26"/>
        </w:rPr>
        <w:t>supra</w:t>
      </w:r>
      <w:r>
        <w:rPr>
          <w:sz w:val="26"/>
          <w:szCs w:val="26"/>
        </w:rPr>
        <w:t xml:space="preserve">, the fifth and sixth factors concern the number of customers affected and the Company’s compliance history, respectively.  52 Pa. Code §§ 69.1201 (c)(5) and (6).  </w:t>
      </w:r>
      <w:r w:rsidR="00BC6311">
        <w:rPr>
          <w:sz w:val="26"/>
          <w:szCs w:val="26"/>
        </w:rPr>
        <w:t xml:space="preserve">We agree with the ALJ that these factors do not justify a higher penalty since only </w:t>
      </w:r>
      <w:r>
        <w:rPr>
          <w:sz w:val="26"/>
          <w:szCs w:val="26"/>
        </w:rPr>
        <w:t xml:space="preserve">one customer was affected and there is no record of poor compliance history on the part of PAWC.  </w:t>
      </w:r>
      <w:r w:rsidRPr="008909A4">
        <w:rPr>
          <w:i/>
          <w:sz w:val="26"/>
          <w:szCs w:val="26"/>
        </w:rPr>
        <w:t>Id.</w:t>
      </w:r>
    </w:p>
    <w:p w:rsidR="00E91EE2" w:rsidRPr="00E91EE2" w:rsidRDefault="00E91EE2" w:rsidP="00150C87">
      <w:pPr>
        <w:widowControl/>
        <w:spacing w:line="360" w:lineRule="auto"/>
        <w:ind w:firstLine="1440"/>
        <w:rPr>
          <w:sz w:val="26"/>
          <w:szCs w:val="26"/>
        </w:rPr>
      </w:pPr>
    </w:p>
    <w:p w:rsidR="00BC6311" w:rsidRPr="00C133EC" w:rsidRDefault="003E7EB2" w:rsidP="00BC6311">
      <w:pPr>
        <w:widowControl/>
        <w:spacing w:line="360" w:lineRule="auto"/>
        <w:ind w:firstLine="1440"/>
        <w:rPr>
          <w:i/>
          <w:sz w:val="26"/>
          <w:szCs w:val="26"/>
        </w:rPr>
      </w:pPr>
      <w:r>
        <w:rPr>
          <w:sz w:val="26"/>
          <w:szCs w:val="26"/>
        </w:rPr>
        <w:t xml:space="preserve">With regard to the </w:t>
      </w:r>
      <w:r w:rsidR="00BC6311">
        <w:rPr>
          <w:sz w:val="26"/>
          <w:szCs w:val="26"/>
        </w:rPr>
        <w:t>seventh factor</w:t>
      </w:r>
      <w:r>
        <w:rPr>
          <w:sz w:val="26"/>
          <w:szCs w:val="26"/>
        </w:rPr>
        <w:t xml:space="preserve">, </w:t>
      </w:r>
      <w:r w:rsidRPr="000528A5">
        <w:rPr>
          <w:sz w:val="26"/>
          <w:szCs w:val="26"/>
        </w:rPr>
        <w:t>52</w:t>
      </w:r>
      <w:r>
        <w:rPr>
          <w:sz w:val="26"/>
          <w:szCs w:val="26"/>
        </w:rPr>
        <w:t xml:space="preserve"> Pa. Code §§ 69.1201(c)(7), which pertains to whether the Company cooperated with the Commission’s investigation, we agree with the ALJ that this factor is not </w:t>
      </w:r>
      <w:r w:rsidR="00BC6311" w:rsidRPr="000528A5">
        <w:rPr>
          <w:sz w:val="26"/>
          <w:szCs w:val="26"/>
        </w:rPr>
        <w:t>applicable to th</w:t>
      </w:r>
      <w:r w:rsidR="00BC6311">
        <w:rPr>
          <w:sz w:val="26"/>
          <w:szCs w:val="26"/>
        </w:rPr>
        <w:t xml:space="preserve">is </w:t>
      </w:r>
      <w:r w:rsidR="00BC6311" w:rsidRPr="000528A5">
        <w:rPr>
          <w:sz w:val="26"/>
          <w:szCs w:val="26"/>
        </w:rPr>
        <w:t>case</w:t>
      </w:r>
      <w:r w:rsidR="00BC6311">
        <w:rPr>
          <w:sz w:val="26"/>
          <w:szCs w:val="26"/>
        </w:rPr>
        <w:t xml:space="preserve"> because there was no </w:t>
      </w:r>
      <w:r w:rsidR="00BC6311">
        <w:rPr>
          <w:sz w:val="26"/>
          <w:szCs w:val="26"/>
        </w:rPr>
        <w:lastRenderedPageBreak/>
        <w:t>investigation by the Commission</w:t>
      </w:r>
      <w:r>
        <w:rPr>
          <w:sz w:val="26"/>
          <w:szCs w:val="26"/>
        </w:rPr>
        <w:t xml:space="preserve"> with regard to this matter</w:t>
      </w:r>
      <w:r w:rsidR="00BC6311" w:rsidRPr="000528A5">
        <w:rPr>
          <w:sz w:val="26"/>
          <w:szCs w:val="26"/>
        </w:rPr>
        <w:t>.</w:t>
      </w:r>
      <w:r>
        <w:rPr>
          <w:sz w:val="26"/>
          <w:szCs w:val="26"/>
        </w:rPr>
        <w:t xml:space="preserve">  </w:t>
      </w:r>
      <w:r w:rsidRPr="00C133EC">
        <w:rPr>
          <w:sz w:val="26"/>
          <w:szCs w:val="26"/>
        </w:rPr>
        <w:t xml:space="preserve">Thus, </w:t>
      </w:r>
      <w:r w:rsidRPr="00C133EC">
        <w:rPr>
          <w:spacing w:val="-3"/>
          <w:sz w:val="26"/>
          <w:szCs w:val="26"/>
        </w:rPr>
        <w:t xml:space="preserve">this criterion works neither to mitigate nor to aggravate the penalty to be imposed.  </w:t>
      </w:r>
      <w:r w:rsidRPr="00C133EC">
        <w:rPr>
          <w:i/>
          <w:spacing w:val="-3"/>
          <w:sz w:val="26"/>
          <w:szCs w:val="26"/>
        </w:rPr>
        <w:t>Id.</w:t>
      </w:r>
    </w:p>
    <w:p w:rsidR="00E91EE2" w:rsidRPr="00C133EC" w:rsidRDefault="00E91EE2" w:rsidP="00150C87">
      <w:pPr>
        <w:widowControl/>
        <w:spacing w:line="360" w:lineRule="auto"/>
        <w:ind w:firstLine="1440"/>
        <w:rPr>
          <w:sz w:val="26"/>
          <w:szCs w:val="26"/>
        </w:rPr>
      </w:pPr>
    </w:p>
    <w:p w:rsidR="00183014" w:rsidRDefault="00FE7D9F" w:rsidP="00150C87">
      <w:pPr>
        <w:widowControl/>
        <w:spacing w:line="360" w:lineRule="auto"/>
        <w:ind w:firstLine="1440"/>
        <w:rPr>
          <w:sz w:val="26"/>
          <w:szCs w:val="26"/>
        </w:rPr>
      </w:pPr>
      <w:r>
        <w:rPr>
          <w:sz w:val="26"/>
          <w:szCs w:val="26"/>
        </w:rPr>
        <w:t xml:space="preserve">The eighth factor involves consideration of whether the penalty amount </w:t>
      </w:r>
      <w:r w:rsidR="008B1864">
        <w:rPr>
          <w:sz w:val="26"/>
          <w:szCs w:val="26"/>
        </w:rPr>
        <w:t xml:space="preserve">would be </w:t>
      </w:r>
      <w:r>
        <w:rPr>
          <w:sz w:val="26"/>
          <w:szCs w:val="26"/>
        </w:rPr>
        <w:t>sufficient t</w:t>
      </w:r>
      <w:r w:rsidR="00F86783">
        <w:rPr>
          <w:sz w:val="26"/>
          <w:szCs w:val="26"/>
        </w:rPr>
        <w:t xml:space="preserve">o help deter future violations taking into consideration the size of the utility.  </w:t>
      </w:r>
      <w:r>
        <w:rPr>
          <w:sz w:val="26"/>
          <w:szCs w:val="26"/>
        </w:rPr>
        <w:t>52</w:t>
      </w:r>
      <w:r w:rsidR="00DC5CD9">
        <w:rPr>
          <w:sz w:val="26"/>
          <w:szCs w:val="26"/>
        </w:rPr>
        <w:t> </w:t>
      </w:r>
      <w:r>
        <w:rPr>
          <w:sz w:val="26"/>
          <w:szCs w:val="26"/>
        </w:rPr>
        <w:t>Pa. Code § 69.1201(c)(8</w:t>
      </w:r>
      <w:r w:rsidR="00F27019">
        <w:rPr>
          <w:sz w:val="26"/>
          <w:szCs w:val="26"/>
        </w:rPr>
        <w:t>).</w:t>
      </w:r>
      <w:r>
        <w:rPr>
          <w:sz w:val="26"/>
          <w:szCs w:val="26"/>
        </w:rPr>
        <w:t xml:space="preserve">  </w:t>
      </w:r>
      <w:r w:rsidR="00F86783">
        <w:rPr>
          <w:sz w:val="26"/>
          <w:szCs w:val="26"/>
        </w:rPr>
        <w:t>As noted, t</w:t>
      </w:r>
      <w:r w:rsidR="00A9485E">
        <w:rPr>
          <w:sz w:val="26"/>
          <w:szCs w:val="26"/>
        </w:rPr>
        <w:t>he</w:t>
      </w:r>
      <w:r>
        <w:rPr>
          <w:sz w:val="26"/>
          <w:szCs w:val="26"/>
        </w:rPr>
        <w:t xml:space="preserve"> ALJ assessed a </w:t>
      </w:r>
      <w:r w:rsidR="00F86783">
        <w:rPr>
          <w:sz w:val="26"/>
          <w:szCs w:val="26"/>
        </w:rPr>
        <w:t>$5</w:t>
      </w:r>
      <w:r w:rsidR="0044175C">
        <w:rPr>
          <w:sz w:val="26"/>
          <w:szCs w:val="26"/>
        </w:rPr>
        <w:t>,</w:t>
      </w:r>
      <w:r w:rsidR="00F86783">
        <w:rPr>
          <w:sz w:val="26"/>
          <w:szCs w:val="26"/>
        </w:rPr>
        <w:t xml:space="preserve">000 </w:t>
      </w:r>
      <w:r>
        <w:rPr>
          <w:sz w:val="26"/>
          <w:szCs w:val="26"/>
        </w:rPr>
        <w:t xml:space="preserve">civil penalty </w:t>
      </w:r>
      <w:r w:rsidR="0000755A">
        <w:rPr>
          <w:sz w:val="26"/>
          <w:szCs w:val="26"/>
        </w:rPr>
        <w:t xml:space="preserve">against PAWC </w:t>
      </w:r>
      <w:r>
        <w:rPr>
          <w:sz w:val="26"/>
          <w:szCs w:val="26"/>
        </w:rPr>
        <w:t xml:space="preserve">to deter future violations.  </w:t>
      </w:r>
      <w:r w:rsidR="0044175C">
        <w:rPr>
          <w:sz w:val="26"/>
          <w:szCs w:val="26"/>
        </w:rPr>
        <w:t>T</w:t>
      </w:r>
      <w:r>
        <w:rPr>
          <w:sz w:val="26"/>
          <w:szCs w:val="26"/>
        </w:rPr>
        <w:t xml:space="preserve">he ALJ’s assessment of </w:t>
      </w:r>
      <w:r w:rsidR="0044175C">
        <w:rPr>
          <w:sz w:val="26"/>
          <w:szCs w:val="26"/>
        </w:rPr>
        <w:t>the</w:t>
      </w:r>
      <w:r>
        <w:rPr>
          <w:sz w:val="26"/>
          <w:szCs w:val="26"/>
        </w:rPr>
        <w:t xml:space="preserve"> $5,000 civil penalty stems</w:t>
      </w:r>
      <w:r w:rsidR="00CB314C">
        <w:rPr>
          <w:sz w:val="26"/>
          <w:szCs w:val="26"/>
        </w:rPr>
        <w:t>, in part,</w:t>
      </w:r>
      <w:r>
        <w:rPr>
          <w:sz w:val="26"/>
          <w:szCs w:val="26"/>
        </w:rPr>
        <w:t xml:space="preserve"> from her conclusion that PAWC violated the Code when it</w:t>
      </w:r>
      <w:r w:rsidR="006A49CF">
        <w:rPr>
          <w:sz w:val="26"/>
          <w:szCs w:val="26"/>
        </w:rPr>
        <w:t>s Field Service Representative</w:t>
      </w:r>
      <w:r>
        <w:rPr>
          <w:sz w:val="26"/>
          <w:szCs w:val="26"/>
        </w:rPr>
        <w:t xml:space="preserve"> failed to notify the Complainant about the leak </w:t>
      </w:r>
      <w:r w:rsidR="006A49CF">
        <w:rPr>
          <w:sz w:val="26"/>
          <w:szCs w:val="26"/>
        </w:rPr>
        <w:t xml:space="preserve">when it was discovered </w:t>
      </w:r>
      <w:r>
        <w:rPr>
          <w:sz w:val="26"/>
          <w:szCs w:val="26"/>
        </w:rPr>
        <w:t xml:space="preserve">and also failed to respond in a timely manner despite numerous calls </w:t>
      </w:r>
      <w:r w:rsidR="00F27019">
        <w:rPr>
          <w:sz w:val="26"/>
          <w:szCs w:val="26"/>
        </w:rPr>
        <w:t xml:space="preserve">by the Complainant about the leak </w:t>
      </w:r>
      <w:r w:rsidR="006A49CF">
        <w:rPr>
          <w:sz w:val="26"/>
          <w:szCs w:val="26"/>
        </w:rPr>
        <w:t>between J</w:t>
      </w:r>
      <w:r w:rsidR="00F27019">
        <w:rPr>
          <w:sz w:val="26"/>
          <w:szCs w:val="26"/>
        </w:rPr>
        <w:t>uly 29, 2014, to August 21, 2014, which ultimately resulted in the loss of 37,500 gallons of water.</w:t>
      </w:r>
      <w:r w:rsidR="00F27019">
        <w:rPr>
          <w:rStyle w:val="FootnoteReference"/>
          <w:sz w:val="26"/>
          <w:szCs w:val="26"/>
        </w:rPr>
        <w:footnoteReference w:id="21"/>
      </w:r>
      <w:r w:rsidR="006A49CF">
        <w:rPr>
          <w:sz w:val="26"/>
          <w:szCs w:val="26"/>
        </w:rPr>
        <w:t xml:space="preserve">  W</w:t>
      </w:r>
      <w:r w:rsidR="00CB314C">
        <w:rPr>
          <w:sz w:val="26"/>
          <w:szCs w:val="26"/>
        </w:rPr>
        <w:t xml:space="preserve">hile we agree with the ALJ’s finding that PAWC failed to </w:t>
      </w:r>
      <w:r w:rsidR="00520EBA">
        <w:rPr>
          <w:sz w:val="26"/>
          <w:szCs w:val="26"/>
        </w:rPr>
        <w:t xml:space="preserve">promptly </w:t>
      </w:r>
      <w:r w:rsidR="00CB314C">
        <w:rPr>
          <w:sz w:val="26"/>
          <w:szCs w:val="26"/>
        </w:rPr>
        <w:t>inform</w:t>
      </w:r>
      <w:r w:rsidR="00C838D4">
        <w:rPr>
          <w:sz w:val="26"/>
          <w:szCs w:val="26"/>
        </w:rPr>
        <w:t xml:space="preserve"> the Complainant </w:t>
      </w:r>
      <w:r w:rsidR="00CB314C">
        <w:rPr>
          <w:sz w:val="26"/>
          <w:szCs w:val="26"/>
        </w:rPr>
        <w:t xml:space="preserve">when </w:t>
      </w:r>
      <w:r w:rsidR="00405BF7">
        <w:rPr>
          <w:sz w:val="26"/>
          <w:szCs w:val="26"/>
        </w:rPr>
        <w:t xml:space="preserve">the </w:t>
      </w:r>
      <w:r w:rsidR="00ED17DE">
        <w:rPr>
          <w:sz w:val="26"/>
          <w:szCs w:val="26"/>
        </w:rPr>
        <w:t>Field Service Representative</w:t>
      </w:r>
      <w:r w:rsidR="00C838D4">
        <w:rPr>
          <w:sz w:val="26"/>
          <w:szCs w:val="26"/>
        </w:rPr>
        <w:t xml:space="preserve"> </w:t>
      </w:r>
      <w:r w:rsidR="00DC5CD9">
        <w:rPr>
          <w:sz w:val="26"/>
          <w:szCs w:val="26"/>
        </w:rPr>
        <w:t xml:space="preserve">first </w:t>
      </w:r>
      <w:r w:rsidR="00C838D4">
        <w:rPr>
          <w:sz w:val="26"/>
          <w:szCs w:val="26"/>
        </w:rPr>
        <w:t>identified the leak</w:t>
      </w:r>
      <w:r w:rsidR="00010401">
        <w:rPr>
          <w:sz w:val="26"/>
          <w:szCs w:val="26"/>
        </w:rPr>
        <w:t xml:space="preserve">, our review of the record indicates that it does not </w:t>
      </w:r>
      <w:r w:rsidR="00A9485E">
        <w:rPr>
          <w:sz w:val="26"/>
          <w:szCs w:val="26"/>
        </w:rPr>
        <w:t xml:space="preserve"> support the Complainant</w:t>
      </w:r>
      <w:r w:rsidR="00685D16">
        <w:rPr>
          <w:sz w:val="26"/>
          <w:szCs w:val="26"/>
        </w:rPr>
        <w:t>’s claim that she</w:t>
      </w:r>
      <w:r w:rsidR="00A9485E">
        <w:rPr>
          <w:sz w:val="26"/>
          <w:szCs w:val="26"/>
        </w:rPr>
        <w:t xml:space="preserve"> called </w:t>
      </w:r>
      <w:r w:rsidR="00E31284">
        <w:rPr>
          <w:sz w:val="26"/>
          <w:szCs w:val="26"/>
        </w:rPr>
        <w:t xml:space="preserve">multiple times </w:t>
      </w:r>
      <w:r w:rsidR="00A9485E">
        <w:rPr>
          <w:sz w:val="26"/>
          <w:szCs w:val="26"/>
        </w:rPr>
        <w:t xml:space="preserve">to report the leak </w:t>
      </w:r>
      <w:r w:rsidR="00AF125C">
        <w:rPr>
          <w:sz w:val="26"/>
          <w:szCs w:val="26"/>
        </w:rPr>
        <w:t>prior to August</w:t>
      </w:r>
      <w:r w:rsidR="00DC5CD9">
        <w:rPr>
          <w:sz w:val="26"/>
          <w:szCs w:val="26"/>
        </w:rPr>
        <w:t> </w:t>
      </w:r>
      <w:r w:rsidR="00AF125C">
        <w:rPr>
          <w:sz w:val="26"/>
          <w:szCs w:val="26"/>
        </w:rPr>
        <w:t xml:space="preserve">20, 2014, </w:t>
      </w:r>
      <w:r w:rsidR="00405BF7">
        <w:rPr>
          <w:sz w:val="26"/>
          <w:szCs w:val="26"/>
        </w:rPr>
        <w:t xml:space="preserve">when she called </w:t>
      </w:r>
      <w:r w:rsidR="00AF125C">
        <w:rPr>
          <w:sz w:val="26"/>
          <w:szCs w:val="26"/>
        </w:rPr>
        <w:t>to complain about a high bill</w:t>
      </w:r>
      <w:r w:rsidR="00520EBA">
        <w:rPr>
          <w:sz w:val="26"/>
          <w:szCs w:val="26"/>
        </w:rPr>
        <w:t>.</w:t>
      </w:r>
    </w:p>
    <w:p w:rsidR="001446DF" w:rsidRDefault="001446DF" w:rsidP="00150C87">
      <w:pPr>
        <w:widowControl/>
        <w:spacing w:line="360" w:lineRule="auto"/>
        <w:ind w:firstLine="1440"/>
        <w:rPr>
          <w:sz w:val="26"/>
          <w:szCs w:val="26"/>
        </w:rPr>
      </w:pPr>
    </w:p>
    <w:p w:rsidR="005209EC" w:rsidRDefault="00405BF7" w:rsidP="00150C87">
      <w:pPr>
        <w:widowControl/>
        <w:spacing w:line="360" w:lineRule="auto"/>
        <w:ind w:firstLine="1440"/>
        <w:rPr>
          <w:sz w:val="26"/>
          <w:szCs w:val="26"/>
        </w:rPr>
      </w:pPr>
      <w:r>
        <w:rPr>
          <w:sz w:val="26"/>
          <w:szCs w:val="26"/>
        </w:rPr>
        <w:t xml:space="preserve">Based upon the foregoing discussion, we will reduce the penalty assessed </w:t>
      </w:r>
      <w:r w:rsidR="0069624E">
        <w:rPr>
          <w:sz w:val="26"/>
          <w:szCs w:val="26"/>
        </w:rPr>
        <w:t xml:space="preserve">against PAWC </w:t>
      </w:r>
      <w:r w:rsidR="0044175C">
        <w:rPr>
          <w:sz w:val="26"/>
          <w:szCs w:val="26"/>
        </w:rPr>
        <w:t>from $5,000</w:t>
      </w:r>
      <w:r>
        <w:rPr>
          <w:sz w:val="26"/>
          <w:szCs w:val="26"/>
        </w:rPr>
        <w:t xml:space="preserve"> to $2,</w:t>
      </w:r>
      <w:r w:rsidR="00010401">
        <w:rPr>
          <w:sz w:val="26"/>
          <w:szCs w:val="26"/>
        </w:rPr>
        <w:t>000</w:t>
      </w:r>
      <w:r>
        <w:rPr>
          <w:sz w:val="26"/>
          <w:szCs w:val="26"/>
        </w:rPr>
        <w:t>.  The $2,</w:t>
      </w:r>
      <w:r w:rsidR="00010401">
        <w:rPr>
          <w:sz w:val="26"/>
          <w:szCs w:val="26"/>
        </w:rPr>
        <w:t>0</w:t>
      </w:r>
      <w:r>
        <w:rPr>
          <w:sz w:val="26"/>
          <w:szCs w:val="26"/>
        </w:rPr>
        <w:t xml:space="preserve">00 penalty is </w:t>
      </w:r>
      <w:r w:rsidR="00197C80">
        <w:rPr>
          <w:sz w:val="26"/>
          <w:szCs w:val="26"/>
        </w:rPr>
        <w:t xml:space="preserve">based on </w:t>
      </w:r>
      <w:r w:rsidR="005E3DFB">
        <w:rPr>
          <w:sz w:val="26"/>
          <w:szCs w:val="26"/>
        </w:rPr>
        <w:t xml:space="preserve">our review of the </w:t>
      </w:r>
      <w:r w:rsidR="00FD1582" w:rsidRPr="000C7F8C">
        <w:rPr>
          <w:i/>
          <w:sz w:val="26"/>
          <w:szCs w:val="26"/>
        </w:rPr>
        <w:t>undisputed</w:t>
      </w:r>
      <w:r w:rsidR="00FD1582">
        <w:rPr>
          <w:sz w:val="26"/>
          <w:szCs w:val="26"/>
        </w:rPr>
        <w:t xml:space="preserve"> evidence in the </w:t>
      </w:r>
      <w:r w:rsidR="005E3DFB">
        <w:rPr>
          <w:sz w:val="26"/>
          <w:szCs w:val="26"/>
        </w:rPr>
        <w:t xml:space="preserve">record that PAWC delayed </w:t>
      </w:r>
      <w:r w:rsidR="00FF4F82">
        <w:rPr>
          <w:sz w:val="26"/>
          <w:szCs w:val="26"/>
        </w:rPr>
        <w:t xml:space="preserve">in </w:t>
      </w:r>
      <w:r w:rsidR="005E3DFB">
        <w:rPr>
          <w:sz w:val="26"/>
          <w:szCs w:val="26"/>
        </w:rPr>
        <w:t>relaying and recording its formal notification to the Complainant by</w:t>
      </w:r>
      <w:r w:rsidR="007102C1">
        <w:rPr>
          <w:sz w:val="26"/>
          <w:szCs w:val="26"/>
        </w:rPr>
        <w:t xml:space="preserve"> twenty-three days, from July 29, 2014, when PAWC</w:t>
      </w:r>
      <w:r w:rsidR="00010401">
        <w:rPr>
          <w:sz w:val="26"/>
          <w:szCs w:val="26"/>
        </w:rPr>
        <w:t>’s</w:t>
      </w:r>
      <w:r w:rsidR="007102C1">
        <w:rPr>
          <w:sz w:val="26"/>
          <w:szCs w:val="26"/>
        </w:rPr>
        <w:t xml:space="preserve"> Field Service Representative first discovered the leak, until August</w:t>
      </w:r>
      <w:r w:rsidR="00FD1582">
        <w:rPr>
          <w:sz w:val="26"/>
          <w:szCs w:val="26"/>
        </w:rPr>
        <w:t> </w:t>
      </w:r>
      <w:r w:rsidR="007102C1">
        <w:rPr>
          <w:sz w:val="26"/>
          <w:szCs w:val="26"/>
        </w:rPr>
        <w:t xml:space="preserve">21, 2014, when PAWC </w:t>
      </w:r>
      <w:r w:rsidR="00FD1582">
        <w:rPr>
          <w:sz w:val="26"/>
          <w:szCs w:val="26"/>
        </w:rPr>
        <w:t>first notified Ms. Lynch about the leak</w:t>
      </w:r>
      <w:r w:rsidR="00F74AEA">
        <w:rPr>
          <w:sz w:val="26"/>
          <w:szCs w:val="26"/>
        </w:rPr>
        <w:t xml:space="preserve">.  </w:t>
      </w:r>
      <w:r w:rsidR="00FF4F82">
        <w:rPr>
          <w:sz w:val="26"/>
          <w:szCs w:val="26"/>
        </w:rPr>
        <w:t xml:space="preserve">Furthermore, the Field Service Representative who discovered the leak failed to notify his supervisor that a leak was present in the Complainant’s service line.  In failing to formally record the leak and report it to his supervisor, the Field Service Representative placed PAWC </w:t>
      </w:r>
      <w:r w:rsidR="00694C13">
        <w:rPr>
          <w:sz w:val="26"/>
          <w:szCs w:val="26"/>
        </w:rPr>
        <w:t xml:space="preserve">in a tenuous </w:t>
      </w:r>
      <w:r w:rsidR="00694C13">
        <w:rPr>
          <w:sz w:val="26"/>
          <w:szCs w:val="26"/>
        </w:rPr>
        <w:lastRenderedPageBreak/>
        <w:t xml:space="preserve">situation with regard to </w:t>
      </w:r>
      <w:r w:rsidR="000E6F63">
        <w:rPr>
          <w:sz w:val="26"/>
          <w:szCs w:val="26"/>
        </w:rPr>
        <w:t xml:space="preserve">enforcing </w:t>
      </w:r>
      <w:r w:rsidR="00694C13">
        <w:rPr>
          <w:sz w:val="26"/>
          <w:szCs w:val="26"/>
        </w:rPr>
        <w:t xml:space="preserve">Section 15.3 of its tariff that </w:t>
      </w:r>
      <w:r w:rsidR="00920713">
        <w:rPr>
          <w:sz w:val="26"/>
          <w:szCs w:val="26"/>
        </w:rPr>
        <w:t xml:space="preserve">requires </w:t>
      </w:r>
      <w:r w:rsidR="000E6F63">
        <w:rPr>
          <w:sz w:val="26"/>
          <w:szCs w:val="26"/>
        </w:rPr>
        <w:t xml:space="preserve">a </w:t>
      </w:r>
      <w:r w:rsidR="00920713">
        <w:rPr>
          <w:sz w:val="26"/>
          <w:szCs w:val="26"/>
        </w:rPr>
        <w:t xml:space="preserve">customer to perform repairs “within ten days after </w:t>
      </w:r>
      <w:r w:rsidR="00920713" w:rsidRPr="00920713">
        <w:rPr>
          <w:sz w:val="26"/>
          <w:szCs w:val="26"/>
        </w:rPr>
        <w:t>receiving notice from the Company that the pipe is leaking or can no longer be used</w:t>
      </w:r>
      <w:r w:rsidR="00920713">
        <w:rPr>
          <w:sz w:val="26"/>
          <w:szCs w:val="26"/>
        </w:rPr>
        <w:t>,” or otherwise face service termination</w:t>
      </w:r>
      <w:r w:rsidR="000E6F63">
        <w:rPr>
          <w:sz w:val="26"/>
          <w:szCs w:val="26"/>
        </w:rPr>
        <w:t xml:space="preserve"> after providing legal notice</w:t>
      </w:r>
      <w:r w:rsidR="00920713">
        <w:rPr>
          <w:sz w:val="26"/>
          <w:szCs w:val="26"/>
        </w:rPr>
        <w:t>.</w:t>
      </w:r>
      <w:r w:rsidR="005A698E">
        <w:rPr>
          <w:sz w:val="26"/>
          <w:szCs w:val="26"/>
        </w:rPr>
        <w:t xml:space="preserve">  Rather than providing formal notice</w:t>
      </w:r>
      <w:r w:rsidR="005209EC">
        <w:rPr>
          <w:sz w:val="26"/>
          <w:szCs w:val="26"/>
        </w:rPr>
        <w:t xml:space="preserve"> to the Complainant</w:t>
      </w:r>
      <w:r w:rsidR="005A698E">
        <w:rPr>
          <w:sz w:val="26"/>
          <w:szCs w:val="26"/>
        </w:rPr>
        <w:t xml:space="preserve"> when </w:t>
      </w:r>
      <w:r w:rsidR="005209EC">
        <w:rPr>
          <w:sz w:val="26"/>
          <w:szCs w:val="26"/>
        </w:rPr>
        <w:t xml:space="preserve">the leak </w:t>
      </w:r>
      <w:r w:rsidR="005A698E">
        <w:rPr>
          <w:sz w:val="26"/>
          <w:szCs w:val="26"/>
        </w:rPr>
        <w:t xml:space="preserve">was first discovered on July 29, 2014, PAWC </w:t>
      </w:r>
      <w:r w:rsidR="005209EC">
        <w:rPr>
          <w:sz w:val="26"/>
          <w:szCs w:val="26"/>
        </w:rPr>
        <w:t xml:space="preserve">waited until August 21, 2014 to issue its </w:t>
      </w:r>
      <w:r w:rsidR="005A698E">
        <w:rPr>
          <w:sz w:val="26"/>
          <w:szCs w:val="26"/>
        </w:rPr>
        <w:t xml:space="preserve">first </w:t>
      </w:r>
      <w:r w:rsidR="00F74AEA">
        <w:rPr>
          <w:sz w:val="26"/>
          <w:szCs w:val="26"/>
        </w:rPr>
        <w:t xml:space="preserve">formal, undisputed notification </w:t>
      </w:r>
      <w:r w:rsidR="005209EC">
        <w:rPr>
          <w:sz w:val="26"/>
          <w:szCs w:val="26"/>
        </w:rPr>
        <w:t xml:space="preserve">and only after </w:t>
      </w:r>
      <w:r w:rsidR="005209EC" w:rsidRPr="009E6124">
        <w:rPr>
          <w:sz w:val="26"/>
          <w:szCs w:val="26"/>
        </w:rPr>
        <w:t>37,500 gallons of water were lost through the leak</w:t>
      </w:r>
      <w:r w:rsidR="005209EC">
        <w:rPr>
          <w:sz w:val="26"/>
          <w:szCs w:val="26"/>
        </w:rPr>
        <w:t xml:space="preserve"> and the first bill after the discovery of the leak was issued.  </w:t>
      </w:r>
    </w:p>
    <w:p w:rsidR="005209EC" w:rsidRDefault="005209EC" w:rsidP="00150C87">
      <w:pPr>
        <w:widowControl/>
        <w:spacing w:line="360" w:lineRule="auto"/>
        <w:ind w:firstLine="1440"/>
        <w:rPr>
          <w:sz w:val="26"/>
          <w:szCs w:val="26"/>
        </w:rPr>
      </w:pPr>
    </w:p>
    <w:p w:rsidR="00183014" w:rsidRPr="0069624E" w:rsidRDefault="005209EC" w:rsidP="00150C87">
      <w:pPr>
        <w:widowControl/>
        <w:spacing w:line="360" w:lineRule="auto"/>
        <w:ind w:firstLine="1440"/>
        <w:rPr>
          <w:sz w:val="26"/>
          <w:szCs w:val="26"/>
        </w:rPr>
      </w:pPr>
      <w:r>
        <w:rPr>
          <w:sz w:val="26"/>
          <w:szCs w:val="26"/>
        </w:rPr>
        <w:t xml:space="preserve">PAWC disagrees </w:t>
      </w:r>
      <w:r w:rsidR="00042145">
        <w:rPr>
          <w:sz w:val="26"/>
          <w:szCs w:val="26"/>
        </w:rPr>
        <w:t xml:space="preserve">with the ALJ’s comparison of this case to </w:t>
      </w:r>
      <w:r w:rsidR="00042145" w:rsidRPr="00886163">
        <w:rPr>
          <w:i/>
          <w:sz w:val="26"/>
          <w:szCs w:val="26"/>
        </w:rPr>
        <w:t>Rome</w:t>
      </w:r>
      <w:r w:rsidR="00042145">
        <w:rPr>
          <w:sz w:val="26"/>
          <w:szCs w:val="26"/>
        </w:rPr>
        <w:t xml:space="preserve"> in support of her assessment of a civil penalty against the Company because that case involved a failure by PAWC to maintain a curb box in good working condition and PAWC’s subsequent delay in repairing the curb box after it discovered it was not functioning</w:t>
      </w:r>
      <w:r w:rsidR="00BA50F9">
        <w:rPr>
          <w:sz w:val="26"/>
          <w:szCs w:val="26"/>
        </w:rPr>
        <w:t xml:space="preserve">, and the current case does not relate to any problems associated with PAWC’s equipment.  Notwithstanding PAWC’s argument, </w:t>
      </w:r>
      <w:r w:rsidR="00042145">
        <w:rPr>
          <w:sz w:val="26"/>
          <w:szCs w:val="26"/>
        </w:rPr>
        <w:t>we are of the opinion that some similarities exist.</w:t>
      </w:r>
      <w:r w:rsidR="001446DF">
        <w:rPr>
          <w:sz w:val="26"/>
          <w:szCs w:val="26"/>
        </w:rPr>
        <w:t xml:space="preserve">  </w:t>
      </w:r>
      <w:r w:rsidR="00197C80">
        <w:rPr>
          <w:sz w:val="26"/>
          <w:szCs w:val="26"/>
        </w:rPr>
        <w:t>For instance</w:t>
      </w:r>
      <w:r w:rsidR="00FE7D9F">
        <w:rPr>
          <w:sz w:val="26"/>
          <w:szCs w:val="26"/>
        </w:rPr>
        <w:t xml:space="preserve">, </w:t>
      </w:r>
      <w:r w:rsidR="00183014">
        <w:rPr>
          <w:sz w:val="26"/>
          <w:szCs w:val="26"/>
        </w:rPr>
        <w:t xml:space="preserve">in </w:t>
      </w:r>
      <w:r w:rsidR="00C133EC">
        <w:rPr>
          <w:i/>
          <w:sz w:val="26"/>
          <w:szCs w:val="26"/>
        </w:rPr>
        <w:t>Rome</w:t>
      </w:r>
      <w:r w:rsidR="00183014">
        <w:rPr>
          <w:i/>
          <w:sz w:val="26"/>
          <w:szCs w:val="26"/>
        </w:rPr>
        <w:t>,</w:t>
      </w:r>
      <w:r w:rsidR="00183014">
        <w:rPr>
          <w:sz w:val="26"/>
          <w:szCs w:val="26"/>
        </w:rPr>
        <w:t xml:space="preserve"> </w:t>
      </w:r>
      <w:r w:rsidR="00E2004A">
        <w:rPr>
          <w:sz w:val="26"/>
          <w:szCs w:val="26"/>
        </w:rPr>
        <w:t xml:space="preserve">the ALJ assessed </w:t>
      </w:r>
      <w:r w:rsidR="0069624E">
        <w:rPr>
          <w:sz w:val="26"/>
          <w:szCs w:val="26"/>
        </w:rPr>
        <w:t xml:space="preserve">a </w:t>
      </w:r>
      <w:r w:rsidR="00183014" w:rsidRPr="00183014">
        <w:rPr>
          <w:sz w:val="26"/>
          <w:szCs w:val="26"/>
        </w:rPr>
        <w:t>$9,750 civil penalty</w:t>
      </w:r>
      <w:r w:rsidR="00183014">
        <w:rPr>
          <w:rStyle w:val="FootnoteReference"/>
          <w:sz w:val="26"/>
          <w:szCs w:val="26"/>
        </w:rPr>
        <w:footnoteReference w:id="22"/>
      </w:r>
      <w:r w:rsidR="00183014" w:rsidRPr="00183014">
        <w:rPr>
          <w:sz w:val="26"/>
          <w:szCs w:val="26"/>
        </w:rPr>
        <w:t xml:space="preserve"> against PAWC because the utility failed to properly discontinue service, failed to maintain its equipment, and failed to recognize and investigate the loss of a</w:t>
      </w:r>
      <w:r w:rsidR="009534A9">
        <w:rPr>
          <w:sz w:val="26"/>
          <w:szCs w:val="26"/>
        </w:rPr>
        <w:t xml:space="preserve"> large volume of water from its</w:t>
      </w:r>
      <w:r w:rsidR="00183014" w:rsidRPr="00183014">
        <w:rPr>
          <w:sz w:val="26"/>
          <w:szCs w:val="26"/>
        </w:rPr>
        <w:t xml:space="preserve"> reserves</w:t>
      </w:r>
      <w:r w:rsidR="0069624E">
        <w:rPr>
          <w:sz w:val="26"/>
          <w:szCs w:val="26"/>
        </w:rPr>
        <w:t xml:space="preserve">.  </w:t>
      </w:r>
      <w:r w:rsidR="00526E48">
        <w:rPr>
          <w:sz w:val="26"/>
          <w:szCs w:val="26"/>
        </w:rPr>
        <w:t xml:space="preserve">Although the instant proceeding does not involve non-working or failing company-owned equipment, it does involve a failure by PAWC </w:t>
      </w:r>
      <w:r w:rsidR="00526E48" w:rsidRPr="00183014">
        <w:rPr>
          <w:sz w:val="26"/>
          <w:szCs w:val="26"/>
        </w:rPr>
        <w:t>to properly discontinue service and investigate the loss of a</w:t>
      </w:r>
      <w:r w:rsidR="00526E48">
        <w:rPr>
          <w:sz w:val="26"/>
          <w:szCs w:val="26"/>
        </w:rPr>
        <w:t xml:space="preserve"> large volume of water from its</w:t>
      </w:r>
      <w:r w:rsidR="00526E48" w:rsidRPr="00183014">
        <w:rPr>
          <w:sz w:val="26"/>
          <w:szCs w:val="26"/>
        </w:rPr>
        <w:t xml:space="preserve"> reserves</w:t>
      </w:r>
      <w:r w:rsidR="004F0EC7">
        <w:rPr>
          <w:sz w:val="26"/>
          <w:szCs w:val="26"/>
        </w:rPr>
        <w:t xml:space="preserve"> in an expeditious manner</w:t>
      </w:r>
      <w:r w:rsidR="00526E48">
        <w:rPr>
          <w:sz w:val="26"/>
          <w:szCs w:val="26"/>
        </w:rPr>
        <w:t>.</w:t>
      </w:r>
      <w:r w:rsidR="004F0EC7">
        <w:rPr>
          <w:sz w:val="26"/>
          <w:szCs w:val="26"/>
        </w:rPr>
        <w:t xml:space="preserve">  In </w:t>
      </w:r>
      <w:r w:rsidR="004F0EC7" w:rsidRPr="00C133EC">
        <w:rPr>
          <w:i/>
          <w:sz w:val="26"/>
          <w:szCs w:val="26"/>
        </w:rPr>
        <w:t>Rome</w:t>
      </w:r>
      <w:r w:rsidR="00C133EC">
        <w:rPr>
          <w:sz w:val="26"/>
          <w:szCs w:val="26"/>
        </w:rPr>
        <w:t>,</w:t>
      </w:r>
      <w:r w:rsidR="004F0EC7">
        <w:rPr>
          <w:sz w:val="26"/>
          <w:szCs w:val="26"/>
        </w:rPr>
        <w:t xml:space="preserve"> we </w:t>
      </w:r>
      <w:r w:rsidR="00183014">
        <w:rPr>
          <w:sz w:val="26"/>
          <w:szCs w:val="26"/>
        </w:rPr>
        <w:t xml:space="preserve">reduced the penalty from $9,750 to </w:t>
      </w:r>
      <w:r w:rsidR="00183014">
        <w:rPr>
          <w:sz w:val="26"/>
          <w:szCs w:val="26"/>
        </w:rPr>
        <w:lastRenderedPageBreak/>
        <w:t>$2,500.</w:t>
      </w:r>
      <w:r w:rsidR="00183014">
        <w:rPr>
          <w:rStyle w:val="FootnoteReference"/>
          <w:sz w:val="26"/>
          <w:szCs w:val="26"/>
        </w:rPr>
        <w:footnoteReference w:id="23"/>
      </w:r>
      <w:r w:rsidR="00183014">
        <w:rPr>
          <w:sz w:val="26"/>
          <w:szCs w:val="26"/>
        </w:rPr>
        <w:t xml:space="preserve">  </w:t>
      </w:r>
      <w:r w:rsidR="00C133EC">
        <w:rPr>
          <w:i/>
          <w:sz w:val="26"/>
          <w:szCs w:val="26"/>
        </w:rPr>
        <w:t xml:space="preserve">Rome </w:t>
      </w:r>
      <w:r w:rsidR="00183014">
        <w:rPr>
          <w:sz w:val="26"/>
          <w:szCs w:val="26"/>
        </w:rPr>
        <w:t>at 19.</w:t>
      </w:r>
      <w:r w:rsidR="00197C80">
        <w:rPr>
          <w:sz w:val="26"/>
          <w:szCs w:val="26"/>
        </w:rPr>
        <w:t xml:space="preserve">  </w:t>
      </w:r>
      <w:r w:rsidR="004F0EC7">
        <w:rPr>
          <w:sz w:val="26"/>
          <w:szCs w:val="26"/>
        </w:rPr>
        <w:t xml:space="preserve">In this proceeding, we are of the opinion that a lesser penalty </w:t>
      </w:r>
      <w:r w:rsidR="0055085E">
        <w:rPr>
          <w:sz w:val="26"/>
          <w:szCs w:val="26"/>
        </w:rPr>
        <w:t xml:space="preserve">of $2,000 in lieu of the $5,000 imposed by the ALJ </w:t>
      </w:r>
      <w:r w:rsidR="004F0EC7">
        <w:rPr>
          <w:sz w:val="26"/>
          <w:szCs w:val="26"/>
        </w:rPr>
        <w:t>is warranted.</w:t>
      </w:r>
      <w:r w:rsidR="00D54CD1">
        <w:rPr>
          <w:sz w:val="26"/>
          <w:szCs w:val="26"/>
        </w:rPr>
        <w:t xml:space="preserve">  In this regard, </w:t>
      </w:r>
      <w:r w:rsidR="0055085E">
        <w:rPr>
          <w:sz w:val="26"/>
          <w:szCs w:val="26"/>
        </w:rPr>
        <w:t xml:space="preserve">taking into consideration each of the factors in Section 69.1201(c) and the fact that this appears to be an isolated incident involving PAWC which otherwise has an excellent compliance record before this Commission, we believe that it </w:t>
      </w:r>
      <w:r w:rsidR="00D54CD1">
        <w:rPr>
          <w:sz w:val="26"/>
          <w:szCs w:val="26"/>
        </w:rPr>
        <w:t>is more prudent to a</w:t>
      </w:r>
      <w:r w:rsidR="00C133EC">
        <w:rPr>
          <w:sz w:val="26"/>
          <w:szCs w:val="26"/>
        </w:rPr>
        <w:t>ssess a $2</w:t>
      </w:r>
      <w:r w:rsidR="00D54CD1">
        <w:rPr>
          <w:sz w:val="26"/>
          <w:szCs w:val="26"/>
        </w:rPr>
        <w:t xml:space="preserve">,000 penalty </w:t>
      </w:r>
      <w:r w:rsidR="0055085E">
        <w:rPr>
          <w:sz w:val="26"/>
          <w:szCs w:val="26"/>
        </w:rPr>
        <w:t xml:space="preserve">against </w:t>
      </w:r>
      <w:r w:rsidR="00D54CD1">
        <w:rPr>
          <w:sz w:val="26"/>
          <w:szCs w:val="26"/>
        </w:rPr>
        <w:t>PAWC</w:t>
      </w:r>
      <w:r w:rsidR="000C16CB">
        <w:rPr>
          <w:sz w:val="26"/>
          <w:szCs w:val="26"/>
        </w:rPr>
        <w:t xml:space="preserve">.  The assessed </w:t>
      </w:r>
      <w:r w:rsidR="00E569B3">
        <w:rPr>
          <w:sz w:val="26"/>
          <w:szCs w:val="26"/>
        </w:rPr>
        <w:t xml:space="preserve">$2,000 penalty </w:t>
      </w:r>
      <w:r w:rsidR="000C16CB">
        <w:rPr>
          <w:sz w:val="26"/>
          <w:szCs w:val="26"/>
        </w:rPr>
        <w:t xml:space="preserve">is </w:t>
      </w:r>
      <w:r w:rsidR="00E569B3">
        <w:rPr>
          <w:sz w:val="26"/>
          <w:szCs w:val="26"/>
        </w:rPr>
        <w:t xml:space="preserve">due </w:t>
      </w:r>
      <w:r w:rsidR="00BA1ACA">
        <w:rPr>
          <w:sz w:val="26"/>
          <w:szCs w:val="26"/>
        </w:rPr>
        <w:t xml:space="preserve">to the </w:t>
      </w:r>
      <w:r w:rsidR="00D54CD1">
        <w:rPr>
          <w:sz w:val="26"/>
          <w:szCs w:val="26"/>
        </w:rPr>
        <w:t xml:space="preserve">failure </w:t>
      </w:r>
      <w:r w:rsidR="00BA1ACA">
        <w:rPr>
          <w:sz w:val="26"/>
          <w:szCs w:val="26"/>
        </w:rPr>
        <w:t xml:space="preserve">of PAWC’s Field Service Technician </w:t>
      </w:r>
      <w:r w:rsidR="000C16CB">
        <w:rPr>
          <w:sz w:val="26"/>
          <w:szCs w:val="26"/>
        </w:rPr>
        <w:t xml:space="preserve">to </w:t>
      </w:r>
      <w:r w:rsidR="000C16CB" w:rsidRPr="000C16CB">
        <w:rPr>
          <w:i/>
          <w:sz w:val="26"/>
          <w:szCs w:val="26"/>
        </w:rPr>
        <w:t>formally</w:t>
      </w:r>
      <w:r w:rsidR="000C16CB">
        <w:rPr>
          <w:sz w:val="26"/>
          <w:szCs w:val="26"/>
        </w:rPr>
        <w:t xml:space="preserve"> notify the Complainant </w:t>
      </w:r>
      <w:r w:rsidR="00E569B3">
        <w:rPr>
          <w:sz w:val="26"/>
          <w:szCs w:val="26"/>
        </w:rPr>
        <w:t>u</w:t>
      </w:r>
      <w:r w:rsidR="00BA1ACA">
        <w:rPr>
          <w:sz w:val="26"/>
          <w:szCs w:val="26"/>
        </w:rPr>
        <w:t xml:space="preserve">pon his </w:t>
      </w:r>
      <w:r w:rsidR="00E569B3">
        <w:rPr>
          <w:sz w:val="26"/>
          <w:szCs w:val="26"/>
        </w:rPr>
        <w:t>discovery of</w:t>
      </w:r>
      <w:r w:rsidR="000C16CB">
        <w:rPr>
          <w:sz w:val="26"/>
          <w:szCs w:val="26"/>
        </w:rPr>
        <w:t xml:space="preserve"> the leak on July 29, 2014, which </w:t>
      </w:r>
      <w:r w:rsidR="00E569B3">
        <w:rPr>
          <w:sz w:val="26"/>
          <w:szCs w:val="26"/>
        </w:rPr>
        <w:t>resulted in</w:t>
      </w:r>
      <w:r w:rsidR="000C16CB">
        <w:rPr>
          <w:sz w:val="26"/>
          <w:szCs w:val="26"/>
        </w:rPr>
        <w:t xml:space="preserve"> PAWC </w:t>
      </w:r>
      <w:r w:rsidR="00BA1ACA">
        <w:rPr>
          <w:sz w:val="26"/>
          <w:szCs w:val="26"/>
        </w:rPr>
        <w:t>being unable to</w:t>
      </w:r>
      <w:r w:rsidR="00D54CD1">
        <w:rPr>
          <w:sz w:val="26"/>
          <w:szCs w:val="26"/>
        </w:rPr>
        <w:t xml:space="preserve"> </w:t>
      </w:r>
      <w:r w:rsidR="00E569B3">
        <w:rPr>
          <w:sz w:val="26"/>
          <w:szCs w:val="26"/>
        </w:rPr>
        <w:t xml:space="preserve">effectively enforce </w:t>
      </w:r>
      <w:r w:rsidR="00C133EC">
        <w:rPr>
          <w:sz w:val="26"/>
          <w:szCs w:val="26"/>
        </w:rPr>
        <w:t>Section 15.3</w:t>
      </w:r>
      <w:r w:rsidR="000C16CB">
        <w:rPr>
          <w:sz w:val="26"/>
          <w:szCs w:val="26"/>
        </w:rPr>
        <w:t xml:space="preserve"> of its tariff</w:t>
      </w:r>
      <w:r w:rsidR="00BA1ACA">
        <w:rPr>
          <w:sz w:val="26"/>
          <w:szCs w:val="26"/>
        </w:rPr>
        <w:t xml:space="preserve"> in order </w:t>
      </w:r>
      <w:r w:rsidR="00E569B3">
        <w:rPr>
          <w:sz w:val="26"/>
          <w:szCs w:val="26"/>
        </w:rPr>
        <w:t>to properly discontinue service</w:t>
      </w:r>
      <w:r w:rsidR="000C16CB">
        <w:rPr>
          <w:sz w:val="26"/>
          <w:szCs w:val="26"/>
        </w:rPr>
        <w:t xml:space="preserve">.  </w:t>
      </w:r>
      <w:r w:rsidR="0055085E">
        <w:rPr>
          <w:sz w:val="26"/>
          <w:szCs w:val="26"/>
        </w:rPr>
        <w:t xml:space="preserve">We are of the </w:t>
      </w:r>
      <w:r w:rsidR="00F61F06">
        <w:rPr>
          <w:sz w:val="26"/>
          <w:szCs w:val="26"/>
        </w:rPr>
        <w:t>opinion that this $2,000 penalty is sufficient to deter PAWC from future violations of this type.</w:t>
      </w:r>
    </w:p>
    <w:p w:rsidR="003D253C" w:rsidRDefault="003D253C" w:rsidP="00150C87">
      <w:pPr>
        <w:widowControl/>
        <w:ind w:right="1440"/>
        <w:rPr>
          <w:sz w:val="26"/>
          <w:szCs w:val="26"/>
        </w:rPr>
      </w:pPr>
    </w:p>
    <w:p w:rsidR="003319C0" w:rsidRDefault="00F61F06" w:rsidP="00150C87">
      <w:pPr>
        <w:widowControl/>
        <w:spacing w:line="360" w:lineRule="auto"/>
        <w:ind w:firstLine="1440"/>
        <w:rPr>
          <w:sz w:val="26"/>
          <w:szCs w:val="26"/>
        </w:rPr>
      </w:pPr>
      <w:r>
        <w:rPr>
          <w:sz w:val="26"/>
          <w:szCs w:val="26"/>
        </w:rPr>
        <w:t xml:space="preserve">Before concluding, we note that while </w:t>
      </w:r>
      <w:r w:rsidR="00FF4D17">
        <w:rPr>
          <w:sz w:val="26"/>
          <w:szCs w:val="26"/>
        </w:rPr>
        <w:t xml:space="preserve">the Complainant is responsible for </w:t>
      </w:r>
      <w:r>
        <w:rPr>
          <w:sz w:val="26"/>
          <w:szCs w:val="26"/>
        </w:rPr>
        <w:t xml:space="preserve">all costs associated with </w:t>
      </w:r>
      <w:r w:rsidR="00FF4D17">
        <w:rPr>
          <w:sz w:val="26"/>
          <w:szCs w:val="26"/>
        </w:rPr>
        <w:t xml:space="preserve">the repair of the service </w:t>
      </w:r>
      <w:r w:rsidR="005160B1">
        <w:rPr>
          <w:sz w:val="26"/>
          <w:szCs w:val="26"/>
        </w:rPr>
        <w:t xml:space="preserve">line leak, we </w:t>
      </w:r>
      <w:r w:rsidR="0065269F">
        <w:rPr>
          <w:sz w:val="26"/>
          <w:szCs w:val="26"/>
        </w:rPr>
        <w:t>acknowledge</w:t>
      </w:r>
      <w:r w:rsidR="005160B1">
        <w:rPr>
          <w:sz w:val="26"/>
          <w:szCs w:val="26"/>
        </w:rPr>
        <w:t xml:space="preserve"> the </w:t>
      </w:r>
      <w:r w:rsidR="000F67A2">
        <w:rPr>
          <w:sz w:val="26"/>
          <w:szCs w:val="26"/>
        </w:rPr>
        <w:t xml:space="preserve">fact that the </w:t>
      </w:r>
      <w:r w:rsidR="00FF4D17" w:rsidRPr="002D5AC7">
        <w:rPr>
          <w:sz w:val="26"/>
          <w:szCs w:val="26"/>
        </w:rPr>
        <w:t>Compla</w:t>
      </w:r>
      <w:r w:rsidR="0065269F">
        <w:rPr>
          <w:sz w:val="26"/>
          <w:szCs w:val="26"/>
        </w:rPr>
        <w:t>inant</w:t>
      </w:r>
      <w:r w:rsidR="000F67A2">
        <w:rPr>
          <w:sz w:val="26"/>
          <w:szCs w:val="26"/>
        </w:rPr>
        <w:t xml:space="preserve"> averred that she i</w:t>
      </w:r>
      <w:r w:rsidR="00660CAC">
        <w:rPr>
          <w:sz w:val="26"/>
          <w:szCs w:val="26"/>
        </w:rPr>
        <w:t xml:space="preserve">s currently experiencing </w:t>
      </w:r>
      <w:r w:rsidR="0065269F">
        <w:rPr>
          <w:sz w:val="26"/>
          <w:szCs w:val="26"/>
        </w:rPr>
        <w:t>financial hardship</w:t>
      </w:r>
      <w:r w:rsidR="00660CAC">
        <w:rPr>
          <w:sz w:val="26"/>
          <w:szCs w:val="26"/>
        </w:rPr>
        <w:t xml:space="preserve"> and lacks the financial wherewithal to fix the leak</w:t>
      </w:r>
      <w:r w:rsidR="000F67A2">
        <w:rPr>
          <w:sz w:val="26"/>
          <w:szCs w:val="26"/>
        </w:rPr>
        <w:t xml:space="preserve">.  </w:t>
      </w:r>
      <w:r w:rsidR="00660CAC">
        <w:rPr>
          <w:sz w:val="26"/>
          <w:szCs w:val="26"/>
        </w:rPr>
        <w:t>Given the circumstances surrounding the discovery of the leak and the potential deleterious impacts of the leak</w:t>
      </w:r>
      <w:r w:rsidR="000F67A2">
        <w:rPr>
          <w:sz w:val="26"/>
          <w:szCs w:val="26"/>
        </w:rPr>
        <w:t xml:space="preserve"> (</w:t>
      </w:r>
      <w:r w:rsidR="000F67A2" w:rsidRPr="000F67A2">
        <w:rPr>
          <w:i/>
          <w:sz w:val="26"/>
          <w:szCs w:val="26"/>
        </w:rPr>
        <w:t>e.g.</w:t>
      </w:r>
      <w:r w:rsidR="000F67A2">
        <w:rPr>
          <w:i/>
          <w:sz w:val="26"/>
          <w:szCs w:val="26"/>
        </w:rPr>
        <w:t>,</w:t>
      </w:r>
      <w:r w:rsidR="000F67A2">
        <w:rPr>
          <w:sz w:val="26"/>
          <w:szCs w:val="26"/>
        </w:rPr>
        <w:t xml:space="preserve"> any continued loss of water through the leak and the </w:t>
      </w:r>
      <w:r w:rsidR="000F67A2" w:rsidRPr="002D5AC7">
        <w:rPr>
          <w:sz w:val="26"/>
          <w:szCs w:val="26"/>
        </w:rPr>
        <w:t xml:space="preserve">potential devastating financial and environmental impacts of </w:t>
      </w:r>
      <w:r w:rsidR="000F67A2">
        <w:rPr>
          <w:sz w:val="26"/>
          <w:szCs w:val="26"/>
        </w:rPr>
        <w:t xml:space="preserve">the leak </w:t>
      </w:r>
      <w:r w:rsidR="000F67A2" w:rsidRPr="002D5AC7">
        <w:rPr>
          <w:sz w:val="26"/>
          <w:szCs w:val="26"/>
        </w:rPr>
        <w:t xml:space="preserve">both to </w:t>
      </w:r>
      <w:r w:rsidR="000F67A2">
        <w:rPr>
          <w:sz w:val="26"/>
          <w:szCs w:val="26"/>
        </w:rPr>
        <w:t xml:space="preserve">PAWC and the Complainant), </w:t>
      </w:r>
      <w:r w:rsidR="0016330C">
        <w:rPr>
          <w:sz w:val="26"/>
          <w:szCs w:val="26"/>
        </w:rPr>
        <w:t xml:space="preserve">if it hasn’t already done so, </w:t>
      </w:r>
      <w:r w:rsidR="000F67A2">
        <w:rPr>
          <w:sz w:val="26"/>
          <w:szCs w:val="26"/>
        </w:rPr>
        <w:t xml:space="preserve">we </w:t>
      </w:r>
      <w:r w:rsidR="00FF4D17">
        <w:rPr>
          <w:sz w:val="26"/>
          <w:szCs w:val="26"/>
        </w:rPr>
        <w:t>strongly encoura</w:t>
      </w:r>
      <w:r w:rsidR="00660CAC">
        <w:rPr>
          <w:sz w:val="26"/>
          <w:szCs w:val="26"/>
        </w:rPr>
        <w:t xml:space="preserve">ge </w:t>
      </w:r>
      <w:r w:rsidR="00FF4D17">
        <w:rPr>
          <w:sz w:val="26"/>
          <w:szCs w:val="26"/>
        </w:rPr>
        <w:t xml:space="preserve">PAWC to </w:t>
      </w:r>
      <w:r w:rsidR="00660CAC">
        <w:rPr>
          <w:sz w:val="26"/>
          <w:szCs w:val="26"/>
        </w:rPr>
        <w:t xml:space="preserve">work with the Complainant </w:t>
      </w:r>
      <w:r w:rsidR="00AE1785">
        <w:rPr>
          <w:sz w:val="26"/>
          <w:szCs w:val="26"/>
        </w:rPr>
        <w:t xml:space="preserve">to develop an affordable payment arrangement for any lost water </w:t>
      </w:r>
      <w:r w:rsidR="00681AF5">
        <w:rPr>
          <w:sz w:val="26"/>
          <w:szCs w:val="26"/>
        </w:rPr>
        <w:t xml:space="preserve">for which </w:t>
      </w:r>
      <w:r w:rsidR="00AE1785">
        <w:rPr>
          <w:sz w:val="26"/>
          <w:szCs w:val="26"/>
        </w:rPr>
        <w:t>PAWC will hold the Complainant accountable</w:t>
      </w:r>
      <w:r w:rsidR="00681AF5">
        <w:rPr>
          <w:sz w:val="26"/>
          <w:szCs w:val="26"/>
        </w:rPr>
        <w:t>.</w:t>
      </w:r>
    </w:p>
    <w:p w:rsidR="00BA1ACA" w:rsidRDefault="00BA1ACA" w:rsidP="00150C87">
      <w:pPr>
        <w:widowControl/>
        <w:spacing w:line="360" w:lineRule="auto"/>
        <w:ind w:firstLine="1440"/>
        <w:rPr>
          <w:sz w:val="26"/>
          <w:szCs w:val="26"/>
        </w:rPr>
      </w:pPr>
    </w:p>
    <w:p w:rsidR="00ED60FB" w:rsidRPr="00194F9B" w:rsidRDefault="00ED60FB" w:rsidP="00150C87">
      <w:pPr>
        <w:keepNext/>
        <w:widowControl/>
        <w:spacing w:line="360" w:lineRule="auto"/>
        <w:jc w:val="center"/>
        <w:rPr>
          <w:b/>
          <w:sz w:val="26"/>
          <w:szCs w:val="26"/>
        </w:rPr>
      </w:pPr>
      <w:r w:rsidRPr="00194F9B">
        <w:rPr>
          <w:b/>
          <w:sz w:val="26"/>
          <w:szCs w:val="26"/>
        </w:rPr>
        <w:lastRenderedPageBreak/>
        <w:t>Conclusion</w:t>
      </w:r>
    </w:p>
    <w:p w:rsidR="00ED60FB" w:rsidRPr="00194F9B" w:rsidRDefault="00ED60FB" w:rsidP="00150C87">
      <w:pPr>
        <w:keepNext/>
        <w:widowControl/>
        <w:ind w:firstLine="1440"/>
        <w:rPr>
          <w:sz w:val="26"/>
          <w:szCs w:val="26"/>
        </w:rPr>
      </w:pPr>
    </w:p>
    <w:p w:rsidR="00ED60FB" w:rsidRPr="00194F9B" w:rsidRDefault="00ED60FB" w:rsidP="00150C87">
      <w:pPr>
        <w:keepNext/>
        <w:widowControl/>
        <w:spacing w:line="360" w:lineRule="auto"/>
        <w:ind w:firstLine="1440"/>
        <w:rPr>
          <w:sz w:val="26"/>
          <w:szCs w:val="26"/>
        </w:rPr>
      </w:pPr>
      <w:r w:rsidRPr="00194F9B">
        <w:rPr>
          <w:sz w:val="26"/>
          <w:szCs w:val="26"/>
        </w:rPr>
        <w:t xml:space="preserve">Consistent with the foregoing discussion, we shall deny </w:t>
      </w:r>
      <w:r w:rsidR="00512110">
        <w:rPr>
          <w:sz w:val="26"/>
          <w:szCs w:val="26"/>
        </w:rPr>
        <w:t>PAWC</w:t>
      </w:r>
      <w:r w:rsidR="00FC0132" w:rsidRPr="00194F9B">
        <w:rPr>
          <w:sz w:val="26"/>
          <w:szCs w:val="26"/>
        </w:rPr>
        <w:t xml:space="preserve">’s Exceptions, in part, </w:t>
      </w:r>
      <w:r w:rsidR="00843F21">
        <w:rPr>
          <w:sz w:val="26"/>
          <w:szCs w:val="26"/>
        </w:rPr>
        <w:t>and grant the</w:t>
      </w:r>
      <w:r w:rsidR="00681AF5">
        <w:rPr>
          <w:sz w:val="26"/>
          <w:szCs w:val="26"/>
        </w:rPr>
        <w:t>m</w:t>
      </w:r>
      <w:r w:rsidR="00843F21">
        <w:rPr>
          <w:sz w:val="26"/>
          <w:szCs w:val="26"/>
        </w:rPr>
        <w:t xml:space="preserve">, in part, </w:t>
      </w:r>
      <w:r w:rsidR="00C7539A" w:rsidRPr="00194F9B">
        <w:rPr>
          <w:sz w:val="26"/>
          <w:szCs w:val="26"/>
        </w:rPr>
        <w:t>and modify the</w:t>
      </w:r>
      <w:r w:rsidR="002D5AC7">
        <w:rPr>
          <w:sz w:val="26"/>
          <w:szCs w:val="26"/>
        </w:rPr>
        <w:t xml:space="preserve"> Initial Decision of ALJ </w:t>
      </w:r>
      <w:proofErr w:type="spellStart"/>
      <w:r w:rsidR="002D5AC7">
        <w:rPr>
          <w:sz w:val="26"/>
          <w:szCs w:val="26"/>
        </w:rPr>
        <w:t>Dunderdale</w:t>
      </w:r>
      <w:proofErr w:type="spellEnd"/>
      <w:r w:rsidR="00681AF5">
        <w:rPr>
          <w:sz w:val="26"/>
          <w:szCs w:val="26"/>
        </w:rPr>
        <w:t xml:space="preserve"> accordingly</w:t>
      </w:r>
      <w:r w:rsidRPr="00194F9B">
        <w:rPr>
          <w:sz w:val="26"/>
          <w:szCs w:val="26"/>
        </w:rPr>
        <w:t xml:space="preserve">; </w:t>
      </w:r>
      <w:r w:rsidRPr="00194F9B">
        <w:rPr>
          <w:b/>
          <w:sz w:val="26"/>
          <w:szCs w:val="26"/>
        </w:rPr>
        <w:t>THEREFORE,</w:t>
      </w:r>
    </w:p>
    <w:p w:rsidR="009C6EB0" w:rsidRPr="00194F9B" w:rsidRDefault="009C6EB0" w:rsidP="00150C87">
      <w:pPr>
        <w:widowControl/>
        <w:spacing w:line="360" w:lineRule="auto"/>
        <w:ind w:left="90"/>
        <w:rPr>
          <w:sz w:val="26"/>
          <w:szCs w:val="26"/>
        </w:rPr>
      </w:pPr>
    </w:p>
    <w:p w:rsidR="00CA43A5" w:rsidRPr="00194F9B" w:rsidRDefault="00CA43A5" w:rsidP="00150C87">
      <w:pPr>
        <w:keepNext/>
        <w:widowControl/>
        <w:ind w:firstLine="1440"/>
        <w:rPr>
          <w:b/>
          <w:sz w:val="26"/>
          <w:szCs w:val="26"/>
        </w:rPr>
      </w:pPr>
      <w:r w:rsidRPr="00194F9B">
        <w:rPr>
          <w:b/>
          <w:sz w:val="26"/>
          <w:szCs w:val="26"/>
        </w:rPr>
        <w:t>IT IS ORDERED:</w:t>
      </w:r>
    </w:p>
    <w:p w:rsidR="00CA43A5" w:rsidRPr="00194F9B" w:rsidRDefault="00CA43A5" w:rsidP="00150C87">
      <w:pPr>
        <w:keepNext/>
        <w:widowControl/>
        <w:rPr>
          <w:sz w:val="26"/>
          <w:szCs w:val="26"/>
        </w:rPr>
      </w:pPr>
    </w:p>
    <w:p w:rsidR="009155F7" w:rsidRPr="00194F9B" w:rsidRDefault="009155F7" w:rsidP="00150C87">
      <w:pPr>
        <w:keepNext/>
        <w:widowControl/>
        <w:numPr>
          <w:ilvl w:val="0"/>
          <w:numId w:val="1"/>
        </w:numPr>
        <w:tabs>
          <w:tab w:val="clear" w:pos="2160"/>
          <w:tab w:val="num" w:pos="0"/>
        </w:tabs>
        <w:spacing w:line="360" w:lineRule="auto"/>
        <w:ind w:left="0" w:firstLine="1440"/>
        <w:rPr>
          <w:sz w:val="26"/>
          <w:szCs w:val="26"/>
        </w:rPr>
      </w:pPr>
      <w:r w:rsidRPr="00194F9B">
        <w:rPr>
          <w:sz w:val="26"/>
          <w:szCs w:val="26"/>
        </w:rPr>
        <w:t>That the Exceptions of</w:t>
      </w:r>
      <w:r w:rsidR="00105659" w:rsidRPr="00194F9B">
        <w:rPr>
          <w:sz w:val="26"/>
          <w:szCs w:val="26"/>
        </w:rPr>
        <w:t xml:space="preserve"> </w:t>
      </w:r>
      <w:r w:rsidR="00512110">
        <w:rPr>
          <w:sz w:val="26"/>
          <w:szCs w:val="26"/>
        </w:rPr>
        <w:t>PAWC</w:t>
      </w:r>
      <w:r w:rsidR="00B92D7C" w:rsidRPr="00194F9B">
        <w:rPr>
          <w:sz w:val="26"/>
          <w:szCs w:val="26"/>
        </w:rPr>
        <w:t>,</w:t>
      </w:r>
      <w:r w:rsidR="00105659" w:rsidRPr="00194F9B">
        <w:rPr>
          <w:sz w:val="26"/>
          <w:szCs w:val="26"/>
        </w:rPr>
        <w:t xml:space="preserve"> file</w:t>
      </w:r>
      <w:r w:rsidR="00C64624">
        <w:rPr>
          <w:sz w:val="26"/>
          <w:szCs w:val="26"/>
        </w:rPr>
        <w:t>d on October 28</w:t>
      </w:r>
      <w:r w:rsidR="00FC0132" w:rsidRPr="00194F9B">
        <w:rPr>
          <w:sz w:val="26"/>
          <w:szCs w:val="26"/>
        </w:rPr>
        <w:t>, 2015</w:t>
      </w:r>
      <w:r w:rsidR="00A13151" w:rsidRPr="00194F9B">
        <w:rPr>
          <w:sz w:val="26"/>
          <w:szCs w:val="26"/>
        </w:rPr>
        <w:t>,</w:t>
      </w:r>
      <w:r w:rsidR="00251918" w:rsidRPr="00194F9B">
        <w:rPr>
          <w:sz w:val="26"/>
          <w:szCs w:val="26"/>
        </w:rPr>
        <w:t xml:space="preserve"> to the Initial Decision of Administ</w:t>
      </w:r>
      <w:r w:rsidR="000A06E0" w:rsidRPr="00194F9B">
        <w:rPr>
          <w:sz w:val="26"/>
          <w:szCs w:val="26"/>
        </w:rPr>
        <w:t>ra</w:t>
      </w:r>
      <w:r w:rsidR="009C6EB0" w:rsidRPr="00194F9B">
        <w:rPr>
          <w:sz w:val="26"/>
          <w:szCs w:val="26"/>
        </w:rPr>
        <w:t>ti</w:t>
      </w:r>
      <w:r w:rsidR="00C64624">
        <w:rPr>
          <w:sz w:val="26"/>
          <w:szCs w:val="26"/>
        </w:rPr>
        <w:t xml:space="preserve">ve Law Judge Katrina L. </w:t>
      </w:r>
      <w:proofErr w:type="spellStart"/>
      <w:r w:rsidR="00C64624">
        <w:rPr>
          <w:sz w:val="26"/>
          <w:szCs w:val="26"/>
        </w:rPr>
        <w:t>Dunderdale</w:t>
      </w:r>
      <w:proofErr w:type="spellEnd"/>
      <w:r w:rsidR="00FC0132" w:rsidRPr="00194F9B">
        <w:rPr>
          <w:sz w:val="26"/>
          <w:szCs w:val="26"/>
        </w:rPr>
        <w:t xml:space="preserve">, </w:t>
      </w:r>
      <w:r w:rsidR="00225EC7">
        <w:rPr>
          <w:sz w:val="26"/>
          <w:szCs w:val="26"/>
        </w:rPr>
        <w:t xml:space="preserve">issued October 8, 2015, </w:t>
      </w:r>
      <w:r w:rsidR="00251918" w:rsidRPr="00194F9B">
        <w:rPr>
          <w:sz w:val="26"/>
          <w:szCs w:val="26"/>
        </w:rPr>
        <w:t>are denied</w:t>
      </w:r>
      <w:r w:rsidR="00FC0132" w:rsidRPr="00194F9B">
        <w:rPr>
          <w:sz w:val="26"/>
          <w:szCs w:val="26"/>
        </w:rPr>
        <w:t xml:space="preserve"> in part</w:t>
      </w:r>
      <w:r w:rsidR="003F51F4" w:rsidRPr="00194F9B">
        <w:rPr>
          <w:sz w:val="26"/>
          <w:szCs w:val="26"/>
        </w:rPr>
        <w:t xml:space="preserve">, </w:t>
      </w:r>
      <w:r w:rsidR="00FC0132" w:rsidRPr="00194F9B">
        <w:rPr>
          <w:sz w:val="26"/>
          <w:szCs w:val="26"/>
        </w:rPr>
        <w:t xml:space="preserve">and </w:t>
      </w:r>
      <w:r w:rsidR="00285951">
        <w:rPr>
          <w:sz w:val="26"/>
          <w:szCs w:val="26"/>
        </w:rPr>
        <w:t>granted</w:t>
      </w:r>
      <w:r w:rsidR="007028B8" w:rsidRPr="00194F9B">
        <w:rPr>
          <w:sz w:val="26"/>
          <w:szCs w:val="26"/>
        </w:rPr>
        <w:t xml:space="preserve"> </w:t>
      </w:r>
      <w:r w:rsidR="00FC0132" w:rsidRPr="00194F9B">
        <w:rPr>
          <w:sz w:val="26"/>
          <w:szCs w:val="26"/>
        </w:rPr>
        <w:t xml:space="preserve">in part, </w:t>
      </w:r>
      <w:r w:rsidR="003319C0">
        <w:rPr>
          <w:sz w:val="26"/>
          <w:szCs w:val="26"/>
        </w:rPr>
        <w:t xml:space="preserve">consistent with this </w:t>
      </w:r>
      <w:r w:rsidR="003F51F4" w:rsidRPr="00194F9B">
        <w:rPr>
          <w:sz w:val="26"/>
          <w:szCs w:val="26"/>
        </w:rPr>
        <w:t xml:space="preserve">Opinion </w:t>
      </w:r>
      <w:r w:rsidR="00B80C43" w:rsidRPr="00194F9B">
        <w:rPr>
          <w:sz w:val="26"/>
          <w:szCs w:val="26"/>
        </w:rPr>
        <w:t>and Order</w:t>
      </w:r>
      <w:r w:rsidRPr="00194F9B">
        <w:rPr>
          <w:sz w:val="26"/>
          <w:szCs w:val="26"/>
        </w:rPr>
        <w:t>.</w:t>
      </w:r>
    </w:p>
    <w:p w:rsidR="003F51F4" w:rsidRPr="00194F9B" w:rsidRDefault="003F51F4" w:rsidP="00150C87">
      <w:pPr>
        <w:widowControl/>
        <w:spacing w:line="360" w:lineRule="auto"/>
        <w:ind w:left="1440"/>
        <w:rPr>
          <w:sz w:val="26"/>
          <w:szCs w:val="26"/>
        </w:rPr>
      </w:pPr>
    </w:p>
    <w:p w:rsidR="00CA43A5" w:rsidRPr="00194F9B" w:rsidRDefault="00CA43A5" w:rsidP="00150C87">
      <w:pPr>
        <w:widowControl/>
        <w:numPr>
          <w:ilvl w:val="0"/>
          <w:numId w:val="1"/>
        </w:numPr>
        <w:tabs>
          <w:tab w:val="clear" w:pos="2160"/>
          <w:tab w:val="num" w:pos="0"/>
        </w:tabs>
        <w:spacing w:line="360" w:lineRule="auto"/>
        <w:ind w:left="0" w:firstLine="1440"/>
        <w:rPr>
          <w:sz w:val="26"/>
          <w:szCs w:val="26"/>
        </w:rPr>
      </w:pPr>
      <w:r w:rsidRPr="00194F9B">
        <w:rPr>
          <w:sz w:val="26"/>
          <w:szCs w:val="26"/>
        </w:rPr>
        <w:t xml:space="preserve">That the Initial Decision of </w:t>
      </w:r>
      <w:r w:rsidR="009C6EB0" w:rsidRPr="00194F9B">
        <w:rPr>
          <w:sz w:val="26"/>
          <w:szCs w:val="26"/>
        </w:rPr>
        <w:t>Administrati</w:t>
      </w:r>
      <w:r w:rsidR="00181696" w:rsidRPr="00194F9B">
        <w:rPr>
          <w:sz w:val="26"/>
          <w:szCs w:val="26"/>
        </w:rPr>
        <w:t xml:space="preserve">ve Law </w:t>
      </w:r>
      <w:r w:rsidR="00C64624">
        <w:rPr>
          <w:sz w:val="26"/>
          <w:szCs w:val="26"/>
        </w:rPr>
        <w:t>Judge Katrina</w:t>
      </w:r>
      <w:r w:rsidR="00F549F0">
        <w:rPr>
          <w:sz w:val="26"/>
          <w:szCs w:val="26"/>
        </w:rPr>
        <w:t> </w:t>
      </w:r>
      <w:r w:rsidR="00C64624">
        <w:rPr>
          <w:sz w:val="26"/>
          <w:szCs w:val="26"/>
        </w:rPr>
        <w:t>L.</w:t>
      </w:r>
      <w:r w:rsidR="00F549F0">
        <w:rPr>
          <w:sz w:val="26"/>
          <w:szCs w:val="26"/>
        </w:rPr>
        <w:t> </w:t>
      </w:r>
      <w:proofErr w:type="spellStart"/>
      <w:r w:rsidR="00C64624">
        <w:rPr>
          <w:sz w:val="26"/>
          <w:szCs w:val="26"/>
        </w:rPr>
        <w:t>Dunderdale</w:t>
      </w:r>
      <w:proofErr w:type="spellEnd"/>
      <w:r w:rsidR="00C64624">
        <w:rPr>
          <w:sz w:val="26"/>
          <w:szCs w:val="26"/>
        </w:rPr>
        <w:t>, issued October 8</w:t>
      </w:r>
      <w:r w:rsidR="00FC0132" w:rsidRPr="00194F9B">
        <w:rPr>
          <w:sz w:val="26"/>
          <w:szCs w:val="26"/>
        </w:rPr>
        <w:t>, 2015</w:t>
      </w:r>
      <w:r w:rsidR="00745E99" w:rsidRPr="00194F9B">
        <w:rPr>
          <w:sz w:val="26"/>
          <w:szCs w:val="26"/>
        </w:rPr>
        <w:t>,</w:t>
      </w:r>
      <w:r w:rsidR="00251918" w:rsidRPr="00194F9B">
        <w:rPr>
          <w:sz w:val="26"/>
          <w:szCs w:val="26"/>
        </w:rPr>
        <w:t xml:space="preserve"> is adopted</w:t>
      </w:r>
      <w:r w:rsidR="00FB0D1B" w:rsidRPr="00194F9B">
        <w:rPr>
          <w:sz w:val="26"/>
          <w:szCs w:val="26"/>
        </w:rPr>
        <w:t xml:space="preserve"> in part</w:t>
      </w:r>
      <w:r w:rsidRPr="00194F9B">
        <w:rPr>
          <w:sz w:val="26"/>
          <w:szCs w:val="26"/>
        </w:rPr>
        <w:t xml:space="preserve">, </w:t>
      </w:r>
      <w:r w:rsidR="00FB0D1B" w:rsidRPr="00194F9B">
        <w:rPr>
          <w:sz w:val="26"/>
          <w:szCs w:val="26"/>
        </w:rPr>
        <w:t xml:space="preserve">and modified in part, </w:t>
      </w:r>
      <w:r w:rsidRPr="00194F9B">
        <w:rPr>
          <w:sz w:val="26"/>
          <w:szCs w:val="26"/>
        </w:rPr>
        <w:t>consistent with this Opinion and Order.</w:t>
      </w:r>
    </w:p>
    <w:p w:rsidR="003F51F4" w:rsidRPr="00194F9B" w:rsidRDefault="003F51F4" w:rsidP="00150C87">
      <w:pPr>
        <w:widowControl/>
        <w:spacing w:line="360" w:lineRule="auto"/>
        <w:ind w:left="1440"/>
        <w:rPr>
          <w:sz w:val="26"/>
          <w:szCs w:val="26"/>
        </w:rPr>
      </w:pPr>
    </w:p>
    <w:p w:rsidR="00795407" w:rsidRPr="003319C0" w:rsidRDefault="00251918" w:rsidP="00150C87">
      <w:pPr>
        <w:pStyle w:val="ListParagraph"/>
        <w:widowControl/>
        <w:numPr>
          <w:ilvl w:val="0"/>
          <w:numId w:val="1"/>
        </w:numPr>
        <w:spacing w:line="360" w:lineRule="auto"/>
        <w:ind w:left="0" w:firstLine="1440"/>
        <w:rPr>
          <w:sz w:val="26"/>
          <w:szCs w:val="26"/>
        </w:rPr>
      </w:pPr>
      <w:r w:rsidRPr="003319C0">
        <w:rPr>
          <w:sz w:val="26"/>
          <w:szCs w:val="26"/>
        </w:rPr>
        <w:t>That the Formal Co</w:t>
      </w:r>
      <w:r w:rsidR="0012403F" w:rsidRPr="003319C0">
        <w:rPr>
          <w:sz w:val="26"/>
          <w:szCs w:val="26"/>
        </w:rPr>
        <w:t>mplaint fil</w:t>
      </w:r>
      <w:r w:rsidR="00C64624" w:rsidRPr="003319C0">
        <w:rPr>
          <w:sz w:val="26"/>
          <w:szCs w:val="26"/>
        </w:rPr>
        <w:t xml:space="preserve">ed by </w:t>
      </w:r>
      <w:proofErr w:type="spellStart"/>
      <w:r w:rsidR="00C64624" w:rsidRPr="003319C0">
        <w:rPr>
          <w:sz w:val="26"/>
          <w:szCs w:val="26"/>
        </w:rPr>
        <w:t>Aesha</w:t>
      </w:r>
      <w:proofErr w:type="spellEnd"/>
      <w:r w:rsidR="00C64624" w:rsidRPr="003319C0">
        <w:rPr>
          <w:sz w:val="26"/>
          <w:szCs w:val="26"/>
        </w:rPr>
        <w:t xml:space="preserve"> Lynch</w:t>
      </w:r>
      <w:r w:rsidR="00FB0D1B" w:rsidRPr="003319C0">
        <w:rPr>
          <w:sz w:val="26"/>
          <w:szCs w:val="26"/>
        </w:rPr>
        <w:t>,</w:t>
      </w:r>
      <w:r w:rsidR="00C64624" w:rsidRPr="003319C0">
        <w:rPr>
          <w:sz w:val="26"/>
          <w:szCs w:val="26"/>
        </w:rPr>
        <w:t xml:space="preserve"> on February 18, 2015</w:t>
      </w:r>
      <w:r w:rsidR="005C399D" w:rsidRPr="003319C0">
        <w:rPr>
          <w:sz w:val="26"/>
          <w:szCs w:val="26"/>
        </w:rPr>
        <w:t>, against</w:t>
      </w:r>
      <w:r w:rsidR="009C6EB0" w:rsidRPr="003319C0">
        <w:rPr>
          <w:sz w:val="26"/>
          <w:szCs w:val="26"/>
        </w:rPr>
        <w:t xml:space="preserve"> </w:t>
      </w:r>
      <w:r w:rsidR="00C64624" w:rsidRPr="003319C0">
        <w:rPr>
          <w:sz w:val="26"/>
          <w:szCs w:val="26"/>
        </w:rPr>
        <w:t>Pennsylvania-American Water Company</w:t>
      </w:r>
      <w:r w:rsidR="005C399D" w:rsidRPr="003319C0">
        <w:rPr>
          <w:sz w:val="26"/>
          <w:szCs w:val="26"/>
        </w:rPr>
        <w:t xml:space="preserve"> </w:t>
      </w:r>
      <w:r w:rsidR="00020EF6" w:rsidRPr="003319C0">
        <w:rPr>
          <w:sz w:val="26"/>
          <w:szCs w:val="26"/>
        </w:rPr>
        <w:t xml:space="preserve">is </w:t>
      </w:r>
      <w:r w:rsidR="00FB0D1B" w:rsidRPr="003319C0">
        <w:rPr>
          <w:sz w:val="26"/>
          <w:szCs w:val="26"/>
        </w:rPr>
        <w:t>sustained</w:t>
      </w:r>
      <w:r w:rsidR="00E50F64" w:rsidRPr="003319C0">
        <w:rPr>
          <w:sz w:val="26"/>
          <w:szCs w:val="26"/>
        </w:rPr>
        <w:t xml:space="preserve">, </w:t>
      </w:r>
      <w:r w:rsidR="00795407" w:rsidRPr="003319C0">
        <w:rPr>
          <w:sz w:val="26"/>
          <w:szCs w:val="26"/>
        </w:rPr>
        <w:t xml:space="preserve">in part, </w:t>
      </w:r>
      <w:r w:rsidR="00FE0A8E" w:rsidRPr="003319C0">
        <w:rPr>
          <w:sz w:val="26"/>
          <w:szCs w:val="26"/>
        </w:rPr>
        <w:t xml:space="preserve">and denied, in part, </w:t>
      </w:r>
      <w:r w:rsidR="00E50F64" w:rsidRPr="003319C0">
        <w:rPr>
          <w:sz w:val="26"/>
          <w:szCs w:val="26"/>
        </w:rPr>
        <w:t>consistent with this Opinion and Order</w:t>
      </w:r>
      <w:r w:rsidR="005C399D" w:rsidRPr="003319C0">
        <w:rPr>
          <w:sz w:val="26"/>
          <w:szCs w:val="26"/>
        </w:rPr>
        <w:t>.</w:t>
      </w:r>
    </w:p>
    <w:p w:rsidR="00305A65" w:rsidRDefault="00305A65" w:rsidP="00150C87">
      <w:pPr>
        <w:widowControl/>
        <w:tabs>
          <w:tab w:val="num" w:pos="0"/>
        </w:tabs>
        <w:rPr>
          <w:sz w:val="26"/>
          <w:szCs w:val="26"/>
        </w:rPr>
      </w:pPr>
    </w:p>
    <w:p w:rsidR="00305A65" w:rsidRDefault="00305A65" w:rsidP="00150C87">
      <w:pPr>
        <w:widowControl/>
        <w:tabs>
          <w:tab w:val="num" w:pos="0"/>
        </w:tabs>
        <w:rPr>
          <w:sz w:val="26"/>
          <w:szCs w:val="26"/>
        </w:rPr>
      </w:pPr>
    </w:p>
    <w:p w:rsidR="00305A65" w:rsidRDefault="003319C0" w:rsidP="00150C87">
      <w:pPr>
        <w:widowControl/>
        <w:tabs>
          <w:tab w:val="num" w:pos="0"/>
        </w:tabs>
        <w:spacing w:line="360" w:lineRule="auto"/>
        <w:rPr>
          <w:sz w:val="26"/>
          <w:szCs w:val="26"/>
        </w:rPr>
      </w:pPr>
      <w:r>
        <w:rPr>
          <w:sz w:val="26"/>
          <w:szCs w:val="26"/>
        </w:rPr>
        <w:tab/>
      </w:r>
      <w:r>
        <w:rPr>
          <w:sz w:val="26"/>
          <w:szCs w:val="26"/>
        </w:rPr>
        <w:tab/>
        <w:t>4</w:t>
      </w:r>
      <w:r w:rsidR="00305A65" w:rsidRPr="00305A65">
        <w:rPr>
          <w:sz w:val="26"/>
          <w:szCs w:val="26"/>
        </w:rPr>
        <w:t>.</w:t>
      </w:r>
      <w:r w:rsidR="00305A65" w:rsidRPr="00305A65">
        <w:rPr>
          <w:sz w:val="26"/>
          <w:szCs w:val="26"/>
        </w:rPr>
        <w:tab/>
        <w:t xml:space="preserve">That </w:t>
      </w:r>
      <w:r w:rsidR="00681AF5" w:rsidRPr="00305A65">
        <w:rPr>
          <w:sz w:val="26"/>
          <w:szCs w:val="26"/>
        </w:rPr>
        <w:t xml:space="preserve">within thirty (30) days of the </w:t>
      </w:r>
      <w:r w:rsidR="00681AF5">
        <w:rPr>
          <w:sz w:val="26"/>
          <w:szCs w:val="26"/>
        </w:rPr>
        <w:t xml:space="preserve">date of entry of this Opinion and Order, </w:t>
      </w:r>
      <w:r w:rsidR="00305A65" w:rsidRPr="00305A65">
        <w:rPr>
          <w:sz w:val="26"/>
          <w:szCs w:val="26"/>
        </w:rPr>
        <w:t xml:space="preserve">Pennsylvania-American Water Company shall credit </w:t>
      </w:r>
      <w:r w:rsidR="00681AF5">
        <w:rPr>
          <w:sz w:val="26"/>
          <w:szCs w:val="26"/>
        </w:rPr>
        <w:t xml:space="preserve">an amount of </w:t>
      </w:r>
      <w:r w:rsidR="00681AF5" w:rsidRPr="00305A65">
        <w:rPr>
          <w:sz w:val="26"/>
          <w:szCs w:val="26"/>
        </w:rPr>
        <w:t>$408.50</w:t>
      </w:r>
      <w:r w:rsidR="00681AF5">
        <w:rPr>
          <w:sz w:val="26"/>
          <w:szCs w:val="26"/>
        </w:rPr>
        <w:t xml:space="preserve"> </w:t>
      </w:r>
      <w:r w:rsidR="00305A65" w:rsidRPr="00305A65">
        <w:rPr>
          <w:sz w:val="26"/>
          <w:szCs w:val="26"/>
        </w:rPr>
        <w:t>to Complainant’s account</w:t>
      </w:r>
      <w:r w:rsidR="00681AF5">
        <w:rPr>
          <w:sz w:val="26"/>
          <w:szCs w:val="26"/>
        </w:rPr>
        <w:t xml:space="preserve"> for </w:t>
      </w:r>
      <w:r w:rsidR="003B2D3D">
        <w:rPr>
          <w:sz w:val="26"/>
          <w:szCs w:val="26"/>
        </w:rPr>
        <w:t xml:space="preserve">the water loss </w:t>
      </w:r>
      <w:r w:rsidR="0031759A">
        <w:rPr>
          <w:sz w:val="26"/>
          <w:szCs w:val="26"/>
        </w:rPr>
        <w:t xml:space="preserve">that was billed to the Complainant </w:t>
      </w:r>
      <w:r w:rsidR="003B2D3D">
        <w:rPr>
          <w:sz w:val="26"/>
          <w:szCs w:val="26"/>
        </w:rPr>
        <w:t>from July 29 through August 21, 2014</w:t>
      </w:r>
      <w:r w:rsidR="0031759A">
        <w:rPr>
          <w:sz w:val="26"/>
          <w:szCs w:val="26"/>
        </w:rPr>
        <w:t>.</w:t>
      </w:r>
    </w:p>
    <w:p w:rsidR="0016330C" w:rsidRPr="00305A65" w:rsidRDefault="0016330C" w:rsidP="00150C87">
      <w:pPr>
        <w:widowControl/>
        <w:tabs>
          <w:tab w:val="num" w:pos="0"/>
        </w:tabs>
        <w:spacing w:line="360" w:lineRule="auto"/>
        <w:rPr>
          <w:sz w:val="26"/>
          <w:szCs w:val="26"/>
        </w:rPr>
      </w:pPr>
    </w:p>
    <w:p w:rsidR="0016330C" w:rsidRPr="00F549F0" w:rsidRDefault="00F549F0" w:rsidP="00F549F0">
      <w:pPr>
        <w:widowControl/>
        <w:tabs>
          <w:tab w:val="num" w:pos="0"/>
        </w:tabs>
        <w:spacing w:line="360" w:lineRule="auto"/>
        <w:rPr>
          <w:sz w:val="26"/>
          <w:szCs w:val="26"/>
        </w:rPr>
      </w:pPr>
      <w:r>
        <w:rPr>
          <w:sz w:val="26"/>
          <w:szCs w:val="26"/>
        </w:rPr>
        <w:tab/>
      </w:r>
      <w:r>
        <w:rPr>
          <w:sz w:val="26"/>
          <w:szCs w:val="26"/>
        </w:rPr>
        <w:tab/>
      </w:r>
      <w:r w:rsidR="00DE5416">
        <w:rPr>
          <w:sz w:val="26"/>
          <w:szCs w:val="26"/>
        </w:rPr>
        <w:t>5</w:t>
      </w:r>
      <w:r>
        <w:rPr>
          <w:sz w:val="26"/>
          <w:szCs w:val="26"/>
        </w:rPr>
        <w:t>.</w:t>
      </w:r>
      <w:r>
        <w:rPr>
          <w:sz w:val="26"/>
          <w:szCs w:val="26"/>
        </w:rPr>
        <w:tab/>
      </w:r>
      <w:r w:rsidR="0016330C">
        <w:rPr>
          <w:sz w:val="26"/>
          <w:szCs w:val="26"/>
        </w:rPr>
        <w:t xml:space="preserve">That, within thirty (30) days of the date of entry of this Opinion and Order, </w:t>
      </w:r>
      <w:r w:rsidR="00225EC7" w:rsidRPr="00305A65">
        <w:rPr>
          <w:sz w:val="26"/>
          <w:szCs w:val="26"/>
        </w:rPr>
        <w:t xml:space="preserve">Pennsylvania-American Water Company </w:t>
      </w:r>
      <w:r w:rsidR="00225EC7">
        <w:rPr>
          <w:sz w:val="26"/>
          <w:szCs w:val="26"/>
        </w:rPr>
        <w:t xml:space="preserve">shall </w:t>
      </w:r>
      <w:r w:rsidR="0016330C" w:rsidRPr="00F549F0">
        <w:rPr>
          <w:sz w:val="26"/>
          <w:szCs w:val="26"/>
        </w:rPr>
        <w:t>remit $</w:t>
      </w:r>
      <w:r w:rsidR="00225EC7">
        <w:rPr>
          <w:sz w:val="26"/>
          <w:szCs w:val="26"/>
        </w:rPr>
        <w:t>2,000</w:t>
      </w:r>
      <w:r w:rsidR="0016330C" w:rsidRPr="00F549F0">
        <w:rPr>
          <w:sz w:val="26"/>
          <w:szCs w:val="26"/>
        </w:rPr>
        <w:t>, payable by certified check or money order, to “Commonwealth of Pennsylvania” and sent to:</w:t>
      </w:r>
    </w:p>
    <w:p w:rsidR="0016330C" w:rsidRDefault="0016330C" w:rsidP="0016330C">
      <w:pPr>
        <w:widowControl/>
        <w:spacing w:line="360" w:lineRule="auto"/>
        <w:ind w:firstLine="1440"/>
        <w:rPr>
          <w:sz w:val="26"/>
          <w:szCs w:val="24"/>
        </w:rPr>
      </w:pPr>
    </w:p>
    <w:p w:rsidR="0016330C" w:rsidRPr="004C2E32" w:rsidRDefault="0016330C" w:rsidP="0016330C">
      <w:pPr>
        <w:keepNext/>
        <w:widowControl/>
        <w:ind w:firstLine="2160"/>
        <w:rPr>
          <w:sz w:val="26"/>
          <w:szCs w:val="24"/>
        </w:rPr>
      </w:pPr>
      <w:r w:rsidRPr="004C2E32">
        <w:rPr>
          <w:sz w:val="26"/>
          <w:szCs w:val="24"/>
        </w:rPr>
        <w:lastRenderedPageBreak/>
        <w:t>Secretary</w:t>
      </w:r>
    </w:p>
    <w:p w:rsidR="0016330C" w:rsidRPr="004C2E32" w:rsidRDefault="0016330C" w:rsidP="0016330C">
      <w:pPr>
        <w:keepNext/>
        <w:widowControl/>
        <w:ind w:firstLine="2160"/>
        <w:rPr>
          <w:sz w:val="26"/>
          <w:szCs w:val="24"/>
        </w:rPr>
      </w:pPr>
      <w:r w:rsidRPr="004C2E32">
        <w:rPr>
          <w:sz w:val="26"/>
          <w:szCs w:val="24"/>
        </w:rPr>
        <w:t>Pennsylvania Public Utility Commission</w:t>
      </w:r>
    </w:p>
    <w:p w:rsidR="0016330C" w:rsidRPr="004C2E32" w:rsidRDefault="0016330C" w:rsidP="0016330C">
      <w:pPr>
        <w:keepNext/>
        <w:widowControl/>
        <w:ind w:firstLine="2160"/>
        <w:rPr>
          <w:sz w:val="26"/>
          <w:szCs w:val="24"/>
        </w:rPr>
      </w:pPr>
      <w:r w:rsidRPr="004C2E32">
        <w:rPr>
          <w:sz w:val="26"/>
          <w:szCs w:val="24"/>
        </w:rPr>
        <w:t>P.O. Box 3265</w:t>
      </w:r>
    </w:p>
    <w:p w:rsidR="0016330C" w:rsidRDefault="0016330C" w:rsidP="0016330C">
      <w:pPr>
        <w:keepNext/>
        <w:widowControl/>
        <w:ind w:firstLine="2160"/>
        <w:rPr>
          <w:sz w:val="26"/>
          <w:szCs w:val="24"/>
        </w:rPr>
      </w:pPr>
      <w:r w:rsidRPr="004C2E32">
        <w:rPr>
          <w:sz w:val="26"/>
          <w:szCs w:val="24"/>
        </w:rPr>
        <w:t>Harrisburg, PA, 17105-3265</w:t>
      </w:r>
    </w:p>
    <w:p w:rsidR="0016330C" w:rsidRDefault="0016330C" w:rsidP="0016330C">
      <w:pPr>
        <w:widowControl/>
        <w:spacing w:line="360" w:lineRule="auto"/>
        <w:ind w:firstLine="1440"/>
        <w:rPr>
          <w:sz w:val="26"/>
          <w:szCs w:val="24"/>
        </w:rPr>
      </w:pPr>
    </w:p>
    <w:p w:rsidR="00DE5416" w:rsidRDefault="00DE5416" w:rsidP="00DE5416">
      <w:pPr>
        <w:widowControl/>
        <w:spacing w:line="360" w:lineRule="auto"/>
        <w:ind w:firstLine="1440"/>
        <w:rPr>
          <w:sz w:val="26"/>
          <w:szCs w:val="26"/>
        </w:rPr>
      </w:pPr>
      <w:r>
        <w:rPr>
          <w:sz w:val="26"/>
          <w:szCs w:val="26"/>
        </w:rPr>
        <w:t>6</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DE5416" w:rsidRPr="004C2E32" w:rsidRDefault="00DE5416" w:rsidP="0016330C">
      <w:pPr>
        <w:widowControl/>
        <w:spacing w:line="360" w:lineRule="auto"/>
        <w:ind w:firstLine="1440"/>
        <w:rPr>
          <w:sz w:val="26"/>
          <w:szCs w:val="24"/>
        </w:rPr>
      </w:pPr>
    </w:p>
    <w:p w:rsidR="00DE5416" w:rsidRDefault="00DE5416" w:rsidP="00DE5416">
      <w:pPr>
        <w:widowControl/>
        <w:tabs>
          <w:tab w:val="num" w:pos="0"/>
        </w:tabs>
        <w:spacing w:line="360" w:lineRule="auto"/>
        <w:rPr>
          <w:sz w:val="26"/>
          <w:szCs w:val="26"/>
        </w:rPr>
      </w:pPr>
      <w:r w:rsidRPr="0016330C">
        <w:rPr>
          <w:sz w:val="26"/>
          <w:szCs w:val="26"/>
        </w:rPr>
        <w:tab/>
      </w:r>
      <w:r w:rsidRPr="0016330C">
        <w:rPr>
          <w:sz w:val="26"/>
          <w:szCs w:val="26"/>
        </w:rPr>
        <w:tab/>
      </w:r>
      <w:r>
        <w:rPr>
          <w:sz w:val="26"/>
          <w:szCs w:val="26"/>
        </w:rPr>
        <w:t>7.</w:t>
      </w:r>
      <w:r w:rsidRPr="003B0362">
        <w:rPr>
          <w:sz w:val="26"/>
          <w:szCs w:val="26"/>
        </w:rPr>
        <w:tab/>
        <w:t xml:space="preserve">That Pennsylvania-American Water Company is hereby directed to cease and desist from further violations of the Public Utility Code, 66 Pa. C.S. §§ 101, </w:t>
      </w:r>
      <w:r w:rsidRPr="003B0362">
        <w:rPr>
          <w:i/>
          <w:sz w:val="26"/>
          <w:szCs w:val="26"/>
        </w:rPr>
        <w:t>et seq.</w:t>
      </w:r>
      <w:r w:rsidRPr="003B0362">
        <w:rPr>
          <w:sz w:val="26"/>
          <w:szCs w:val="26"/>
        </w:rPr>
        <w:t xml:space="preserve">, and the Regulations of this Commission, 52 Pa. Code §§ 1.1, </w:t>
      </w:r>
      <w:r w:rsidRPr="003B0362">
        <w:rPr>
          <w:i/>
          <w:sz w:val="26"/>
          <w:szCs w:val="26"/>
        </w:rPr>
        <w:t>et seq</w:t>
      </w:r>
      <w:r w:rsidRPr="003B0362">
        <w:rPr>
          <w:sz w:val="26"/>
          <w:szCs w:val="26"/>
        </w:rPr>
        <w:t>.</w:t>
      </w:r>
    </w:p>
    <w:p w:rsidR="0016330C" w:rsidRDefault="0016330C" w:rsidP="0016330C">
      <w:pPr>
        <w:widowControl/>
        <w:spacing w:line="360" w:lineRule="auto"/>
        <w:ind w:firstLine="1440"/>
        <w:rPr>
          <w:sz w:val="26"/>
          <w:szCs w:val="26"/>
        </w:rPr>
      </w:pPr>
    </w:p>
    <w:p w:rsidR="0016330C" w:rsidRDefault="00DE5416" w:rsidP="0016330C">
      <w:pPr>
        <w:widowControl/>
        <w:spacing w:line="360" w:lineRule="auto"/>
        <w:ind w:firstLine="1440"/>
        <w:rPr>
          <w:sz w:val="26"/>
          <w:szCs w:val="26"/>
        </w:rPr>
      </w:pPr>
      <w:r>
        <w:rPr>
          <w:sz w:val="26"/>
          <w:szCs w:val="26"/>
        </w:rPr>
        <w:t>8</w:t>
      </w:r>
      <w:r w:rsidR="0016330C">
        <w:rPr>
          <w:sz w:val="26"/>
          <w:szCs w:val="26"/>
        </w:rPr>
        <w:t>.</w:t>
      </w:r>
      <w:r w:rsidR="0016330C">
        <w:rPr>
          <w:sz w:val="26"/>
          <w:szCs w:val="26"/>
        </w:rPr>
        <w:tab/>
      </w:r>
      <w:r w:rsidR="0016330C" w:rsidRPr="0090056F">
        <w:rPr>
          <w:sz w:val="26"/>
        </w:rPr>
        <w:t>That</w:t>
      </w:r>
      <w:r w:rsidR="0016330C">
        <w:rPr>
          <w:sz w:val="26"/>
        </w:rPr>
        <w:t xml:space="preserve"> after </w:t>
      </w:r>
      <w:r w:rsidR="00225EC7" w:rsidRPr="00305A65">
        <w:rPr>
          <w:sz w:val="26"/>
          <w:szCs w:val="26"/>
        </w:rPr>
        <w:t xml:space="preserve">Pennsylvania-American Water Company </w:t>
      </w:r>
      <w:r w:rsidR="0016330C">
        <w:rPr>
          <w:sz w:val="26"/>
          <w:szCs w:val="26"/>
        </w:rPr>
        <w:t>remits $</w:t>
      </w:r>
      <w:r w:rsidR="00225EC7">
        <w:rPr>
          <w:sz w:val="26"/>
          <w:szCs w:val="26"/>
        </w:rPr>
        <w:t>2,000</w:t>
      </w:r>
      <w:r w:rsidR="0016330C">
        <w:rPr>
          <w:sz w:val="26"/>
          <w:szCs w:val="26"/>
        </w:rPr>
        <w:t xml:space="preserve"> as required by Ordering Paragraph No. </w:t>
      </w:r>
      <w:r>
        <w:rPr>
          <w:sz w:val="26"/>
          <w:szCs w:val="26"/>
        </w:rPr>
        <w:t>5</w:t>
      </w:r>
      <w:r w:rsidR="0016330C">
        <w:rPr>
          <w:sz w:val="26"/>
          <w:szCs w:val="26"/>
        </w:rPr>
        <w:t>,</w:t>
      </w:r>
      <w:r w:rsidR="0016330C">
        <w:rPr>
          <w:sz w:val="26"/>
        </w:rPr>
        <w:t xml:space="preserve"> </w:t>
      </w:r>
      <w:r>
        <w:rPr>
          <w:sz w:val="26"/>
        </w:rPr>
        <w:t xml:space="preserve">above, </w:t>
      </w:r>
      <w:r w:rsidR="0016330C">
        <w:rPr>
          <w:sz w:val="26"/>
        </w:rPr>
        <w:t xml:space="preserve">the Secretary’s Bureau shall mark </w:t>
      </w:r>
      <w:r w:rsidR="0016330C" w:rsidRPr="0090056F">
        <w:rPr>
          <w:sz w:val="26"/>
        </w:rPr>
        <w:t>this proceeding closed</w:t>
      </w:r>
      <w:r w:rsidR="0016330C">
        <w:rPr>
          <w:sz w:val="26"/>
        </w:rPr>
        <w:t>.</w:t>
      </w:r>
    </w:p>
    <w:p w:rsidR="0016330C" w:rsidRDefault="0016330C" w:rsidP="00150C87">
      <w:pPr>
        <w:widowControl/>
        <w:tabs>
          <w:tab w:val="num" w:pos="0"/>
        </w:tabs>
        <w:spacing w:line="360" w:lineRule="auto"/>
        <w:rPr>
          <w:sz w:val="26"/>
          <w:szCs w:val="26"/>
        </w:rPr>
      </w:pPr>
    </w:p>
    <w:p w:rsidR="00CA43A5" w:rsidRPr="00194F9B" w:rsidRDefault="00F52A00" w:rsidP="00150C87">
      <w:pPr>
        <w:keepNext/>
        <w:keepLines/>
        <w:widowControl/>
        <w:tabs>
          <w:tab w:val="left" w:pos="-720"/>
        </w:tabs>
        <w:ind w:firstLine="5040"/>
        <w:rPr>
          <w:sz w:val="26"/>
          <w:szCs w:val="26"/>
        </w:rPr>
      </w:pPr>
      <w:r>
        <w:rPr>
          <w:noProof/>
        </w:rPr>
        <w:drawing>
          <wp:anchor distT="0" distB="0" distL="114300" distR="114300" simplePos="0" relativeHeight="251673600" behindDoc="1" locked="0" layoutInCell="1" allowOverlap="1" wp14:anchorId="6D72718C" wp14:editId="5A7AE6A4">
            <wp:simplePos x="0" y="0"/>
            <wp:positionH relativeFrom="column">
              <wp:posOffset>3067050</wp:posOffset>
            </wp:positionH>
            <wp:positionV relativeFrom="paragraph">
              <wp:posOffset>46355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A43A5" w:rsidRPr="00194F9B">
        <w:rPr>
          <w:b/>
          <w:sz w:val="26"/>
          <w:szCs w:val="26"/>
        </w:rPr>
        <w:t>BY THE COMMISSION,</w:t>
      </w:r>
    </w:p>
    <w:p w:rsidR="00CA43A5" w:rsidRPr="00194F9B" w:rsidRDefault="00CA43A5" w:rsidP="00150C87">
      <w:pPr>
        <w:keepNext/>
        <w:keepLines/>
        <w:widowControl/>
        <w:tabs>
          <w:tab w:val="left" w:pos="-720"/>
        </w:tabs>
        <w:rPr>
          <w:sz w:val="26"/>
          <w:szCs w:val="26"/>
        </w:rPr>
      </w:pPr>
    </w:p>
    <w:p w:rsidR="00CA43A5" w:rsidRPr="00194F9B" w:rsidRDefault="00CA43A5" w:rsidP="00150C87">
      <w:pPr>
        <w:keepNext/>
        <w:keepLines/>
        <w:widowControl/>
        <w:tabs>
          <w:tab w:val="left" w:pos="-720"/>
        </w:tabs>
        <w:rPr>
          <w:sz w:val="26"/>
          <w:szCs w:val="26"/>
        </w:rPr>
      </w:pPr>
    </w:p>
    <w:p w:rsidR="008F7A79" w:rsidRPr="00194F9B" w:rsidRDefault="008F7A79" w:rsidP="00150C87">
      <w:pPr>
        <w:keepNext/>
        <w:keepLines/>
        <w:widowControl/>
        <w:tabs>
          <w:tab w:val="left" w:pos="-720"/>
        </w:tabs>
        <w:rPr>
          <w:sz w:val="26"/>
          <w:szCs w:val="26"/>
        </w:rPr>
      </w:pPr>
    </w:p>
    <w:p w:rsidR="00CA43A5" w:rsidRPr="00194F9B" w:rsidRDefault="00564565" w:rsidP="00150C87">
      <w:pPr>
        <w:keepNext/>
        <w:keepLines/>
        <w:widowControl/>
        <w:tabs>
          <w:tab w:val="left" w:pos="-720"/>
        </w:tabs>
        <w:ind w:firstLine="5040"/>
        <w:rPr>
          <w:b/>
          <w:sz w:val="26"/>
          <w:szCs w:val="26"/>
        </w:rPr>
      </w:pPr>
      <w:r w:rsidRPr="00194F9B">
        <w:rPr>
          <w:sz w:val="26"/>
          <w:szCs w:val="26"/>
        </w:rPr>
        <w:t>Rosemary Chiavetta</w:t>
      </w:r>
    </w:p>
    <w:p w:rsidR="00CA43A5" w:rsidRPr="00194F9B" w:rsidRDefault="00CA43A5" w:rsidP="00150C87">
      <w:pPr>
        <w:keepNext/>
        <w:keepLines/>
        <w:widowControl/>
        <w:tabs>
          <w:tab w:val="left" w:pos="-720"/>
        </w:tabs>
        <w:ind w:firstLine="5040"/>
        <w:rPr>
          <w:sz w:val="26"/>
          <w:szCs w:val="26"/>
        </w:rPr>
      </w:pPr>
      <w:r w:rsidRPr="00194F9B">
        <w:rPr>
          <w:sz w:val="26"/>
          <w:szCs w:val="26"/>
        </w:rPr>
        <w:t>Secretary</w:t>
      </w:r>
    </w:p>
    <w:p w:rsidR="00D22C07" w:rsidRPr="00194F9B" w:rsidRDefault="00D22C07" w:rsidP="00150C87">
      <w:pPr>
        <w:keepNext/>
        <w:keepLines/>
        <w:widowControl/>
        <w:tabs>
          <w:tab w:val="left" w:pos="-720"/>
        </w:tabs>
        <w:ind w:firstLine="5040"/>
        <w:rPr>
          <w:sz w:val="26"/>
          <w:szCs w:val="26"/>
        </w:rPr>
      </w:pPr>
    </w:p>
    <w:p w:rsidR="00CA43A5" w:rsidRPr="00194F9B" w:rsidRDefault="00CA43A5" w:rsidP="00150C87">
      <w:pPr>
        <w:keepNext/>
        <w:keepLines/>
        <w:widowControl/>
        <w:tabs>
          <w:tab w:val="left" w:pos="-720"/>
        </w:tabs>
        <w:rPr>
          <w:sz w:val="26"/>
          <w:szCs w:val="26"/>
        </w:rPr>
      </w:pPr>
      <w:r w:rsidRPr="00194F9B">
        <w:rPr>
          <w:sz w:val="26"/>
          <w:szCs w:val="26"/>
        </w:rPr>
        <w:t>(SEAL)</w:t>
      </w:r>
    </w:p>
    <w:p w:rsidR="00CA43A5" w:rsidRPr="00194F9B" w:rsidRDefault="00CA43A5" w:rsidP="00150C87">
      <w:pPr>
        <w:keepNext/>
        <w:keepLines/>
        <w:widowControl/>
        <w:tabs>
          <w:tab w:val="left" w:pos="-720"/>
        </w:tabs>
        <w:rPr>
          <w:sz w:val="26"/>
          <w:szCs w:val="26"/>
        </w:rPr>
      </w:pPr>
    </w:p>
    <w:p w:rsidR="00CA43A5" w:rsidRPr="00194F9B" w:rsidRDefault="00CA43A5" w:rsidP="00150C87">
      <w:pPr>
        <w:keepNext/>
        <w:keepLines/>
        <w:widowControl/>
        <w:tabs>
          <w:tab w:val="left" w:pos="-720"/>
        </w:tabs>
        <w:rPr>
          <w:sz w:val="26"/>
          <w:szCs w:val="26"/>
        </w:rPr>
      </w:pPr>
      <w:r w:rsidRPr="00194F9B">
        <w:rPr>
          <w:sz w:val="26"/>
          <w:szCs w:val="26"/>
        </w:rPr>
        <w:t xml:space="preserve">ORDER ADOPTED: </w:t>
      </w:r>
      <w:r w:rsidR="000C7F8C">
        <w:rPr>
          <w:sz w:val="26"/>
          <w:szCs w:val="26"/>
        </w:rPr>
        <w:t>June 30</w:t>
      </w:r>
      <w:r w:rsidR="00200AE5" w:rsidRPr="00194F9B">
        <w:rPr>
          <w:sz w:val="26"/>
          <w:szCs w:val="26"/>
        </w:rPr>
        <w:t>, 201</w:t>
      </w:r>
      <w:r w:rsidR="000C7F8C">
        <w:rPr>
          <w:sz w:val="26"/>
          <w:szCs w:val="26"/>
        </w:rPr>
        <w:t>6</w:t>
      </w:r>
    </w:p>
    <w:p w:rsidR="00EC6920" w:rsidRPr="00194F9B" w:rsidRDefault="00EC6920" w:rsidP="00150C87">
      <w:pPr>
        <w:keepNext/>
        <w:keepLines/>
        <w:widowControl/>
        <w:tabs>
          <w:tab w:val="left" w:pos="-720"/>
        </w:tabs>
        <w:rPr>
          <w:sz w:val="26"/>
          <w:szCs w:val="26"/>
        </w:rPr>
      </w:pPr>
    </w:p>
    <w:p w:rsidR="00344804" w:rsidRDefault="00CA43A5" w:rsidP="00150C87">
      <w:pPr>
        <w:keepNext/>
        <w:keepLines/>
        <w:widowControl/>
        <w:tabs>
          <w:tab w:val="left" w:pos="-720"/>
        </w:tabs>
        <w:rPr>
          <w:sz w:val="26"/>
          <w:szCs w:val="26"/>
        </w:rPr>
      </w:pPr>
      <w:r w:rsidRPr="00194F9B">
        <w:rPr>
          <w:sz w:val="26"/>
          <w:szCs w:val="26"/>
        </w:rPr>
        <w:t xml:space="preserve">ORDER ENTERED:  </w:t>
      </w:r>
      <w:r w:rsidR="00F52A00">
        <w:rPr>
          <w:sz w:val="26"/>
          <w:szCs w:val="26"/>
        </w:rPr>
        <w:t>June 30, 2016</w:t>
      </w:r>
      <w:bookmarkStart w:id="2" w:name="_GoBack"/>
      <w:bookmarkEnd w:id="2"/>
    </w:p>
    <w:sectPr w:rsidR="00344804"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2F2" w:rsidRDefault="008542F2" w:rsidP="00F7174B">
      <w:r>
        <w:separator/>
      </w:r>
    </w:p>
  </w:endnote>
  <w:endnote w:type="continuationSeparator" w:id="0">
    <w:p w:rsidR="008542F2" w:rsidRDefault="008542F2" w:rsidP="00F7174B">
      <w:r>
        <w:continuationSeparator/>
      </w:r>
    </w:p>
  </w:endnote>
  <w:endnote w:type="continuationNotice" w:id="1">
    <w:p w:rsidR="008542F2" w:rsidRDefault="00854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6E14B7" w:rsidRPr="009F1A08" w:rsidRDefault="006E14B7">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F52A00">
          <w:rPr>
            <w:noProof/>
            <w:sz w:val="26"/>
            <w:szCs w:val="26"/>
          </w:rPr>
          <w:t>39</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2F2" w:rsidRDefault="008542F2" w:rsidP="00F7174B">
      <w:r>
        <w:separator/>
      </w:r>
    </w:p>
  </w:footnote>
  <w:footnote w:type="continuationSeparator" w:id="0">
    <w:p w:rsidR="008542F2" w:rsidRDefault="008542F2" w:rsidP="00F7174B">
      <w:r>
        <w:continuationSeparator/>
      </w:r>
    </w:p>
  </w:footnote>
  <w:footnote w:type="continuationNotice" w:id="1">
    <w:p w:rsidR="008542F2" w:rsidRDefault="008542F2"/>
  </w:footnote>
  <w:footnote w:id="2">
    <w:p w:rsidR="006E14B7" w:rsidRPr="00822460" w:rsidRDefault="006E14B7" w:rsidP="00207453">
      <w:pPr>
        <w:pStyle w:val="FootnoteText"/>
        <w:keepLines/>
        <w:widowControl/>
      </w:pPr>
      <w:r>
        <w:rPr>
          <w:sz w:val="26"/>
          <w:szCs w:val="26"/>
        </w:rPr>
        <w:tab/>
      </w:r>
      <w:r w:rsidRPr="00F06A1F">
        <w:rPr>
          <w:rStyle w:val="FootnoteReference"/>
          <w:sz w:val="26"/>
          <w:szCs w:val="26"/>
        </w:rPr>
        <w:footnoteRef/>
      </w:r>
      <w:r>
        <w:tab/>
      </w:r>
      <w:r w:rsidRPr="00D365A7">
        <w:rPr>
          <w:sz w:val="26"/>
          <w:szCs w:val="26"/>
        </w:rPr>
        <w:t>This Complaint</w:t>
      </w:r>
      <w:r>
        <w:rPr>
          <w:sz w:val="26"/>
          <w:szCs w:val="26"/>
        </w:rPr>
        <w:t xml:space="preserve"> which</w:t>
      </w:r>
      <w:r w:rsidRPr="00D365A7">
        <w:rPr>
          <w:sz w:val="26"/>
          <w:szCs w:val="26"/>
        </w:rPr>
        <w:t xml:space="preserve"> is</w:t>
      </w:r>
      <w:r>
        <w:rPr>
          <w:sz w:val="26"/>
          <w:szCs w:val="26"/>
        </w:rPr>
        <w:t xml:space="preserve"> an appeal of the January 7, 2015 </w:t>
      </w:r>
      <w:r w:rsidRPr="00D365A7">
        <w:rPr>
          <w:sz w:val="26"/>
          <w:szCs w:val="26"/>
        </w:rPr>
        <w:t>Bureau of Consumer Services</w:t>
      </w:r>
      <w:r>
        <w:rPr>
          <w:sz w:val="26"/>
          <w:szCs w:val="26"/>
        </w:rPr>
        <w:t xml:space="preserve"> (BCS)</w:t>
      </w:r>
      <w:r w:rsidRPr="00D365A7">
        <w:rPr>
          <w:sz w:val="26"/>
          <w:szCs w:val="26"/>
        </w:rPr>
        <w:t xml:space="preserve"> </w:t>
      </w:r>
      <w:r>
        <w:rPr>
          <w:sz w:val="26"/>
          <w:szCs w:val="26"/>
        </w:rPr>
        <w:t xml:space="preserve">informal </w:t>
      </w:r>
      <w:r w:rsidRPr="00D365A7">
        <w:rPr>
          <w:sz w:val="26"/>
          <w:szCs w:val="26"/>
        </w:rPr>
        <w:t>decision at BCS Ca</w:t>
      </w:r>
      <w:r>
        <w:rPr>
          <w:sz w:val="26"/>
          <w:szCs w:val="26"/>
        </w:rPr>
        <w:t xml:space="preserve">se No. 3313682, was </w:t>
      </w:r>
      <w:r w:rsidRPr="00AE3BC9">
        <w:rPr>
          <w:sz w:val="26"/>
          <w:szCs w:val="26"/>
        </w:rPr>
        <w:t>served on PAWC</w:t>
      </w:r>
      <w:r>
        <w:rPr>
          <w:sz w:val="26"/>
          <w:szCs w:val="26"/>
        </w:rPr>
        <w:t xml:space="preserve"> on February 26</w:t>
      </w:r>
      <w:r w:rsidRPr="00AE3BC9">
        <w:rPr>
          <w:sz w:val="26"/>
          <w:szCs w:val="26"/>
        </w:rPr>
        <w:t>, 2015.</w:t>
      </w:r>
    </w:p>
  </w:footnote>
  <w:footnote w:id="3">
    <w:p w:rsidR="006E14B7" w:rsidRPr="00A66E72" w:rsidRDefault="006E14B7" w:rsidP="00207453">
      <w:pPr>
        <w:pStyle w:val="FootnoteText"/>
        <w:keepLines/>
        <w:widowControl/>
        <w:ind w:firstLine="720"/>
        <w:rPr>
          <w:sz w:val="26"/>
          <w:szCs w:val="26"/>
        </w:rPr>
      </w:pPr>
      <w:r w:rsidRPr="00A66E72">
        <w:rPr>
          <w:rStyle w:val="FootnoteReference"/>
          <w:sz w:val="26"/>
          <w:szCs w:val="26"/>
        </w:rPr>
        <w:footnoteRef/>
      </w:r>
      <w:r w:rsidRPr="00A66E72">
        <w:rPr>
          <w:sz w:val="26"/>
          <w:szCs w:val="26"/>
        </w:rPr>
        <w:tab/>
      </w:r>
      <w:r>
        <w:rPr>
          <w:sz w:val="26"/>
          <w:szCs w:val="26"/>
        </w:rPr>
        <w:t>On April 8, 2015, the Complainant replied to PAWC’s New Matter addressing each statement averred in the New Matter (Complainant’s Response).  On April 9</w:t>
      </w:r>
      <w:r w:rsidRPr="00A66E72">
        <w:rPr>
          <w:sz w:val="26"/>
          <w:szCs w:val="26"/>
        </w:rPr>
        <w:t>, 2015, the Commission</w:t>
      </w:r>
      <w:r>
        <w:rPr>
          <w:sz w:val="26"/>
          <w:szCs w:val="26"/>
        </w:rPr>
        <w:t xml:space="preserve"> </w:t>
      </w:r>
      <w:r w:rsidRPr="00A66E72">
        <w:rPr>
          <w:sz w:val="26"/>
          <w:szCs w:val="26"/>
        </w:rPr>
        <w:t xml:space="preserve">issued a Secretarial Letter </w:t>
      </w:r>
      <w:r>
        <w:rPr>
          <w:sz w:val="26"/>
          <w:szCs w:val="26"/>
        </w:rPr>
        <w:t xml:space="preserve">with an attached copy of the Complainant’s Response.  The Secretarial Letter informed </w:t>
      </w:r>
      <w:r w:rsidRPr="00A66E72">
        <w:rPr>
          <w:sz w:val="26"/>
          <w:szCs w:val="26"/>
        </w:rPr>
        <w:t>the Parties</w:t>
      </w:r>
      <w:r>
        <w:rPr>
          <w:sz w:val="26"/>
          <w:szCs w:val="26"/>
        </w:rPr>
        <w:t xml:space="preserve"> that the Complainant’s Response was returned because it contained no signature or verification statement pursuant to 52 Pa. Code § 5.63, 52 Pa. Code §§ 1.4(d) and 1.36, and 52 Pa. Code § 1.54 (no certificate of service) and that the Complainant</w:t>
      </w:r>
      <w:r w:rsidRPr="00A66E72">
        <w:rPr>
          <w:sz w:val="26"/>
          <w:szCs w:val="26"/>
        </w:rPr>
        <w:t xml:space="preserve"> </w:t>
      </w:r>
      <w:r>
        <w:rPr>
          <w:sz w:val="26"/>
          <w:szCs w:val="26"/>
        </w:rPr>
        <w:t>had until April 20</w:t>
      </w:r>
      <w:r w:rsidRPr="00A66E72">
        <w:rPr>
          <w:sz w:val="26"/>
          <w:szCs w:val="26"/>
        </w:rPr>
        <w:t>, 2015</w:t>
      </w:r>
      <w:r>
        <w:rPr>
          <w:sz w:val="26"/>
          <w:szCs w:val="26"/>
        </w:rPr>
        <w:t>, to resubmit the signed and verified statement</w:t>
      </w:r>
      <w:r w:rsidRPr="00A66E72">
        <w:rPr>
          <w:sz w:val="26"/>
          <w:szCs w:val="26"/>
        </w:rPr>
        <w:t>.</w:t>
      </w:r>
    </w:p>
  </w:footnote>
  <w:footnote w:id="4">
    <w:p w:rsidR="006E14B7" w:rsidRPr="00363BBD" w:rsidRDefault="006E14B7" w:rsidP="00207453">
      <w:pPr>
        <w:pStyle w:val="FootnoteText"/>
        <w:keepLines/>
        <w:widowControl/>
        <w:ind w:firstLine="720"/>
        <w:rPr>
          <w:sz w:val="26"/>
          <w:szCs w:val="26"/>
        </w:rPr>
      </w:pPr>
      <w:r w:rsidRPr="00363BBD">
        <w:rPr>
          <w:rStyle w:val="FootnoteReference"/>
          <w:sz w:val="26"/>
          <w:szCs w:val="26"/>
        </w:rPr>
        <w:footnoteRef/>
      </w:r>
      <w:r w:rsidRPr="00363BBD">
        <w:rPr>
          <w:sz w:val="26"/>
          <w:szCs w:val="26"/>
        </w:rPr>
        <w:t xml:space="preserve"> </w:t>
      </w:r>
      <w:r w:rsidRPr="00363BBD">
        <w:rPr>
          <w:sz w:val="26"/>
          <w:szCs w:val="26"/>
        </w:rPr>
        <w:tab/>
        <w:t>PAWC disputed th</w:t>
      </w:r>
      <w:r>
        <w:rPr>
          <w:sz w:val="26"/>
          <w:szCs w:val="26"/>
        </w:rPr>
        <w:t>is claim by th</w:t>
      </w:r>
      <w:r w:rsidRPr="00363BBD">
        <w:rPr>
          <w:sz w:val="26"/>
          <w:szCs w:val="26"/>
        </w:rPr>
        <w:t xml:space="preserve">e Complainant’s </w:t>
      </w:r>
      <w:r>
        <w:rPr>
          <w:sz w:val="26"/>
          <w:szCs w:val="26"/>
        </w:rPr>
        <w:t xml:space="preserve">because it had </w:t>
      </w:r>
      <w:r w:rsidRPr="00363BBD">
        <w:rPr>
          <w:sz w:val="26"/>
          <w:szCs w:val="26"/>
        </w:rPr>
        <w:t>no record that the</w:t>
      </w:r>
      <w:r>
        <w:rPr>
          <w:sz w:val="26"/>
          <w:szCs w:val="26"/>
        </w:rPr>
        <w:t xml:space="preserve"> Complainant called in the middle</w:t>
      </w:r>
      <w:r w:rsidRPr="00363BBD">
        <w:rPr>
          <w:sz w:val="26"/>
          <w:szCs w:val="26"/>
        </w:rPr>
        <w:t xml:space="preserve"> of July</w:t>
      </w:r>
      <w:r>
        <w:rPr>
          <w:sz w:val="26"/>
          <w:szCs w:val="26"/>
        </w:rPr>
        <w:t xml:space="preserve"> 2014</w:t>
      </w:r>
      <w:r w:rsidRPr="00363BBD">
        <w:rPr>
          <w:sz w:val="26"/>
          <w:szCs w:val="26"/>
        </w:rPr>
        <w:t xml:space="preserve">.  </w:t>
      </w:r>
      <w:proofErr w:type="gramStart"/>
      <w:r w:rsidRPr="00363BBD">
        <w:rPr>
          <w:sz w:val="26"/>
          <w:szCs w:val="26"/>
        </w:rPr>
        <w:t>Tr. at 37.</w:t>
      </w:r>
      <w:proofErr w:type="gramEnd"/>
    </w:p>
  </w:footnote>
  <w:footnote w:id="5">
    <w:p w:rsidR="006E14B7" w:rsidRPr="00F95968" w:rsidRDefault="006E14B7" w:rsidP="00207453">
      <w:pPr>
        <w:keepLines/>
        <w:widowControl/>
        <w:tabs>
          <w:tab w:val="left" w:pos="720"/>
        </w:tabs>
        <w:rPr>
          <w:sz w:val="26"/>
          <w:szCs w:val="26"/>
        </w:rPr>
      </w:pPr>
      <w:r>
        <w:rPr>
          <w:sz w:val="26"/>
          <w:szCs w:val="26"/>
        </w:rPr>
        <w:tab/>
      </w:r>
      <w:r w:rsidRPr="00F95968">
        <w:rPr>
          <w:rStyle w:val="FootnoteReference"/>
          <w:sz w:val="26"/>
          <w:szCs w:val="26"/>
        </w:rPr>
        <w:footnoteRef/>
      </w:r>
      <w:r>
        <w:rPr>
          <w:sz w:val="26"/>
          <w:szCs w:val="26"/>
        </w:rPr>
        <w:tab/>
        <w:t xml:space="preserve">The meter pit is located approximately fifty feet away from the Complainant’s residence and is located within the right-of-way near the street.  </w:t>
      </w:r>
      <w:proofErr w:type="gramStart"/>
      <w:r>
        <w:rPr>
          <w:sz w:val="26"/>
          <w:szCs w:val="26"/>
        </w:rPr>
        <w:t>Tr. at 19, 30, 64, 69, 99; PAWC Exh.1.</w:t>
      </w:r>
      <w:proofErr w:type="gramEnd"/>
      <w:r>
        <w:rPr>
          <w:sz w:val="26"/>
          <w:szCs w:val="26"/>
        </w:rPr>
        <w:t xml:space="preserve">  </w:t>
      </w:r>
      <w:r w:rsidRPr="00F95968">
        <w:rPr>
          <w:sz w:val="26"/>
          <w:szCs w:val="26"/>
        </w:rPr>
        <w:t xml:space="preserve">The meter pit is </w:t>
      </w:r>
      <w:r>
        <w:rPr>
          <w:sz w:val="26"/>
          <w:szCs w:val="26"/>
        </w:rPr>
        <w:t xml:space="preserve">also </w:t>
      </w:r>
      <w:r w:rsidRPr="00F95968">
        <w:rPr>
          <w:sz w:val="26"/>
          <w:szCs w:val="26"/>
        </w:rPr>
        <w:t xml:space="preserve">located along a slight downgrade between the house and a ditch which runs parallel to the road and the </w:t>
      </w:r>
      <w:r>
        <w:rPr>
          <w:sz w:val="26"/>
          <w:szCs w:val="26"/>
        </w:rPr>
        <w:t>distribution main</w:t>
      </w:r>
      <w:r w:rsidRPr="00F95968">
        <w:rPr>
          <w:sz w:val="26"/>
          <w:szCs w:val="26"/>
        </w:rPr>
        <w:t xml:space="preserve"> in front of the house.  Tr. at 98-100.</w:t>
      </w:r>
    </w:p>
  </w:footnote>
  <w:footnote w:id="6">
    <w:p w:rsidR="006E14B7" w:rsidRDefault="006E14B7" w:rsidP="00207453">
      <w:pPr>
        <w:keepLines/>
        <w:widowControl/>
      </w:pPr>
      <w:r>
        <w:rPr>
          <w:sz w:val="26"/>
          <w:szCs w:val="26"/>
        </w:rPr>
        <w:tab/>
      </w:r>
      <w:r w:rsidRPr="00F94DE7">
        <w:rPr>
          <w:rStyle w:val="FootnoteReference"/>
          <w:sz w:val="26"/>
          <w:szCs w:val="26"/>
        </w:rPr>
        <w:footnoteRef/>
      </w:r>
      <w:r>
        <w:rPr>
          <w:sz w:val="26"/>
          <w:szCs w:val="26"/>
        </w:rPr>
        <w:tab/>
      </w:r>
      <w:r w:rsidRPr="00F94DE7">
        <w:rPr>
          <w:sz w:val="26"/>
          <w:szCs w:val="26"/>
        </w:rPr>
        <w:t xml:space="preserve">On August 21, 2014, PAWC’s </w:t>
      </w:r>
      <w:r>
        <w:rPr>
          <w:sz w:val="26"/>
          <w:szCs w:val="26"/>
        </w:rPr>
        <w:t>Field Service Representative observed that</w:t>
      </w:r>
      <w:r w:rsidRPr="001E6A2A">
        <w:rPr>
          <w:sz w:val="26"/>
          <w:szCs w:val="26"/>
        </w:rPr>
        <w:t xml:space="preserve"> </w:t>
      </w:r>
      <w:r w:rsidRPr="00F94DE7">
        <w:rPr>
          <w:sz w:val="26"/>
          <w:szCs w:val="26"/>
        </w:rPr>
        <w:t>the meter at the Service Address</w:t>
      </w:r>
      <w:r>
        <w:rPr>
          <w:sz w:val="26"/>
          <w:szCs w:val="26"/>
        </w:rPr>
        <w:t xml:space="preserve"> recorded </w:t>
      </w:r>
      <w:r w:rsidRPr="00F94DE7">
        <w:rPr>
          <w:sz w:val="26"/>
          <w:szCs w:val="26"/>
        </w:rPr>
        <w:t xml:space="preserve">approximately 37,500 gallons of water between July 29, 2014, and August 21, 2014.  </w:t>
      </w:r>
      <w:proofErr w:type="gramStart"/>
      <w:r w:rsidRPr="00F94DE7">
        <w:rPr>
          <w:sz w:val="26"/>
          <w:szCs w:val="26"/>
        </w:rPr>
        <w:t xml:space="preserve">Tr. at 74; PAWC </w:t>
      </w:r>
      <w:proofErr w:type="spellStart"/>
      <w:r w:rsidRPr="00F94DE7">
        <w:rPr>
          <w:sz w:val="26"/>
          <w:szCs w:val="26"/>
        </w:rPr>
        <w:t>Exhs</w:t>
      </w:r>
      <w:proofErr w:type="spellEnd"/>
      <w:r w:rsidRPr="00F94DE7">
        <w:rPr>
          <w:sz w:val="26"/>
          <w:szCs w:val="26"/>
        </w:rPr>
        <w:t>.</w:t>
      </w:r>
      <w:proofErr w:type="gramEnd"/>
      <w:r w:rsidRPr="00F94DE7">
        <w:rPr>
          <w:sz w:val="26"/>
          <w:szCs w:val="26"/>
        </w:rPr>
        <w:t xml:space="preserve"> </w:t>
      </w:r>
      <w:proofErr w:type="gramStart"/>
      <w:r w:rsidRPr="00F94DE7">
        <w:rPr>
          <w:sz w:val="26"/>
          <w:szCs w:val="26"/>
        </w:rPr>
        <w:t>1, 2 and 13.</w:t>
      </w:r>
      <w:proofErr w:type="gramEnd"/>
    </w:p>
  </w:footnote>
  <w:footnote w:id="7">
    <w:p w:rsidR="006E14B7" w:rsidRPr="000728CB" w:rsidRDefault="006E14B7" w:rsidP="00207453">
      <w:pPr>
        <w:pStyle w:val="FootnoteText"/>
        <w:keepLines/>
        <w:widowControl/>
        <w:ind w:firstLine="720"/>
        <w:rPr>
          <w:sz w:val="26"/>
          <w:szCs w:val="26"/>
        </w:rPr>
      </w:pPr>
      <w:r w:rsidRPr="000728CB">
        <w:rPr>
          <w:rStyle w:val="FootnoteReference"/>
          <w:sz w:val="26"/>
          <w:szCs w:val="26"/>
        </w:rPr>
        <w:footnoteRef/>
      </w:r>
      <w:r w:rsidRPr="000728CB">
        <w:rPr>
          <w:sz w:val="26"/>
          <w:szCs w:val="26"/>
        </w:rPr>
        <w:tab/>
      </w:r>
      <w:r>
        <w:rPr>
          <w:sz w:val="26"/>
          <w:szCs w:val="26"/>
        </w:rPr>
        <w:t>The</w:t>
      </w:r>
      <w:r w:rsidRPr="000728CB">
        <w:rPr>
          <w:sz w:val="26"/>
          <w:szCs w:val="26"/>
        </w:rPr>
        <w:t xml:space="preserve"> </w:t>
      </w:r>
      <w:r>
        <w:rPr>
          <w:sz w:val="26"/>
          <w:szCs w:val="26"/>
        </w:rPr>
        <w:t>Field Service Representative</w:t>
      </w:r>
      <w:r w:rsidRPr="000728CB">
        <w:rPr>
          <w:sz w:val="26"/>
          <w:szCs w:val="26"/>
        </w:rPr>
        <w:t xml:space="preserve"> </w:t>
      </w:r>
      <w:r w:rsidR="00207919">
        <w:rPr>
          <w:sz w:val="26"/>
          <w:szCs w:val="26"/>
        </w:rPr>
        <w:t xml:space="preserve">testified </w:t>
      </w:r>
      <w:r w:rsidRPr="000728CB">
        <w:rPr>
          <w:sz w:val="26"/>
          <w:szCs w:val="26"/>
        </w:rPr>
        <w:t>that the installation</w:t>
      </w:r>
      <w:r w:rsidR="00207919">
        <w:rPr>
          <w:sz w:val="26"/>
          <w:szCs w:val="26"/>
        </w:rPr>
        <w:t xml:space="preserve"> of the meter to the meter pit</w:t>
      </w:r>
      <w:r w:rsidRPr="000728CB">
        <w:rPr>
          <w:sz w:val="26"/>
          <w:szCs w:val="26"/>
        </w:rPr>
        <w:t xml:space="preserve"> did not involve any form of </w:t>
      </w:r>
      <w:r>
        <w:rPr>
          <w:sz w:val="26"/>
          <w:szCs w:val="26"/>
        </w:rPr>
        <w:t xml:space="preserve">shoveling or </w:t>
      </w:r>
      <w:r w:rsidRPr="000728CB">
        <w:rPr>
          <w:sz w:val="26"/>
          <w:szCs w:val="26"/>
        </w:rPr>
        <w:t xml:space="preserve">digging </w:t>
      </w:r>
      <w:r>
        <w:rPr>
          <w:sz w:val="26"/>
          <w:szCs w:val="26"/>
        </w:rPr>
        <w:t xml:space="preserve">activity </w:t>
      </w:r>
      <w:r w:rsidRPr="000728CB">
        <w:rPr>
          <w:sz w:val="26"/>
          <w:szCs w:val="26"/>
        </w:rPr>
        <w:t>that could potentially cause a leak to the line</w:t>
      </w:r>
      <w:r w:rsidR="00207919">
        <w:rPr>
          <w:sz w:val="26"/>
          <w:szCs w:val="26"/>
        </w:rPr>
        <w:t xml:space="preserve"> and that </w:t>
      </w:r>
      <w:r w:rsidRPr="000728CB">
        <w:rPr>
          <w:sz w:val="26"/>
          <w:szCs w:val="26"/>
        </w:rPr>
        <w:t xml:space="preserve">the entire </w:t>
      </w:r>
      <w:r>
        <w:rPr>
          <w:sz w:val="26"/>
          <w:szCs w:val="26"/>
        </w:rPr>
        <w:t xml:space="preserve">meter relocation </w:t>
      </w:r>
      <w:r w:rsidRPr="000728CB">
        <w:rPr>
          <w:sz w:val="26"/>
          <w:szCs w:val="26"/>
        </w:rPr>
        <w:t xml:space="preserve">lasted </w:t>
      </w:r>
      <w:r w:rsidR="00D82EB3">
        <w:rPr>
          <w:sz w:val="26"/>
          <w:szCs w:val="26"/>
        </w:rPr>
        <w:t xml:space="preserve">only </w:t>
      </w:r>
      <w:r w:rsidRPr="000728CB">
        <w:rPr>
          <w:sz w:val="26"/>
          <w:szCs w:val="26"/>
        </w:rPr>
        <w:t xml:space="preserve">approximately fifteen minutes.  </w:t>
      </w:r>
      <w:proofErr w:type="gramStart"/>
      <w:r w:rsidRPr="000728CB">
        <w:rPr>
          <w:sz w:val="26"/>
          <w:szCs w:val="26"/>
        </w:rPr>
        <w:t>Tr. at 43-47 and 65.</w:t>
      </w:r>
      <w:proofErr w:type="gramEnd"/>
    </w:p>
  </w:footnote>
  <w:footnote w:id="8">
    <w:p w:rsidR="006E14B7" w:rsidRPr="006B182E" w:rsidRDefault="006E14B7" w:rsidP="00207453">
      <w:pPr>
        <w:keepLines/>
        <w:widowControl/>
        <w:tabs>
          <w:tab w:val="left" w:pos="720"/>
        </w:tabs>
        <w:rPr>
          <w:sz w:val="26"/>
          <w:szCs w:val="26"/>
        </w:rPr>
      </w:pPr>
      <w:r>
        <w:tab/>
      </w:r>
      <w:r w:rsidRPr="006B182E">
        <w:rPr>
          <w:rStyle w:val="FootnoteReference"/>
          <w:sz w:val="26"/>
          <w:szCs w:val="26"/>
        </w:rPr>
        <w:footnoteRef/>
      </w:r>
      <w:r w:rsidRPr="006B182E">
        <w:rPr>
          <w:sz w:val="26"/>
          <w:szCs w:val="26"/>
        </w:rPr>
        <w:tab/>
        <w:t xml:space="preserve">On December 22, 2014, PAWC terminated water service at the Service Address but </w:t>
      </w:r>
      <w:r>
        <w:rPr>
          <w:sz w:val="26"/>
          <w:szCs w:val="26"/>
        </w:rPr>
        <w:t>restored service</w:t>
      </w:r>
      <w:r w:rsidRPr="006B182E">
        <w:rPr>
          <w:sz w:val="26"/>
          <w:szCs w:val="26"/>
        </w:rPr>
        <w:t xml:space="preserve"> on December 31, 2014, </w:t>
      </w:r>
      <w:r>
        <w:rPr>
          <w:sz w:val="26"/>
          <w:szCs w:val="26"/>
        </w:rPr>
        <w:t>as a courtesy due to the holidays, a</w:t>
      </w:r>
      <w:r w:rsidRPr="006B182E">
        <w:rPr>
          <w:sz w:val="26"/>
          <w:szCs w:val="26"/>
        </w:rPr>
        <w:t>fter the Complainan</w:t>
      </w:r>
      <w:r>
        <w:rPr>
          <w:sz w:val="26"/>
          <w:szCs w:val="26"/>
        </w:rPr>
        <w:t>t promised to fix the leak</w:t>
      </w:r>
      <w:r w:rsidRPr="006B182E">
        <w:rPr>
          <w:sz w:val="26"/>
          <w:szCs w:val="26"/>
        </w:rPr>
        <w:t xml:space="preserve">. </w:t>
      </w:r>
      <w:proofErr w:type="gramStart"/>
      <w:r w:rsidRPr="006B182E">
        <w:rPr>
          <w:sz w:val="26"/>
          <w:szCs w:val="26"/>
        </w:rPr>
        <w:t xml:space="preserve">Tr. at 33, 53, 79-81, 114-115; PAWC </w:t>
      </w:r>
      <w:proofErr w:type="spellStart"/>
      <w:r w:rsidRPr="006B182E">
        <w:rPr>
          <w:sz w:val="26"/>
          <w:szCs w:val="26"/>
        </w:rPr>
        <w:t>Exhs</w:t>
      </w:r>
      <w:proofErr w:type="spellEnd"/>
      <w:r w:rsidRPr="006B182E">
        <w:rPr>
          <w:sz w:val="26"/>
          <w:szCs w:val="26"/>
        </w:rPr>
        <w:t>.</w:t>
      </w:r>
      <w:proofErr w:type="gramEnd"/>
      <w:r w:rsidRPr="006B182E">
        <w:rPr>
          <w:sz w:val="26"/>
          <w:szCs w:val="26"/>
        </w:rPr>
        <w:t xml:space="preserve"> </w:t>
      </w:r>
      <w:proofErr w:type="gramStart"/>
      <w:r w:rsidRPr="006B182E">
        <w:rPr>
          <w:sz w:val="26"/>
          <w:szCs w:val="26"/>
        </w:rPr>
        <w:t>6 and 7.</w:t>
      </w:r>
      <w:proofErr w:type="gramEnd"/>
    </w:p>
  </w:footnote>
  <w:footnote w:id="9">
    <w:p w:rsidR="006E14B7" w:rsidRDefault="006E14B7" w:rsidP="00207453">
      <w:pPr>
        <w:pStyle w:val="FootnoteText"/>
        <w:keepLines/>
        <w:widowControl/>
        <w:ind w:firstLine="720"/>
      </w:pPr>
      <w:r w:rsidRPr="00680B22">
        <w:rPr>
          <w:rStyle w:val="FootnoteReference"/>
          <w:sz w:val="26"/>
          <w:szCs w:val="26"/>
        </w:rPr>
        <w:footnoteRef/>
      </w:r>
      <w:r w:rsidRPr="00680B22">
        <w:rPr>
          <w:sz w:val="26"/>
          <w:szCs w:val="26"/>
        </w:rPr>
        <w:tab/>
      </w:r>
      <w:proofErr w:type="spellStart"/>
      <w:proofErr w:type="gramStart"/>
      <w:r w:rsidRPr="00680B22">
        <w:rPr>
          <w:i/>
          <w:sz w:val="26"/>
          <w:szCs w:val="26"/>
        </w:rPr>
        <w:t>Danovitz</w:t>
      </w:r>
      <w:proofErr w:type="spellEnd"/>
      <w:r w:rsidRPr="00680B22">
        <w:rPr>
          <w:i/>
          <w:sz w:val="26"/>
          <w:szCs w:val="26"/>
        </w:rPr>
        <w:t xml:space="preserve"> v. Portnoy</w:t>
      </w:r>
      <w:r w:rsidRPr="00680B22">
        <w:rPr>
          <w:sz w:val="26"/>
          <w:szCs w:val="26"/>
        </w:rPr>
        <w:t xml:space="preserve">, 399 Pa. 599, 161 A.2d 146 (1960); </w:t>
      </w:r>
      <w:r w:rsidRPr="00680B22">
        <w:rPr>
          <w:i/>
          <w:sz w:val="26"/>
          <w:szCs w:val="26"/>
        </w:rPr>
        <w:t>In re Gaston’s Estate,</w:t>
      </w:r>
      <w:r w:rsidRPr="00680B22">
        <w:rPr>
          <w:sz w:val="26"/>
          <w:szCs w:val="26"/>
        </w:rPr>
        <w:t xml:space="preserve"> 361 Pa. 105, 62 A.2d 904 (1949); </w:t>
      </w:r>
      <w:r w:rsidRPr="00680B22">
        <w:rPr>
          <w:i/>
          <w:sz w:val="26"/>
          <w:szCs w:val="26"/>
        </w:rPr>
        <w:t>Connor v. Connor,</w:t>
      </w:r>
      <w:r w:rsidRPr="00680B22">
        <w:rPr>
          <w:sz w:val="26"/>
          <w:szCs w:val="26"/>
        </w:rPr>
        <w:t xml:space="preserve"> 168 Pa. Superior Ct. 339, 77 A.2d 697 (1951).</w:t>
      </w:r>
      <w:proofErr w:type="gramEnd"/>
      <w:r w:rsidRPr="00680B22">
        <w:rPr>
          <w:sz w:val="26"/>
          <w:szCs w:val="26"/>
        </w:rPr>
        <w:t xml:space="preserve">  </w:t>
      </w:r>
      <w:proofErr w:type="gramStart"/>
      <w:r>
        <w:rPr>
          <w:sz w:val="26"/>
          <w:szCs w:val="26"/>
        </w:rPr>
        <w:t>I.D. at 9.</w:t>
      </w:r>
      <w:proofErr w:type="gramEnd"/>
    </w:p>
  </w:footnote>
  <w:footnote w:id="10">
    <w:p w:rsidR="006E14B7" w:rsidRPr="0089344B" w:rsidRDefault="006E14B7" w:rsidP="00207453">
      <w:pPr>
        <w:pStyle w:val="FootnoteText"/>
        <w:keepLines/>
        <w:widowControl/>
        <w:ind w:firstLine="720"/>
        <w:rPr>
          <w:sz w:val="26"/>
          <w:szCs w:val="26"/>
        </w:rPr>
      </w:pPr>
      <w:r w:rsidRPr="0089344B">
        <w:rPr>
          <w:rStyle w:val="FootnoteReference"/>
          <w:sz w:val="26"/>
          <w:szCs w:val="26"/>
        </w:rPr>
        <w:footnoteRef/>
      </w:r>
      <w:r w:rsidRPr="0089344B">
        <w:rPr>
          <w:sz w:val="26"/>
          <w:szCs w:val="26"/>
        </w:rPr>
        <w:tab/>
        <w:t xml:space="preserve">According to PAWC, the Complainant used 37,500 gallons from July 29, 2014, to August 21, 2014, when the Company visited the Service Address to verify the leak.  </w:t>
      </w:r>
      <w:proofErr w:type="gramStart"/>
      <w:r w:rsidRPr="0089344B">
        <w:rPr>
          <w:sz w:val="26"/>
          <w:szCs w:val="26"/>
        </w:rPr>
        <w:t>PAW</w:t>
      </w:r>
      <w:r>
        <w:rPr>
          <w:sz w:val="26"/>
          <w:szCs w:val="26"/>
        </w:rPr>
        <w:t xml:space="preserve">C </w:t>
      </w:r>
      <w:proofErr w:type="spellStart"/>
      <w:r>
        <w:rPr>
          <w:sz w:val="26"/>
          <w:szCs w:val="26"/>
        </w:rPr>
        <w:t>Exhs</w:t>
      </w:r>
      <w:proofErr w:type="spellEnd"/>
      <w:r>
        <w:rPr>
          <w:sz w:val="26"/>
          <w:szCs w:val="26"/>
        </w:rPr>
        <w:t>.</w:t>
      </w:r>
      <w:proofErr w:type="gramEnd"/>
      <w:r>
        <w:rPr>
          <w:sz w:val="26"/>
          <w:szCs w:val="26"/>
        </w:rPr>
        <w:t xml:space="preserve"> </w:t>
      </w:r>
      <w:proofErr w:type="gramStart"/>
      <w:r>
        <w:rPr>
          <w:sz w:val="26"/>
          <w:szCs w:val="26"/>
        </w:rPr>
        <w:t>1 and 2.</w:t>
      </w:r>
      <w:proofErr w:type="gramEnd"/>
      <w:r>
        <w:rPr>
          <w:sz w:val="26"/>
          <w:szCs w:val="26"/>
        </w:rPr>
        <w:t xml:space="preserve">  However, </w:t>
      </w:r>
      <w:r w:rsidRPr="0089344B">
        <w:rPr>
          <w:sz w:val="26"/>
          <w:szCs w:val="26"/>
        </w:rPr>
        <w:t>pursuant to the meter readings on August 25, 2014, PAWC billed the Complainant $408.50 for 39,700 gallons</w:t>
      </w:r>
      <w:r>
        <w:rPr>
          <w:sz w:val="26"/>
          <w:szCs w:val="26"/>
        </w:rPr>
        <w:t xml:space="preserve"> during the normal billing cycle.</w:t>
      </w:r>
    </w:p>
  </w:footnote>
  <w:footnote w:id="11">
    <w:p w:rsidR="006E14B7" w:rsidRPr="0089344B" w:rsidRDefault="006E14B7" w:rsidP="00207453">
      <w:pPr>
        <w:pStyle w:val="FootnoteText"/>
        <w:keepLines/>
        <w:widowControl/>
        <w:ind w:firstLine="720"/>
        <w:rPr>
          <w:sz w:val="26"/>
          <w:szCs w:val="26"/>
        </w:rPr>
      </w:pPr>
      <w:r w:rsidRPr="0089344B">
        <w:rPr>
          <w:rStyle w:val="FootnoteReference"/>
          <w:sz w:val="26"/>
          <w:szCs w:val="26"/>
        </w:rPr>
        <w:footnoteRef/>
      </w:r>
      <w:r w:rsidRPr="0089344B">
        <w:rPr>
          <w:sz w:val="26"/>
          <w:szCs w:val="26"/>
        </w:rPr>
        <w:tab/>
      </w:r>
      <w:proofErr w:type="gramStart"/>
      <w:r w:rsidRPr="00B3527D">
        <w:rPr>
          <w:i/>
          <w:sz w:val="26"/>
          <w:szCs w:val="26"/>
        </w:rPr>
        <w:t>Feingold v. Bell Tel. Co. of Pa.,</w:t>
      </w:r>
      <w:r w:rsidRPr="00B3527D">
        <w:rPr>
          <w:sz w:val="26"/>
          <w:szCs w:val="26"/>
        </w:rPr>
        <w:t xml:space="preserve"> 477 Pa. 1, 383 A.2d 791 (1977).</w:t>
      </w:r>
      <w:proofErr w:type="gramEnd"/>
    </w:p>
  </w:footnote>
  <w:footnote w:id="12">
    <w:p w:rsidR="006E14B7" w:rsidRPr="0089344B" w:rsidRDefault="006E14B7" w:rsidP="00207453">
      <w:pPr>
        <w:pStyle w:val="FootnoteText"/>
        <w:keepLines/>
        <w:widowControl/>
        <w:ind w:firstLine="720"/>
        <w:rPr>
          <w:sz w:val="26"/>
          <w:szCs w:val="26"/>
        </w:rPr>
      </w:pPr>
      <w:r w:rsidRPr="0089344B">
        <w:rPr>
          <w:rStyle w:val="FootnoteReference"/>
          <w:sz w:val="26"/>
          <w:szCs w:val="26"/>
        </w:rPr>
        <w:footnoteRef/>
      </w:r>
      <w:r w:rsidRPr="0089344B">
        <w:rPr>
          <w:sz w:val="26"/>
          <w:szCs w:val="26"/>
        </w:rPr>
        <w:tab/>
        <w:t xml:space="preserve">The $408.50 </w:t>
      </w:r>
      <w:r>
        <w:rPr>
          <w:sz w:val="26"/>
          <w:szCs w:val="26"/>
        </w:rPr>
        <w:t xml:space="preserve">represents the amount billed in August 2014 for </w:t>
      </w:r>
      <w:r w:rsidRPr="0089344B">
        <w:rPr>
          <w:sz w:val="26"/>
          <w:szCs w:val="26"/>
        </w:rPr>
        <w:t xml:space="preserve">39,700 gallons of </w:t>
      </w:r>
      <w:r>
        <w:rPr>
          <w:sz w:val="26"/>
          <w:szCs w:val="26"/>
        </w:rPr>
        <w:t xml:space="preserve">lost water determined by the </w:t>
      </w:r>
      <w:r w:rsidRPr="0089344B">
        <w:rPr>
          <w:sz w:val="26"/>
          <w:szCs w:val="26"/>
        </w:rPr>
        <w:t xml:space="preserve">meter </w:t>
      </w:r>
      <w:r>
        <w:rPr>
          <w:sz w:val="26"/>
          <w:szCs w:val="26"/>
        </w:rPr>
        <w:t xml:space="preserve">reading of </w:t>
      </w:r>
      <w:r w:rsidRPr="0089344B">
        <w:rPr>
          <w:sz w:val="26"/>
          <w:szCs w:val="26"/>
        </w:rPr>
        <w:t>August 25, 2014</w:t>
      </w:r>
      <w:r>
        <w:rPr>
          <w:sz w:val="26"/>
          <w:szCs w:val="26"/>
        </w:rPr>
        <w:t xml:space="preserve">, due to PAWC’s failure to notify the Complainant about the water leak and to respond timely to the Complainant’s call to the Company about the standing water in her front yard.  </w:t>
      </w:r>
      <w:proofErr w:type="gramStart"/>
      <w:r>
        <w:rPr>
          <w:sz w:val="26"/>
          <w:szCs w:val="26"/>
        </w:rPr>
        <w:t xml:space="preserve">PAWC </w:t>
      </w:r>
      <w:proofErr w:type="spellStart"/>
      <w:r>
        <w:rPr>
          <w:sz w:val="26"/>
          <w:szCs w:val="26"/>
        </w:rPr>
        <w:t>Exh</w:t>
      </w:r>
      <w:proofErr w:type="spellEnd"/>
      <w:r>
        <w:rPr>
          <w:sz w:val="26"/>
          <w:szCs w:val="26"/>
        </w:rPr>
        <w:t>.</w:t>
      </w:r>
      <w:proofErr w:type="gramEnd"/>
      <w:r>
        <w:rPr>
          <w:sz w:val="26"/>
          <w:szCs w:val="26"/>
        </w:rPr>
        <w:t xml:space="preserve"> 13.</w:t>
      </w:r>
    </w:p>
  </w:footnote>
  <w:footnote w:id="13">
    <w:p w:rsidR="006E14B7" w:rsidRPr="009C016F" w:rsidRDefault="006E14B7" w:rsidP="00207453">
      <w:pPr>
        <w:pStyle w:val="FootnoteText"/>
        <w:keepLines/>
        <w:widowControl/>
        <w:rPr>
          <w:sz w:val="26"/>
        </w:rPr>
      </w:pPr>
      <w:r>
        <w:rPr>
          <w:sz w:val="26"/>
        </w:rPr>
        <w:tab/>
      </w:r>
      <w:r w:rsidRPr="009C016F">
        <w:rPr>
          <w:rStyle w:val="FootnoteReference"/>
          <w:sz w:val="26"/>
        </w:rPr>
        <w:footnoteRef/>
      </w:r>
      <w:r w:rsidRPr="009C016F">
        <w:rPr>
          <w:sz w:val="26"/>
        </w:rPr>
        <w:t xml:space="preserve"> </w:t>
      </w:r>
      <w:r>
        <w:rPr>
          <w:sz w:val="26"/>
        </w:rPr>
        <w:tab/>
        <w:t>For additional clarification, based on the record evidence in this proceeding, we have modified the Company’s diagram by adding the direction that water is flowing and labeling the general area of where the leak is located.</w:t>
      </w:r>
    </w:p>
  </w:footnote>
  <w:footnote w:id="14">
    <w:p w:rsidR="006E14B7" w:rsidRPr="003A031A" w:rsidRDefault="006E14B7" w:rsidP="00207453">
      <w:pPr>
        <w:pStyle w:val="FootnoteText"/>
        <w:keepLines/>
        <w:widowControl/>
        <w:ind w:firstLine="720"/>
        <w:rPr>
          <w:sz w:val="26"/>
          <w:szCs w:val="26"/>
        </w:rPr>
      </w:pPr>
      <w:r w:rsidRPr="003A031A">
        <w:rPr>
          <w:rStyle w:val="FootnoteReference"/>
          <w:sz w:val="26"/>
          <w:szCs w:val="26"/>
        </w:rPr>
        <w:footnoteRef/>
      </w:r>
      <w:r w:rsidRPr="003A031A">
        <w:rPr>
          <w:sz w:val="26"/>
          <w:szCs w:val="26"/>
        </w:rPr>
        <w:tab/>
        <w:t xml:space="preserve">See, </w:t>
      </w:r>
      <w:r w:rsidRPr="003A031A">
        <w:rPr>
          <w:i/>
          <w:sz w:val="26"/>
          <w:szCs w:val="26"/>
        </w:rPr>
        <w:t>John L.</w:t>
      </w:r>
      <w:r>
        <w:rPr>
          <w:i/>
          <w:sz w:val="26"/>
          <w:szCs w:val="26"/>
        </w:rPr>
        <w:t xml:space="preserve"> </w:t>
      </w:r>
      <w:r w:rsidRPr="003A031A">
        <w:rPr>
          <w:i/>
          <w:sz w:val="26"/>
          <w:szCs w:val="26"/>
        </w:rPr>
        <w:t>Wilcox v. Library Water Company</w:t>
      </w:r>
      <w:r w:rsidRPr="003A031A">
        <w:rPr>
          <w:sz w:val="26"/>
          <w:szCs w:val="26"/>
        </w:rPr>
        <w:t>, 27 Pa.</w:t>
      </w:r>
      <w:r>
        <w:rPr>
          <w:sz w:val="26"/>
          <w:szCs w:val="26"/>
        </w:rPr>
        <w:t xml:space="preserve"> </w:t>
      </w:r>
      <w:r w:rsidRPr="003A031A">
        <w:rPr>
          <w:sz w:val="26"/>
          <w:szCs w:val="26"/>
        </w:rPr>
        <w:t>PUC 664, 667 (</w:t>
      </w:r>
      <w:r w:rsidRPr="003A031A">
        <w:rPr>
          <w:i/>
          <w:sz w:val="26"/>
          <w:szCs w:val="26"/>
        </w:rPr>
        <w:t>1948</w:t>
      </w:r>
      <w:r w:rsidRPr="003A031A">
        <w:rPr>
          <w:sz w:val="26"/>
          <w:szCs w:val="26"/>
        </w:rPr>
        <w:t xml:space="preserve">); </w:t>
      </w:r>
      <w:r w:rsidRPr="003A031A">
        <w:rPr>
          <w:i/>
          <w:sz w:val="26"/>
          <w:szCs w:val="26"/>
        </w:rPr>
        <w:t>John Nicklaus, Jr. v. Pennsylvania-American Water Company</w:t>
      </w:r>
      <w:r w:rsidRPr="003A031A">
        <w:rPr>
          <w:sz w:val="26"/>
          <w:szCs w:val="26"/>
        </w:rPr>
        <w:t>, 77 Pa.</w:t>
      </w:r>
      <w:r>
        <w:rPr>
          <w:sz w:val="26"/>
          <w:szCs w:val="26"/>
        </w:rPr>
        <w:t xml:space="preserve"> </w:t>
      </w:r>
      <w:r w:rsidRPr="003A031A">
        <w:rPr>
          <w:sz w:val="26"/>
          <w:szCs w:val="26"/>
        </w:rPr>
        <w:t>PUC 184, 193 (</w:t>
      </w:r>
      <w:r w:rsidRPr="003A031A">
        <w:rPr>
          <w:i/>
          <w:sz w:val="26"/>
          <w:szCs w:val="26"/>
        </w:rPr>
        <w:t>1992</w:t>
      </w:r>
      <w:r w:rsidRPr="003A031A">
        <w:rPr>
          <w:sz w:val="26"/>
          <w:szCs w:val="26"/>
        </w:rPr>
        <w:t xml:space="preserve">), </w:t>
      </w:r>
      <w:r w:rsidRPr="003A031A">
        <w:rPr>
          <w:i/>
          <w:sz w:val="26"/>
          <w:szCs w:val="26"/>
        </w:rPr>
        <w:t>Rodriguez v. Pennsylvania-American Water Company,</w:t>
      </w:r>
      <w:r w:rsidRPr="003A031A">
        <w:rPr>
          <w:sz w:val="26"/>
          <w:szCs w:val="26"/>
        </w:rPr>
        <w:t xml:space="preserve"> Docket No. F-2013-2388450 (Initial Decision issued April 28, 2014, Final Order entered August 5, 2014); </w:t>
      </w:r>
      <w:r w:rsidRPr="003A031A">
        <w:rPr>
          <w:i/>
          <w:sz w:val="26"/>
          <w:szCs w:val="26"/>
        </w:rPr>
        <w:t>Rushing v. Pennsylvania-American Water Company,</w:t>
      </w:r>
      <w:r w:rsidRPr="003A031A">
        <w:rPr>
          <w:sz w:val="26"/>
          <w:szCs w:val="26"/>
        </w:rPr>
        <w:t xml:space="preserve"> Docket No. F-2015-2461147 (Order entered April 9, 2015, upholding Order Granting Interim Emergency Relief and Certifying Material Question issued on February 4, 2015).  </w:t>
      </w:r>
      <w:proofErr w:type="gramStart"/>
      <w:r w:rsidRPr="003A031A">
        <w:rPr>
          <w:sz w:val="26"/>
          <w:szCs w:val="26"/>
        </w:rPr>
        <w:t>Exc. at 16.</w:t>
      </w:r>
      <w:proofErr w:type="gramEnd"/>
    </w:p>
  </w:footnote>
  <w:footnote w:id="15">
    <w:p w:rsidR="006E14B7" w:rsidRPr="001F2CCC" w:rsidRDefault="006E14B7" w:rsidP="00207453">
      <w:pPr>
        <w:pStyle w:val="FootnoteText"/>
        <w:keepLines/>
        <w:widowControl/>
        <w:rPr>
          <w:sz w:val="26"/>
        </w:rPr>
      </w:pPr>
      <w:r w:rsidRPr="001F2CCC">
        <w:rPr>
          <w:sz w:val="26"/>
        </w:rPr>
        <w:tab/>
      </w:r>
      <w:r w:rsidRPr="001F2CCC">
        <w:rPr>
          <w:rStyle w:val="FootnoteReference"/>
          <w:sz w:val="26"/>
        </w:rPr>
        <w:footnoteRef/>
      </w:r>
      <w:r w:rsidRPr="001F2CCC">
        <w:rPr>
          <w:sz w:val="26"/>
        </w:rPr>
        <w:tab/>
      </w:r>
      <w:r>
        <w:rPr>
          <w:sz w:val="26"/>
        </w:rPr>
        <w:t xml:space="preserve">The Company notes that the Complainant confirmed this in her testimony.  </w:t>
      </w:r>
      <w:r>
        <w:rPr>
          <w:i/>
          <w:sz w:val="26"/>
        </w:rPr>
        <w:t xml:space="preserve">See, </w:t>
      </w:r>
      <w:r>
        <w:rPr>
          <w:sz w:val="26"/>
        </w:rPr>
        <w:t>Tr. at 19; Tr. at 112; and PAWC Exhibit 2.</w:t>
      </w:r>
    </w:p>
  </w:footnote>
  <w:footnote w:id="16">
    <w:p w:rsidR="006E14B7" w:rsidRPr="00E44463" w:rsidRDefault="006E14B7" w:rsidP="00207453">
      <w:pPr>
        <w:pStyle w:val="FootnoteText"/>
        <w:keepLines/>
        <w:widowControl/>
        <w:ind w:firstLine="720"/>
        <w:rPr>
          <w:sz w:val="26"/>
          <w:szCs w:val="26"/>
        </w:rPr>
      </w:pPr>
      <w:r w:rsidRPr="00E44463">
        <w:rPr>
          <w:rStyle w:val="FootnoteReference"/>
          <w:sz w:val="26"/>
          <w:szCs w:val="26"/>
        </w:rPr>
        <w:footnoteRef/>
      </w:r>
      <w:r w:rsidRPr="00E44463">
        <w:rPr>
          <w:sz w:val="26"/>
          <w:szCs w:val="26"/>
        </w:rPr>
        <w:tab/>
        <w:t xml:space="preserve">PAWC averred that the high usage was because the newly relocated meter was now registering water </w:t>
      </w:r>
      <w:r w:rsidR="00BC7AB0">
        <w:rPr>
          <w:sz w:val="26"/>
          <w:szCs w:val="26"/>
        </w:rPr>
        <w:t>from the leaking service line.</w:t>
      </w:r>
    </w:p>
  </w:footnote>
  <w:footnote w:id="17">
    <w:p w:rsidR="006E14B7" w:rsidRPr="00AA28F1" w:rsidRDefault="006E14B7" w:rsidP="00207453">
      <w:pPr>
        <w:pStyle w:val="FootnoteText"/>
        <w:keepLines/>
        <w:widowControl/>
        <w:ind w:firstLine="720"/>
        <w:rPr>
          <w:sz w:val="26"/>
          <w:szCs w:val="26"/>
        </w:rPr>
      </w:pPr>
      <w:r w:rsidRPr="00AA28F1">
        <w:rPr>
          <w:rStyle w:val="FootnoteReference"/>
          <w:sz w:val="26"/>
          <w:szCs w:val="26"/>
        </w:rPr>
        <w:footnoteRef/>
      </w:r>
      <w:r w:rsidRPr="00AA28F1">
        <w:rPr>
          <w:sz w:val="26"/>
          <w:szCs w:val="26"/>
        </w:rPr>
        <w:tab/>
        <w:t xml:space="preserve">The ALJ’s Conclusion of Law No. 3 states “Complainant proved Respondent failed to notify the Complainant about the water leak when Respondent learned of its existence on July 29, 2014.  </w:t>
      </w:r>
      <w:proofErr w:type="gramStart"/>
      <w:r w:rsidRPr="00AA28F1">
        <w:rPr>
          <w:sz w:val="26"/>
          <w:szCs w:val="26"/>
        </w:rPr>
        <w:t>I.D. at 14.</w:t>
      </w:r>
      <w:proofErr w:type="gramEnd"/>
    </w:p>
  </w:footnote>
  <w:footnote w:id="18">
    <w:p w:rsidR="006E14B7" w:rsidRPr="00FE37A6" w:rsidRDefault="006E14B7" w:rsidP="00207453">
      <w:pPr>
        <w:pStyle w:val="FootnoteText"/>
        <w:keepLines/>
        <w:widowControl/>
        <w:ind w:firstLine="720"/>
        <w:rPr>
          <w:sz w:val="26"/>
          <w:szCs w:val="26"/>
        </w:rPr>
      </w:pPr>
      <w:r w:rsidRPr="00FE37A6">
        <w:rPr>
          <w:rStyle w:val="FootnoteReference"/>
          <w:sz w:val="26"/>
          <w:szCs w:val="26"/>
        </w:rPr>
        <w:footnoteRef/>
      </w:r>
      <w:r w:rsidRPr="00FE37A6">
        <w:rPr>
          <w:sz w:val="26"/>
          <w:szCs w:val="26"/>
        </w:rPr>
        <w:tab/>
      </w:r>
      <w:r w:rsidRPr="000411DA">
        <w:rPr>
          <w:i/>
          <w:sz w:val="26"/>
          <w:szCs w:val="26"/>
        </w:rPr>
        <w:t>Rome Property Management, LLC v. Pennsylvania-American Water Company</w:t>
      </w:r>
      <w:r w:rsidRPr="00FE37A6">
        <w:rPr>
          <w:sz w:val="26"/>
          <w:szCs w:val="26"/>
        </w:rPr>
        <w:t>, Docket No. F-2009-2119253</w:t>
      </w:r>
      <w:r>
        <w:rPr>
          <w:sz w:val="26"/>
          <w:szCs w:val="26"/>
        </w:rPr>
        <w:t>, Order entered December 17, 2010 (</w:t>
      </w:r>
      <w:r w:rsidR="00C133EC">
        <w:rPr>
          <w:i/>
          <w:sz w:val="26"/>
          <w:szCs w:val="26"/>
        </w:rPr>
        <w:t>Rome</w:t>
      </w:r>
      <w:r>
        <w:rPr>
          <w:sz w:val="26"/>
          <w:szCs w:val="26"/>
        </w:rPr>
        <w:t xml:space="preserve">).  </w:t>
      </w:r>
      <w:proofErr w:type="gramStart"/>
      <w:r w:rsidRPr="000411DA">
        <w:rPr>
          <w:i/>
          <w:sz w:val="26"/>
          <w:szCs w:val="26"/>
        </w:rPr>
        <w:t>Id.</w:t>
      </w:r>
      <w:r>
        <w:rPr>
          <w:sz w:val="26"/>
          <w:szCs w:val="26"/>
        </w:rPr>
        <w:t xml:space="preserve"> at 22.</w:t>
      </w:r>
      <w:proofErr w:type="gramEnd"/>
      <w:r w:rsidRPr="00FE37A6">
        <w:rPr>
          <w:sz w:val="26"/>
          <w:szCs w:val="26"/>
        </w:rPr>
        <w:t xml:space="preserve"> </w:t>
      </w:r>
    </w:p>
  </w:footnote>
  <w:footnote w:id="19">
    <w:p w:rsidR="006E14B7" w:rsidRPr="00207453" w:rsidRDefault="006E14B7" w:rsidP="00207453">
      <w:pPr>
        <w:keepLines/>
        <w:widowControl/>
        <w:ind w:firstLine="720"/>
        <w:rPr>
          <w:sz w:val="26"/>
          <w:szCs w:val="26"/>
        </w:rPr>
      </w:pPr>
      <w:r w:rsidRPr="00AB6682">
        <w:rPr>
          <w:rStyle w:val="FootnoteReference"/>
          <w:sz w:val="26"/>
          <w:szCs w:val="26"/>
        </w:rPr>
        <w:footnoteRef/>
      </w:r>
      <w:r w:rsidRPr="00AB6682">
        <w:rPr>
          <w:sz w:val="26"/>
          <w:szCs w:val="26"/>
        </w:rPr>
        <w:tab/>
      </w:r>
      <w:proofErr w:type="gramStart"/>
      <w:r>
        <w:rPr>
          <w:sz w:val="26"/>
          <w:szCs w:val="26"/>
        </w:rPr>
        <w:t>I.D. at 14.</w:t>
      </w:r>
      <w:proofErr w:type="gramEnd"/>
    </w:p>
  </w:footnote>
  <w:footnote w:id="20">
    <w:p w:rsidR="00022277" w:rsidRDefault="00022277" w:rsidP="002663C5">
      <w:pPr>
        <w:keepLines/>
        <w:widowControl/>
        <w:autoSpaceDE w:val="0"/>
        <w:autoSpaceDN w:val="0"/>
        <w:adjustRightInd w:val="0"/>
      </w:pPr>
      <w:r w:rsidRPr="00562B98">
        <w:rPr>
          <w:sz w:val="26"/>
        </w:rPr>
        <w:tab/>
      </w:r>
      <w:r w:rsidRPr="00562B98">
        <w:rPr>
          <w:rStyle w:val="FootnoteReference"/>
          <w:sz w:val="26"/>
        </w:rPr>
        <w:footnoteRef/>
      </w:r>
      <w:r w:rsidRPr="00562B98">
        <w:rPr>
          <w:sz w:val="26"/>
        </w:rPr>
        <w:tab/>
        <w:t xml:space="preserve">The record in this case indicates that as of the close of the record, the Complainant still had not repaired the leak and her meter was registering over 100,000 gallons of usage per month due to the service leak.  </w:t>
      </w:r>
      <w:proofErr w:type="gramStart"/>
      <w:r w:rsidRPr="00562B98">
        <w:rPr>
          <w:sz w:val="26"/>
        </w:rPr>
        <w:t xml:space="preserve">PAWC </w:t>
      </w:r>
      <w:proofErr w:type="spellStart"/>
      <w:r w:rsidRPr="00562B98">
        <w:rPr>
          <w:sz w:val="26"/>
        </w:rPr>
        <w:t>Exh</w:t>
      </w:r>
      <w:proofErr w:type="spellEnd"/>
      <w:r w:rsidRPr="00562B98">
        <w:rPr>
          <w:sz w:val="26"/>
        </w:rPr>
        <w:t>.</w:t>
      </w:r>
      <w:proofErr w:type="gramEnd"/>
      <w:r w:rsidRPr="00562B98">
        <w:rPr>
          <w:sz w:val="26"/>
        </w:rPr>
        <w:t xml:space="preserve"> 13.</w:t>
      </w:r>
    </w:p>
  </w:footnote>
  <w:footnote w:id="21">
    <w:p w:rsidR="006E14B7" w:rsidRPr="00F27019" w:rsidRDefault="006E14B7" w:rsidP="00207453">
      <w:pPr>
        <w:pStyle w:val="FootnoteText"/>
        <w:keepLines/>
        <w:widowControl/>
        <w:ind w:firstLine="720"/>
        <w:rPr>
          <w:sz w:val="26"/>
          <w:szCs w:val="26"/>
        </w:rPr>
      </w:pPr>
      <w:r w:rsidRPr="00F27019">
        <w:rPr>
          <w:rStyle w:val="FootnoteReference"/>
          <w:sz w:val="26"/>
          <w:szCs w:val="26"/>
        </w:rPr>
        <w:footnoteRef/>
      </w:r>
      <w:r w:rsidRPr="00F27019">
        <w:rPr>
          <w:sz w:val="26"/>
          <w:szCs w:val="26"/>
        </w:rPr>
        <w:tab/>
      </w:r>
      <w:r w:rsidR="00F86783">
        <w:rPr>
          <w:sz w:val="26"/>
          <w:szCs w:val="26"/>
        </w:rPr>
        <w:t>As noted, the ALJ found, and PAWC disagreed,</w:t>
      </w:r>
      <w:r w:rsidRPr="00F27019">
        <w:rPr>
          <w:sz w:val="26"/>
          <w:szCs w:val="26"/>
        </w:rPr>
        <w:t xml:space="preserve"> that the instant proceeding is reminiscent of a similar failure to monitor loss </w:t>
      </w:r>
      <w:r>
        <w:rPr>
          <w:sz w:val="26"/>
          <w:szCs w:val="26"/>
        </w:rPr>
        <w:t xml:space="preserve">by PAWC </w:t>
      </w:r>
      <w:r w:rsidRPr="00F27019">
        <w:rPr>
          <w:sz w:val="26"/>
          <w:szCs w:val="26"/>
        </w:rPr>
        <w:t xml:space="preserve">in </w:t>
      </w:r>
      <w:r w:rsidR="00C133EC">
        <w:rPr>
          <w:i/>
          <w:sz w:val="26"/>
          <w:szCs w:val="26"/>
        </w:rPr>
        <w:t>Rome</w:t>
      </w:r>
      <w:r w:rsidRPr="00F27019">
        <w:rPr>
          <w:sz w:val="26"/>
          <w:szCs w:val="26"/>
        </w:rPr>
        <w:t xml:space="preserve">.  </w:t>
      </w:r>
      <w:proofErr w:type="gramStart"/>
      <w:r w:rsidRPr="00F27019">
        <w:rPr>
          <w:sz w:val="26"/>
          <w:szCs w:val="26"/>
        </w:rPr>
        <w:t>I.D. at 13.</w:t>
      </w:r>
      <w:proofErr w:type="gramEnd"/>
      <w:r w:rsidRPr="00F27019">
        <w:rPr>
          <w:sz w:val="26"/>
          <w:szCs w:val="26"/>
        </w:rPr>
        <w:t xml:space="preserve"> </w:t>
      </w:r>
    </w:p>
  </w:footnote>
  <w:footnote w:id="22">
    <w:p w:rsidR="006E14B7" w:rsidRPr="00E2004A" w:rsidRDefault="006E14B7" w:rsidP="00207453">
      <w:pPr>
        <w:keepLines/>
        <w:widowControl/>
        <w:ind w:firstLine="720"/>
        <w:rPr>
          <w:sz w:val="26"/>
          <w:szCs w:val="26"/>
        </w:rPr>
      </w:pPr>
      <w:r w:rsidRPr="00E2004A">
        <w:rPr>
          <w:rStyle w:val="FootnoteReference"/>
          <w:sz w:val="26"/>
          <w:szCs w:val="26"/>
        </w:rPr>
        <w:footnoteRef/>
      </w:r>
      <w:r w:rsidRPr="00E2004A">
        <w:rPr>
          <w:sz w:val="26"/>
          <w:szCs w:val="26"/>
        </w:rPr>
        <w:t xml:space="preserve"> </w:t>
      </w:r>
      <w:r w:rsidRPr="00E2004A">
        <w:rPr>
          <w:sz w:val="26"/>
          <w:szCs w:val="26"/>
        </w:rPr>
        <w:tab/>
      </w:r>
      <w:r w:rsidRPr="00685D16">
        <w:rPr>
          <w:sz w:val="26"/>
          <w:szCs w:val="26"/>
        </w:rPr>
        <w:t xml:space="preserve">In </w:t>
      </w:r>
      <w:r w:rsidR="00C133EC">
        <w:rPr>
          <w:i/>
          <w:sz w:val="26"/>
          <w:szCs w:val="26"/>
        </w:rPr>
        <w:t>Rome</w:t>
      </w:r>
      <w:r w:rsidRPr="00685D16">
        <w:rPr>
          <w:sz w:val="26"/>
          <w:szCs w:val="26"/>
        </w:rPr>
        <w:t xml:space="preserve">, </w:t>
      </w:r>
      <w:r>
        <w:rPr>
          <w:sz w:val="26"/>
          <w:szCs w:val="26"/>
        </w:rPr>
        <w:t>t</w:t>
      </w:r>
      <w:r w:rsidRPr="00E2004A">
        <w:rPr>
          <w:sz w:val="26"/>
          <w:szCs w:val="26"/>
        </w:rPr>
        <w:t>he ALJ</w:t>
      </w:r>
      <w:r>
        <w:rPr>
          <w:sz w:val="26"/>
          <w:szCs w:val="26"/>
        </w:rPr>
        <w:t xml:space="preserve"> determined that a</w:t>
      </w:r>
      <w:r w:rsidRPr="00E2004A">
        <w:rPr>
          <w:sz w:val="26"/>
          <w:szCs w:val="26"/>
        </w:rPr>
        <w:t xml:space="preserve"> $9,750 civil penalty</w:t>
      </w:r>
      <w:r>
        <w:rPr>
          <w:sz w:val="26"/>
          <w:szCs w:val="26"/>
        </w:rPr>
        <w:t xml:space="preserve"> was fitting </w:t>
      </w:r>
      <w:r w:rsidRPr="00E2004A">
        <w:rPr>
          <w:sz w:val="26"/>
          <w:szCs w:val="26"/>
        </w:rPr>
        <w:t>based upon an assessment of $1,000 for each day PAWC intentionally violated the Commission’s R</w:t>
      </w:r>
      <w:r>
        <w:rPr>
          <w:sz w:val="26"/>
          <w:szCs w:val="26"/>
        </w:rPr>
        <w:t>egulations and R</w:t>
      </w:r>
      <w:r w:rsidRPr="00E2004A">
        <w:rPr>
          <w:sz w:val="26"/>
          <w:szCs w:val="26"/>
        </w:rPr>
        <w:t>ules when it failed to effectively turn off water service during the 48-hour period from February 19, 2009 to February 21, 2009.  In addition, the ALJ assessed a $7,250 civil penalty for negligent violations which amount was $250 for each of the thirty-one days from January 19, 2009</w:t>
      </w:r>
      <w:r>
        <w:rPr>
          <w:sz w:val="26"/>
          <w:szCs w:val="26"/>
        </w:rPr>
        <w:t>,</w:t>
      </w:r>
      <w:r w:rsidRPr="00E2004A">
        <w:rPr>
          <w:sz w:val="26"/>
          <w:szCs w:val="26"/>
        </w:rPr>
        <w:t xml:space="preserve"> to February 19, 2009</w:t>
      </w:r>
      <w:r>
        <w:rPr>
          <w:sz w:val="26"/>
          <w:szCs w:val="26"/>
        </w:rPr>
        <w:t>,</w:t>
      </w:r>
      <w:r w:rsidRPr="00E2004A">
        <w:rPr>
          <w:sz w:val="26"/>
          <w:szCs w:val="26"/>
        </w:rPr>
        <w:t xml:space="preserve"> when PAWC negligently failed to discontinue water service, failed to maintain its facilities in an operable condition and failed to detect the loss of over 200,000 gallons of water from its system.  </w:t>
      </w:r>
      <w:proofErr w:type="gramStart"/>
      <w:r w:rsidR="00C133EC">
        <w:rPr>
          <w:i/>
          <w:sz w:val="26"/>
          <w:szCs w:val="26"/>
        </w:rPr>
        <w:t>Rome</w:t>
      </w:r>
      <w:r w:rsidRPr="00E2004A">
        <w:rPr>
          <w:sz w:val="26"/>
          <w:szCs w:val="26"/>
        </w:rPr>
        <w:t xml:space="preserve"> at 9.</w:t>
      </w:r>
      <w:proofErr w:type="gramEnd"/>
    </w:p>
  </w:footnote>
  <w:footnote w:id="23">
    <w:p w:rsidR="006E14B7" w:rsidRPr="00685D16" w:rsidRDefault="006E14B7" w:rsidP="00207453">
      <w:pPr>
        <w:keepLines/>
        <w:widowControl/>
        <w:ind w:firstLine="720"/>
        <w:rPr>
          <w:sz w:val="26"/>
          <w:szCs w:val="26"/>
        </w:rPr>
      </w:pPr>
      <w:r w:rsidRPr="00685D16">
        <w:rPr>
          <w:rStyle w:val="FootnoteReference"/>
          <w:sz w:val="26"/>
          <w:szCs w:val="26"/>
        </w:rPr>
        <w:footnoteRef/>
      </w:r>
      <w:r w:rsidRPr="00685D16">
        <w:rPr>
          <w:sz w:val="26"/>
          <w:szCs w:val="26"/>
        </w:rPr>
        <w:t xml:space="preserve"> </w:t>
      </w:r>
      <w:r w:rsidRPr="00685D16">
        <w:rPr>
          <w:sz w:val="26"/>
          <w:szCs w:val="26"/>
        </w:rPr>
        <w:tab/>
      </w:r>
      <w:r>
        <w:rPr>
          <w:sz w:val="26"/>
          <w:szCs w:val="26"/>
        </w:rPr>
        <w:t>W</w:t>
      </w:r>
      <w:r w:rsidRPr="00685D16">
        <w:rPr>
          <w:sz w:val="26"/>
          <w:szCs w:val="26"/>
        </w:rPr>
        <w:t>e assessed PAWC a $2,250 penalty which includes a $250 penalty for failure to maintain the curb box shut-off valve in proper working order and a $2,000 penalty for two days of ongoing violation when PAWC failed to take action to repair the curb box and successfully discontinue service despite knowing about the extraordinary water flows into the subject property while the property was listed as inactive in PAWC’s records</w:t>
      </w:r>
      <w:r>
        <w:rPr>
          <w:sz w:val="26"/>
          <w:szCs w:val="26"/>
        </w:rPr>
        <w:t xml:space="preserve">.  </w:t>
      </w:r>
      <w:proofErr w:type="gramStart"/>
      <w:r w:rsidR="00C133EC">
        <w:rPr>
          <w:i/>
          <w:sz w:val="26"/>
          <w:szCs w:val="26"/>
        </w:rPr>
        <w:t xml:space="preserve">Rome </w:t>
      </w:r>
      <w:r>
        <w:rPr>
          <w:sz w:val="26"/>
          <w:szCs w:val="26"/>
        </w:rPr>
        <w:t xml:space="preserve">at 19, citing </w:t>
      </w:r>
      <w:r w:rsidRPr="00AF1F4E">
        <w:rPr>
          <w:i/>
          <w:sz w:val="26"/>
          <w:szCs w:val="26"/>
        </w:rPr>
        <w:t>Lee v. Pennsylvania American Water Company</w:t>
      </w:r>
      <w:r>
        <w:rPr>
          <w:sz w:val="26"/>
          <w:szCs w:val="26"/>
        </w:rPr>
        <w:t>, Docket No.</w:t>
      </w:r>
      <w:proofErr w:type="gramEnd"/>
      <w:r>
        <w:rPr>
          <w:sz w:val="26"/>
          <w:szCs w:val="26"/>
        </w:rPr>
        <w:t xml:space="preserve"> C</w:t>
      </w:r>
      <w:r>
        <w:rPr>
          <w:sz w:val="26"/>
          <w:szCs w:val="26"/>
        </w:rPr>
        <w:noBreakHyphen/>
        <w:t>2008</w:t>
      </w:r>
      <w:r>
        <w:rPr>
          <w:sz w:val="26"/>
          <w:szCs w:val="26"/>
        </w:rPr>
        <w:noBreakHyphen/>
      </w:r>
      <w:r w:rsidRPr="00AF1F4E">
        <w:rPr>
          <w:sz w:val="26"/>
          <w:szCs w:val="26"/>
        </w:rPr>
        <w:t>2064234</w:t>
      </w:r>
      <w:r>
        <w:rPr>
          <w:sz w:val="26"/>
          <w:szCs w:val="26"/>
        </w:rPr>
        <w:t xml:space="preserve"> (Order entered January 19,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24F3D7C"/>
    <w:multiLevelType w:val="hybridMultilevel"/>
    <w:tmpl w:val="01347AEE"/>
    <w:lvl w:ilvl="0" w:tplc="6312FE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AED3230"/>
    <w:multiLevelType w:val="hybridMultilevel"/>
    <w:tmpl w:val="E66E9C8E"/>
    <w:lvl w:ilvl="0" w:tplc="3252F2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EE27286"/>
    <w:multiLevelType w:val="hybridMultilevel"/>
    <w:tmpl w:val="8E783DBA"/>
    <w:lvl w:ilvl="0" w:tplc="8E5CC202">
      <w:start w:val="1"/>
      <w:numFmt w:val="decimal"/>
      <w:lvlText w:val="%1."/>
      <w:lvlJc w:val="left"/>
      <w:pPr>
        <w:tabs>
          <w:tab w:val="num" w:pos="1620"/>
        </w:tabs>
        <w:ind w:left="162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3"/>
  </w:num>
  <w:num w:numId="4">
    <w:abstractNumId w:val="4"/>
  </w:num>
  <w:num w:numId="5">
    <w:abstractNumId w:val="5"/>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1A1"/>
    <w:rsid w:val="0000153D"/>
    <w:rsid w:val="000017F5"/>
    <w:rsid w:val="00001FC8"/>
    <w:rsid w:val="0000428B"/>
    <w:rsid w:val="000047FD"/>
    <w:rsid w:val="00004D03"/>
    <w:rsid w:val="00005318"/>
    <w:rsid w:val="000065FB"/>
    <w:rsid w:val="00006685"/>
    <w:rsid w:val="00006A65"/>
    <w:rsid w:val="00006F35"/>
    <w:rsid w:val="00006FEE"/>
    <w:rsid w:val="0000721A"/>
    <w:rsid w:val="0000755A"/>
    <w:rsid w:val="00007AF7"/>
    <w:rsid w:val="00007ECA"/>
    <w:rsid w:val="00010401"/>
    <w:rsid w:val="00010C78"/>
    <w:rsid w:val="0001156D"/>
    <w:rsid w:val="00012053"/>
    <w:rsid w:val="00012A93"/>
    <w:rsid w:val="00013358"/>
    <w:rsid w:val="00014E95"/>
    <w:rsid w:val="00016246"/>
    <w:rsid w:val="00016D57"/>
    <w:rsid w:val="00017852"/>
    <w:rsid w:val="00020E4A"/>
    <w:rsid w:val="00020EF6"/>
    <w:rsid w:val="0002111A"/>
    <w:rsid w:val="00021E46"/>
    <w:rsid w:val="0002221B"/>
    <w:rsid w:val="00022277"/>
    <w:rsid w:val="00022B74"/>
    <w:rsid w:val="0002315D"/>
    <w:rsid w:val="00023177"/>
    <w:rsid w:val="000244E7"/>
    <w:rsid w:val="00024F85"/>
    <w:rsid w:val="0002501D"/>
    <w:rsid w:val="0002524C"/>
    <w:rsid w:val="00025B48"/>
    <w:rsid w:val="00025F3F"/>
    <w:rsid w:val="000262C9"/>
    <w:rsid w:val="00026CD2"/>
    <w:rsid w:val="00027221"/>
    <w:rsid w:val="000309FA"/>
    <w:rsid w:val="00030F6D"/>
    <w:rsid w:val="0003121D"/>
    <w:rsid w:val="0003169E"/>
    <w:rsid w:val="00033512"/>
    <w:rsid w:val="000338FE"/>
    <w:rsid w:val="00033D2F"/>
    <w:rsid w:val="00034076"/>
    <w:rsid w:val="0003481E"/>
    <w:rsid w:val="00034FAE"/>
    <w:rsid w:val="000359E1"/>
    <w:rsid w:val="00035A3B"/>
    <w:rsid w:val="0003617B"/>
    <w:rsid w:val="000361DE"/>
    <w:rsid w:val="00037253"/>
    <w:rsid w:val="00037341"/>
    <w:rsid w:val="00037FC0"/>
    <w:rsid w:val="00040A8E"/>
    <w:rsid w:val="00040A99"/>
    <w:rsid w:val="00040AEA"/>
    <w:rsid w:val="000411DA"/>
    <w:rsid w:val="00042145"/>
    <w:rsid w:val="000441C7"/>
    <w:rsid w:val="00044C82"/>
    <w:rsid w:val="00044CDF"/>
    <w:rsid w:val="00045800"/>
    <w:rsid w:val="00045AE7"/>
    <w:rsid w:val="000460AB"/>
    <w:rsid w:val="000468DB"/>
    <w:rsid w:val="00046FD4"/>
    <w:rsid w:val="00047507"/>
    <w:rsid w:val="00047874"/>
    <w:rsid w:val="00047F4A"/>
    <w:rsid w:val="0005113F"/>
    <w:rsid w:val="000523D1"/>
    <w:rsid w:val="000528A5"/>
    <w:rsid w:val="00052B8F"/>
    <w:rsid w:val="0005346D"/>
    <w:rsid w:val="000536BC"/>
    <w:rsid w:val="00054612"/>
    <w:rsid w:val="0005572E"/>
    <w:rsid w:val="00056286"/>
    <w:rsid w:val="00056F8B"/>
    <w:rsid w:val="00060ADE"/>
    <w:rsid w:val="000612FD"/>
    <w:rsid w:val="000616CF"/>
    <w:rsid w:val="000623C6"/>
    <w:rsid w:val="00062869"/>
    <w:rsid w:val="000632F1"/>
    <w:rsid w:val="0006356A"/>
    <w:rsid w:val="0006408F"/>
    <w:rsid w:val="0006423B"/>
    <w:rsid w:val="000642AA"/>
    <w:rsid w:val="000649EC"/>
    <w:rsid w:val="00065D0D"/>
    <w:rsid w:val="00066157"/>
    <w:rsid w:val="00066EE5"/>
    <w:rsid w:val="00067260"/>
    <w:rsid w:val="0006758C"/>
    <w:rsid w:val="00067F78"/>
    <w:rsid w:val="000715E8"/>
    <w:rsid w:val="0007209F"/>
    <w:rsid w:val="00072808"/>
    <w:rsid w:val="000728CB"/>
    <w:rsid w:val="000728E5"/>
    <w:rsid w:val="00072B4E"/>
    <w:rsid w:val="00073AE8"/>
    <w:rsid w:val="000741D1"/>
    <w:rsid w:val="00074EB1"/>
    <w:rsid w:val="0007521D"/>
    <w:rsid w:val="000753F6"/>
    <w:rsid w:val="000754F6"/>
    <w:rsid w:val="000759F1"/>
    <w:rsid w:val="000761B5"/>
    <w:rsid w:val="000764B2"/>
    <w:rsid w:val="00076E5D"/>
    <w:rsid w:val="00076F35"/>
    <w:rsid w:val="00077023"/>
    <w:rsid w:val="0007772F"/>
    <w:rsid w:val="000779E2"/>
    <w:rsid w:val="00081416"/>
    <w:rsid w:val="00082D7F"/>
    <w:rsid w:val="00083125"/>
    <w:rsid w:val="0008379F"/>
    <w:rsid w:val="00084573"/>
    <w:rsid w:val="0008490E"/>
    <w:rsid w:val="00084AF9"/>
    <w:rsid w:val="00085B98"/>
    <w:rsid w:val="00085E78"/>
    <w:rsid w:val="00087299"/>
    <w:rsid w:val="000878C9"/>
    <w:rsid w:val="000918D4"/>
    <w:rsid w:val="00091946"/>
    <w:rsid w:val="00091ABA"/>
    <w:rsid w:val="00091B77"/>
    <w:rsid w:val="00093164"/>
    <w:rsid w:val="00093370"/>
    <w:rsid w:val="000940A6"/>
    <w:rsid w:val="00094851"/>
    <w:rsid w:val="00095EF9"/>
    <w:rsid w:val="0009612D"/>
    <w:rsid w:val="00096F08"/>
    <w:rsid w:val="00097504"/>
    <w:rsid w:val="0009774B"/>
    <w:rsid w:val="000A013F"/>
    <w:rsid w:val="000A06E0"/>
    <w:rsid w:val="000A1358"/>
    <w:rsid w:val="000A2865"/>
    <w:rsid w:val="000A35C0"/>
    <w:rsid w:val="000A365D"/>
    <w:rsid w:val="000A443E"/>
    <w:rsid w:val="000A4C47"/>
    <w:rsid w:val="000A6282"/>
    <w:rsid w:val="000A630E"/>
    <w:rsid w:val="000A76C2"/>
    <w:rsid w:val="000B0554"/>
    <w:rsid w:val="000B10B6"/>
    <w:rsid w:val="000B1493"/>
    <w:rsid w:val="000B216D"/>
    <w:rsid w:val="000B2755"/>
    <w:rsid w:val="000B363C"/>
    <w:rsid w:val="000B38B3"/>
    <w:rsid w:val="000B41CC"/>
    <w:rsid w:val="000B4992"/>
    <w:rsid w:val="000B4EAE"/>
    <w:rsid w:val="000B5206"/>
    <w:rsid w:val="000B5238"/>
    <w:rsid w:val="000B607A"/>
    <w:rsid w:val="000B6B15"/>
    <w:rsid w:val="000B72CF"/>
    <w:rsid w:val="000B7419"/>
    <w:rsid w:val="000C07BC"/>
    <w:rsid w:val="000C0DC3"/>
    <w:rsid w:val="000C16CB"/>
    <w:rsid w:val="000C2AE3"/>
    <w:rsid w:val="000C31E4"/>
    <w:rsid w:val="000C5927"/>
    <w:rsid w:val="000C605A"/>
    <w:rsid w:val="000C67F5"/>
    <w:rsid w:val="000C709A"/>
    <w:rsid w:val="000C7255"/>
    <w:rsid w:val="000C7F8C"/>
    <w:rsid w:val="000D008C"/>
    <w:rsid w:val="000D00E5"/>
    <w:rsid w:val="000D01E0"/>
    <w:rsid w:val="000D02FE"/>
    <w:rsid w:val="000D0A04"/>
    <w:rsid w:val="000D0A77"/>
    <w:rsid w:val="000D298E"/>
    <w:rsid w:val="000D29C8"/>
    <w:rsid w:val="000D2E42"/>
    <w:rsid w:val="000D3CAA"/>
    <w:rsid w:val="000D3E1C"/>
    <w:rsid w:val="000D3F43"/>
    <w:rsid w:val="000D6D8C"/>
    <w:rsid w:val="000D6DD5"/>
    <w:rsid w:val="000D6E1E"/>
    <w:rsid w:val="000E0295"/>
    <w:rsid w:val="000E174C"/>
    <w:rsid w:val="000E398F"/>
    <w:rsid w:val="000E5479"/>
    <w:rsid w:val="000E55B3"/>
    <w:rsid w:val="000E6DC6"/>
    <w:rsid w:val="000E6F63"/>
    <w:rsid w:val="000E706B"/>
    <w:rsid w:val="000F0263"/>
    <w:rsid w:val="000F0F4C"/>
    <w:rsid w:val="000F179E"/>
    <w:rsid w:val="000F1DC2"/>
    <w:rsid w:val="000F27FE"/>
    <w:rsid w:val="000F2DE3"/>
    <w:rsid w:val="000F3A0F"/>
    <w:rsid w:val="000F4307"/>
    <w:rsid w:val="000F4A97"/>
    <w:rsid w:val="000F4E44"/>
    <w:rsid w:val="000F58A6"/>
    <w:rsid w:val="000F67A2"/>
    <w:rsid w:val="000F7462"/>
    <w:rsid w:val="001006A8"/>
    <w:rsid w:val="00100A7C"/>
    <w:rsid w:val="00100E7D"/>
    <w:rsid w:val="00100F06"/>
    <w:rsid w:val="00101387"/>
    <w:rsid w:val="0010147F"/>
    <w:rsid w:val="0010158F"/>
    <w:rsid w:val="001017F6"/>
    <w:rsid w:val="00101F51"/>
    <w:rsid w:val="00101F7F"/>
    <w:rsid w:val="001026CA"/>
    <w:rsid w:val="00102A7F"/>
    <w:rsid w:val="001035AF"/>
    <w:rsid w:val="00103797"/>
    <w:rsid w:val="0010425F"/>
    <w:rsid w:val="00104566"/>
    <w:rsid w:val="00104BD4"/>
    <w:rsid w:val="00104D61"/>
    <w:rsid w:val="00104D9B"/>
    <w:rsid w:val="001054FA"/>
    <w:rsid w:val="00105659"/>
    <w:rsid w:val="00105C8E"/>
    <w:rsid w:val="00105D64"/>
    <w:rsid w:val="001062CD"/>
    <w:rsid w:val="00106312"/>
    <w:rsid w:val="00106349"/>
    <w:rsid w:val="00107388"/>
    <w:rsid w:val="001106DA"/>
    <w:rsid w:val="00112011"/>
    <w:rsid w:val="001129F3"/>
    <w:rsid w:val="00112B9D"/>
    <w:rsid w:val="00112E9E"/>
    <w:rsid w:val="00112FDA"/>
    <w:rsid w:val="001138D3"/>
    <w:rsid w:val="00113C48"/>
    <w:rsid w:val="00114656"/>
    <w:rsid w:val="00115B4A"/>
    <w:rsid w:val="001165FD"/>
    <w:rsid w:val="0011757D"/>
    <w:rsid w:val="00117A05"/>
    <w:rsid w:val="00117CB2"/>
    <w:rsid w:val="00120B39"/>
    <w:rsid w:val="00120B8F"/>
    <w:rsid w:val="00120CC2"/>
    <w:rsid w:val="00120D10"/>
    <w:rsid w:val="00121167"/>
    <w:rsid w:val="00122526"/>
    <w:rsid w:val="00122975"/>
    <w:rsid w:val="00123510"/>
    <w:rsid w:val="00123670"/>
    <w:rsid w:val="0012370F"/>
    <w:rsid w:val="001238E5"/>
    <w:rsid w:val="001239CD"/>
    <w:rsid w:val="00123A2E"/>
    <w:rsid w:val="00123CC9"/>
    <w:rsid w:val="0012403F"/>
    <w:rsid w:val="00124071"/>
    <w:rsid w:val="00124BF0"/>
    <w:rsid w:val="00124F46"/>
    <w:rsid w:val="001253FB"/>
    <w:rsid w:val="00125D3F"/>
    <w:rsid w:val="001266DB"/>
    <w:rsid w:val="001267D4"/>
    <w:rsid w:val="0012696F"/>
    <w:rsid w:val="00126A56"/>
    <w:rsid w:val="00126D31"/>
    <w:rsid w:val="00127062"/>
    <w:rsid w:val="00127708"/>
    <w:rsid w:val="001303B4"/>
    <w:rsid w:val="00130B9B"/>
    <w:rsid w:val="0013269E"/>
    <w:rsid w:val="00134395"/>
    <w:rsid w:val="001348F1"/>
    <w:rsid w:val="00135417"/>
    <w:rsid w:val="00135972"/>
    <w:rsid w:val="00135A5B"/>
    <w:rsid w:val="001360FC"/>
    <w:rsid w:val="001369C3"/>
    <w:rsid w:val="001379C1"/>
    <w:rsid w:val="00137DB1"/>
    <w:rsid w:val="001400A9"/>
    <w:rsid w:val="0014096A"/>
    <w:rsid w:val="001414CD"/>
    <w:rsid w:val="00141790"/>
    <w:rsid w:val="00142C96"/>
    <w:rsid w:val="00142CEC"/>
    <w:rsid w:val="00142CF7"/>
    <w:rsid w:val="00142E02"/>
    <w:rsid w:val="001446DF"/>
    <w:rsid w:val="001447A0"/>
    <w:rsid w:val="0014497F"/>
    <w:rsid w:val="00144F43"/>
    <w:rsid w:val="00145197"/>
    <w:rsid w:val="001461D9"/>
    <w:rsid w:val="00146DDD"/>
    <w:rsid w:val="00146E58"/>
    <w:rsid w:val="00147145"/>
    <w:rsid w:val="001476D4"/>
    <w:rsid w:val="00150096"/>
    <w:rsid w:val="001508E4"/>
    <w:rsid w:val="00150C87"/>
    <w:rsid w:val="001513B6"/>
    <w:rsid w:val="001515A8"/>
    <w:rsid w:val="001526C2"/>
    <w:rsid w:val="00152DFB"/>
    <w:rsid w:val="00153175"/>
    <w:rsid w:val="0015380A"/>
    <w:rsid w:val="00153A46"/>
    <w:rsid w:val="001542D1"/>
    <w:rsid w:val="00154668"/>
    <w:rsid w:val="00154CB6"/>
    <w:rsid w:val="00154E10"/>
    <w:rsid w:val="00156329"/>
    <w:rsid w:val="001568FD"/>
    <w:rsid w:val="00161DCF"/>
    <w:rsid w:val="00163307"/>
    <w:rsid w:val="0016330C"/>
    <w:rsid w:val="00163D79"/>
    <w:rsid w:val="001645C9"/>
    <w:rsid w:val="00164D32"/>
    <w:rsid w:val="00164DA4"/>
    <w:rsid w:val="00165CAE"/>
    <w:rsid w:val="00166298"/>
    <w:rsid w:val="001663C8"/>
    <w:rsid w:val="001664C1"/>
    <w:rsid w:val="00167CF6"/>
    <w:rsid w:val="001708CA"/>
    <w:rsid w:val="00171F3E"/>
    <w:rsid w:val="0017211B"/>
    <w:rsid w:val="001725C3"/>
    <w:rsid w:val="001728FC"/>
    <w:rsid w:val="00172A96"/>
    <w:rsid w:val="00172AB2"/>
    <w:rsid w:val="00172D08"/>
    <w:rsid w:val="0017413A"/>
    <w:rsid w:val="001748EE"/>
    <w:rsid w:val="00174D3D"/>
    <w:rsid w:val="00174E3F"/>
    <w:rsid w:val="00175FA8"/>
    <w:rsid w:val="0017682B"/>
    <w:rsid w:val="00177C39"/>
    <w:rsid w:val="00177F78"/>
    <w:rsid w:val="00181222"/>
    <w:rsid w:val="00181696"/>
    <w:rsid w:val="00181B19"/>
    <w:rsid w:val="00182478"/>
    <w:rsid w:val="00182607"/>
    <w:rsid w:val="0018274A"/>
    <w:rsid w:val="00183014"/>
    <w:rsid w:val="001831AC"/>
    <w:rsid w:val="0018471A"/>
    <w:rsid w:val="0018480F"/>
    <w:rsid w:val="0018583E"/>
    <w:rsid w:val="00185923"/>
    <w:rsid w:val="00185B0D"/>
    <w:rsid w:val="0018689B"/>
    <w:rsid w:val="00186A97"/>
    <w:rsid w:val="00187342"/>
    <w:rsid w:val="00187930"/>
    <w:rsid w:val="00190992"/>
    <w:rsid w:val="00191763"/>
    <w:rsid w:val="00191CD5"/>
    <w:rsid w:val="001921E7"/>
    <w:rsid w:val="00194940"/>
    <w:rsid w:val="00194E02"/>
    <w:rsid w:val="00194F9B"/>
    <w:rsid w:val="0019530E"/>
    <w:rsid w:val="00195C58"/>
    <w:rsid w:val="00195D34"/>
    <w:rsid w:val="00195F2E"/>
    <w:rsid w:val="00196538"/>
    <w:rsid w:val="00196D0C"/>
    <w:rsid w:val="00197192"/>
    <w:rsid w:val="00197A73"/>
    <w:rsid w:val="00197C80"/>
    <w:rsid w:val="001A0FCF"/>
    <w:rsid w:val="001A16F3"/>
    <w:rsid w:val="001A19B8"/>
    <w:rsid w:val="001A27C9"/>
    <w:rsid w:val="001A280F"/>
    <w:rsid w:val="001A6686"/>
    <w:rsid w:val="001A7282"/>
    <w:rsid w:val="001B0481"/>
    <w:rsid w:val="001B0C7B"/>
    <w:rsid w:val="001B1151"/>
    <w:rsid w:val="001B1DB4"/>
    <w:rsid w:val="001B2603"/>
    <w:rsid w:val="001B3D31"/>
    <w:rsid w:val="001B3DBF"/>
    <w:rsid w:val="001B4FAF"/>
    <w:rsid w:val="001B5865"/>
    <w:rsid w:val="001B59F0"/>
    <w:rsid w:val="001B7983"/>
    <w:rsid w:val="001C0027"/>
    <w:rsid w:val="001C0809"/>
    <w:rsid w:val="001C0ACD"/>
    <w:rsid w:val="001C116E"/>
    <w:rsid w:val="001C1183"/>
    <w:rsid w:val="001C1AF0"/>
    <w:rsid w:val="001C1B49"/>
    <w:rsid w:val="001C1F06"/>
    <w:rsid w:val="001C3FB6"/>
    <w:rsid w:val="001C4978"/>
    <w:rsid w:val="001C6471"/>
    <w:rsid w:val="001C6EB4"/>
    <w:rsid w:val="001C7AAE"/>
    <w:rsid w:val="001D0ED2"/>
    <w:rsid w:val="001D1D6B"/>
    <w:rsid w:val="001D25B9"/>
    <w:rsid w:val="001D25F3"/>
    <w:rsid w:val="001D2C6D"/>
    <w:rsid w:val="001D3751"/>
    <w:rsid w:val="001D38E9"/>
    <w:rsid w:val="001D3FF7"/>
    <w:rsid w:val="001D4BB5"/>
    <w:rsid w:val="001D537B"/>
    <w:rsid w:val="001D6778"/>
    <w:rsid w:val="001D69F4"/>
    <w:rsid w:val="001E0B61"/>
    <w:rsid w:val="001E1276"/>
    <w:rsid w:val="001E1FD6"/>
    <w:rsid w:val="001E2949"/>
    <w:rsid w:val="001E3837"/>
    <w:rsid w:val="001E413C"/>
    <w:rsid w:val="001E60EE"/>
    <w:rsid w:val="001E6885"/>
    <w:rsid w:val="001E6A2A"/>
    <w:rsid w:val="001E794B"/>
    <w:rsid w:val="001F0509"/>
    <w:rsid w:val="001F2614"/>
    <w:rsid w:val="001F266A"/>
    <w:rsid w:val="001F285E"/>
    <w:rsid w:val="001F2CCC"/>
    <w:rsid w:val="001F2D64"/>
    <w:rsid w:val="001F33A6"/>
    <w:rsid w:val="001F43D6"/>
    <w:rsid w:val="001F4BCA"/>
    <w:rsid w:val="001F4D4C"/>
    <w:rsid w:val="001F5955"/>
    <w:rsid w:val="001F67C2"/>
    <w:rsid w:val="00200AE5"/>
    <w:rsid w:val="00200C82"/>
    <w:rsid w:val="00202524"/>
    <w:rsid w:val="00202A4F"/>
    <w:rsid w:val="00202B57"/>
    <w:rsid w:val="00203F94"/>
    <w:rsid w:val="00204DE2"/>
    <w:rsid w:val="0020580B"/>
    <w:rsid w:val="00205FA7"/>
    <w:rsid w:val="0020644D"/>
    <w:rsid w:val="00206592"/>
    <w:rsid w:val="002072C3"/>
    <w:rsid w:val="00207453"/>
    <w:rsid w:val="00207653"/>
    <w:rsid w:val="00207919"/>
    <w:rsid w:val="00207A51"/>
    <w:rsid w:val="00210736"/>
    <w:rsid w:val="00210F81"/>
    <w:rsid w:val="00211622"/>
    <w:rsid w:val="002125C2"/>
    <w:rsid w:val="002127D0"/>
    <w:rsid w:val="00212A5B"/>
    <w:rsid w:val="002134BB"/>
    <w:rsid w:val="00213C5D"/>
    <w:rsid w:val="00214B3E"/>
    <w:rsid w:val="00214E5F"/>
    <w:rsid w:val="00215C08"/>
    <w:rsid w:val="002165F4"/>
    <w:rsid w:val="002168EB"/>
    <w:rsid w:val="0021693E"/>
    <w:rsid w:val="0021698B"/>
    <w:rsid w:val="00216A86"/>
    <w:rsid w:val="0022004A"/>
    <w:rsid w:val="00221533"/>
    <w:rsid w:val="00221BF0"/>
    <w:rsid w:val="00221F1A"/>
    <w:rsid w:val="002224A0"/>
    <w:rsid w:val="00222B7E"/>
    <w:rsid w:val="00223CD5"/>
    <w:rsid w:val="00224AD5"/>
    <w:rsid w:val="00225EC7"/>
    <w:rsid w:val="0022633A"/>
    <w:rsid w:val="0022698E"/>
    <w:rsid w:val="002276B4"/>
    <w:rsid w:val="00227761"/>
    <w:rsid w:val="00227912"/>
    <w:rsid w:val="00227A47"/>
    <w:rsid w:val="002305D8"/>
    <w:rsid w:val="002306C9"/>
    <w:rsid w:val="00230FB5"/>
    <w:rsid w:val="002311C3"/>
    <w:rsid w:val="002311EE"/>
    <w:rsid w:val="00233488"/>
    <w:rsid w:val="00233C05"/>
    <w:rsid w:val="00236E8D"/>
    <w:rsid w:val="002370F5"/>
    <w:rsid w:val="00237E48"/>
    <w:rsid w:val="0024007E"/>
    <w:rsid w:val="0024088A"/>
    <w:rsid w:val="00240ACA"/>
    <w:rsid w:val="00240D7B"/>
    <w:rsid w:val="00241299"/>
    <w:rsid w:val="00242B89"/>
    <w:rsid w:val="0024399A"/>
    <w:rsid w:val="0024418A"/>
    <w:rsid w:val="00244EBA"/>
    <w:rsid w:val="00246C59"/>
    <w:rsid w:val="002479F5"/>
    <w:rsid w:val="00247BDB"/>
    <w:rsid w:val="00247C06"/>
    <w:rsid w:val="00247FD8"/>
    <w:rsid w:val="00250A1F"/>
    <w:rsid w:val="00251918"/>
    <w:rsid w:val="002533D1"/>
    <w:rsid w:val="0025401F"/>
    <w:rsid w:val="00254995"/>
    <w:rsid w:val="00255462"/>
    <w:rsid w:val="00255CF6"/>
    <w:rsid w:val="00256233"/>
    <w:rsid w:val="00256BA9"/>
    <w:rsid w:val="002575FD"/>
    <w:rsid w:val="00257D32"/>
    <w:rsid w:val="00260957"/>
    <w:rsid w:val="00262A18"/>
    <w:rsid w:val="00262D9F"/>
    <w:rsid w:val="002643F9"/>
    <w:rsid w:val="00264646"/>
    <w:rsid w:val="002663C5"/>
    <w:rsid w:val="00266D46"/>
    <w:rsid w:val="00267188"/>
    <w:rsid w:val="00267B63"/>
    <w:rsid w:val="00270455"/>
    <w:rsid w:val="00270DFB"/>
    <w:rsid w:val="00271BBD"/>
    <w:rsid w:val="0027232D"/>
    <w:rsid w:val="00272BD5"/>
    <w:rsid w:val="00274D0F"/>
    <w:rsid w:val="00275037"/>
    <w:rsid w:val="00276B03"/>
    <w:rsid w:val="002773BA"/>
    <w:rsid w:val="00277500"/>
    <w:rsid w:val="00277739"/>
    <w:rsid w:val="00277BF4"/>
    <w:rsid w:val="00280AA9"/>
    <w:rsid w:val="0028125E"/>
    <w:rsid w:val="002818FA"/>
    <w:rsid w:val="00281A5F"/>
    <w:rsid w:val="00283503"/>
    <w:rsid w:val="00283539"/>
    <w:rsid w:val="00285073"/>
    <w:rsid w:val="00285951"/>
    <w:rsid w:val="002859FB"/>
    <w:rsid w:val="00285A8E"/>
    <w:rsid w:val="00285BDF"/>
    <w:rsid w:val="00286E8E"/>
    <w:rsid w:val="0028701F"/>
    <w:rsid w:val="00287681"/>
    <w:rsid w:val="0028789A"/>
    <w:rsid w:val="00287EF7"/>
    <w:rsid w:val="00291F2F"/>
    <w:rsid w:val="00291F68"/>
    <w:rsid w:val="0029235E"/>
    <w:rsid w:val="00293D09"/>
    <w:rsid w:val="00294AF5"/>
    <w:rsid w:val="00294B2E"/>
    <w:rsid w:val="00294BD5"/>
    <w:rsid w:val="00295478"/>
    <w:rsid w:val="0029672A"/>
    <w:rsid w:val="00296998"/>
    <w:rsid w:val="00296E91"/>
    <w:rsid w:val="00297B94"/>
    <w:rsid w:val="002A0116"/>
    <w:rsid w:val="002A060A"/>
    <w:rsid w:val="002A2BEB"/>
    <w:rsid w:val="002A39C5"/>
    <w:rsid w:val="002A4450"/>
    <w:rsid w:val="002A44ED"/>
    <w:rsid w:val="002A5436"/>
    <w:rsid w:val="002A55A6"/>
    <w:rsid w:val="002A60F1"/>
    <w:rsid w:val="002A6750"/>
    <w:rsid w:val="002A6A22"/>
    <w:rsid w:val="002B198A"/>
    <w:rsid w:val="002B1A9C"/>
    <w:rsid w:val="002B2296"/>
    <w:rsid w:val="002B28A9"/>
    <w:rsid w:val="002B3040"/>
    <w:rsid w:val="002B333B"/>
    <w:rsid w:val="002B3FF4"/>
    <w:rsid w:val="002B4407"/>
    <w:rsid w:val="002B4DB8"/>
    <w:rsid w:val="002B67B7"/>
    <w:rsid w:val="002B799A"/>
    <w:rsid w:val="002C0429"/>
    <w:rsid w:val="002C10E3"/>
    <w:rsid w:val="002C16BE"/>
    <w:rsid w:val="002C19E4"/>
    <w:rsid w:val="002C1CCB"/>
    <w:rsid w:val="002C253F"/>
    <w:rsid w:val="002C257A"/>
    <w:rsid w:val="002C35AB"/>
    <w:rsid w:val="002C3676"/>
    <w:rsid w:val="002C36A9"/>
    <w:rsid w:val="002C3DE1"/>
    <w:rsid w:val="002C4049"/>
    <w:rsid w:val="002C46E3"/>
    <w:rsid w:val="002C6CC4"/>
    <w:rsid w:val="002C7166"/>
    <w:rsid w:val="002C7582"/>
    <w:rsid w:val="002D13C4"/>
    <w:rsid w:val="002D1791"/>
    <w:rsid w:val="002D275E"/>
    <w:rsid w:val="002D2A1D"/>
    <w:rsid w:val="002D2B52"/>
    <w:rsid w:val="002D3012"/>
    <w:rsid w:val="002D313F"/>
    <w:rsid w:val="002D5320"/>
    <w:rsid w:val="002D5AC7"/>
    <w:rsid w:val="002D6357"/>
    <w:rsid w:val="002D6B96"/>
    <w:rsid w:val="002D7584"/>
    <w:rsid w:val="002D7925"/>
    <w:rsid w:val="002D7A10"/>
    <w:rsid w:val="002E01A0"/>
    <w:rsid w:val="002E039A"/>
    <w:rsid w:val="002E0A68"/>
    <w:rsid w:val="002E0E9B"/>
    <w:rsid w:val="002E0FA9"/>
    <w:rsid w:val="002E1AEA"/>
    <w:rsid w:val="002E2066"/>
    <w:rsid w:val="002E2BE4"/>
    <w:rsid w:val="002E3026"/>
    <w:rsid w:val="002E3567"/>
    <w:rsid w:val="002E3598"/>
    <w:rsid w:val="002E3F06"/>
    <w:rsid w:val="002E48BF"/>
    <w:rsid w:val="002E4A4B"/>
    <w:rsid w:val="002E5839"/>
    <w:rsid w:val="002E64EB"/>
    <w:rsid w:val="002E6FFA"/>
    <w:rsid w:val="002E7BAB"/>
    <w:rsid w:val="002E7F8F"/>
    <w:rsid w:val="002F112F"/>
    <w:rsid w:val="002F1A77"/>
    <w:rsid w:val="002F24F7"/>
    <w:rsid w:val="002F2CA8"/>
    <w:rsid w:val="002F3D66"/>
    <w:rsid w:val="002F3F04"/>
    <w:rsid w:val="002F41BA"/>
    <w:rsid w:val="002F6385"/>
    <w:rsid w:val="002F662D"/>
    <w:rsid w:val="002F7249"/>
    <w:rsid w:val="002F750E"/>
    <w:rsid w:val="00300AD2"/>
    <w:rsid w:val="00300C2E"/>
    <w:rsid w:val="003018AA"/>
    <w:rsid w:val="00302A68"/>
    <w:rsid w:val="00302D56"/>
    <w:rsid w:val="00303B99"/>
    <w:rsid w:val="003040DE"/>
    <w:rsid w:val="00305057"/>
    <w:rsid w:val="003054A7"/>
    <w:rsid w:val="00305A65"/>
    <w:rsid w:val="0030714F"/>
    <w:rsid w:val="003073E2"/>
    <w:rsid w:val="00307DDF"/>
    <w:rsid w:val="003107A1"/>
    <w:rsid w:val="003110E7"/>
    <w:rsid w:val="003134B2"/>
    <w:rsid w:val="00313706"/>
    <w:rsid w:val="00313727"/>
    <w:rsid w:val="003141F1"/>
    <w:rsid w:val="00314A43"/>
    <w:rsid w:val="00315102"/>
    <w:rsid w:val="00315A0E"/>
    <w:rsid w:val="003169F2"/>
    <w:rsid w:val="0031759A"/>
    <w:rsid w:val="003207B9"/>
    <w:rsid w:val="00320FE4"/>
    <w:rsid w:val="00322040"/>
    <w:rsid w:val="003223BD"/>
    <w:rsid w:val="00322755"/>
    <w:rsid w:val="003240B8"/>
    <w:rsid w:val="00325422"/>
    <w:rsid w:val="003258AF"/>
    <w:rsid w:val="00325ABD"/>
    <w:rsid w:val="003268C2"/>
    <w:rsid w:val="00326BC5"/>
    <w:rsid w:val="003319C0"/>
    <w:rsid w:val="00331EB6"/>
    <w:rsid w:val="00332174"/>
    <w:rsid w:val="003331B4"/>
    <w:rsid w:val="00333FDA"/>
    <w:rsid w:val="003340DE"/>
    <w:rsid w:val="00334887"/>
    <w:rsid w:val="003359B5"/>
    <w:rsid w:val="0033603F"/>
    <w:rsid w:val="00336277"/>
    <w:rsid w:val="0033657E"/>
    <w:rsid w:val="00340D19"/>
    <w:rsid w:val="0034157C"/>
    <w:rsid w:val="00342956"/>
    <w:rsid w:val="00343EC0"/>
    <w:rsid w:val="00344804"/>
    <w:rsid w:val="00346044"/>
    <w:rsid w:val="00346357"/>
    <w:rsid w:val="003466CB"/>
    <w:rsid w:val="003468E7"/>
    <w:rsid w:val="00346C09"/>
    <w:rsid w:val="00346C47"/>
    <w:rsid w:val="00347A1F"/>
    <w:rsid w:val="00350F9F"/>
    <w:rsid w:val="003510FF"/>
    <w:rsid w:val="003518C8"/>
    <w:rsid w:val="00352638"/>
    <w:rsid w:val="00352BC7"/>
    <w:rsid w:val="00352D3D"/>
    <w:rsid w:val="0035338B"/>
    <w:rsid w:val="003533B5"/>
    <w:rsid w:val="00353CE3"/>
    <w:rsid w:val="003542D3"/>
    <w:rsid w:val="003553F8"/>
    <w:rsid w:val="00355A2F"/>
    <w:rsid w:val="00356024"/>
    <w:rsid w:val="0035728C"/>
    <w:rsid w:val="0036063F"/>
    <w:rsid w:val="00361DD8"/>
    <w:rsid w:val="00361F8D"/>
    <w:rsid w:val="003622CA"/>
    <w:rsid w:val="003629F0"/>
    <w:rsid w:val="00363030"/>
    <w:rsid w:val="00363BBD"/>
    <w:rsid w:val="00364206"/>
    <w:rsid w:val="00364532"/>
    <w:rsid w:val="0036462C"/>
    <w:rsid w:val="00364A42"/>
    <w:rsid w:val="00364C8B"/>
    <w:rsid w:val="00364CC8"/>
    <w:rsid w:val="003653A1"/>
    <w:rsid w:val="00366F52"/>
    <w:rsid w:val="00366F81"/>
    <w:rsid w:val="003674CA"/>
    <w:rsid w:val="003676A1"/>
    <w:rsid w:val="003708B3"/>
    <w:rsid w:val="0037212F"/>
    <w:rsid w:val="0037352F"/>
    <w:rsid w:val="003737EC"/>
    <w:rsid w:val="00373AB4"/>
    <w:rsid w:val="00374099"/>
    <w:rsid w:val="003743C4"/>
    <w:rsid w:val="003755FB"/>
    <w:rsid w:val="0037577C"/>
    <w:rsid w:val="00375CCD"/>
    <w:rsid w:val="00377862"/>
    <w:rsid w:val="00377A3A"/>
    <w:rsid w:val="00377E89"/>
    <w:rsid w:val="0038188D"/>
    <w:rsid w:val="00382138"/>
    <w:rsid w:val="0038267E"/>
    <w:rsid w:val="00382993"/>
    <w:rsid w:val="00382E41"/>
    <w:rsid w:val="00382EFA"/>
    <w:rsid w:val="003838A6"/>
    <w:rsid w:val="003841E8"/>
    <w:rsid w:val="00384649"/>
    <w:rsid w:val="00384AEA"/>
    <w:rsid w:val="00385502"/>
    <w:rsid w:val="00385526"/>
    <w:rsid w:val="003857E9"/>
    <w:rsid w:val="003863E7"/>
    <w:rsid w:val="003866CA"/>
    <w:rsid w:val="003904F7"/>
    <w:rsid w:val="0039070E"/>
    <w:rsid w:val="0039085E"/>
    <w:rsid w:val="00391A43"/>
    <w:rsid w:val="00391CAA"/>
    <w:rsid w:val="003933D9"/>
    <w:rsid w:val="003936B1"/>
    <w:rsid w:val="00394010"/>
    <w:rsid w:val="003943C4"/>
    <w:rsid w:val="00394C5A"/>
    <w:rsid w:val="00395B95"/>
    <w:rsid w:val="0039630C"/>
    <w:rsid w:val="00396541"/>
    <w:rsid w:val="003A031A"/>
    <w:rsid w:val="003A0A0B"/>
    <w:rsid w:val="003A0BBE"/>
    <w:rsid w:val="003A1A55"/>
    <w:rsid w:val="003A1D56"/>
    <w:rsid w:val="003A31BD"/>
    <w:rsid w:val="003A3C44"/>
    <w:rsid w:val="003A4841"/>
    <w:rsid w:val="003A4AB9"/>
    <w:rsid w:val="003A4DC8"/>
    <w:rsid w:val="003A534F"/>
    <w:rsid w:val="003A5623"/>
    <w:rsid w:val="003A5BBD"/>
    <w:rsid w:val="003A64D0"/>
    <w:rsid w:val="003A7E3A"/>
    <w:rsid w:val="003B0362"/>
    <w:rsid w:val="003B0611"/>
    <w:rsid w:val="003B0D66"/>
    <w:rsid w:val="003B0D72"/>
    <w:rsid w:val="003B26B5"/>
    <w:rsid w:val="003B2838"/>
    <w:rsid w:val="003B2CB6"/>
    <w:rsid w:val="003B2D3D"/>
    <w:rsid w:val="003B3617"/>
    <w:rsid w:val="003B38FD"/>
    <w:rsid w:val="003B42D9"/>
    <w:rsid w:val="003B478F"/>
    <w:rsid w:val="003B4ED1"/>
    <w:rsid w:val="003B615B"/>
    <w:rsid w:val="003B63CC"/>
    <w:rsid w:val="003B7467"/>
    <w:rsid w:val="003B760E"/>
    <w:rsid w:val="003B770C"/>
    <w:rsid w:val="003B77CA"/>
    <w:rsid w:val="003B7849"/>
    <w:rsid w:val="003C06D8"/>
    <w:rsid w:val="003C22F8"/>
    <w:rsid w:val="003C29DA"/>
    <w:rsid w:val="003C3140"/>
    <w:rsid w:val="003C3C81"/>
    <w:rsid w:val="003C3E02"/>
    <w:rsid w:val="003C3FE8"/>
    <w:rsid w:val="003C4A94"/>
    <w:rsid w:val="003C73F9"/>
    <w:rsid w:val="003C7940"/>
    <w:rsid w:val="003D1FD1"/>
    <w:rsid w:val="003D2152"/>
    <w:rsid w:val="003D253C"/>
    <w:rsid w:val="003D330B"/>
    <w:rsid w:val="003D3FE9"/>
    <w:rsid w:val="003D4545"/>
    <w:rsid w:val="003D5F07"/>
    <w:rsid w:val="003D69C7"/>
    <w:rsid w:val="003D6AB5"/>
    <w:rsid w:val="003D6B41"/>
    <w:rsid w:val="003D747C"/>
    <w:rsid w:val="003D79E8"/>
    <w:rsid w:val="003E02E7"/>
    <w:rsid w:val="003E054E"/>
    <w:rsid w:val="003E071C"/>
    <w:rsid w:val="003E0E68"/>
    <w:rsid w:val="003E1969"/>
    <w:rsid w:val="003E224F"/>
    <w:rsid w:val="003E3FF5"/>
    <w:rsid w:val="003E44F5"/>
    <w:rsid w:val="003E4B34"/>
    <w:rsid w:val="003E5354"/>
    <w:rsid w:val="003E5C36"/>
    <w:rsid w:val="003E7EB2"/>
    <w:rsid w:val="003F0298"/>
    <w:rsid w:val="003F18CB"/>
    <w:rsid w:val="003F2DF5"/>
    <w:rsid w:val="003F2E3D"/>
    <w:rsid w:val="003F51F4"/>
    <w:rsid w:val="003F52C6"/>
    <w:rsid w:val="003F558E"/>
    <w:rsid w:val="003F601A"/>
    <w:rsid w:val="003F62E2"/>
    <w:rsid w:val="003F6692"/>
    <w:rsid w:val="003F683A"/>
    <w:rsid w:val="003F724C"/>
    <w:rsid w:val="003F7285"/>
    <w:rsid w:val="003F775C"/>
    <w:rsid w:val="003F7B70"/>
    <w:rsid w:val="00400801"/>
    <w:rsid w:val="00403D6E"/>
    <w:rsid w:val="0040418E"/>
    <w:rsid w:val="00404B55"/>
    <w:rsid w:val="00405083"/>
    <w:rsid w:val="00405690"/>
    <w:rsid w:val="00405BF7"/>
    <w:rsid w:val="004064EA"/>
    <w:rsid w:val="00406897"/>
    <w:rsid w:val="00407AC0"/>
    <w:rsid w:val="00411776"/>
    <w:rsid w:val="00411814"/>
    <w:rsid w:val="00412E30"/>
    <w:rsid w:val="00413177"/>
    <w:rsid w:val="004139C3"/>
    <w:rsid w:val="00413B67"/>
    <w:rsid w:val="00413BEB"/>
    <w:rsid w:val="00413FA9"/>
    <w:rsid w:val="0041471B"/>
    <w:rsid w:val="00414907"/>
    <w:rsid w:val="00414DFE"/>
    <w:rsid w:val="00415341"/>
    <w:rsid w:val="00415B78"/>
    <w:rsid w:val="00415E5E"/>
    <w:rsid w:val="004166BD"/>
    <w:rsid w:val="004169A6"/>
    <w:rsid w:val="00416B4E"/>
    <w:rsid w:val="004170AF"/>
    <w:rsid w:val="00417220"/>
    <w:rsid w:val="00420672"/>
    <w:rsid w:val="004222F5"/>
    <w:rsid w:val="00422AD7"/>
    <w:rsid w:val="00422C55"/>
    <w:rsid w:val="00423004"/>
    <w:rsid w:val="004232FC"/>
    <w:rsid w:val="00425698"/>
    <w:rsid w:val="00425B7A"/>
    <w:rsid w:val="00425ED2"/>
    <w:rsid w:val="00426DBF"/>
    <w:rsid w:val="00427B35"/>
    <w:rsid w:val="00427BEA"/>
    <w:rsid w:val="0043012D"/>
    <w:rsid w:val="00430159"/>
    <w:rsid w:val="00431175"/>
    <w:rsid w:val="00431C4F"/>
    <w:rsid w:val="00431E3F"/>
    <w:rsid w:val="00432693"/>
    <w:rsid w:val="00432BB7"/>
    <w:rsid w:val="004331E9"/>
    <w:rsid w:val="00433E8D"/>
    <w:rsid w:val="00434A60"/>
    <w:rsid w:val="00434E88"/>
    <w:rsid w:val="0043541B"/>
    <w:rsid w:val="0043592C"/>
    <w:rsid w:val="00436217"/>
    <w:rsid w:val="0043788B"/>
    <w:rsid w:val="0044061D"/>
    <w:rsid w:val="00440BE7"/>
    <w:rsid w:val="004411B9"/>
    <w:rsid w:val="00441207"/>
    <w:rsid w:val="00441462"/>
    <w:rsid w:val="0044175C"/>
    <w:rsid w:val="004422CA"/>
    <w:rsid w:val="00442956"/>
    <w:rsid w:val="00443807"/>
    <w:rsid w:val="004449AC"/>
    <w:rsid w:val="004462F7"/>
    <w:rsid w:val="004466DD"/>
    <w:rsid w:val="00447156"/>
    <w:rsid w:val="00450A58"/>
    <w:rsid w:val="00450C76"/>
    <w:rsid w:val="004516D0"/>
    <w:rsid w:val="00454F06"/>
    <w:rsid w:val="0045587C"/>
    <w:rsid w:val="00455920"/>
    <w:rsid w:val="00455FA6"/>
    <w:rsid w:val="0045650D"/>
    <w:rsid w:val="004565DE"/>
    <w:rsid w:val="004569A9"/>
    <w:rsid w:val="00457E8A"/>
    <w:rsid w:val="00457F03"/>
    <w:rsid w:val="0046019D"/>
    <w:rsid w:val="004607F4"/>
    <w:rsid w:val="004612F1"/>
    <w:rsid w:val="00462C45"/>
    <w:rsid w:val="004632EE"/>
    <w:rsid w:val="004634C4"/>
    <w:rsid w:val="004640A8"/>
    <w:rsid w:val="00464536"/>
    <w:rsid w:val="0046514E"/>
    <w:rsid w:val="00465648"/>
    <w:rsid w:val="00465716"/>
    <w:rsid w:val="0046623C"/>
    <w:rsid w:val="00467739"/>
    <w:rsid w:val="00467FB5"/>
    <w:rsid w:val="00470391"/>
    <w:rsid w:val="004705CC"/>
    <w:rsid w:val="00470708"/>
    <w:rsid w:val="00470D0C"/>
    <w:rsid w:val="00471954"/>
    <w:rsid w:val="00474E22"/>
    <w:rsid w:val="00475412"/>
    <w:rsid w:val="00475D86"/>
    <w:rsid w:val="0047608F"/>
    <w:rsid w:val="004762EF"/>
    <w:rsid w:val="00476554"/>
    <w:rsid w:val="004765F6"/>
    <w:rsid w:val="00476BFC"/>
    <w:rsid w:val="004770D4"/>
    <w:rsid w:val="00477324"/>
    <w:rsid w:val="0047739F"/>
    <w:rsid w:val="00480336"/>
    <w:rsid w:val="004813D4"/>
    <w:rsid w:val="00481C28"/>
    <w:rsid w:val="00482DB7"/>
    <w:rsid w:val="00483108"/>
    <w:rsid w:val="00484603"/>
    <w:rsid w:val="00485279"/>
    <w:rsid w:val="00485445"/>
    <w:rsid w:val="0049036B"/>
    <w:rsid w:val="004912CE"/>
    <w:rsid w:val="00491D91"/>
    <w:rsid w:val="00492DCE"/>
    <w:rsid w:val="00493345"/>
    <w:rsid w:val="00494433"/>
    <w:rsid w:val="00494891"/>
    <w:rsid w:val="004952D7"/>
    <w:rsid w:val="0049580C"/>
    <w:rsid w:val="00496430"/>
    <w:rsid w:val="00496874"/>
    <w:rsid w:val="0049768F"/>
    <w:rsid w:val="00497AF9"/>
    <w:rsid w:val="004A04E5"/>
    <w:rsid w:val="004A0768"/>
    <w:rsid w:val="004A0ED6"/>
    <w:rsid w:val="004A13AE"/>
    <w:rsid w:val="004A1495"/>
    <w:rsid w:val="004A17BE"/>
    <w:rsid w:val="004A2089"/>
    <w:rsid w:val="004A2165"/>
    <w:rsid w:val="004A3E61"/>
    <w:rsid w:val="004A4512"/>
    <w:rsid w:val="004A4993"/>
    <w:rsid w:val="004A5084"/>
    <w:rsid w:val="004A58EB"/>
    <w:rsid w:val="004A5F74"/>
    <w:rsid w:val="004A5F79"/>
    <w:rsid w:val="004A7071"/>
    <w:rsid w:val="004B0043"/>
    <w:rsid w:val="004B1052"/>
    <w:rsid w:val="004B1499"/>
    <w:rsid w:val="004B35AF"/>
    <w:rsid w:val="004B604A"/>
    <w:rsid w:val="004B6A8C"/>
    <w:rsid w:val="004B6B14"/>
    <w:rsid w:val="004C07BB"/>
    <w:rsid w:val="004C3390"/>
    <w:rsid w:val="004C392E"/>
    <w:rsid w:val="004C3AD9"/>
    <w:rsid w:val="004C44C7"/>
    <w:rsid w:val="004C4E4F"/>
    <w:rsid w:val="004C501D"/>
    <w:rsid w:val="004C68A0"/>
    <w:rsid w:val="004C748A"/>
    <w:rsid w:val="004C767C"/>
    <w:rsid w:val="004D1201"/>
    <w:rsid w:val="004D1D7C"/>
    <w:rsid w:val="004D227B"/>
    <w:rsid w:val="004D258B"/>
    <w:rsid w:val="004D2D46"/>
    <w:rsid w:val="004D3155"/>
    <w:rsid w:val="004D3E98"/>
    <w:rsid w:val="004D4714"/>
    <w:rsid w:val="004D510C"/>
    <w:rsid w:val="004D599C"/>
    <w:rsid w:val="004D5EA9"/>
    <w:rsid w:val="004D5EDC"/>
    <w:rsid w:val="004D6B1D"/>
    <w:rsid w:val="004D6FC7"/>
    <w:rsid w:val="004D723D"/>
    <w:rsid w:val="004D7FCD"/>
    <w:rsid w:val="004E1072"/>
    <w:rsid w:val="004E1BB9"/>
    <w:rsid w:val="004E20E3"/>
    <w:rsid w:val="004E36AA"/>
    <w:rsid w:val="004E47EC"/>
    <w:rsid w:val="004E514F"/>
    <w:rsid w:val="004E5624"/>
    <w:rsid w:val="004E6287"/>
    <w:rsid w:val="004E6DC3"/>
    <w:rsid w:val="004E6E06"/>
    <w:rsid w:val="004E737F"/>
    <w:rsid w:val="004E76E8"/>
    <w:rsid w:val="004E7D5B"/>
    <w:rsid w:val="004F03DE"/>
    <w:rsid w:val="004F0EC7"/>
    <w:rsid w:val="004F1674"/>
    <w:rsid w:val="004F1767"/>
    <w:rsid w:val="004F22DA"/>
    <w:rsid w:val="004F2512"/>
    <w:rsid w:val="004F2B86"/>
    <w:rsid w:val="004F40B5"/>
    <w:rsid w:val="004F4CFD"/>
    <w:rsid w:val="004F50B8"/>
    <w:rsid w:val="004F53BB"/>
    <w:rsid w:val="004F547D"/>
    <w:rsid w:val="004F583B"/>
    <w:rsid w:val="00500E33"/>
    <w:rsid w:val="00501808"/>
    <w:rsid w:val="00502165"/>
    <w:rsid w:val="00502F00"/>
    <w:rsid w:val="00503BED"/>
    <w:rsid w:val="00504834"/>
    <w:rsid w:val="00504C7A"/>
    <w:rsid w:val="00505AEE"/>
    <w:rsid w:val="00505FDF"/>
    <w:rsid w:val="0050632E"/>
    <w:rsid w:val="00506741"/>
    <w:rsid w:val="0050752D"/>
    <w:rsid w:val="0051132E"/>
    <w:rsid w:val="00511EF3"/>
    <w:rsid w:val="00512110"/>
    <w:rsid w:val="00512540"/>
    <w:rsid w:val="00512613"/>
    <w:rsid w:val="00513441"/>
    <w:rsid w:val="00513455"/>
    <w:rsid w:val="0051380C"/>
    <w:rsid w:val="00513C84"/>
    <w:rsid w:val="00514507"/>
    <w:rsid w:val="005148C2"/>
    <w:rsid w:val="005153F5"/>
    <w:rsid w:val="005160B1"/>
    <w:rsid w:val="00516440"/>
    <w:rsid w:val="0051670B"/>
    <w:rsid w:val="00516825"/>
    <w:rsid w:val="00516AD5"/>
    <w:rsid w:val="00517729"/>
    <w:rsid w:val="00517EBC"/>
    <w:rsid w:val="005209EC"/>
    <w:rsid w:val="00520CA6"/>
    <w:rsid w:val="00520EBA"/>
    <w:rsid w:val="00521350"/>
    <w:rsid w:val="00523398"/>
    <w:rsid w:val="005246E6"/>
    <w:rsid w:val="005248E5"/>
    <w:rsid w:val="00524D96"/>
    <w:rsid w:val="00525849"/>
    <w:rsid w:val="005269E6"/>
    <w:rsid w:val="00526E48"/>
    <w:rsid w:val="00527312"/>
    <w:rsid w:val="00527EDC"/>
    <w:rsid w:val="00530993"/>
    <w:rsid w:val="00530BFA"/>
    <w:rsid w:val="00530EE7"/>
    <w:rsid w:val="0053112A"/>
    <w:rsid w:val="00531DB4"/>
    <w:rsid w:val="00532186"/>
    <w:rsid w:val="00532271"/>
    <w:rsid w:val="00532CB1"/>
    <w:rsid w:val="00533DAD"/>
    <w:rsid w:val="005351B9"/>
    <w:rsid w:val="00536011"/>
    <w:rsid w:val="00536E6B"/>
    <w:rsid w:val="00537E7B"/>
    <w:rsid w:val="00537F9D"/>
    <w:rsid w:val="00540006"/>
    <w:rsid w:val="00540072"/>
    <w:rsid w:val="00543903"/>
    <w:rsid w:val="00543BA5"/>
    <w:rsid w:val="00543C89"/>
    <w:rsid w:val="0054498C"/>
    <w:rsid w:val="00545811"/>
    <w:rsid w:val="00545A45"/>
    <w:rsid w:val="00545DB1"/>
    <w:rsid w:val="0054659E"/>
    <w:rsid w:val="00547606"/>
    <w:rsid w:val="005500C7"/>
    <w:rsid w:val="0055084D"/>
    <w:rsid w:val="0055085E"/>
    <w:rsid w:val="00550B79"/>
    <w:rsid w:val="0055150B"/>
    <w:rsid w:val="005519A7"/>
    <w:rsid w:val="00552A51"/>
    <w:rsid w:val="0055315B"/>
    <w:rsid w:val="005532BB"/>
    <w:rsid w:val="005532F9"/>
    <w:rsid w:val="00554143"/>
    <w:rsid w:val="0055434E"/>
    <w:rsid w:val="0055440B"/>
    <w:rsid w:val="00554DFC"/>
    <w:rsid w:val="0055708D"/>
    <w:rsid w:val="00557407"/>
    <w:rsid w:val="00557A3A"/>
    <w:rsid w:val="00560BD7"/>
    <w:rsid w:val="00561C90"/>
    <w:rsid w:val="00561CA6"/>
    <w:rsid w:val="00562087"/>
    <w:rsid w:val="005624BD"/>
    <w:rsid w:val="00562B98"/>
    <w:rsid w:val="00562E45"/>
    <w:rsid w:val="00562F0D"/>
    <w:rsid w:val="00563A02"/>
    <w:rsid w:val="00564265"/>
    <w:rsid w:val="00564407"/>
    <w:rsid w:val="00564565"/>
    <w:rsid w:val="005647BE"/>
    <w:rsid w:val="00564A12"/>
    <w:rsid w:val="00564FAD"/>
    <w:rsid w:val="00565FD3"/>
    <w:rsid w:val="00566299"/>
    <w:rsid w:val="00566B47"/>
    <w:rsid w:val="00571701"/>
    <w:rsid w:val="00571706"/>
    <w:rsid w:val="00571B4B"/>
    <w:rsid w:val="00571C5D"/>
    <w:rsid w:val="00572193"/>
    <w:rsid w:val="005722F6"/>
    <w:rsid w:val="005725F6"/>
    <w:rsid w:val="005749CC"/>
    <w:rsid w:val="00574DB8"/>
    <w:rsid w:val="00576197"/>
    <w:rsid w:val="005770C8"/>
    <w:rsid w:val="005801E7"/>
    <w:rsid w:val="005802AF"/>
    <w:rsid w:val="005816AC"/>
    <w:rsid w:val="005829DD"/>
    <w:rsid w:val="00582EDE"/>
    <w:rsid w:val="0058356C"/>
    <w:rsid w:val="005836E0"/>
    <w:rsid w:val="00583C85"/>
    <w:rsid w:val="005862A4"/>
    <w:rsid w:val="00586817"/>
    <w:rsid w:val="00586D92"/>
    <w:rsid w:val="00586FB7"/>
    <w:rsid w:val="00587507"/>
    <w:rsid w:val="00587939"/>
    <w:rsid w:val="005910FF"/>
    <w:rsid w:val="0059236E"/>
    <w:rsid w:val="00592CC3"/>
    <w:rsid w:val="00593755"/>
    <w:rsid w:val="0059458B"/>
    <w:rsid w:val="00594836"/>
    <w:rsid w:val="00595D46"/>
    <w:rsid w:val="00596A0B"/>
    <w:rsid w:val="00596E05"/>
    <w:rsid w:val="00596F85"/>
    <w:rsid w:val="005970FA"/>
    <w:rsid w:val="005A0176"/>
    <w:rsid w:val="005A088E"/>
    <w:rsid w:val="005A139C"/>
    <w:rsid w:val="005A2298"/>
    <w:rsid w:val="005A28C1"/>
    <w:rsid w:val="005A3309"/>
    <w:rsid w:val="005A33A4"/>
    <w:rsid w:val="005A557B"/>
    <w:rsid w:val="005A698E"/>
    <w:rsid w:val="005A72FC"/>
    <w:rsid w:val="005A79DD"/>
    <w:rsid w:val="005B0388"/>
    <w:rsid w:val="005B109A"/>
    <w:rsid w:val="005B197F"/>
    <w:rsid w:val="005B2038"/>
    <w:rsid w:val="005B28C5"/>
    <w:rsid w:val="005B4219"/>
    <w:rsid w:val="005B497E"/>
    <w:rsid w:val="005B5566"/>
    <w:rsid w:val="005B5D1F"/>
    <w:rsid w:val="005B6E15"/>
    <w:rsid w:val="005C0E58"/>
    <w:rsid w:val="005C10E3"/>
    <w:rsid w:val="005C1AA0"/>
    <w:rsid w:val="005C2FD5"/>
    <w:rsid w:val="005C31EB"/>
    <w:rsid w:val="005C399D"/>
    <w:rsid w:val="005C3F5A"/>
    <w:rsid w:val="005C4683"/>
    <w:rsid w:val="005C4EC6"/>
    <w:rsid w:val="005C4EFD"/>
    <w:rsid w:val="005C5378"/>
    <w:rsid w:val="005C5394"/>
    <w:rsid w:val="005C5B3F"/>
    <w:rsid w:val="005C5E7E"/>
    <w:rsid w:val="005C5F84"/>
    <w:rsid w:val="005C74B1"/>
    <w:rsid w:val="005D2563"/>
    <w:rsid w:val="005D2AB9"/>
    <w:rsid w:val="005D30B3"/>
    <w:rsid w:val="005D34E2"/>
    <w:rsid w:val="005D4178"/>
    <w:rsid w:val="005D4329"/>
    <w:rsid w:val="005D496E"/>
    <w:rsid w:val="005D4B0B"/>
    <w:rsid w:val="005D4CDC"/>
    <w:rsid w:val="005D56DA"/>
    <w:rsid w:val="005D5C04"/>
    <w:rsid w:val="005D7C20"/>
    <w:rsid w:val="005E0C1B"/>
    <w:rsid w:val="005E0DCB"/>
    <w:rsid w:val="005E19AF"/>
    <w:rsid w:val="005E27A1"/>
    <w:rsid w:val="005E2A36"/>
    <w:rsid w:val="005E2EDE"/>
    <w:rsid w:val="005E3DFB"/>
    <w:rsid w:val="005E47FB"/>
    <w:rsid w:val="005E49A6"/>
    <w:rsid w:val="005E5108"/>
    <w:rsid w:val="005E57CF"/>
    <w:rsid w:val="005E5FF8"/>
    <w:rsid w:val="005E6960"/>
    <w:rsid w:val="005E6AD2"/>
    <w:rsid w:val="005E6E51"/>
    <w:rsid w:val="005E74D8"/>
    <w:rsid w:val="005E7D93"/>
    <w:rsid w:val="005E7EB8"/>
    <w:rsid w:val="005F184F"/>
    <w:rsid w:val="005F18D6"/>
    <w:rsid w:val="005F2BA8"/>
    <w:rsid w:val="005F3582"/>
    <w:rsid w:val="005F3FFE"/>
    <w:rsid w:val="005F40CA"/>
    <w:rsid w:val="005F4332"/>
    <w:rsid w:val="005F4434"/>
    <w:rsid w:val="005F50DF"/>
    <w:rsid w:val="005F59F5"/>
    <w:rsid w:val="006005CD"/>
    <w:rsid w:val="00600D34"/>
    <w:rsid w:val="00601089"/>
    <w:rsid w:val="00601DC7"/>
    <w:rsid w:val="00601EE5"/>
    <w:rsid w:val="00602C1D"/>
    <w:rsid w:val="00603024"/>
    <w:rsid w:val="006030E7"/>
    <w:rsid w:val="0060518C"/>
    <w:rsid w:val="00605F3F"/>
    <w:rsid w:val="00607374"/>
    <w:rsid w:val="006075A4"/>
    <w:rsid w:val="00607F85"/>
    <w:rsid w:val="006102C2"/>
    <w:rsid w:val="0061079B"/>
    <w:rsid w:val="00611041"/>
    <w:rsid w:val="00611196"/>
    <w:rsid w:val="0061139F"/>
    <w:rsid w:val="006116E3"/>
    <w:rsid w:val="00611AFF"/>
    <w:rsid w:val="00613678"/>
    <w:rsid w:val="00613A81"/>
    <w:rsid w:val="00614C2C"/>
    <w:rsid w:val="00614E10"/>
    <w:rsid w:val="00615375"/>
    <w:rsid w:val="00615EF4"/>
    <w:rsid w:val="00616FF1"/>
    <w:rsid w:val="00617B95"/>
    <w:rsid w:val="00620A47"/>
    <w:rsid w:val="00620B76"/>
    <w:rsid w:val="00622946"/>
    <w:rsid w:val="00622A43"/>
    <w:rsid w:val="0062402E"/>
    <w:rsid w:val="00624400"/>
    <w:rsid w:val="00624E51"/>
    <w:rsid w:val="006256CD"/>
    <w:rsid w:val="00625ACD"/>
    <w:rsid w:val="00626162"/>
    <w:rsid w:val="006276ED"/>
    <w:rsid w:val="00627A9E"/>
    <w:rsid w:val="00627DD2"/>
    <w:rsid w:val="00630927"/>
    <w:rsid w:val="00630C2A"/>
    <w:rsid w:val="00631D5D"/>
    <w:rsid w:val="00631FEE"/>
    <w:rsid w:val="006330F2"/>
    <w:rsid w:val="00633A5D"/>
    <w:rsid w:val="006343F9"/>
    <w:rsid w:val="00634719"/>
    <w:rsid w:val="00635923"/>
    <w:rsid w:val="00635A5F"/>
    <w:rsid w:val="00635B87"/>
    <w:rsid w:val="00635EA9"/>
    <w:rsid w:val="00636B09"/>
    <w:rsid w:val="00636D5B"/>
    <w:rsid w:val="0064099E"/>
    <w:rsid w:val="00640C34"/>
    <w:rsid w:val="0064106B"/>
    <w:rsid w:val="0064134E"/>
    <w:rsid w:val="0064390C"/>
    <w:rsid w:val="00645003"/>
    <w:rsid w:val="0064586F"/>
    <w:rsid w:val="0064652B"/>
    <w:rsid w:val="006475D4"/>
    <w:rsid w:val="00647E2D"/>
    <w:rsid w:val="006501A0"/>
    <w:rsid w:val="006503E8"/>
    <w:rsid w:val="00650570"/>
    <w:rsid w:val="006515EE"/>
    <w:rsid w:val="00652143"/>
    <w:rsid w:val="0065269F"/>
    <w:rsid w:val="00652747"/>
    <w:rsid w:val="00653A6C"/>
    <w:rsid w:val="00653CF0"/>
    <w:rsid w:val="00654A4A"/>
    <w:rsid w:val="006551C0"/>
    <w:rsid w:val="0065545A"/>
    <w:rsid w:val="00655BA2"/>
    <w:rsid w:val="00656218"/>
    <w:rsid w:val="00657FD0"/>
    <w:rsid w:val="00660CAC"/>
    <w:rsid w:val="00662A6B"/>
    <w:rsid w:val="00662C84"/>
    <w:rsid w:val="00663453"/>
    <w:rsid w:val="0066398E"/>
    <w:rsid w:val="00664A6C"/>
    <w:rsid w:val="00664CCC"/>
    <w:rsid w:val="00664DAC"/>
    <w:rsid w:val="00664EB0"/>
    <w:rsid w:val="00666184"/>
    <w:rsid w:val="006661CF"/>
    <w:rsid w:val="006661D5"/>
    <w:rsid w:val="006668F8"/>
    <w:rsid w:val="006674E3"/>
    <w:rsid w:val="00667DBB"/>
    <w:rsid w:val="00667FDE"/>
    <w:rsid w:val="00667FE2"/>
    <w:rsid w:val="00670BFD"/>
    <w:rsid w:val="00670DC6"/>
    <w:rsid w:val="00671E4C"/>
    <w:rsid w:val="0067299B"/>
    <w:rsid w:val="00674295"/>
    <w:rsid w:val="006743AB"/>
    <w:rsid w:val="00674D90"/>
    <w:rsid w:val="006770DB"/>
    <w:rsid w:val="00677350"/>
    <w:rsid w:val="006779E2"/>
    <w:rsid w:val="00680771"/>
    <w:rsid w:val="006807B0"/>
    <w:rsid w:val="00680B22"/>
    <w:rsid w:val="0068139E"/>
    <w:rsid w:val="006818A8"/>
    <w:rsid w:val="00681A51"/>
    <w:rsid w:val="00681AF5"/>
    <w:rsid w:val="00682424"/>
    <w:rsid w:val="00682469"/>
    <w:rsid w:val="00682B47"/>
    <w:rsid w:val="0068337B"/>
    <w:rsid w:val="00683D97"/>
    <w:rsid w:val="00684C53"/>
    <w:rsid w:val="00684FCA"/>
    <w:rsid w:val="00685D16"/>
    <w:rsid w:val="00685E4A"/>
    <w:rsid w:val="00686578"/>
    <w:rsid w:val="00686B5C"/>
    <w:rsid w:val="00686F01"/>
    <w:rsid w:val="006920F1"/>
    <w:rsid w:val="00692850"/>
    <w:rsid w:val="0069347D"/>
    <w:rsid w:val="00693505"/>
    <w:rsid w:val="0069418C"/>
    <w:rsid w:val="00694C13"/>
    <w:rsid w:val="00694FE9"/>
    <w:rsid w:val="00695483"/>
    <w:rsid w:val="0069624E"/>
    <w:rsid w:val="00696723"/>
    <w:rsid w:val="00696997"/>
    <w:rsid w:val="006A02D6"/>
    <w:rsid w:val="006A1504"/>
    <w:rsid w:val="006A1624"/>
    <w:rsid w:val="006A1FE8"/>
    <w:rsid w:val="006A22B6"/>
    <w:rsid w:val="006A2D1E"/>
    <w:rsid w:val="006A37FF"/>
    <w:rsid w:val="006A4295"/>
    <w:rsid w:val="006A49CF"/>
    <w:rsid w:val="006A5369"/>
    <w:rsid w:val="006A6375"/>
    <w:rsid w:val="006A684C"/>
    <w:rsid w:val="006A6D0E"/>
    <w:rsid w:val="006A758C"/>
    <w:rsid w:val="006B182E"/>
    <w:rsid w:val="006B1D18"/>
    <w:rsid w:val="006B2718"/>
    <w:rsid w:val="006B34F1"/>
    <w:rsid w:val="006B4493"/>
    <w:rsid w:val="006B72FB"/>
    <w:rsid w:val="006C0744"/>
    <w:rsid w:val="006C0F46"/>
    <w:rsid w:val="006C1271"/>
    <w:rsid w:val="006C1B1B"/>
    <w:rsid w:val="006C1EE9"/>
    <w:rsid w:val="006C1EEC"/>
    <w:rsid w:val="006C21D3"/>
    <w:rsid w:val="006C352C"/>
    <w:rsid w:val="006C38A3"/>
    <w:rsid w:val="006C3FEA"/>
    <w:rsid w:val="006C4045"/>
    <w:rsid w:val="006C4090"/>
    <w:rsid w:val="006C4675"/>
    <w:rsid w:val="006C4916"/>
    <w:rsid w:val="006C5EE5"/>
    <w:rsid w:val="006C65E9"/>
    <w:rsid w:val="006C69E7"/>
    <w:rsid w:val="006C7E47"/>
    <w:rsid w:val="006D10AE"/>
    <w:rsid w:val="006D1E54"/>
    <w:rsid w:val="006D24DC"/>
    <w:rsid w:val="006D29F2"/>
    <w:rsid w:val="006D3AFE"/>
    <w:rsid w:val="006D40D9"/>
    <w:rsid w:val="006D4CAB"/>
    <w:rsid w:val="006D5FD0"/>
    <w:rsid w:val="006D621A"/>
    <w:rsid w:val="006D6F85"/>
    <w:rsid w:val="006D71F9"/>
    <w:rsid w:val="006D7CA2"/>
    <w:rsid w:val="006E025F"/>
    <w:rsid w:val="006E065B"/>
    <w:rsid w:val="006E09D3"/>
    <w:rsid w:val="006E14B7"/>
    <w:rsid w:val="006E1692"/>
    <w:rsid w:val="006E1E6C"/>
    <w:rsid w:val="006E20CB"/>
    <w:rsid w:val="006E3E7E"/>
    <w:rsid w:val="006E50F7"/>
    <w:rsid w:val="006E5505"/>
    <w:rsid w:val="006E60AD"/>
    <w:rsid w:val="006E6BBE"/>
    <w:rsid w:val="006E71BB"/>
    <w:rsid w:val="006E73C1"/>
    <w:rsid w:val="006F02DF"/>
    <w:rsid w:val="006F0815"/>
    <w:rsid w:val="006F0CD6"/>
    <w:rsid w:val="006F0D0A"/>
    <w:rsid w:val="006F1208"/>
    <w:rsid w:val="006F136D"/>
    <w:rsid w:val="006F1735"/>
    <w:rsid w:val="006F226D"/>
    <w:rsid w:val="006F240A"/>
    <w:rsid w:val="006F2A5B"/>
    <w:rsid w:val="006F2D27"/>
    <w:rsid w:val="006F2DC3"/>
    <w:rsid w:val="006F2FB3"/>
    <w:rsid w:val="006F3201"/>
    <w:rsid w:val="006F3D23"/>
    <w:rsid w:val="006F4E35"/>
    <w:rsid w:val="006F531B"/>
    <w:rsid w:val="006F56B6"/>
    <w:rsid w:val="006F5911"/>
    <w:rsid w:val="006F5B2C"/>
    <w:rsid w:val="006F62BC"/>
    <w:rsid w:val="006F637D"/>
    <w:rsid w:val="006F70BD"/>
    <w:rsid w:val="006F78C8"/>
    <w:rsid w:val="006F79C5"/>
    <w:rsid w:val="006F7B36"/>
    <w:rsid w:val="0070023A"/>
    <w:rsid w:val="007004C3"/>
    <w:rsid w:val="00700603"/>
    <w:rsid w:val="00701C0F"/>
    <w:rsid w:val="00702493"/>
    <w:rsid w:val="007028B8"/>
    <w:rsid w:val="007034D1"/>
    <w:rsid w:val="0070455D"/>
    <w:rsid w:val="00704E92"/>
    <w:rsid w:val="00706769"/>
    <w:rsid w:val="00706A77"/>
    <w:rsid w:val="007102C1"/>
    <w:rsid w:val="0071035D"/>
    <w:rsid w:val="007109EA"/>
    <w:rsid w:val="00712237"/>
    <w:rsid w:val="007122F9"/>
    <w:rsid w:val="0071339B"/>
    <w:rsid w:val="007143CE"/>
    <w:rsid w:val="00714652"/>
    <w:rsid w:val="00714A8A"/>
    <w:rsid w:val="00714E5E"/>
    <w:rsid w:val="00714F3B"/>
    <w:rsid w:val="007166F7"/>
    <w:rsid w:val="00716AEF"/>
    <w:rsid w:val="00716B51"/>
    <w:rsid w:val="00716C74"/>
    <w:rsid w:val="00717076"/>
    <w:rsid w:val="00717296"/>
    <w:rsid w:val="007172CB"/>
    <w:rsid w:val="00721242"/>
    <w:rsid w:val="00721591"/>
    <w:rsid w:val="00722E4E"/>
    <w:rsid w:val="00724592"/>
    <w:rsid w:val="007245E3"/>
    <w:rsid w:val="007253B2"/>
    <w:rsid w:val="007253FF"/>
    <w:rsid w:val="00725D6E"/>
    <w:rsid w:val="00725E7A"/>
    <w:rsid w:val="00727370"/>
    <w:rsid w:val="0072773E"/>
    <w:rsid w:val="00730046"/>
    <w:rsid w:val="0073012E"/>
    <w:rsid w:val="007318A5"/>
    <w:rsid w:val="007320A9"/>
    <w:rsid w:val="007326A9"/>
    <w:rsid w:val="00732A29"/>
    <w:rsid w:val="00732CF3"/>
    <w:rsid w:val="007333C0"/>
    <w:rsid w:val="007336C4"/>
    <w:rsid w:val="007339F8"/>
    <w:rsid w:val="007352A3"/>
    <w:rsid w:val="00735D9E"/>
    <w:rsid w:val="00735DC0"/>
    <w:rsid w:val="00735EF1"/>
    <w:rsid w:val="00736052"/>
    <w:rsid w:val="007374D3"/>
    <w:rsid w:val="00737E9E"/>
    <w:rsid w:val="00740561"/>
    <w:rsid w:val="00740CB7"/>
    <w:rsid w:val="0074109C"/>
    <w:rsid w:val="00741357"/>
    <w:rsid w:val="00741A59"/>
    <w:rsid w:val="00742335"/>
    <w:rsid w:val="00742842"/>
    <w:rsid w:val="007429F4"/>
    <w:rsid w:val="007441CB"/>
    <w:rsid w:val="0074492D"/>
    <w:rsid w:val="00745E99"/>
    <w:rsid w:val="0074620D"/>
    <w:rsid w:val="00746280"/>
    <w:rsid w:val="007475F1"/>
    <w:rsid w:val="00747C6E"/>
    <w:rsid w:val="00747D85"/>
    <w:rsid w:val="00750319"/>
    <w:rsid w:val="00751529"/>
    <w:rsid w:val="007516A1"/>
    <w:rsid w:val="0075176F"/>
    <w:rsid w:val="00752EAF"/>
    <w:rsid w:val="00753376"/>
    <w:rsid w:val="0075346B"/>
    <w:rsid w:val="007534FA"/>
    <w:rsid w:val="00753888"/>
    <w:rsid w:val="00753909"/>
    <w:rsid w:val="007543B0"/>
    <w:rsid w:val="00754F75"/>
    <w:rsid w:val="00755318"/>
    <w:rsid w:val="007568A9"/>
    <w:rsid w:val="00756DEC"/>
    <w:rsid w:val="00760CE7"/>
    <w:rsid w:val="00761514"/>
    <w:rsid w:val="007620A9"/>
    <w:rsid w:val="0076267A"/>
    <w:rsid w:val="00763C22"/>
    <w:rsid w:val="00763CE7"/>
    <w:rsid w:val="00764039"/>
    <w:rsid w:val="00764B80"/>
    <w:rsid w:val="00764C0F"/>
    <w:rsid w:val="0076670E"/>
    <w:rsid w:val="00767793"/>
    <w:rsid w:val="00767FC8"/>
    <w:rsid w:val="00770127"/>
    <w:rsid w:val="007712FA"/>
    <w:rsid w:val="00771830"/>
    <w:rsid w:val="00772177"/>
    <w:rsid w:val="0077265F"/>
    <w:rsid w:val="00772B76"/>
    <w:rsid w:val="0077576E"/>
    <w:rsid w:val="00775C65"/>
    <w:rsid w:val="0077639A"/>
    <w:rsid w:val="007800AF"/>
    <w:rsid w:val="0078048D"/>
    <w:rsid w:val="0078100C"/>
    <w:rsid w:val="0078157F"/>
    <w:rsid w:val="0078185E"/>
    <w:rsid w:val="00782722"/>
    <w:rsid w:val="00782799"/>
    <w:rsid w:val="00782D94"/>
    <w:rsid w:val="00783D3B"/>
    <w:rsid w:val="00784FFE"/>
    <w:rsid w:val="00785709"/>
    <w:rsid w:val="00785757"/>
    <w:rsid w:val="00786F48"/>
    <w:rsid w:val="0078772C"/>
    <w:rsid w:val="00787866"/>
    <w:rsid w:val="007878E4"/>
    <w:rsid w:val="0079090E"/>
    <w:rsid w:val="0079196A"/>
    <w:rsid w:val="0079206F"/>
    <w:rsid w:val="00792289"/>
    <w:rsid w:val="007924E0"/>
    <w:rsid w:val="0079267C"/>
    <w:rsid w:val="0079419B"/>
    <w:rsid w:val="00795407"/>
    <w:rsid w:val="00795A4B"/>
    <w:rsid w:val="007963BD"/>
    <w:rsid w:val="007A0505"/>
    <w:rsid w:val="007A1190"/>
    <w:rsid w:val="007A1D1F"/>
    <w:rsid w:val="007A235F"/>
    <w:rsid w:val="007A2779"/>
    <w:rsid w:val="007A4783"/>
    <w:rsid w:val="007A5191"/>
    <w:rsid w:val="007A647F"/>
    <w:rsid w:val="007A669E"/>
    <w:rsid w:val="007A6ED6"/>
    <w:rsid w:val="007B0500"/>
    <w:rsid w:val="007B111B"/>
    <w:rsid w:val="007B1441"/>
    <w:rsid w:val="007B25E8"/>
    <w:rsid w:val="007B25FE"/>
    <w:rsid w:val="007B374F"/>
    <w:rsid w:val="007B3AE8"/>
    <w:rsid w:val="007B4418"/>
    <w:rsid w:val="007B5747"/>
    <w:rsid w:val="007B5DAC"/>
    <w:rsid w:val="007B5F19"/>
    <w:rsid w:val="007B5F62"/>
    <w:rsid w:val="007B625E"/>
    <w:rsid w:val="007B66B3"/>
    <w:rsid w:val="007B7077"/>
    <w:rsid w:val="007B72C3"/>
    <w:rsid w:val="007B73FD"/>
    <w:rsid w:val="007C0FB0"/>
    <w:rsid w:val="007C1042"/>
    <w:rsid w:val="007C1A52"/>
    <w:rsid w:val="007C20B1"/>
    <w:rsid w:val="007C3003"/>
    <w:rsid w:val="007C37F0"/>
    <w:rsid w:val="007C5403"/>
    <w:rsid w:val="007C5923"/>
    <w:rsid w:val="007C5DE0"/>
    <w:rsid w:val="007C6B60"/>
    <w:rsid w:val="007C6F85"/>
    <w:rsid w:val="007C7AA3"/>
    <w:rsid w:val="007C7B77"/>
    <w:rsid w:val="007C7B99"/>
    <w:rsid w:val="007C7D88"/>
    <w:rsid w:val="007D0721"/>
    <w:rsid w:val="007D12FF"/>
    <w:rsid w:val="007D16CC"/>
    <w:rsid w:val="007D23B3"/>
    <w:rsid w:val="007D2D55"/>
    <w:rsid w:val="007D334A"/>
    <w:rsid w:val="007D3AA0"/>
    <w:rsid w:val="007D3B71"/>
    <w:rsid w:val="007D3FE2"/>
    <w:rsid w:val="007D4359"/>
    <w:rsid w:val="007D4EC2"/>
    <w:rsid w:val="007D5030"/>
    <w:rsid w:val="007D5690"/>
    <w:rsid w:val="007D57B3"/>
    <w:rsid w:val="007D5C7F"/>
    <w:rsid w:val="007D69FA"/>
    <w:rsid w:val="007D6B25"/>
    <w:rsid w:val="007D75E9"/>
    <w:rsid w:val="007D7CC9"/>
    <w:rsid w:val="007D7DD6"/>
    <w:rsid w:val="007E1600"/>
    <w:rsid w:val="007E245B"/>
    <w:rsid w:val="007E2AAF"/>
    <w:rsid w:val="007E4641"/>
    <w:rsid w:val="007E76A1"/>
    <w:rsid w:val="007E7C55"/>
    <w:rsid w:val="007F02C3"/>
    <w:rsid w:val="007F03E8"/>
    <w:rsid w:val="007F06C4"/>
    <w:rsid w:val="007F0CE1"/>
    <w:rsid w:val="007F1ABA"/>
    <w:rsid w:val="007F2483"/>
    <w:rsid w:val="007F2A03"/>
    <w:rsid w:val="007F2F72"/>
    <w:rsid w:val="007F3616"/>
    <w:rsid w:val="007F3AD2"/>
    <w:rsid w:val="007F3B3D"/>
    <w:rsid w:val="007F4245"/>
    <w:rsid w:val="007F4847"/>
    <w:rsid w:val="007F4D92"/>
    <w:rsid w:val="007F5422"/>
    <w:rsid w:val="007F6529"/>
    <w:rsid w:val="007F6B1D"/>
    <w:rsid w:val="007F77B2"/>
    <w:rsid w:val="007F7883"/>
    <w:rsid w:val="00800073"/>
    <w:rsid w:val="008001AC"/>
    <w:rsid w:val="00800499"/>
    <w:rsid w:val="00801C8D"/>
    <w:rsid w:val="008029DB"/>
    <w:rsid w:val="00802CA3"/>
    <w:rsid w:val="008039D6"/>
    <w:rsid w:val="0080643D"/>
    <w:rsid w:val="00806578"/>
    <w:rsid w:val="008072D7"/>
    <w:rsid w:val="00810603"/>
    <w:rsid w:val="00810CD4"/>
    <w:rsid w:val="00810CE1"/>
    <w:rsid w:val="00811145"/>
    <w:rsid w:val="00811263"/>
    <w:rsid w:val="00812B83"/>
    <w:rsid w:val="00812C2D"/>
    <w:rsid w:val="00813813"/>
    <w:rsid w:val="00813C03"/>
    <w:rsid w:val="00814283"/>
    <w:rsid w:val="00816C67"/>
    <w:rsid w:val="00820209"/>
    <w:rsid w:val="00820F35"/>
    <w:rsid w:val="00820FEC"/>
    <w:rsid w:val="008211D0"/>
    <w:rsid w:val="008216F7"/>
    <w:rsid w:val="00822460"/>
    <w:rsid w:val="008225F3"/>
    <w:rsid w:val="0082393D"/>
    <w:rsid w:val="008239D1"/>
    <w:rsid w:val="00823DE0"/>
    <w:rsid w:val="008246F6"/>
    <w:rsid w:val="00824BFC"/>
    <w:rsid w:val="00824FAC"/>
    <w:rsid w:val="00830821"/>
    <w:rsid w:val="00832177"/>
    <w:rsid w:val="0083324D"/>
    <w:rsid w:val="00834C92"/>
    <w:rsid w:val="008350A0"/>
    <w:rsid w:val="00835DD9"/>
    <w:rsid w:val="00835FE8"/>
    <w:rsid w:val="00836CB6"/>
    <w:rsid w:val="00840245"/>
    <w:rsid w:val="00840600"/>
    <w:rsid w:val="00840F51"/>
    <w:rsid w:val="00841733"/>
    <w:rsid w:val="00842124"/>
    <w:rsid w:val="00842484"/>
    <w:rsid w:val="0084316C"/>
    <w:rsid w:val="00843447"/>
    <w:rsid w:val="00843F21"/>
    <w:rsid w:val="00844163"/>
    <w:rsid w:val="00844D38"/>
    <w:rsid w:val="00844D85"/>
    <w:rsid w:val="0084563E"/>
    <w:rsid w:val="00846FCB"/>
    <w:rsid w:val="00847097"/>
    <w:rsid w:val="00850E71"/>
    <w:rsid w:val="008519A1"/>
    <w:rsid w:val="00851B6E"/>
    <w:rsid w:val="008524BE"/>
    <w:rsid w:val="0085269A"/>
    <w:rsid w:val="00852907"/>
    <w:rsid w:val="0085306F"/>
    <w:rsid w:val="00853243"/>
    <w:rsid w:val="00853A8F"/>
    <w:rsid w:val="00853BC2"/>
    <w:rsid w:val="00853C7E"/>
    <w:rsid w:val="00854278"/>
    <w:rsid w:val="008542F2"/>
    <w:rsid w:val="00855FFC"/>
    <w:rsid w:val="00856063"/>
    <w:rsid w:val="008566B2"/>
    <w:rsid w:val="00857172"/>
    <w:rsid w:val="0085753F"/>
    <w:rsid w:val="0085794D"/>
    <w:rsid w:val="00860DE4"/>
    <w:rsid w:val="00861059"/>
    <w:rsid w:val="00861975"/>
    <w:rsid w:val="0086236A"/>
    <w:rsid w:val="00863C11"/>
    <w:rsid w:val="00864345"/>
    <w:rsid w:val="00864A6E"/>
    <w:rsid w:val="0086569A"/>
    <w:rsid w:val="0086581C"/>
    <w:rsid w:val="008669DA"/>
    <w:rsid w:val="00867A36"/>
    <w:rsid w:val="00867C3F"/>
    <w:rsid w:val="00870002"/>
    <w:rsid w:val="008702A8"/>
    <w:rsid w:val="0087035A"/>
    <w:rsid w:val="00870FD4"/>
    <w:rsid w:val="00871605"/>
    <w:rsid w:val="0087286A"/>
    <w:rsid w:val="00872B3E"/>
    <w:rsid w:val="0087347D"/>
    <w:rsid w:val="00873CA1"/>
    <w:rsid w:val="00874BCA"/>
    <w:rsid w:val="00876F90"/>
    <w:rsid w:val="00877B0B"/>
    <w:rsid w:val="00880121"/>
    <w:rsid w:val="008827DC"/>
    <w:rsid w:val="00882DAD"/>
    <w:rsid w:val="0088417F"/>
    <w:rsid w:val="008842EE"/>
    <w:rsid w:val="008843F5"/>
    <w:rsid w:val="00884C12"/>
    <w:rsid w:val="00884D08"/>
    <w:rsid w:val="00884F32"/>
    <w:rsid w:val="00885263"/>
    <w:rsid w:val="00886163"/>
    <w:rsid w:val="008868A8"/>
    <w:rsid w:val="00886EAF"/>
    <w:rsid w:val="00887075"/>
    <w:rsid w:val="008878C4"/>
    <w:rsid w:val="00887EE1"/>
    <w:rsid w:val="008902F2"/>
    <w:rsid w:val="008906E9"/>
    <w:rsid w:val="008909A4"/>
    <w:rsid w:val="00890D93"/>
    <w:rsid w:val="00891548"/>
    <w:rsid w:val="008919E9"/>
    <w:rsid w:val="00892DA5"/>
    <w:rsid w:val="00892FA4"/>
    <w:rsid w:val="0089344B"/>
    <w:rsid w:val="00893AAE"/>
    <w:rsid w:val="00893C31"/>
    <w:rsid w:val="008949B1"/>
    <w:rsid w:val="00895ADC"/>
    <w:rsid w:val="00895D15"/>
    <w:rsid w:val="0089632A"/>
    <w:rsid w:val="00896DA2"/>
    <w:rsid w:val="00896E2B"/>
    <w:rsid w:val="0089713E"/>
    <w:rsid w:val="008972AA"/>
    <w:rsid w:val="008A071F"/>
    <w:rsid w:val="008A10F3"/>
    <w:rsid w:val="008A26F9"/>
    <w:rsid w:val="008A28FA"/>
    <w:rsid w:val="008A306A"/>
    <w:rsid w:val="008A400C"/>
    <w:rsid w:val="008A469D"/>
    <w:rsid w:val="008A4D60"/>
    <w:rsid w:val="008A53EE"/>
    <w:rsid w:val="008A5C0F"/>
    <w:rsid w:val="008A6157"/>
    <w:rsid w:val="008A67B2"/>
    <w:rsid w:val="008A714C"/>
    <w:rsid w:val="008B012A"/>
    <w:rsid w:val="008B0660"/>
    <w:rsid w:val="008B1596"/>
    <w:rsid w:val="008B1864"/>
    <w:rsid w:val="008B1B37"/>
    <w:rsid w:val="008B4062"/>
    <w:rsid w:val="008B4F61"/>
    <w:rsid w:val="008B5446"/>
    <w:rsid w:val="008B5977"/>
    <w:rsid w:val="008B6EF1"/>
    <w:rsid w:val="008B7266"/>
    <w:rsid w:val="008B7A43"/>
    <w:rsid w:val="008B7C3A"/>
    <w:rsid w:val="008C09C4"/>
    <w:rsid w:val="008C1598"/>
    <w:rsid w:val="008C1F44"/>
    <w:rsid w:val="008C5FF1"/>
    <w:rsid w:val="008C61AD"/>
    <w:rsid w:val="008C646F"/>
    <w:rsid w:val="008C7B40"/>
    <w:rsid w:val="008D2AC2"/>
    <w:rsid w:val="008D444C"/>
    <w:rsid w:val="008D48FF"/>
    <w:rsid w:val="008D50EA"/>
    <w:rsid w:val="008D61A7"/>
    <w:rsid w:val="008E0007"/>
    <w:rsid w:val="008E0374"/>
    <w:rsid w:val="008E1426"/>
    <w:rsid w:val="008E16B0"/>
    <w:rsid w:val="008E1AA7"/>
    <w:rsid w:val="008E203B"/>
    <w:rsid w:val="008E3E4B"/>
    <w:rsid w:val="008E43A6"/>
    <w:rsid w:val="008E4923"/>
    <w:rsid w:val="008E4D2E"/>
    <w:rsid w:val="008E4EF9"/>
    <w:rsid w:val="008E62F5"/>
    <w:rsid w:val="008E6DFC"/>
    <w:rsid w:val="008E7530"/>
    <w:rsid w:val="008E7710"/>
    <w:rsid w:val="008E784A"/>
    <w:rsid w:val="008F0256"/>
    <w:rsid w:val="008F04CE"/>
    <w:rsid w:val="008F2795"/>
    <w:rsid w:val="008F4212"/>
    <w:rsid w:val="008F485A"/>
    <w:rsid w:val="008F79B9"/>
    <w:rsid w:val="008F7A79"/>
    <w:rsid w:val="008F7DB1"/>
    <w:rsid w:val="00900BDF"/>
    <w:rsid w:val="00900D4D"/>
    <w:rsid w:val="009012FC"/>
    <w:rsid w:val="00901D76"/>
    <w:rsid w:val="009025DF"/>
    <w:rsid w:val="00902D59"/>
    <w:rsid w:val="0090380F"/>
    <w:rsid w:val="00903F34"/>
    <w:rsid w:val="009056DA"/>
    <w:rsid w:val="00905C0A"/>
    <w:rsid w:val="00906028"/>
    <w:rsid w:val="00906B32"/>
    <w:rsid w:val="00910B45"/>
    <w:rsid w:val="009122F8"/>
    <w:rsid w:val="009124CB"/>
    <w:rsid w:val="00912568"/>
    <w:rsid w:val="00912915"/>
    <w:rsid w:val="009130D0"/>
    <w:rsid w:val="00913483"/>
    <w:rsid w:val="00913870"/>
    <w:rsid w:val="00913A0B"/>
    <w:rsid w:val="009154B5"/>
    <w:rsid w:val="00915520"/>
    <w:rsid w:val="009155DC"/>
    <w:rsid w:val="009155F7"/>
    <w:rsid w:val="00917477"/>
    <w:rsid w:val="0091756F"/>
    <w:rsid w:val="00917AA0"/>
    <w:rsid w:val="00920713"/>
    <w:rsid w:val="0092075A"/>
    <w:rsid w:val="00921131"/>
    <w:rsid w:val="00921F5A"/>
    <w:rsid w:val="009238F7"/>
    <w:rsid w:val="00923BA8"/>
    <w:rsid w:val="00923C63"/>
    <w:rsid w:val="00924605"/>
    <w:rsid w:val="009247F5"/>
    <w:rsid w:val="00924966"/>
    <w:rsid w:val="00925717"/>
    <w:rsid w:val="00926AB2"/>
    <w:rsid w:val="00926FBD"/>
    <w:rsid w:val="00927C5C"/>
    <w:rsid w:val="00927CEF"/>
    <w:rsid w:val="0093179E"/>
    <w:rsid w:val="00932457"/>
    <w:rsid w:val="0093270E"/>
    <w:rsid w:val="00932B80"/>
    <w:rsid w:val="0093409F"/>
    <w:rsid w:val="009343F5"/>
    <w:rsid w:val="00934ED5"/>
    <w:rsid w:val="009356BA"/>
    <w:rsid w:val="00935C19"/>
    <w:rsid w:val="009373D3"/>
    <w:rsid w:val="00937D12"/>
    <w:rsid w:val="009407FE"/>
    <w:rsid w:val="00941E3E"/>
    <w:rsid w:val="00942436"/>
    <w:rsid w:val="00942B32"/>
    <w:rsid w:val="00943263"/>
    <w:rsid w:val="00943821"/>
    <w:rsid w:val="00943EE4"/>
    <w:rsid w:val="00946557"/>
    <w:rsid w:val="00946CA7"/>
    <w:rsid w:val="00946CD6"/>
    <w:rsid w:val="009479D1"/>
    <w:rsid w:val="00950302"/>
    <w:rsid w:val="00951719"/>
    <w:rsid w:val="0095200E"/>
    <w:rsid w:val="00952D0E"/>
    <w:rsid w:val="009534A9"/>
    <w:rsid w:val="009535DE"/>
    <w:rsid w:val="0095361B"/>
    <w:rsid w:val="00953D70"/>
    <w:rsid w:val="00954A61"/>
    <w:rsid w:val="00954D32"/>
    <w:rsid w:val="00954E70"/>
    <w:rsid w:val="00955567"/>
    <w:rsid w:val="009555E2"/>
    <w:rsid w:val="009561CA"/>
    <w:rsid w:val="00956F14"/>
    <w:rsid w:val="00957603"/>
    <w:rsid w:val="009577E2"/>
    <w:rsid w:val="009579A2"/>
    <w:rsid w:val="00957A1D"/>
    <w:rsid w:val="00957BC0"/>
    <w:rsid w:val="00960369"/>
    <w:rsid w:val="009607A2"/>
    <w:rsid w:val="00960B30"/>
    <w:rsid w:val="00960B98"/>
    <w:rsid w:val="009614A1"/>
    <w:rsid w:val="00961671"/>
    <w:rsid w:val="00961AC1"/>
    <w:rsid w:val="00961D35"/>
    <w:rsid w:val="0096487B"/>
    <w:rsid w:val="00964F29"/>
    <w:rsid w:val="00965CD1"/>
    <w:rsid w:val="00966427"/>
    <w:rsid w:val="00966482"/>
    <w:rsid w:val="00966905"/>
    <w:rsid w:val="0096710F"/>
    <w:rsid w:val="00967A1E"/>
    <w:rsid w:val="00970460"/>
    <w:rsid w:val="0097126B"/>
    <w:rsid w:val="00971B48"/>
    <w:rsid w:val="00972ECE"/>
    <w:rsid w:val="009734B3"/>
    <w:rsid w:val="00974095"/>
    <w:rsid w:val="00974705"/>
    <w:rsid w:val="00975625"/>
    <w:rsid w:val="009757D1"/>
    <w:rsid w:val="00975EB9"/>
    <w:rsid w:val="00980452"/>
    <w:rsid w:val="00980754"/>
    <w:rsid w:val="00980DDD"/>
    <w:rsid w:val="00981535"/>
    <w:rsid w:val="00981851"/>
    <w:rsid w:val="009825C8"/>
    <w:rsid w:val="00982F6F"/>
    <w:rsid w:val="00983531"/>
    <w:rsid w:val="009835EE"/>
    <w:rsid w:val="0098409F"/>
    <w:rsid w:val="00984A55"/>
    <w:rsid w:val="00985537"/>
    <w:rsid w:val="00985C01"/>
    <w:rsid w:val="00986DFD"/>
    <w:rsid w:val="009903BA"/>
    <w:rsid w:val="009911B1"/>
    <w:rsid w:val="00991698"/>
    <w:rsid w:val="009917E7"/>
    <w:rsid w:val="00991811"/>
    <w:rsid w:val="00991AE2"/>
    <w:rsid w:val="00991C17"/>
    <w:rsid w:val="00991D56"/>
    <w:rsid w:val="0099200F"/>
    <w:rsid w:val="00992D1E"/>
    <w:rsid w:val="00992D66"/>
    <w:rsid w:val="00992EC1"/>
    <w:rsid w:val="00993155"/>
    <w:rsid w:val="00993507"/>
    <w:rsid w:val="00994D1A"/>
    <w:rsid w:val="0099555E"/>
    <w:rsid w:val="00996F80"/>
    <w:rsid w:val="00997EB2"/>
    <w:rsid w:val="009A036C"/>
    <w:rsid w:val="009A06F5"/>
    <w:rsid w:val="009A0788"/>
    <w:rsid w:val="009A0ABC"/>
    <w:rsid w:val="009A0E92"/>
    <w:rsid w:val="009A17EC"/>
    <w:rsid w:val="009A25D3"/>
    <w:rsid w:val="009A2DCF"/>
    <w:rsid w:val="009A751C"/>
    <w:rsid w:val="009B03DF"/>
    <w:rsid w:val="009B22AE"/>
    <w:rsid w:val="009B3192"/>
    <w:rsid w:val="009B319D"/>
    <w:rsid w:val="009B4214"/>
    <w:rsid w:val="009B6AF0"/>
    <w:rsid w:val="009C016F"/>
    <w:rsid w:val="009C09F3"/>
    <w:rsid w:val="009C128C"/>
    <w:rsid w:val="009C1BCD"/>
    <w:rsid w:val="009C292D"/>
    <w:rsid w:val="009C38D6"/>
    <w:rsid w:val="009C5F0C"/>
    <w:rsid w:val="009C67C0"/>
    <w:rsid w:val="009C6C4B"/>
    <w:rsid w:val="009C6EB0"/>
    <w:rsid w:val="009C75E0"/>
    <w:rsid w:val="009C7C40"/>
    <w:rsid w:val="009D1035"/>
    <w:rsid w:val="009D13D0"/>
    <w:rsid w:val="009D1B09"/>
    <w:rsid w:val="009D2068"/>
    <w:rsid w:val="009D2B17"/>
    <w:rsid w:val="009D2B54"/>
    <w:rsid w:val="009D4790"/>
    <w:rsid w:val="009D7D33"/>
    <w:rsid w:val="009E01FC"/>
    <w:rsid w:val="009E0355"/>
    <w:rsid w:val="009E1999"/>
    <w:rsid w:val="009E237C"/>
    <w:rsid w:val="009E2860"/>
    <w:rsid w:val="009E324D"/>
    <w:rsid w:val="009E4DD4"/>
    <w:rsid w:val="009E4E3F"/>
    <w:rsid w:val="009E52D0"/>
    <w:rsid w:val="009E53B3"/>
    <w:rsid w:val="009E57CB"/>
    <w:rsid w:val="009E5AB8"/>
    <w:rsid w:val="009E5B49"/>
    <w:rsid w:val="009E6124"/>
    <w:rsid w:val="009E62D1"/>
    <w:rsid w:val="009E698B"/>
    <w:rsid w:val="009E6ADB"/>
    <w:rsid w:val="009E6C76"/>
    <w:rsid w:val="009E7446"/>
    <w:rsid w:val="009E7C2F"/>
    <w:rsid w:val="009F04CD"/>
    <w:rsid w:val="009F0BB6"/>
    <w:rsid w:val="009F0BED"/>
    <w:rsid w:val="009F0EC0"/>
    <w:rsid w:val="009F0FBE"/>
    <w:rsid w:val="009F14C8"/>
    <w:rsid w:val="009F1547"/>
    <w:rsid w:val="009F1A08"/>
    <w:rsid w:val="009F1CEE"/>
    <w:rsid w:val="009F1D2E"/>
    <w:rsid w:val="009F2A06"/>
    <w:rsid w:val="009F3108"/>
    <w:rsid w:val="009F3150"/>
    <w:rsid w:val="009F40F7"/>
    <w:rsid w:val="009F47E8"/>
    <w:rsid w:val="009F4ABA"/>
    <w:rsid w:val="009F4D62"/>
    <w:rsid w:val="009F55FF"/>
    <w:rsid w:val="009F67A9"/>
    <w:rsid w:val="009F71BE"/>
    <w:rsid w:val="009F7706"/>
    <w:rsid w:val="00A00317"/>
    <w:rsid w:val="00A00734"/>
    <w:rsid w:val="00A015B3"/>
    <w:rsid w:val="00A02D14"/>
    <w:rsid w:val="00A0321E"/>
    <w:rsid w:val="00A047D8"/>
    <w:rsid w:val="00A04DEE"/>
    <w:rsid w:val="00A0598C"/>
    <w:rsid w:val="00A066AE"/>
    <w:rsid w:val="00A06DB7"/>
    <w:rsid w:val="00A07120"/>
    <w:rsid w:val="00A07241"/>
    <w:rsid w:val="00A07905"/>
    <w:rsid w:val="00A10DD9"/>
    <w:rsid w:val="00A118B1"/>
    <w:rsid w:val="00A11D21"/>
    <w:rsid w:val="00A11DCC"/>
    <w:rsid w:val="00A12C6B"/>
    <w:rsid w:val="00A12E41"/>
    <w:rsid w:val="00A13151"/>
    <w:rsid w:val="00A13525"/>
    <w:rsid w:val="00A13CCD"/>
    <w:rsid w:val="00A13E8A"/>
    <w:rsid w:val="00A14117"/>
    <w:rsid w:val="00A14193"/>
    <w:rsid w:val="00A14757"/>
    <w:rsid w:val="00A149FA"/>
    <w:rsid w:val="00A14B2C"/>
    <w:rsid w:val="00A16587"/>
    <w:rsid w:val="00A16849"/>
    <w:rsid w:val="00A17630"/>
    <w:rsid w:val="00A1763D"/>
    <w:rsid w:val="00A17DF0"/>
    <w:rsid w:val="00A20F78"/>
    <w:rsid w:val="00A218BC"/>
    <w:rsid w:val="00A218F1"/>
    <w:rsid w:val="00A22250"/>
    <w:rsid w:val="00A22319"/>
    <w:rsid w:val="00A22E57"/>
    <w:rsid w:val="00A23BDE"/>
    <w:rsid w:val="00A24104"/>
    <w:rsid w:val="00A24694"/>
    <w:rsid w:val="00A25452"/>
    <w:rsid w:val="00A258FB"/>
    <w:rsid w:val="00A2605D"/>
    <w:rsid w:val="00A277EF"/>
    <w:rsid w:val="00A27DEE"/>
    <w:rsid w:val="00A31B93"/>
    <w:rsid w:val="00A32EB7"/>
    <w:rsid w:val="00A34C4D"/>
    <w:rsid w:val="00A34C69"/>
    <w:rsid w:val="00A34E06"/>
    <w:rsid w:val="00A34FFC"/>
    <w:rsid w:val="00A35D32"/>
    <w:rsid w:val="00A36C41"/>
    <w:rsid w:val="00A375EF"/>
    <w:rsid w:val="00A406F6"/>
    <w:rsid w:val="00A42061"/>
    <w:rsid w:val="00A42360"/>
    <w:rsid w:val="00A4342E"/>
    <w:rsid w:val="00A44683"/>
    <w:rsid w:val="00A45C22"/>
    <w:rsid w:val="00A465C1"/>
    <w:rsid w:val="00A47E5A"/>
    <w:rsid w:val="00A47F70"/>
    <w:rsid w:val="00A50621"/>
    <w:rsid w:val="00A517B6"/>
    <w:rsid w:val="00A528C2"/>
    <w:rsid w:val="00A528D2"/>
    <w:rsid w:val="00A53B55"/>
    <w:rsid w:val="00A53BEB"/>
    <w:rsid w:val="00A5433A"/>
    <w:rsid w:val="00A54AFD"/>
    <w:rsid w:val="00A54E69"/>
    <w:rsid w:val="00A57043"/>
    <w:rsid w:val="00A5733E"/>
    <w:rsid w:val="00A6079E"/>
    <w:rsid w:val="00A61B06"/>
    <w:rsid w:val="00A61C8F"/>
    <w:rsid w:val="00A62113"/>
    <w:rsid w:val="00A62F01"/>
    <w:rsid w:val="00A630BE"/>
    <w:rsid w:val="00A63774"/>
    <w:rsid w:val="00A63AA5"/>
    <w:rsid w:val="00A65865"/>
    <w:rsid w:val="00A65B15"/>
    <w:rsid w:val="00A65EE2"/>
    <w:rsid w:val="00A66E72"/>
    <w:rsid w:val="00A6706C"/>
    <w:rsid w:val="00A672CC"/>
    <w:rsid w:val="00A6759C"/>
    <w:rsid w:val="00A67923"/>
    <w:rsid w:val="00A7015E"/>
    <w:rsid w:val="00A713ED"/>
    <w:rsid w:val="00A714B8"/>
    <w:rsid w:val="00A7194B"/>
    <w:rsid w:val="00A71DE0"/>
    <w:rsid w:val="00A72227"/>
    <w:rsid w:val="00A72CE7"/>
    <w:rsid w:val="00A74088"/>
    <w:rsid w:val="00A74901"/>
    <w:rsid w:val="00A75031"/>
    <w:rsid w:val="00A75733"/>
    <w:rsid w:val="00A76308"/>
    <w:rsid w:val="00A776C7"/>
    <w:rsid w:val="00A77C08"/>
    <w:rsid w:val="00A80061"/>
    <w:rsid w:val="00A801D1"/>
    <w:rsid w:val="00A80ACB"/>
    <w:rsid w:val="00A81527"/>
    <w:rsid w:val="00A82058"/>
    <w:rsid w:val="00A82210"/>
    <w:rsid w:val="00A83CBD"/>
    <w:rsid w:val="00A84AE7"/>
    <w:rsid w:val="00A84E8D"/>
    <w:rsid w:val="00A85146"/>
    <w:rsid w:val="00A86144"/>
    <w:rsid w:val="00A86166"/>
    <w:rsid w:val="00A86576"/>
    <w:rsid w:val="00A8668D"/>
    <w:rsid w:val="00A869B0"/>
    <w:rsid w:val="00A90183"/>
    <w:rsid w:val="00A90420"/>
    <w:rsid w:val="00A90D07"/>
    <w:rsid w:val="00A91051"/>
    <w:rsid w:val="00A910CB"/>
    <w:rsid w:val="00A91DC1"/>
    <w:rsid w:val="00A9289F"/>
    <w:rsid w:val="00A929FD"/>
    <w:rsid w:val="00A92C1D"/>
    <w:rsid w:val="00A93633"/>
    <w:rsid w:val="00A93799"/>
    <w:rsid w:val="00A9485E"/>
    <w:rsid w:val="00A95617"/>
    <w:rsid w:val="00A9644B"/>
    <w:rsid w:val="00A9774D"/>
    <w:rsid w:val="00A9787D"/>
    <w:rsid w:val="00AA08A4"/>
    <w:rsid w:val="00AA0C77"/>
    <w:rsid w:val="00AA1D27"/>
    <w:rsid w:val="00AA204C"/>
    <w:rsid w:val="00AA23DE"/>
    <w:rsid w:val="00AA28F1"/>
    <w:rsid w:val="00AA2A1F"/>
    <w:rsid w:val="00AA2D57"/>
    <w:rsid w:val="00AA3941"/>
    <w:rsid w:val="00AA538E"/>
    <w:rsid w:val="00AA56D0"/>
    <w:rsid w:val="00AA588E"/>
    <w:rsid w:val="00AA610F"/>
    <w:rsid w:val="00AA685E"/>
    <w:rsid w:val="00AA722B"/>
    <w:rsid w:val="00AB0C9F"/>
    <w:rsid w:val="00AB0CC4"/>
    <w:rsid w:val="00AB0F63"/>
    <w:rsid w:val="00AB143A"/>
    <w:rsid w:val="00AB155C"/>
    <w:rsid w:val="00AB26BF"/>
    <w:rsid w:val="00AB6682"/>
    <w:rsid w:val="00AB68F9"/>
    <w:rsid w:val="00AB717A"/>
    <w:rsid w:val="00AB720F"/>
    <w:rsid w:val="00AB7274"/>
    <w:rsid w:val="00AB7C33"/>
    <w:rsid w:val="00AB7E96"/>
    <w:rsid w:val="00AC003B"/>
    <w:rsid w:val="00AC003C"/>
    <w:rsid w:val="00AC0103"/>
    <w:rsid w:val="00AC011A"/>
    <w:rsid w:val="00AC1404"/>
    <w:rsid w:val="00AC290C"/>
    <w:rsid w:val="00AC31EA"/>
    <w:rsid w:val="00AC4881"/>
    <w:rsid w:val="00AC5C6F"/>
    <w:rsid w:val="00AC63F1"/>
    <w:rsid w:val="00AC7B89"/>
    <w:rsid w:val="00AD039F"/>
    <w:rsid w:val="00AD0F88"/>
    <w:rsid w:val="00AD3902"/>
    <w:rsid w:val="00AD3A93"/>
    <w:rsid w:val="00AD3C07"/>
    <w:rsid w:val="00AD57F8"/>
    <w:rsid w:val="00AD5833"/>
    <w:rsid w:val="00AD6010"/>
    <w:rsid w:val="00AE02FC"/>
    <w:rsid w:val="00AE1785"/>
    <w:rsid w:val="00AE22EA"/>
    <w:rsid w:val="00AE284D"/>
    <w:rsid w:val="00AE33FF"/>
    <w:rsid w:val="00AE3BC9"/>
    <w:rsid w:val="00AE418B"/>
    <w:rsid w:val="00AE454D"/>
    <w:rsid w:val="00AE4906"/>
    <w:rsid w:val="00AE4B14"/>
    <w:rsid w:val="00AE564D"/>
    <w:rsid w:val="00AE5E94"/>
    <w:rsid w:val="00AE741F"/>
    <w:rsid w:val="00AF026B"/>
    <w:rsid w:val="00AF02BF"/>
    <w:rsid w:val="00AF03C4"/>
    <w:rsid w:val="00AF06D5"/>
    <w:rsid w:val="00AF09DD"/>
    <w:rsid w:val="00AF0C3A"/>
    <w:rsid w:val="00AF125C"/>
    <w:rsid w:val="00AF246B"/>
    <w:rsid w:val="00AF26B5"/>
    <w:rsid w:val="00AF31C3"/>
    <w:rsid w:val="00AF419A"/>
    <w:rsid w:val="00AF5B2F"/>
    <w:rsid w:val="00AF712A"/>
    <w:rsid w:val="00AF7BB9"/>
    <w:rsid w:val="00AF7DB4"/>
    <w:rsid w:val="00B01A94"/>
    <w:rsid w:val="00B02655"/>
    <w:rsid w:val="00B026EC"/>
    <w:rsid w:val="00B05102"/>
    <w:rsid w:val="00B06130"/>
    <w:rsid w:val="00B067D9"/>
    <w:rsid w:val="00B06857"/>
    <w:rsid w:val="00B07236"/>
    <w:rsid w:val="00B079F9"/>
    <w:rsid w:val="00B07FED"/>
    <w:rsid w:val="00B10263"/>
    <w:rsid w:val="00B10376"/>
    <w:rsid w:val="00B10D36"/>
    <w:rsid w:val="00B11C26"/>
    <w:rsid w:val="00B11DEE"/>
    <w:rsid w:val="00B12661"/>
    <w:rsid w:val="00B12CCE"/>
    <w:rsid w:val="00B1303D"/>
    <w:rsid w:val="00B1348E"/>
    <w:rsid w:val="00B142AA"/>
    <w:rsid w:val="00B149C1"/>
    <w:rsid w:val="00B14BD1"/>
    <w:rsid w:val="00B14BDB"/>
    <w:rsid w:val="00B15F5A"/>
    <w:rsid w:val="00B16A34"/>
    <w:rsid w:val="00B2042B"/>
    <w:rsid w:val="00B208B3"/>
    <w:rsid w:val="00B213F2"/>
    <w:rsid w:val="00B217D6"/>
    <w:rsid w:val="00B2279B"/>
    <w:rsid w:val="00B237C2"/>
    <w:rsid w:val="00B23FE2"/>
    <w:rsid w:val="00B24FAF"/>
    <w:rsid w:val="00B25453"/>
    <w:rsid w:val="00B25E56"/>
    <w:rsid w:val="00B25ED6"/>
    <w:rsid w:val="00B26EFF"/>
    <w:rsid w:val="00B3057E"/>
    <w:rsid w:val="00B30C3E"/>
    <w:rsid w:val="00B31B9C"/>
    <w:rsid w:val="00B3225A"/>
    <w:rsid w:val="00B33653"/>
    <w:rsid w:val="00B342C7"/>
    <w:rsid w:val="00B34D6C"/>
    <w:rsid w:val="00B35559"/>
    <w:rsid w:val="00B3559C"/>
    <w:rsid w:val="00B36231"/>
    <w:rsid w:val="00B369A3"/>
    <w:rsid w:val="00B3725B"/>
    <w:rsid w:val="00B4118A"/>
    <w:rsid w:val="00B4186F"/>
    <w:rsid w:val="00B43844"/>
    <w:rsid w:val="00B4487E"/>
    <w:rsid w:val="00B45BCA"/>
    <w:rsid w:val="00B45CBF"/>
    <w:rsid w:val="00B4696B"/>
    <w:rsid w:val="00B47CC6"/>
    <w:rsid w:val="00B50151"/>
    <w:rsid w:val="00B505B6"/>
    <w:rsid w:val="00B50E8E"/>
    <w:rsid w:val="00B51565"/>
    <w:rsid w:val="00B51CC2"/>
    <w:rsid w:val="00B524A7"/>
    <w:rsid w:val="00B52F08"/>
    <w:rsid w:val="00B53117"/>
    <w:rsid w:val="00B53208"/>
    <w:rsid w:val="00B5384F"/>
    <w:rsid w:val="00B54421"/>
    <w:rsid w:val="00B552E3"/>
    <w:rsid w:val="00B5544F"/>
    <w:rsid w:val="00B55E5D"/>
    <w:rsid w:val="00B55E66"/>
    <w:rsid w:val="00B56826"/>
    <w:rsid w:val="00B56D6B"/>
    <w:rsid w:val="00B56FF7"/>
    <w:rsid w:val="00B577A8"/>
    <w:rsid w:val="00B577EA"/>
    <w:rsid w:val="00B577FF"/>
    <w:rsid w:val="00B57A75"/>
    <w:rsid w:val="00B602ED"/>
    <w:rsid w:val="00B60314"/>
    <w:rsid w:val="00B604FE"/>
    <w:rsid w:val="00B60A36"/>
    <w:rsid w:val="00B60C76"/>
    <w:rsid w:val="00B61155"/>
    <w:rsid w:val="00B6285D"/>
    <w:rsid w:val="00B62E72"/>
    <w:rsid w:val="00B64BCA"/>
    <w:rsid w:val="00B65540"/>
    <w:rsid w:val="00B65DBA"/>
    <w:rsid w:val="00B6612C"/>
    <w:rsid w:val="00B66867"/>
    <w:rsid w:val="00B66994"/>
    <w:rsid w:val="00B66EF5"/>
    <w:rsid w:val="00B67BDD"/>
    <w:rsid w:val="00B67D62"/>
    <w:rsid w:val="00B70757"/>
    <w:rsid w:val="00B7079D"/>
    <w:rsid w:val="00B707FE"/>
    <w:rsid w:val="00B71A1E"/>
    <w:rsid w:val="00B71AFB"/>
    <w:rsid w:val="00B71F3A"/>
    <w:rsid w:val="00B7392A"/>
    <w:rsid w:val="00B73C97"/>
    <w:rsid w:val="00B74895"/>
    <w:rsid w:val="00B7619A"/>
    <w:rsid w:val="00B76340"/>
    <w:rsid w:val="00B76A88"/>
    <w:rsid w:val="00B778A5"/>
    <w:rsid w:val="00B77D56"/>
    <w:rsid w:val="00B80C43"/>
    <w:rsid w:val="00B80DF0"/>
    <w:rsid w:val="00B815B2"/>
    <w:rsid w:val="00B81816"/>
    <w:rsid w:val="00B821F8"/>
    <w:rsid w:val="00B8264D"/>
    <w:rsid w:val="00B836F5"/>
    <w:rsid w:val="00B851C2"/>
    <w:rsid w:val="00B856E2"/>
    <w:rsid w:val="00B85B4E"/>
    <w:rsid w:val="00B85E48"/>
    <w:rsid w:val="00B8608E"/>
    <w:rsid w:val="00B868E2"/>
    <w:rsid w:val="00B8790F"/>
    <w:rsid w:val="00B87A18"/>
    <w:rsid w:val="00B87B6D"/>
    <w:rsid w:val="00B87E7C"/>
    <w:rsid w:val="00B87EAE"/>
    <w:rsid w:val="00B905F8"/>
    <w:rsid w:val="00B91530"/>
    <w:rsid w:val="00B92D7C"/>
    <w:rsid w:val="00B9355C"/>
    <w:rsid w:val="00B945CB"/>
    <w:rsid w:val="00B94786"/>
    <w:rsid w:val="00B950EF"/>
    <w:rsid w:val="00B9551C"/>
    <w:rsid w:val="00B9607E"/>
    <w:rsid w:val="00BA0AC0"/>
    <w:rsid w:val="00BA0D64"/>
    <w:rsid w:val="00BA0F84"/>
    <w:rsid w:val="00BA1ACA"/>
    <w:rsid w:val="00BA202C"/>
    <w:rsid w:val="00BA2431"/>
    <w:rsid w:val="00BA2563"/>
    <w:rsid w:val="00BA2B9C"/>
    <w:rsid w:val="00BA4324"/>
    <w:rsid w:val="00BA44ED"/>
    <w:rsid w:val="00BA44F9"/>
    <w:rsid w:val="00BA50F9"/>
    <w:rsid w:val="00BA5663"/>
    <w:rsid w:val="00BA6508"/>
    <w:rsid w:val="00BA68A6"/>
    <w:rsid w:val="00BA7631"/>
    <w:rsid w:val="00BA7678"/>
    <w:rsid w:val="00BA7715"/>
    <w:rsid w:val="00BA774F"/>
    <w:rsid w:val="00BA780A"/>
    <w:rsid w:val="00BA78B6"/>
    <w:rsid w:val="00BA79B5"/>
    <w:rsid w:val="00BA7DE9"/>
    <w:rsid w:val="00BB00F6"/>
    <w:rsid w:val="00BB0283"/>
    <w:rsid w:val="00BB0EEE"/>
    <w:rsid w:val="00BB0FE5"/>
    <w:rsid w:val="00BB19A9"/>
    <w:rsid w:val="00BB20BA"/>
    <w:rsid w:val="00BB26AD"/>
    <w:rsid w:val="00BB3C04"/>
    <w:rsid w:val="00BB3D25"/>
    <w:rsid w:val="00BB43B2"/>
    <w:rsid w:val="00BB5457"/>
    <w:rsid w:val="00BB6D2B"/>
    <w:rsid w:val="00BB79BD"/>
    <w:rsid w:val="00BC02E0"/>
    <w:rsid w:val="00BC10E6"/>
    <w:rsid w:val="00BC19DF"/>
    <w:rsid w:val="00BC24DD"/>
    <w:rsid w:val="00BC3516"/>
    <w:rsid w:val="00BC55A3"/>
    <w:rsid w:val="00BC6311"/>
    <w:rsid w:val="00BC666B"/>
    <w:rsid w:val="00BC7208"/>
    <w:rsid w:val="00BC7AB0"/>
    <w:rsid w:val="00BD0B48"/>
    <w:rsid w:val="00BD134A"/>
    <w:rsid w:val="00BD1E24"/>
    <w:rsid w:val="00BD23BC"/>
    <w:rsid w:val="00BD2A0A"/>
    <w:rsid w:val="00BD3651"/>
    <w:rsid w:val="00BD3653"/>
    <w:rsid w:val="00BD462E"/>
    <w:rsid w:val="00BD476A"/>
    <w:rsid w:val="00BD4CE7"/>
    <w:rsid w:val="00BD5D0F"/>
    <w:rsid w:val="00BD6F8D"/>
    <w:rsid w:val="00BD75BA"/>
    <w:rsid w:val="00BD761A"/>
    <w:rsid w:val="00BD7C68"/>
    <w:rsid w:val="00BE08AA"/>
    <w:rsid w:val="00BE0CC9"/>
    <w:rsid w:val="00BE15B2"/>
    <w:rsid w:val="00BE1CBC"/>
    <w:rsid w:val="00BE1F49"/>
    <w:rsid w:val="00BE29DC"/>
    <w:rsid w:val="00BE2C20"/>
    <w:rsid w:val="00BE3471"/>
    <w:rsid w:val="00BE3A81"/>
    <w:rsid w:val="00BE3AB8"/>
    <w:rsid w:val="00BE5393"/>
    <w:rsid w:val="00BE5C7D"/>
    <w:rsid w:val="00BE6BD1"/>
    <w:rsid w:val="00BE7621"/>
    <w:rsid w:val="00BF1EA0"/>
    <w:rsid w:val="00BF23BB"/>
    <w:rsid w:val="00BF5D28"/>
    <w:rsid w:val="00BF66DE"/>
    <w:rsid w:val="00BF697A"/>
    <w:rsid w:val="00BF6ADB"/>
    <w:rsid w:val="00BF6D5A"/>
    <w:rsid w:val="00C002D3"/>
    <w:rsid w:val="00C00395"/>
    <w:rsid w:val="00C02209"/>
    <w:rsid w:val="00C0223F"/>
    <w:rsid w:val="00C02C7B"/>
    <w:rsid w:val="00C03776"/>
    <w:rsid w:val="00C03E66"/>
    <w:rsid w:val="00C04A40"/>
    <w:rsid w:val="00C04B9F"/>
    <w:rsid w:val="00C074D9"/>
    <w:rsid w:val="00C0753E"/>
    <w:rsid w:val="00C10A86"/>
    <w:rsid w:val="00C10B51"/>
    <w:rsid w:val="00C1164F"/>
    <w:rsid w:val="00C12078"/>
    <w:rsid w:val="00C13310"/>
    <w:rsid w:val="00C133EC"/>
    <w:rsid w:val="00C13821"/>
    <w:rsid w:val="00C13A14"/>
    <w:rsid w:val="00C14051"/>
    <w:rsid w:val="00C14EAE"/>
    <w:rsid w:val="00C154CE"/>
    <w:rsid w:val="00C15F73"/>
    <w:rsid w:val="00C200FD"/>
    <w:rsid w:val="00C2037B"/>
    <w:rsid w:val="00C21F9B"/>
    <w:rsid w:val="00C22FF7"/>
    <w:rsid w:val="00C23C8E"/>
    <w:rsid w:val="00C23DC9"/>
    <w:rsid w:val="00C25D3E"/>
    <w:rsid w:val="00C25F93"/>
    <w:rsid w:val="00C26391"/>
    <w:rsid w:val="00C27A2F"/>
    <w:rsid w:val="00C27F75"/>
    <w:rsid w:val="00C27F76"/>
    <w:rsid w:val="00C30957"/>
    <w:rsid w:val="00C30DA4"/>
    <w:rsid w:val="00C32B74"/>
    <w:rsid w:val="00C32C2C"/>
    <w:rsid w:val="00C33D7F"/>
    <w:rsid w:val="00C34CC7"/>
    <w:rsid w:val="00C35CB1"/>
    <w:rsid w:val="00C3612F"/>
    <w:rsid w:val="00C373EF"/>
    <w:rsid w:val="00C3788C"/>
    <w:rsid w:val="00C401C1"/>
    <w:rsid w:val="00C411D8"/>
    <w:rsid w:val="00C421F8"/>
    <w:rsid w:val="00C427CE"/>
    <w:rsid w:val="00C42E1E"/>
    <w:rsid w:val="00C4337B"/>
    <w:rsid w:val="00C44719"/>
    <w:rsid w:val="00C44A9B"/>
    <w:rsid w:val="00C46302"/>
    <w:rsid w:val="00C4690E"/>
    <w:rsid w:val="00C46EDD"/>
    <w:rsid w:val="00C472F6"/>
    <w:rsid w:val="00C4784A"/>
    <w:rsid w:val="00C47CB2"/>
    <w:rsid w:val="00C47F43"/>
    <w:rsid w:val="00C50108"/>
    <w:rsid w:val="00C509B9"/>
    <w:rsid w:val="00C51610"/>
    <w:rsid w:val="00C51E37"/>
    <w:rsid w:val="00C51F6A"/>
    <w:rsid w:val="00C5211B"/>
    <w:rsid w:val="00C53BC1"/>
    <w:rsid w:val="00C560BC"/>
    <w:rsid w:val="00C561A7"/>
    <w:rsid w:val="00C5657A"/>
    <w:rsid w:val="00C56AB8"/>
    <w:rsid w:val="00C57857"/>
    <w:rsid w:val="00C57D74"/>
    <w:rsid w:val="00C60128"/>
    <w:rsid w:val="00C60CE5"/>
    <w:rsid w:val="00C60ED4"/>
    <w:rsid w:val="00C61FDC"/>
    <w:rsid w:val="00C62D55"/>
    <w:rsid w:val="00C63F97"/>
    <w:rsid w:val="00C6409A"/>
    <w:rsid w:val="00C64314"/>
    <w:rsid w:val="00C64348"/>
    <w:rsid w:val="00C64624"/>
    <w:rsid w:val="00C6572C"/>
    <w:rsid w:val="00C66B3D"/>
    <w:rsid w:val="00C672C4"/>
    <w:rsid w:val="00C674CB"/>
    <w:rsid w:val="00C67AC4"/>
    <w:rsid w:val="00C708F7"/>
    <w:rsid w:val="00C70CFF"/>
    <w:rsid w:val="00C71A6A"/>
    <w:rsid w:val="00C72EB9"/>
    <w:rsid w:val="00C74092"/>
    <w:rsid w:val="00C7423B"/>
    <w:rsid w:val="00C7539A"/>
    <w:rsid w:val="00C75655"/>
    <w:rsid w:val="00C757B8"/>
    <w:rsid w:val="00C75AB0"/>
    <w:rsid w:val="00C75D4E"/>
    <w:rsid w:val="00C761FB"/>
    <w:rsid w:val="00C7672B"/>
    <w:rsid w:val="00C7691A"/>
    <w:rsid w:val="00C76AF3"/>
    <w:rsid w:val="00C76C36"/>
    <w:rsid w:val="00C76CBC"/>
    <w:rsid w:val="00C77A1F"/>
    <w:rsid w:val="00C8033A"/>
    <w:rsid w:val="00C804C7"/>
    <w:rsid w:val="00C80CA5"/>
    <w:rsid w:val="00C80EC4"/>
    <w:rsid w:val="00C819B7"/>
    <w:rsid w:val="00C81DE1"/>
    <w:rsid w:val="00C8255A"/>
    <w:rsid w:val="00C82D7D"/>
    <w:rsid w:val="00C82FC8"/>
    <w:rsid w:val="00C837C3"/>
    <w:rsid w:val="00C838D4"/>
    <w:rsid w:val="00C84497"/>
    <w:rsid w:val="00C868F6"/>
    <w:rsid w:val="00C86953"/>
    <w:rsid w:val="00C912A1"/>
    <w:rsid w:val="00C9137C"/>
    <w:rsid w:val="00C91644"/>
    <w:rsid w:val="00C930D3"/>
    <w:rsid w:val="00C9443A"/>
    <w:rsid w:val="00C9663B"/>
    <w:rsid w:val="00C97393"/>
    <w:rsid w:val="00CA1356"/>
    <w:rsid w:val="00CA1E4D"/>
    <w:rsid w:val="00CA269E"/>
    <w:rsid w:val="00CA2E99"/>
    <w:rsid w:val="00CA35C7"/>
    <w:rsid w:val="00CA3669"/>
    <w:rsid w:val="00CA43A5"/>
    <w:rsid w:val="00CA4960"/>
    <w:rsid w:val="00CA5FDE"/>
    <w:rsid w:val="00CA7C0B"/>
    <w:rsid w:val="00CA7F1D"/>
    <w:rsid w:val="00CA7F4C"/>
    <w:rsid w:val="00CB0C1D"/>
    <w:rsid w:val="00CB0C94"/>
    <w:rsid w:val="00CB18EB"/>
    <w:rsid w:val="00CB18FC"/>
    <w:rsid w:val="00CB1ED2"/>
    <w:rsid w:val="00CB2039"/>
    <w:rsid w:val="00CB21D2"/>
    <w:rsid w:val="00CB2301"/>
    <w:rsid w:val="00CB23C5"/>
    <w:rsid w:val="00CB244C"/>
    <w:rsid w:val="00CB314C"/>
    <w:rsid w:val="00CB4144"/>
    <w:rsid w:val="00CB4974"/>
    <w:rsid w:val="00CB4F30"/>
    <w:rsid w:val="00CB501E"/>
    <w:rsid w:val="00CB538C"/>
    <w:rsid w:val="00CB56AB"/>
    <w:rsid w:val="00CB65BF"/>
    <w:rsid w:val="00CB6E2B"/>
    <w:rsid w:val="00CB6FF7"/>
    <w:rsid w:val="00CB7302"/>
    <w:rsid w:val="00CB792D"/>
    <w:rsid w:val="00CB7FA3"/>
    <w:rsid w:val="00CC1E9F"/>
    <w:rsid w:val="00CC1EA0"/>
    <w:rsid w:val="00CC4C3C"/>
    <w:rsid w:val="00CC55B5"/>
    <w:rsid w:val="00CC5896"/>
    <w:rsid w:val="00CC5F14"/>
    <w:rsid w:val="00CC6F89"/>
    <w:rsid w:val="00CC7FA9"/>
    <w:rsid w:val="00CD045F"/>
    <w:rsid w:val="00CD073D"/>
    <w:rsid w:val="00CD12FE"/>
    <w:rsid w:val="00CD2B54"/>
    <w:rsid w:val="00CD31F4"/>
    <w:rsid w:val="00CD3377"/>
    <w:rsid w:val="00CD34F0"/>
    <w:rsid w:val="00CD4158"/>
    <w:rsid w:val="00CD43DE"/>
    <w:rsid w:val="00CD50AF"/>
    <w:rsid w:val="00CD5A0D"/>
    <w:rsid w:val="00CD7A35"/>
    <w:rsid w:val="00CD7D63"/>
    <w:rsid w:val="00CE0C35"/>
    <w:rsid w:val="00CE2431"/>
    <w:rsid w:val="00CE3810"/>
    <w:rsid w:val="00CE3A1B"/>
    <w:rsid w:val="00CE3A3C"/>
    <w:rsid w:val="00CE4EA8"/>
    <w:rsid w:val="00CE52B4"/>
    <w:rsid w:val="00CE59BB"/>
    <w:rsid w:val="00CE5DCD"/>
    <w:rsid w:val="00CE6E0B"/>
    <w:rsid w:val="00CE701C"/>
    <w:rsid w:val="00CE7599"/>
    <w:rsid w:val="00CE76E9"/>
    <w:rsid w:val="00CF0FFE"/>
    <w:rsid w:val="00CF2095"/>
    <w:rsid w:val="00CF414A"/>
    <w:rsid w:val="00CF47E1"/>
    <w:rsid w:val="00CF4892"/>
    <w:rsid w:val="00CF4FF0"/>
    <w:rsid w:val="00CF57B0"/>
    <w:rsid w:val="00CF5B47"/>
    <w:rsid w:val="00CF607B"/>
    <w:rsid w:val="00CF6869"/>
    <w:rsid w:val="00D013CF"/>
    <w:rsid w:val="00D01823"/>
    <w:rsid w:val="00D02B7D"/>
    <w:rsid w:val="00D02C28"/>
    <w:rsid w:val="00D03590"/>
    <w:rsid w:val="00D0431D"/>
    <w:rsid w:val="00D04384"/>
    <w:rsid w:val="00D04908"/>
    <w:rsid w:val="00D04FDD"/>
    <w:rsid w:val="00D05EA0"/>
    <w:rsid w:val="00D079B4"/>
    <w:rsid w:val="00D07BE6"/>
    <w:rsid w:val="00D1003F"/>
    <w:rsid w:val="00D1029C"/>
    <w:rsid w:val="00D104F9"/>
    <w:rsid w:val="00D111E5"/>
    <w:rsid w:val="00D11DED"/>
    <w:rsid w:val="00D12DD6"/>
    <w:rsid w:val="00D13ABF"/>
    <w:rsid w:val="00D13C6B"/>
    <w:rsid w:val="00D14323"/>
    <w:rsid w:val="00D144B5"/>
    <w:rsid w:val="00D14DE5"/>
    <w:rsid w:val="00D15748"/>
    <w:rsid w:val="00D1581D"/>
    <w:rsid w:val="00D15AD3"/>
    <w:rsid w:val="00D15D9F"/>
    <w:rsid w:val="00D16008"/>
    <w:rsid w:val="00D166D4"/>
    <w:rsid w:val="00D17CB0"/>
    <w:rsid w:val="00D2099C"/>
    <w:rsid w:val="00D20D57"/>
    <w:rsid w:val="00D22631"/>
    <w:rsid w:val="00D22C07"/>
    <w:rsid w:val="00D23532"/>
    <w:rsid w:val="00D241FB"/>
    <w:rsid w:val="00D25369"/>
    <w:rsid w:val="00D263ED"/>
    <w:rsid w:val="00D2656C"/>
    <w:rsid w:val="00D30254"/>
    <w:rsid w:val="00D30954"/>
    <w:rsid w:val="00D30AEB"/>
    <w:rsid w:val="00D324D4"/>
    <w:rsid w:val="00D33768"/>
    <w:rsid w:val="00D33D87"/>
    <w:rsid w:val="00D34C7A"/>
    <w:rsid w:val="00D34F4A"/>
    <w:rsid w:val="00D35077"/>
    <w:rsid w:val="00D35A6E"/>
    <w:rsid w:val="00D36135"/>
    <w:rsid w:val="00D36432"/>
    <w:rsid w:val="00D365A7"/>
    <w:rsid w:val="00D36F08"/>
    <w:rsid w:val="00D40582"/>
    <w:rsid w:val="00D40594"/>
    <w:rsid w:val="00D408A8"/>
    <w:rsid w:val="00D40B27"/>
    <w:rsid w:val="00D40B57"/>
    <w:rsid w:val="00D40E9E"/>
    <w:rsid w:val="00D41458"/>
    <w:rsid w:val="00D415D6"/>
    <w:rsid w:val="00D41844"/>
    <w:rsid w:val="00D41A9C"/>
    <w:rsid w:val="00D437F1"/>
    <w:rsid w:val="00D43A90"/>
    <w:rsid w:val="00D43DC1"/>
    <w:rsid w:val="00D44A7C"/>
    <w:rsid w:val="00D45204"/>
    <w:rsid w:val="00D45DD3"/>
    <w:rsid w:val="00D4647A"/>
    <w:rsid w:val="00D46650"/>
    <w:rsid w:val="00D46B8B"/>
    <w:rsid w:val="00D46DAE"/>
    <w:rsid w:val="00D50721"/>
    <w:rsid w:val="00D51346"/>
    <w:rsid w:val="00D51728"/>
    <w:rsid w:val="00D51C8F"/>
    <w:rsid w:val="00D5204B"/>
    <w:rsid w:val="00D525BB"/>
    <w:rsid w:val="00D528B0"/>
    <w:rsid w:val="00D53460"/>
    <w:rsid w:val="00D537F0"/>
    <w:rsid w:val="00D54C10"/>
    <w:rsid w:val="00D54CD1"/>
    <w:rsid w:val="00D54CED"/>
    <w:rsid w:val="00D55191"/>
    <w:rsid w:val="00D55875"/>
    <w:rsid w:val="00D55CD0"/>
    <w:rsid w:val="00D55F18"/>
    <w:rsid w:val="00D57275"/>
    <w:rsid w:val="00D57544"/>
    <w:rsid w:val="00D57973"/>
    <w:rsid w:val="00D60704"/>
    <w:rsid w:val="00D60CE2"/>
    <w:rsid w:val="00D612EC"/>
    <w:rsid w:val="00D6153E"/>
    <w:rsid w:val="00D61AA9"/>
    <w:rsid w:val="00D61B65"/>
    <w:rsid w:val="00D623C4"/>
    <w:rsid w:val="00D62932"/>
    <w:rsid w:val="00D62CE8"/>
    <w:rsid w:val="00D63C58"/>
    <w:rsid w:val="00D63D04"/>
    <w:rsid w:val="00D64370"/>
    <w:rsid w:val="00D6569E"/>
    <w:rsid w:val="00D669D3"/>
    <w:rsid w:val="00D70501"/>
    <w:rsid w:val="00D7065C"/>
    <w:rsid w:val="00D72031"/>
    <w:rsid w:val="00D722DF"/>
    <w:rsid w:val="00D72A2E"/>
    <w:rsid w:val="00D72C57"/>
    <w:rsid w:val="00D739B1"/>
    <w:rsid w:val="00D741FF"/>
    <w:rsid w:val="00D74456"/>
    <w:rsid w:val="00D74753"/>
    <w:rsid w:val="00D74AD2"/>
    <w:rsid w:val="00D75087"/>
    <w:rsid w:val="00D7560E"/>
    <w:rsid w:val="00D769B9"/>
    <w:rsid w:val="00D7702F"/>
    <w:rsid w:val="00D77699"/>
    <w:rsid w:val="00D807D4"/>
    <w:rsid w:val="00D81134"/>
    <w:rsid w:val="00D81C1D"/>
    <w:rsid w:val="00D8223C"/>
    <w:rsid w:val="00D82EB3"/>
    <w:rsid w:val="00D836D2"/>
    <w:rsid w:val="00D83F48"/>
    <w:rsid w:val="00D84620"/>
    <w:rsid w:val="00D84675"/>
    <w:rsid w:val="00D84E3F"/>
    <w:rsid w:val="00D85153"/>
    <w:rsid w:val="00D8526A"/>
    <w:rsid w:val="00D8549D"/>
    <w:rsid w:val="00D86252"/>
    <w:rsid w:val="00D868A8"/>
    <w:rsid w:val="00D86EF5"/>
    <w:rsid w:val="00D87BDA"/>
    <w:rsid w:val="00D87CC5"/>
    <w:rsid w:val="00D917F3"/>
    <w:rsid w:val="00D95091"/>
    <w:rsid w:val="00D95CB0"/>
    <w:rsid w:val="00D96D38"/>
    <w:rsid w:val="00D973B2"/>
    <w:rsid w:val="00D97BAA"/>
    <w:rsid w:val="00DA0435"/>
    <w:rsid w:val="00DA0773"/>
    <w:rsid w:val="00DA1902"/>
    <w:rsid w:val="00DA3860"/>
    <w:rsid w:val="00DA393D"/>
    <w:rsid w:val="00DA3AF3"/>
    <w:rsid w:val="00DA3B08"/>
    <w:rsid w:val="00DA4095"/>
    <w:rsid w:val="00DA495A"/>
    <w:rsid w:val="00DA4C31"/>
    <w:rsid w:val="00DA544F"/>
    <w:rsid w:val="00DA5455"/>
    <w:rsid w:val="00DA57F0"/>
    <w:rsid w:val="00DA5C2B"/>
    <w:rsid w:val="00DA5E46"/>
    <w:rsid w:val="00DA5E72"/>
    <w:rsid w:val="00DA648B"/>
    <w:rsid w:val="00DA6C17"/>
    <w:rsid w:val="00DA6F07"/>
    <w:rsid w:val="00DA75A2"/>
    <w:rsid w:val="00DA7DF2"/>
    <w:rsid w:val="00DB0894"/>
    <w:rsid w:val="00DB1369"/>
    <w:rsid w:val="00DB169E"/>
    <w:rsid w:val="00DB20DA"/>
    <w:rsid w:val="00DB2DE5"/>
    <w:rsid w:val="00DB3E83"/>
    <w:rsid w:val="00DB422A"/>
    <w:rsid w:val="00DB4754"/>
    <w:rsid w:val="00DB5541"/>
    <w:rsid w:val="00DB5DF2"/>
    <w:rsid w:val="00DB5EFB"/>
    <w:rsid w:val="00DB6ACF"/>
    <w:rsid w:val="00DB6EF1"/>
    <w:rsid w:val="00DB6F95"/>
    <w:rsid w:val="00DB71D6"/>
    <w:rsid w:val="00DB7732"/>
    <w:rsid w:val="00DB774F"/>
    <w:rsid w:val="00DB7C18"/>
    <w:rsid w:val="00DC0893"/>
    <w:rsid w:val="00DC09FB"/>
    <w:rsid w:val="00DC19BB"/>
    <w:rsid w:val="00DC2172"/>
    <w:rsid w:val="00DC267F"/>
    <w:rsid w:val="00DC3E2D"/>
    <w:rsid w:val="00DC4C78"/>
    <w:rsid w:val="00DC4D3A"/>
    <w:rsid w:val="00DC5574"/>
    <w:rsid w:val="00DC5A68"/>
    <w:rsid w:val="00DC5CD9"/>
    <w:rsid w:val="00DC6099"/>
    <w:rsid w:val="00DC6404"/>
    <w:rsid w:val="00DC6690"/>
    <w:rsid w:val="00DC6E04"/>
    <w:rsid w:val="00DC72B1"/>
    <w:rsid w:val="00DC794C"/>
    <w:rsid w:val="00DC7B30"/>
    <w:rsid w:val="00DC7C2B"/>
    <w:rsid w:val="00DC7EC9"/>
    <w:rsid w:val="00DD113B"/>
    <w:rsid w:val="00DD215C"/>
    <w:rsid w:val="00DD2CC2"/>
    <w:rsid w:val="00DD317A"/>
    <w:rsid w:val="00DD3403"/>
    <w:rsid w:val="00DD3D8D"/>
    <w:rsid w:val="00DD3EFD"/>
    <w:rsid w:val="00DD4237"/>
    <w:rsid w:val="00DD4818"/>
    <w:rsid w:val="00DD48EF"/>
    <w:rsid w:val="00DD54E7"/>
    <w:rsid w:val="00DD57B3"/>
    <w:rsid w:val="00DD5848"/>
    <w:rsid w:val="00DD5D3F"/>
    <w:rsid w:val="00DD613D"/>
    <w:rsid w:val="00DD64C5"/>
    <w:rsid w:val="00DD701A"/>
    <w:rsid w:val="00DD7662"/>
    <w:rsid w:val="00DD7ABC"/>
    <w:rsid w:val="00DD7FDF"/>
    <w:rsid w:val="00DE0758"/>
    <w:rsid w:val="00DE0776"/>
    <w:rsid w:val="00DE0B09"/>
    <w:rsid w:val="00DE0C73"/>
    <w:rsid w:val="00DE1703"/>
    <w:rsid w:val="00DE25AC"/>
    <w:rsid w:val="00DE2911"/>
    <w:rsid w:val="00DE2A7C"/>
    <w:rsid w:val="00DE3776"/>
    <w:rsid w:val="00DE4333"/>
    <w:rsid w:val="00DE4EA5"/>
    <w:rsid w:val="00DE5416"/>
    <w:rsid w:val="00DE6744"/>
    <w:rsid w:val="00DE7FB8"/>
    <w:rsid w:val="00DF03CC"/>
    <w:rsid w:val="00DF049A"/>
    <w:rsid w:val="00DF212C"/>
    <w:rsid w:val="00DF2791"/>
    <w:rsid w:val="00DF27D4"/>
    <w:rsid w:val="00DF3626"/>
    <w:rsid w:val="00DF568D"/>
    <w:rsid w:val="00DF58CA"/>
    <w:rsid w:val="00DF67D2"/>
    <w:rsid w:val="00DF7069"/>
    <w:rsid w:val="00DF75DD"/>
    <w:rsid w:val="00DF7876"/>
    <w:rsid w:val="00DF7B56"/>
    <w:rsid w:val="00E0055D"/>
    <w:rsid w:val="00E00C1D"/>
    <w:rsid w:val="00E00CCB"/>
    <w:rsid w:val="00E029A2"/>
    <w:rsid w:val="00E03206"/>
    <w:rsid w:val="00E0324B"/>
    <w:rsid w:val="00E035C7"/>
    <w:rsid w:val="00E042C7"/>
    <w:rsid w:val="00E0498B"/>
    <w:rsid w:val="00E04A2A"/>
    <w:rsid w:val="00E057F8"/>
    <w:rsid w:val="00E074C3"/>
    <w:rsid w:val="00E0781A"/>
    <w:rsid w:val="00E10B7B"/>
    <w:rsid w:val="00E11475"/>
    <w:rsid w:val="00E116C5"/>
    <w:rsid w:val="00E12314"/>
    <w:rsid w:val="00E12A46"/>
    <w:rsid w:val="00E12E2E"/>
    <w:rsid w:val="00E13E04"/>
    <w:rsid w:val="00E1419D"/>
    <w:rsid w:val="00E149C5"/>
    <w:rsid w:val="00E15C62"/>
    <w:rsid w:val="00E167D3"/>
    <w:rsid w:val="00E175A7"/>
    <w:rsid w:val="00E2004A"/>
    <w:rsid w:val="00E20168"/>
    <w:rsid w:val="00E20740"/>
    <w:rsid w:val="00E20E92"/>
    <w:rsid w:val="00E23497"/>
    <w:rsid w:val="00E23548"/>
    <w:rsid w:val="00E23803"/>
    <w:rsid w:val="00E245DA"/>
    <w:rsid w:val="00E24645"/>
    <w:rsid w:val="00E24725"/>
    <w:rsid w:val="00E24817"/>
    <w:rsid w:val="00E24A2B"/>
    <w:rsid w:val="00E24E9E"/>
    <w:rsid w:val="00E25496"/>
    <w:rsid w:val="00E260C5"/>
    <w:rsid w:val="00E2616F"/>
    <w:rsid w:val="00E268EB"/>
    <w:rsid w:val="00E27177"/>
    <w:rsid w:val="00E271C0"/>
    <w:rsid w:val="00E274B5"/>
    <w:rsid w:val="00E31284"/>
    <w:rsid w:val="00E313F2"/>
    <w:rsid w:val="00E31BCB"/>
    <w:rsid w:val="00E31BD0"/>
    <w:rsid w:val="00E32963"/>
    <w:rsid w:val="00E337BC"/>
    <w:rsid w:val="00E341E8"/>
    <w:rsid w:val="00E350CD"/>
    <w:rsid w:val="00E372A9"/>
    <w:rsid w:val="00E3746D"/>
    <w:rsid w:val="00E4001B"/>
    <w:rsid w:val="00E41569"/>
    <w:rsid w:val="00E4259D"/>
    <w:rsid w:val="00E43094"/>
    <w:rsid w:val="00E43E14"/>
    <w:rsid w:val="00E44463"/>
    <w:rsid w:val="00E4448C"/>
    <w:rsid w:val="00E45A4C"/>
    <w:rsid w:val="00E46123"/>
    <w:rsid w:val="00E461C0"/>
    <w:rsid w:val="00E47262"/>
    <w:rsid w:val="00E47E87"/>
    <w:rsid w:val="00E50B9E"/>
    <w:rsid w:val="00E50E3D"/>
    <w:rsid w:val="00E50F64"/>
    <w:rsid w:val="00E51E10"/>
    <w:rsid w:val="00E51FDE"/>
    <w:rsid w:val="00E52A0A"/>
    <w:rsid w:val="00E534B2"/>
    <w:rsid w:val="00E53759"/>
    <w:rsid w:val="00E54437"/>
    <w:rsid w:val="00E55B3A"/>
    <w:rsid w:val="00E562DB"/>
    <w:rsid w:val="00E5659E"/>
    <w:rsid w:val="00E567DA"/>
    <w:rsid w:val="00E568DA"/>
    <w:rsid w:val="00E569B3"/>
    <w:rsid w:val="00E56B66"/>
    <w:rsid w:val="00E579AF"/>
    <w:rsid w:val="00E57CF3"/>
    <w:rsid w:val="00E57DF0"/>
    <w:rsid w:val="00E60545"/>
    <w:rsid w:val="00E6066A"/>
    <w:rsid w:val="00E609AD"/>
    <w:rsid w:val="00E609DF"/>
    <w:rsid w:val="00E61CE2"/>
    <w:rsid w:val="00E622CC"/>
    <w:rsid w:val="00E62523"/>
    <w:rsid w:val="00E639E9"/>
    <w:rsid w:val="00E63D14"/>
    <w:rsid w:val="00E63E28"/>
    <w:rsid w:val="00E63E37"/>
    <w:rsid w:val="00E64563"/>
    <w:rsid w:val="00E6468A"/>
    <w:rsid w:val="00E65A5A"/>
    <w:rsid w:val="00E65CE2"/>
    <w:rsid w:val="00E705B7"/>
    <w:rsid w:val="00E7086E"/>
    <w:rsid w:val="00E70ECC"/>
    <w:rsid w:val="00E71839"/>
    <w:rsid w:val="00E71A89"/>
    <w:rsid w:val="00E71DE5"/>
    <w:rsid w:val="00E71FC7"/>
    <w:rsid w:val="00E724E0"/>
    <w:rsid w:val="00E73748"/>
    <w:rsid w:val="00E7694D"/>
    <w:rsid w:val="00E770B5"/>
    <w:rsid w:val="00E77197"/>
    <w:rsid w:val="00E77A3E"/>
    <w:rsid w:val="00E81B1A"/>
    <w:rsid w:val="00E81DD4"/>
    <w:rsid w:val="00E822CB"/>
    <w:rsid w:val="00E82AF9"/>
    <w:rsid w:val="00E84FB3"/>
    <w:rsid w:val="00E86618"/>
    <w:rsid w:val="00E86A3E"/>
    <w:rsid w:val="00E87037"/>
    <w:rsid w:val="00E91EE2"/>
    <w:rsid w:val="00E92D60"/>
    <w:rsid w:val="00E93991"/>
    <w:rsid w:val="00E940E0"/>
    <w:rsid w:val="00E964CA"/>
    <w:rsid w:val="00E968B9"/>
    <w:rsid w:val="00E96D70"/>
    <w:rsid w:val="00E9767C"/>
    <w:rsid w:val="00EA0F03"/>
    <w:rsid w:val="00EA1E3C"/>
    <w:rsid w:val="00EA1EF9"/>
    <w:rsid w:val="00EA29B3"/>
    <w:rsid w:val="00EA2CA0"/>
    <w:rsid w:val="00EA3031"/>
    <w:rsid w:val="00EA3C3F"/>
    <w:rsid w:val="00EA43A1"/>
    <w:rsid w:val="00EA60B4"/>
    <w:rsid w:val="00EA6E21"/>
    <w:rsid w:val="00EA6F81"/>
    <w:rsid w:val="00EA7237"/>
    <w:rsid w:val="00EA7468"/>
    <w:rsid w:val="00EB0468"/>
    <w:rsid w:val="00EB055B"/>
    <w:rsid w:val="00EB0A43"/>
    <w:rsid w:val="00EB0A51"/>
    <w:rsid w:val="00EB0DC2"/>
    <w:rsid w:val="00EB112A"/>
    <w:rsid w:val="00EB1797"/>
    <w:rsid w:val="00EB2FE6"/>
    <w:rsid w:val="00EB450B"/>
    <w:rsid w:val="00EB47AB"/>
    <w:rsid w:val="00EB4948"/>
    <w:rsid w:val="00EB53E4"/>
    <w:rsid w:val="00EB57D6"/>
    <w:rsid w:val="00EB5ADA"/>
    <w:rsid w:val="00EB6050"/>
    <w:rsid w:val="00EB67F6"/>
    <w:rsid w:val="00EB6A09"/>
    <w:rsid w:val="00EB6FE3"/>
    <w:rsid w:val="00EB7AFB"/>
    <w:rsid w:val="00EB7C9B"/>
    <w:rsid w:val="00EC103A"/>
    <w:rsid w:val="00EC1212"/>
    <w:rsid w:val="00EC1D3D"/>
    <w:rsid w:val="00EC262D"/>
    <w:rsid w:val="00EC2922"/>
    <w:rsid w:val="00EC3151"/>
    <w:rsid w:val="00EC3331"/>
    <w:rsid w:val="00EC4A56"/>
    <w:rsid w:val="00EC518F"/>
    <w:rsid w:val="00EC5AFA"/>
    <w:rsid w:val="00EC5B5B"/>
    <w:rsid w:val="00EC677E"/>
    <w:rsid w:val="00EC6920"/>
    <w:rsid w:val="00EC7071"/>
    <w:rsid w:val="00EC77A7"/>
    <w:rsid w:val="00EC7E67"/>
    <w:rsid w:val="00ED0597"/>
    <w:rsid w:val="00ED0903"/>
    <w:rsid w:val="00ED0DF3"/>
    <w:rsid w:val="00ED17DE"/>
    <w:rsid w:val="00ED1F5D"/>
    <w:rsid w:val="00ED2BFC"/>
    <w:rsid w:val="00ED2C2C"/>
    <w:rsid w:val="00ED3143"/>
    <w:rsid w:val="00ED3781"/>
    <w:rsid w:val="00ED3DFA"/>
    <w:rsid w:val="00ED3E97"/>
    <w:rsid w:val="00ED3F10"/>
    <w:rsid w:val="00ED4CE6"/>
    <w:rsid w:val="00ED5536"/>
    <w:rsid w:val="00ED56CF"/>
    <w:rsid w:val="00ED5B5C"/>
    <w:rsid w:val="00ED60FB"/>
    <w:rsid w:val="00ED6B5A"/>
    <w:rsid w:val="00ED70BD"/>
    <w:rsid w:val="00ED7144"/>
    <w:rsid w:val="00ED7934"/>
    <w:rsid w:val="00ED7C1C"/>
    <w:rsid w:val="00EE0B3E"/>
    <w:rsid w:val="00EE0C21"/>
    <w:rsid w:val="00EE1179"/>
    <w:rsid w:val="00EE1208"/>
    <w:rsid w:val="00EE1C09"/>
    <w:rsid w:val="00EE1FD6"/>
    <w:rsid w:val="00EE2834"/>
    <w:rsid w:val="00EE2FD8"/>
    <w:rsid w:val="00EE37BB"/>
    <w:rsid w:val="00EE37C3"/>
    <w:rsid w:val="00EE6D9B"/>
    <w:rsid w:val="00EE77D3"/>
    <w:rsid w:val="00EF063D"/>
    <w:rsid w:val="00EF2C76"/>
    <w:rsid w:val="00EF3F1B"/>
    <w:rsid w:val="00EF4058"/>
    <w:rsid w:val="00EF4099"/>
    <w:rsid w:val="00EF4F82"/>
    <w:rsid w:val="00EF59CA"/>
    <w:rsid w:val="00EF6BDC"/>
    <w:rsid w:val="00F0190F"/>
    <w:rsid w:val="00F01C4C"/>
    <w:rsid w:val="00F02786"/>
    <w:rsid w:val="00F04289"/>
    <w:rsid w:val="00F0434F"/>
    <w:rsid w:val="00F05C91"/>
    <w:rsid w:val="00F05D0A"/>
    <w:rsid w:val="00F0670F"/>
    <w:rsid w:val="00F0692E"/>
    <w:rsid w:val="00F06A1F"/>
    <w:rsid w:val="00F07FA6"/>
    <w:rsid w:val="00F114DA"/>
    <w:rsid w:val="00F114FD"/>
    <w:rsid w:val="00F11BB3"/>
    <w:rsid w:val="00F13036"/>
    <w:rsid w:val="00F13D0B"/>
    <w:rsid w:val="00F142CF"/>
    <w:rsid w:val="00F143DF"/>
    <w:rsid w:val="00F15C3C"/>
    <w:rsid w:val="00F169CF"/>
    <w:rsid w:val="00F16A88"/>
    <w:rsid w:val="00F2127D"/>
    <w:rsid w:val="00F215DE"/>
    <w:rsid w:val="00F21D1A"/>
    <w:rsid w:val="00F22865"/>
    <w:rsid w:val="00F23376"/>
    <w:rsid w:val="00F235B2"/>
    <w:rsid w:val="00F244C9"/>
    <w:rsid w:val="00F24BF5"/>
    <w:rsid w:val="00F24D75"/>
    <w:rsid w:val="00F254DB"/>
    <w:rsid w:val="00F25F13"/>
    <w:rsid w:val="00F261E3"/>
    <w:rsid w:val="00F27019"/>
    <w:rsid w:val="00F303B1"/>
    <w:rsid w:val="00F30EB3"/>
    <w:rsid w:val="00F32D5F"/>
    <w:rsid w:val="00F32E80"/>
    <w:rsid w:val="00F337A1"/>
    <w:rsid w:val="00F33B80"/>
    <w:rsid w:val="00F33E37"/>
    <w:rsid w:val="00F3400E"/>
    <w:rsid w:val="00F34092"/>
    <w:rsid w:val="00F34B2F"/>
    <w:rsid w:val="00F34F33"/>
    <w:rsid w:val="00F366D8"/>
    <w:rsid w:val="00F36D1F"/>
    <w:rsid w:val="00F373D9"/>
    <w:rsid w:val="00F3769E"/>
    <w:rsid w:val="00F379BA"/>
    <w:rsid w:val="00F40F06"/>
    <w:rsid w:val="00F41172"/>
    <w:rsid w:val="00F415C7"/>
    <w:rsid w:val="00F423D7"/>
    <w:rsid w:val="00F42669"/>
    <w:rsid w:val="00F42D9E"/>
    <w:rsid w:val="00F4374F"/>
    <w:rsid w:val="00F464D1"/>
    <w:rsid w:val="00F46A6E"/>
    <w:rsid w:val="00F47128"/>
    <w:rsid w:val="00F4749B"/>
    <w:rsid w:val="00F514FB"/>
    <w:rsid w:val="00F51E48"/>
    <w:rsid w:val="00F523E8"/>
    <w:rsid w:val="00F52A00"/>
    <w:rsid w:val="00F52B73"/>
    <w:rsid w:val="00F53663"/>
    <w:rsid w:val="00F53864"/>
    <w:rsid w:val="00F53CA5"/>
    <w:rsid w:val="00F549F0"/>
    <w:rsid w:val="00F54F4B"/>
    <w:rsid w:val="00F55F23"/>
    <w:rsid w:val="00F56A79"/>
    <w:rsid w:val="00F56CE9"/>
    <w:rsid w:val="00F577B7"/>
    <w:rsid w:val="00F60793"/>
    <w:rsid w:val="00F60960"/>
    <w:rsid w:val="00F609A9"/>
    <w:rsid w:val="00F61151"/>
    <w:rsid w:val="00F6199B"/>
    <w:rsid w:val="00F61F06"/>
    <w:rsid w:val="00F62A3D"/>
    <w:rsid w:val="00F63723"/>
    <w:rsid w:val="00F63ECE"/>
    <w:rsid w:val="00F64E44"/>
    <w:rsid w:val="00F64ECE"/>
    <w:rsid w:val="00F65B54"/>
    <w:rsid w:val="00F66372"/>
    <w:rsid w:val="00F66F2A"/>
    <w:rsid w:val="00F67368"/>
    <w:rsid w:val="00F67B6E"/>
    <w:rsid w:val="00F7174B"/>
    <w:rsid w:val="00F72A85"/>
    <w:rsid w:val="00F74336"/>
    <w:rsid w:val="00F746DF"/>
    <w:rsid w:val="00F74AEA"/>
    <w:rsid w:val="00F77765"/>
    <w:rsid w:val="00F77907"/>
    <w:rsid w:val="00F77910"/>
    <w:rsid w:val="00F77EC3"/>
    <w:rsid w:val="00F8049C"/>
    <w:rsid w:val="00F80910"/>
    <w:rsid w:val="00F816B4"/>
    <w:rsid w:val="00F81D56"/>
    <w:rsid w:val="00F823C6"/>
    <w:rsid w:val="00F82B77"/>
    <w:rsid w:val="00F831CA"/>
    <w:rsid w:val="00F83E63"/>
    <w:rsid w:val="00F842C0"/>
    <w:rsid w:val="00F843B8"/>
    <w:rsid w:val="00F84E26"/>
    <w:rsid w:val="00F85118"/>
    <w:rsid w:val="00F853B8"/>
    <w:rsid w:val="00F85E98"/>
    <w:rsid w:val="00F86783"/>
    <w:rsid w:val="00F90F30"/>
    <w:rsid w:val="00F91268"/>
    <w:rsid w:val="00F91762"/>
    <w:rsid w:val="00F91928"/>
    <w:rsid w:val="00F91943"/>
    <w:rsid w:val="00F92924"/>
    <w:rsid w:val="00F93214"/>
    <w:rsid w:val="00F9388B"/>
    <w:rsid w:val="00F93939"/>
    <w:rsid w:val="00F945ED"/>
    <w:rsid w:val="00F94DE7"/>
    <w:rsid w:val="00F94F19"/>
    <w:rsid w:val="00F951A5"/>
    <w:rsid w:val="00F9549B"/>
    <w:rsid w:val="00F95968"/>
    <w:rsid w:val="00F95989"/>
    <w:rsid w:val="00F963F4"/>
    <w:rsid w:val="00F96454"/>
    <w:rsid w:val="00F964F9"/>
    <w:rsid w:val="00FA00C9"/>
    <w:rsid w:val="00FA0631"/>
    <w:rsid w:val="00FA08CA"/>
    <w:rsid w:val="00FA0EEA"/>
    <w:rsid w:val="00FA320A"/>
    <w:rsid w:val="00FA4425"/>
    <w:rsid w:val="00FA4D7A"/>
    <w:rsid w:val="00FA545A"/>
    <w:rsid w:val="00FA5C88"/>
    <w:rsid w:val="00FA6372"/>
    <w:rsid w:val="00FA6845"/>
    <w:rsid w:val="00FA6F6C"/>
    <w:rsid w:val="00FA72D9"/>
    <w:rsid w:val="00FA7C8B"/>
    <w:rsid w:val="00FB0249"/>
    <w:rsid w:val="00FB0D1B"/>
    <w:rsid w:val="00FB101F"/>
    <w:rsid w:val="00FB1263"/>
    <w:rsid w:val="00FB2426"/>
    <w:rsid w:val="00FB3345"/>
    <w:rsid w:val="00FB3CE5"/>
    <w:rsid w:val="00FB45A0"/>
    <w:rsid w:val="00FB6425"/>
    <w:rsid w:val="00FB793A"/>
    <w:rsid w:val="00FC0132"/>
    <w:rsid w:val="00FC0B12"/>
    <w:rsid w:val="00FC0E31"/>
    <w:rsid w:val="00FC0E67"/>
    <w:rsid w:val="00FC2332"/>
    <w:rsid w:val="00FC26C5"/>
    <w:rsid w:val="00FC2970"/>
    <w:rsid w:val="00FC2A77"/>
    <w:rsid w:val="00FC2DFD"/>
    <w:rsid w:val="00FC5915"/>
    <w:rsid w:val="00FC59E8"/>
    <w:rsid w:val="00FC5D6D"/>
    <w:rsid w:val="00FC6961"/>
    <w:rsid w:val="00FC78BB"/>
    <w:rsid w:val="00FC7E66"/>
    <w:rsid w:val="00FD07DD"/>
    <w:rsid w:val="00FD0925"/>
    <w:rsid w:val="00FD0EEC"/>
    <w:rsid w:val="00FD125C"/>
    <w:rsid w:val="00FD1582"/>
    <w:rsid w:val="00FD1B54"/>
    <w:rsid w:val="00FD2233"/>
    <w:rsid w:val="00FD6657"/>
    <w:rsid w:val="00FD7187"/>
    <w:rsid w:val="00FD7B20"/>
    <w:rsid w:val="00FE015F"/>
    <w:rsid w:val="00FE0276"/>
    <w:rsid w:val="00FE0A8E"/>
    <w:rsid w:val="00FE2D8A"/>
    <w:rsid w:val="00FE37A6"/>
    <w:rsid w:val="00FE3CA7"/>
    <w:rsid w:val="00FE5873"/>
    <w:rsid w:val="00FE5E31"/>
    <w:rsid w:val="00FE61B0"/>
    <w:rsid w:val="00FE6527"/>
    <w:rsid w:val="00FE6ADE"/>
    <w:rsid w:val="00FE76E3"/>
    <w:rsid w:val="00FE7D9F"/>
    <w:rsid w:val="00FF0584"/>
    <w:rsid w:val="00FF099A"/>
    <w:rsid w:val="00FF1A54"/>
    <w:rsid w:val="00FF1B96"/>
    <w:rsid w:val="00FF4D17"/>
    <w:rsid w:val="00FF4F82"/>
    <w:rsid w:val="00FF4FA4"/>
    <w:rsid w:val="00FF659E"/>
    <w:rsid w:val="00FF6B55"/>
    <w:rsid w:val="00FF7A33"/>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Style">
    <w:name w:val="Style"/>
    <w:rsid w:val="00EA2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B45BCA"/>
    <w:pPr>
      <w:widowControl/>
      <w:spacing w:line="360" w:lineRule="auto"/>
      <w:jc w:val="both"/>
    </w:pPr>
    <w:rPr>
      <w:sz w:val="26"/>
    </w:rPr>
  </w:style>
  <w:style w:type="character" w:customStyle="1" w:styleId="BodyTextChar">
    <w:name w:val="Body Text Char"/>
    <w:basedOn w:val="DefaultParagraphFont"/>
    <w:link w:val="BodyText"/>
    <w:rsid w:val="00B45BCA"/>
    <w:rPr>
      <w:rFonts w:ascii="Times New Roman" w:eastAsia="Times New Roman" w:hAnsi="Times New Roman" w:cs="Times New Roman"/>
      <w:sz w:val="26"/>
      <w:szCs w:val="20"/>
    </w:rPr>
  </w:style>
  <w:style w:type="paragraph" w:styleId="NormalWeb">
    <w:name w:val="Normal (Web)"/>
    <w:basedOn w:val="Normal"/>
    <w:uiPriority w:val="99"/>
    <w:unhideWhenUsed/>
    <w:rsid w:val="00247C06"/>
    <w:pPr>
      <w:widowControl/>
    </w:pPr>
    <w:rPr>
      <w:sz w:val="24"/>
      <w:szCs w:val="24"/>
    </w:rPr>
  </w:style>
  <w:style w:type="paragraph" w:styleId="Revision">
    <w:name w:val="Revision"/>
    <w:hidden/>
    <w:uiPriority w:val="99"/>
    <w:semiHidden/>
    <w:rsid w:val="00394C5A"/>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Style">
    <w:name w:val="Style"/>
    <w:rsid w:val="00EA2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B45BCA"/>
    <w:pPr>
      <w:widowControl/>
      <w:spacing w:line="360" w:lineRule="auto"/>
      <w:jc w:val="both"/>
    </w:pPr>
    <w:rPr>
      <w:sz w:val="26"/>
    </w:rPr>
  </w:style>
  <w:style w:type="character" w:customStyle="1" w:styleId="BodyTextChar">
    <w:name w:val="Body Text Char"/>
    <w:basedOn w:val="DefaultParagraphFont"/>
    <w:link w:val="BodyText"/>
    <w:rsid w:val="00B45BCA"/>
    <w:rPr>
      <w:rFonts w:ascii="Times New Roman" w:eastAsia="Times New Roman" w:hAnsi="Times New Roman" w:cs="Times New Roman"/>
      <w:sz w:val="26"/>
      <w:szCs w:val="20"/>
    </w:rPr>
  </w:style>
  <w:style w:type="paragraph" w:styleId="NormalWeb">
    <w:name w:val="Normal (Web)"/>
    <w:basedOn w:val="Normal"/>
    <w:uiPriority w:val="99"/>
    <w:unhideWhenUsed/>
    <w:rsid w:val="00247C06"/>
    <w:pPr>
      <w:widowControl/>
    </w:pPr>
    <w:rPr>
      <w:sz w:val="24"/>
      <w:szCs w:val="24"/>
    </w:rPr>
  </w:style>
  <w:style w:type="paragraph" w:styleId="Revision">
    <w:name w:val="Revision"/>
    <w:hidden/>
    <w:uiPriority w:val="99"/>
    <w:semiHidden/>
    <w:rsid w:val="00394C5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8447">
      <w:bodyDiv w:val="1"/>
      <w:marLeft w:val="0"/>
      <w:marRight w:val="0"/>
      <w:marTop w:val="0"/>
      <w:marBottom w:val="0"/>
      <w:divBdr>
        <w:top w:val="none" w:sz="0" w:space="0" w:color="auto"/>
        <w:left w:val="none" w:sz="0" w:space="0" w:color="auto"/>
        <w:bottom w:val="none" w:sz="0" w:space="0" w:color="auto"/>
        <w:right w:val="none" w:sz="0" w:space="0" w:color="auto"/>
      </w:divBdr>
    </w:div>
    <w:div w:id="679814268">
      <w:bodyDiv w:val="1"/>
      <w:marLeft w:val="0"/>
      <w:marRight w:val="0"/>
      <w:marTop w:val="0"/>
      <w:marBottom w:val="0"/>
      <w:divBdr>
        <w:top w:val="none" w:sz="0" w:space="0" w:color="auto"/>
        <w:left w:val="none" w:sz="0" w:space="0" w:color="auto"/>
        <w:bottom w:val="none" w:sz="0" w:space="0" w:color="auto"/>
        <w:right w:val="none" w:sz="0" w:space="0" w:color="auto"/>
      </w:divBdr>
    </w:div>
    <w:div w:id="1035035000">
      <w:bodyDiv w:val="1"/>
      <w:marLeft w:val="0"/>
      <w:marRight w:val="0"/>
      <w:marTop w:val="0"/>
      <w:marBottom w:val="0"/>
      <w:divBdr>
        <w:top w:val="none" w:sz="0" w:space="0" w:color="auto"/>
        <w:left w:val="none" w:sz="0" w:space="0" w:color="auto"/>
        <w:bottom w:val="none" w:sz="0" w:space="0" w:color="auto"/>
        <w:right w:val="none" w:sz="0" w:space="0" w:color="auto"/>
      </w:divBdr>
    </w:div>
    <w:div w:id="1502042015">
      <w:bodyDiv w:val="1"/>
      <w:marLeft w:val="0"/>
      <w:marRight w:val="0"/>
      <w:marTop w:val="0"/>
      <w:marBottom w:val="0"/>
      <w:divBdr>
        <w:top w:val="none" w:sz="0" w:space="0" w:color="auto"/>
        <w:left w:val="none" w:sz="0" w:space="0" w:color="auto"/>
        <w:bottom w:val="none" w:sz="0" w:space="0" w:color="auto"/>
        <w:right w:val="none" w:sz="0" w:space="0" w:color="auto"/>
      </w:divBdr>
    </w:div>
    <w:div w:id="1540433235">
      <w:bodyDiv w:val="1"/>
      <w:marLeft w:val="0"/>
      <w:marRight w:val="0"/>
      <w:marTop w:val="0"/>
      <w:marBottom w:val="0"/>
      <w:divBdr>
        <w:top w:val="none" w:sz="0" w:space="0" w:color="auto"/>
        <w:left w:val="none" w:sz="0" w:space="0" w:color="auto"/>
        <w:bottom w:val="none" w:sz="0" w:space="0" w:color="auto"/>
        <w:right w:val="none" w:sz="0" w:space="0" w:color="auto"/>
      </w:divBdr>
    </w:div>
    <w:div w:id="20517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F7355-0AAC-4C8A-8E9F-7A7AE2B18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10412</Words>
  <Characters>59351</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3</cp:revision>
  <cp:lastPrinted>2016-06-14T19:50:00Z</cp:lastPrinted>
  <dcterms:created xsi:type="dcterms:W3CDTF">2016-06-29T16:25:00Z</dcterms:created>
  <dcterms:modified xsi:type="dcterms:W3CDTF">2016-06-30T11:57:00Z</dcterms:modified>
</cp:coreProperties>
</file>