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011A6" w:rsidRDefault="00C011A6" w:rsidP="00C011A6">
      <w:pPr>
        <w:jc w:val="center"/>
        <w:rPr>
          <w:b/>
          <w:sz w:val="24"/>
          <w:szCs w:val="24"/>
        </w:rPr>
      </w:pPr>
      <w:r>
        <w:rPr>
          <w:b/>
          <w:sz w:val="24"/>
          <w:szCs w:val="24"/>
        </w:rPr>
        <w:lastRenderedPageBreak/>
        <w:t>July 1, 2016</w:t>
      </w:r>
    </w:p>
    <w:p w:rsidR="00F00F7F" w:rsidRDefault="00130671" w:rsidP="00B95A27">
      <w:pPr>
        <w:jc w:val="right"/>
        <w:rPr>
          <w:sz w:val="21"/>
          <w:szCs w:val="21"/>
        </w:rPr>
      </w:pPr>
      <w:r>
        <w:rPr>
          <w:sz w:val="21"/>
          <w:szCs w:val="21"/>
        </w:rPr>
        <w:t xml:space="preserve">Docket No. </w:t>
      </w:r>
      <w:r w:rsidR="0043103D">
        <w:rPr>
          <w:sz w:val="21"/>
          <w:szCs w:val="21"/>
        </w:rPr>
        <w:t>R-</w:t>
      </w:r>
      <w:r w:rsidR="000D2E37">
        <w:rPr>
          <w:sz w:val="21"/>
          <w:szCs w:val="21"/>
        </w:rPr>
        <w:t>2015-2469275</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0D2E37" w:rsidRDefault="00CA3C0C" w:rsidP="00B45673">
      <w:pPr>
        <w:rPr>
          <w:sz w:val="21"/>
          <w:szCs w:val="21"/>
        </w:rPr>
      </w:pPr>
      <w:r>
        <w:rPr>
          <w:sz w:val="21"/>
          <w:szCs w:val="21"/>
        </w:rPr>
        <w:t>PAUL E RUSSELL</w:t>
      </w:r>
    </w:p>
    <w:p w:rsidR="00CA3C0C" w:rsidRDefault="00CA3C0C" w:rsidP="00B45673">
      <w:pPr>
        <w:rPr>
          <w:sz w:val="21"/>
          <w:szCs w:val="21"/>
        </w:rPr>
      </w:pPr>
      <w:r>
        <w:rPr>
          <w:sz w:val="21"/>
          <w:szCs w:val="21"/>
        </w:rPr>
        <w:t>PPL</w:t>
      </w:r>
    </w:p>
    <w:p w:rsidR="00CA3C0C" w:rsidRDefault="00CA3C0C" w:rsidP="00B45673">
      <w:pPr>
        <w:rPr>
          <w:sz w:val="21"/>
          <w:szCs w:val="21"/>
        </w:rPr>
      </w:pPr>
      <w:r>
        <w:rPr>
          <w:sz w:val="21"/>
          <w:szCs w:val="21"/>
        </w:rPr>
        <w:t>TWO NORTH NINTH ST</w:t>
      </w:r>
    </w:p>
    <w:p w:rsidR="00CA3C0C" w:rsidRPr="00AB60E6" w:rsidRDefault="00CA3C0C" w:rsidP="00B45673">
      <w:pPr>
        <w:rPr>
          <w:sz w:val="21"/>
          <w:szCs w:val="21"/>
        </w:rPr>
      </w:pPr>
      <w:r>
        <w:rPr>
          <w:sz w:val="21"/>
          <w:szCs w:val="21"/>
        </w:rPr>
        <w:t>ALLENTOWN PA  18101-1179</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5B55BC" w:rsidRDefault="005B55BC" w:rsidP="00D16063">
      <w:pPr>
        <w:ind w:left="1080" w:hanging="360"/>
        <w:rPr>
          <w:sz w:val="21"/>
          <w:szCs w:val="21"/>
        </w:rPr>
      </w:pPr>
    </w:p>
    <w:p w:rsidR="005B55BC" w:rsidRDefault="005B55BC" w:rsidP="00D16063">
      <w:pPr>
        <w:ind w:left="1080" w:hanging="360"/>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5B55BC">
        <w:rPr>
          <w:sz w:val="21"/>
          <w:szCs w:val="21"/>
        </w:rPr>
        <w:t xml:space="preserve">PPL Electric Utilities Corporation Supplement No. </w:t>
      </w:r>
      <w:r w:rsidR="00CA3C0C">
        <w:rPr>
          <w:sz w:val="21"/>
          <w:szCs w:val="21"/>
        </w:rPr>
        <w:t>6</w:t>
      </w:r>
      <w:r w:rsidR="005B55BC">
        <w:rPr>
          <w:sz w:val="21"/>
          <w:szCs w:val="21"/>
        </w:rPr>
        <w:t xml:space="preserve"> to Tariff Electric Pa. P.U.C. No. </w:t>
      </w:r>
      <w:r w:rsidR="00CA3C0C">
        <w:rPr>
          <w:sz w:val="21"/>
          <w:szCs w:val="21"/>
        </w:rPr>
        <w:t>1S</w:t>
      </w:r>
    </w:p>
    <w:p w:rsidR="00130671" w:rsidRPr="00873C66" w:rsidRDefault="00130671" w:rsidP="00D16063">
      <w:pPr>
        <w:ind w:left="1080" w:hanging="360"/>
        <w:rPr>
          <w:sz w:val="21"/>
          <w:szCs w:val="21"/>
        </w:rPr>
      </w:pPr>
      <w:r>
        <w:rPr>
          <w:sz w:val="21"/>
          <w:szCs w:val="21"/>
        </w:rPr>
        <w:t xml:space="preserve">      </w:t>
      </w:r>
    </w:p>
    <w:p w:rsidR="005B55BC" w:rsidRDefault="005B55BC" w:rsidP="00B45673">
      <w:pPr>
        <w:rPr>
          <w:sz w:val="21"/>
          <w:szCs w:val="21"/>
        </w:rPr>
      </w:pPr>
    </w:p>
    <w:p w:rsidR="00B45673" w:rsidRPr="00AB60E6" w:rsidRDefault="00B45673" w:rsidP="00B45673">
      <w:pPr>
        <w:rPr>
          <w:sz w:val="21"/>
          <w:szCs w:val="21"/>
        </w:rPr>
      </w:pPr>
      <w:r w:rsidRPr="00AB60E6">
        <w:rPr>
          <w:sz w:val="21"/>
          <w:szCs w:val="21"/>
        </w:rPr>
        <w:t xml:space="preserve">Dear </w:t>
      </w:r>
      <w:r w:rsidR="005B55BC">
        <w:rPr>
          <w:sz w:val="21"/>
          <w:szCs w:val="21"/>
        </w:rPr>
        <w:t xml:space="preserve">Mr. </w:t>
      </w:r>
      <w:r w:rsidR="00CA3C0C">
        <w:rPr>
          <w:sz w:val="21"/>
          <w:szCs w:val="21"/>
        </w:rPr>
        <w:t>Russell</w:t>
      </w:r>
      <w:r w:rsidR="006D5846">
        <w:rPr>
          <w:sz w:val="21"/>
          <w:szCs w:val="21"/>
        </w:rPr>
        <w:t>:</w:t>
      </w:r>
    </w:p>
    <w:p w:rsidR="00B45673" w:rsidRPr="00AB60E6" w:rsidRDefault="00B45673" w:rsidP="00B45673">
      <w:pPr>
        <w:rPr>
          <w:sz w:val="21"/>
          <w:szCs w:val="21"/>
        </w:rPr>
      </w:pPr>
    </w:p>
    <w:p w:rsidR="00CA3C0C" w:rsidRDefault="00B45673" w:rsidP="00DD2FE2">
      <w:pPr>
        <w:rPr>
          <w:sz w:val="21"/>
          <w:szCs w:val="21"/>
        </w:rPr>
      </w:pPr>
      <w:r w:rsidRPr="00AB60E6">
        <w:rPr>
          <w:sz w:val="21"/>
          <w:szCs w:val="21"/>
        </w:rPr>
        <w:tab/>
      </w:r>
      <w:r w:rsidR="00AB60E6" w:rsidRPr="00AB60E6">
        <w:rPr>
          <w:sz w:val="21"/>
          <w:szCs w:val="21"/>
        </w:rPr>
        <w:tab/>
      </w:r>
      <w:r w:rsidR="00CA3C0C">
        <w:rPr>
          <w:sz w:val="21"/>
          <w:szCs w:val="21"/>
        </w:rPr>
        <w:t>On June 15, 2016, PPL Electric Utilities Corporation (</w:t>
      </w:r>
      <w:r w:rsidR="006C3789">
        <w:rPr>
          <w:sz w:val="21"/>
          <w:szCs w:val="21"/>
        </w:rPr>
        <w:t xml:space="preserve">PPL or the </w:t>
      </w:r>
      <w:r w:rsidR="00CA3C0C">
        <w:rPr>
          <w:sz w:val="21"/>
          <w:szCs w:val="21"/>
        </w:rPr>
        <w:t>Company) filed Supplement No. 6 to Tariff Electric Pa. P.U.C. No. 1S to become effective January 1, 2016.  Supplement No. 6 was filed in compliance with the Commission’s Opinion &amp; Order entered November 19, 2015</w:t>
      </w:r>
      <w:r w:rsidR="006C3789">
        <w:rPr>
          <w:sz w:val="21"/>
          <w:szCs w:val="21"/>
        </w:rPr>
        <w:t xml:space="preserve"> (November 19 Order)</w:t>
      </w:r>
      <w:r w:rsidR="00CA3C0C">
        <w:rPr>
          <w:sz w:val="21"/>
          <w:szCs w:val="21"/>
        </w:rPr>
        <w:t xml:space="preserve">, which authorized the Company to file a tariff supplement incorporating the terms of the Joint Petition for Approval of Settlement of All Issues and changes to rates, rules and regulations as set forth in Appendix A of the Joint Petition for Approval of Settlement of All Issues, filed in the above docketed rate investigation.  On December 18, 2015, </w:t>
      </w:r>
      <w:r w:rsidR="006C3789">
        <w:rPr>
          <w:sz w:val="21"/>
          <w:szCs w:val="21"/>
        </w:rPr>
        <w:t>PPL</w:t>
      </w:r>
      <w:r w:rsidR="00CA3C0C">
        <w:rPr>
          <w:sz w:val="21"/>
          <w:szCs w:val="21"/>
        </w:rPr>
        <w:t xml:space="preserve"> filed its compliance tariff, Supplement No. 194 to Tariff Electric Pa. P.U.C. No. 201, to become effective January 1, 2016.  Supplement No. 194 was approved by Secretarial Letter dated December 31, 2015.   </w:t>
      </w:r>
    </w:p>
    <w:p w:rsidR="00CA3C0C" w:rsidRDefault="00CA3C0C" w:rsidP="00DD2FE2">
      <w:pPr>
        <w:rPr>
          <w:sz w:val="21"/>
          <w:szCs w:val="21"/>
        </w:rPr>
      </w:pPr>
    </w:p>
    <w:p w:rsidR="00E8069B" w:rsidRDefault="00CA3C0C" w:rsidP="00DD2FE2">
      <w:pPr>
        <w:rPr>
          <w:sz w:val="21"/>
          <w:szCs w:val="21"/>
        </w:rPr>
      </w:pPr>
      <w:r>
        <w:rPr>
          <w:sz w:val="21"/>
          <w:szCs w:val="21"/>
        </w:rPr>
        <w:tab/>
      </w:r>
      <w:r>
        <w:rPr>
          <w:sz w:val="21"/>
          <w:szCs w:val="21"/>
        </w:rPr>
        <w:tab/>
      </w:r>
      <w:r w:rsidR="006C3789">
        <w:rPr>
          <w:sz w:val="21"/>
          <w:szCs w:val="21"/>
        </w:rPr>
        <w:t>PPL</w:t>
      </w:r>
      <w:r>
        <w:rPr>
          <w:sz w:val="21"/>
          <w:szCs w:val="21"/>
        </w:rPr>
        <w:t xml:space="preserve"> </w:t>
      </w:r>
      <w:r w:rsidR="006C3789">
        <w:rPr>
          <w:sz w:val="21"/>
          <w:szCs w:val="21"/>
        </w:rPr>
        <w:t xml:space="preserve">inadvertently overlooked the update to the Purchase Price Discount percentages in its supplier tariff which should have been </w:t>
      </w:r>
      <w:r w:rsidR="00F5215C">
        <w:rPr>
          <w:sz w:val="21"/>
          <w:szCs w:val="21"/>
        </w:rPr>
        <w:t>updated with its</w:t>
      </w:r>
      <w:r w:rsidR="006C3789">
        <w:rPr>
          <w:sz w:val="21"/>
          <w:szCs w:val="21"/>
        </w:rPr>
        <w:t xml:space="preserve"> compliance filing.  However, the Company has been charging the rates outlined in Supplement No. 6 since January 1, 2016 in compliance with the November 19 Order.</w:t>
      </w:r>
      <w:r w:rsidR="00B34CCF">
        <w:rPr>
          <w:sz w:val="21"/>
          <w:szCs w:val="21"/>
        </w:rPr>
        <w:t xml:space="preserve">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F5215C">
        <w:rPr>
          <w:sz w:val="21"/>
          <w:szCs w:val="21"/>
        </w:rPr>
        <w:t>Supplement No. 6 to Tariff Electric Pa. P.U.C. No. 1S</w:t>
      </w:r>
      <w:r w:rsidR="00A4155F">
        <w:rPr>
          <w:sz w:val="21"/>
          <w:szCs w:val="21"/>
        </w:rPr>
        <w:t xml:space="preserve"> is effective by operation of law according to the effective dates contained on each page of the supplement.  However, this is without prejudice to any formal complaints timely filed against said tariff revision</w:t>
      </w:r>
      <w:r w:rsidR="009420A5">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C011A6" w:rsidP="00DD2FE2">
      <w:pPr>
        <w:rPr>
          <w:sz w:val="21"/>
          <w:szCs w:val="21"/>
        </w:rPr>
      </w:pPr>
      <w:r>
        <w:rPr>
          <w:noProof/>
        </w:rPr>
        <w:drawing>
          <wp:anchor distT="0" distB="0" distL="114300" distR="114300" simplePos="0" relativeHeight="251659264" behindDoc="1" locked="0" layoutInCell="1" allowOverlap="1" wp14:anchorId="23AF5AB5" wp14:editId="193790C5">
            <wp:simplePos x="0" y="0"/>
            <wp:positionH relativeFrom="column">
              <wp:posOffset>3560445</wp:posOffset>
            </wp:positionH>
            <wp:positionV relativeFrom="paragraph">
              <wp:posOffset>133985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37" w:rsidRDefault="00E31237">
      <w:r>
        <w:separator/>
      </w:r>
    </w:p>
  </w:endnote>
  <w:endnote w:type="continuationSeparator" w:id="0">
    <w:p w:rsidR="00E31237" w:rsidRDefault="00E3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37" w:rsidRDefault="00E31237">
      <w:r>
        <w:separator/>
      </w:r>
    </w:p>
  </w:footnote>
  <w:footnote w:type="continuationSeparator" w:id="0">
    <w:p w:rsidR="00E31237" w:rsidRDefault="00E31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2E37"/>
    <w:rsid w:val="000D353A"/>
    <w:rsid w:val="000E7F59"/>
    <w:rsid w:val="000F4747"/>
    <w:rsid w:val="00130671"/>
    <w:rsid w:val="001508ED"/>
    <w:rsid w:val="0017227E"/>
    <w:rsid w:val="001878A7"/>
    <w:rsid w:val="00255B27"/>
    <w:rsid w:val="00260FC4"/>
    <w:rsid w:val="002824E7"/>
    <w:rsid w:val="003461CD"/>
    <w:rsid w:val="003D1F83"/>
    <w:rsid w:val="003D45ED"/>
    <w:rsid w:val="003D613B"/>
    <w:rsid w:val="003F15D5"/>
    <w:rsid w:val="00400D28"/>
    <w:rsid w:val="0043103D"/>
    <w:rsid w:val="00462A00"/>
    <w:rsid w:val="00480B00"/>
    <w:rsid w:val="00483A05"/>
    <w:rsid w:val="004C741D"/>
    <w:rsid w:val="004E42FD"/>
    <w:rsid w:val="004F5F75"/>
    <w:rsid w:val="005026DC"/>
    <w:rsid w:val="005056CA"/>
    <w:rsid w:val="00512D8A"/>
    <w:rsid w:val="0056517B"/>
    <w:rsid w:val="005B55BC"/>
    <w:rsid w:val="005C7262"/>
    <w:rsid w:val="005E0496"/>
    <w:rsid w:val="005F0888"/>
    <w:rsid w:val="00610700"/>
    <w:rsid w:val="00612FDC"/>
    <w:rsid w:val="0064012A"/>
    <w:rsid w:val="00652F4C"/>
    <w:rsid w:val="006861B6"/>
    <w:rsid w:val="006B2538"/>
    <w:rsid w:val="006C3789"/>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20A5"/>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34CCF"/>
    <w:rsid w:val="00B45673"/>
    <w:rsid w:val="00B45AC9"/>
    <w:rsid w:val="00B646A4"/>
    <w:rsid w:val="00B731A6"/>
    <w:rsid w:val="00B7409A"/>
    <w:rsid w:val="00B86822"/>
    <w:rsid w:val="00B93058"/>
    <w:rsid w:val="00B95A27"/>
    <w:rsid w:val="00BB78EB"/>
    <w:rsid w:val="00BF6C18"/>
    <w:rsid w:val="00C011A6"/>
    <w:rsid w:val="00C04F4E"/>
    <w:rsid w:val="00C10E1B"/>
    <w:rsid w:val="00C13A42"/>
    <w:rsid w:val="00CA3C0C"/>
    <w:rsid w:val="00CD6821"/>
    <w:rsid w:val="00CE01FD"/>
    <w:rsid w:val="00D10508"/>
    <w:rsid w:val="00D16063"/>
    <w:rsid w:val="00D24FA2"/>
    <w:rsid w:val="00D678BC"/>
    <w:rsid w:val="00DA08E9"/>
    <w:rsid w:val="00DB7619"/>
    <w:rsid w:val="00DD2FE2"/>
    <w:rsid w:val="00DF3361"/>
    <w:rsid w:val="00E079DB"/>
    <w:rsid w:val="00E127CA"/>
    <w:rsid w:val="00E20E7B"/>
    <w:rsid w:val="00E31237"/>
    <w:rsid w:val="00E372DE"/>
    <w:rsid w:val="00E605A0"/>
    <w:rsid w:val="00E8069B"/>
    <w:rsid w:val="00F00F7F"/>
    <w:rsid w:val="00F2123C"/>
    <w:rsid w:val="00F22423"/>
    <w:rsid w:val="00F24BE1"/>
    <w:rsid w:val="00F4231E"/>
    <w:rsid w:val="00F5215C"/>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2011-11-22T19:37:00Z</cp:lastPrinted>
  <dcterms:created xsi:type="dcterms:W3CDTF">2016-06-30T18:29:00Z</dcterms:created>
  <dcterms:modified xsi:type="dcterms:W3CDTF">2016-07-01T12:33:00Z</dcterms:modified>
</cp:coreProperties>
</file>