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0FE" w:rsidRPr="001834C3" w:rsidRDefault="00D950FE" w:rsidP="00D950FE">
      <w:pPr>
        <w:pStyle w:val="Title"/>
        <w:rPr>
          <w:rFonts w:ascii="Times New Roman" w:hAnsi="Times New Roman" w:cs="Times New Roman"/>
        </w:rPr>
      </w:pPr>
      <w:r w:rsidRPr="001834C3">
        <w:rPr>
          <w:rFonts w:ascii="Times New Roman" w:hAnsi="Times New Roman" w:cs="Times New Roman"/>
        </w:rPr>
        <w:t>BEFORE THE</w:t>
      </w:r>
    </w:p>
    <w:p w:rsidR="00D950FE" w:rsidRPr="001834C3" w:rsidRDefault="00D950FE" w:rsidP="00D950FE">
      <w:pPr>
        <w:pStyle w:val="Subtitle"/>
        <w:rPr>
          <w:rFonts w:ascii="Times New Roman" w:hAnsi="Times New Roman" w:cs="Times New Roman"/>
        </w:rPr>
      </w:pPr>
      <w:r w:rsidRPr="001834C3">
        <w:rPr>
          <w:rFonts w:ascii="Times New Roman" w:hAnsi="Times New Roman" w:cs="Times New Roman"/>
        </w:rPr>
        <w:t>PENNSYLVANIA PUBLIC UTILITY COMMISSION</w:t>
      </w: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907CC9" w:rsidP="00D950FE">
      <w:pPr>
        <w:jc w:val="both"/>
        <w:rPr>
          <w:rFonts w:cs="Times New Roman"/>
        </w:rPr>
      </w:pPr>
      <w:r w:rsidRPr="00907CC9">
        <w:rPr>
          <w:rFonts w:cs="Times New Roman"/>
        </w:rPr>
        <w:t>Brookfield Development Corporation</w:t>
      </w:r>
      <w:r>
        <w:rPr>
          <w:rFonts w:cs="Times New Roman"/>
        </w:rPr>
        <w:tab/>
      </w:r>
      <w:r w:rsidR="00D950FE" w:rsidRPr="001834C3">
        <w:rPr>
          <w:rFonts w:cs="Times New Roman"/>
        </w:rPr>
        <w:tab/>
        <w:t>:</w:t>
      </w:r>
    </w:p>
    <w:p w:rsidR="00D950FE" w:rsidRPr="001834C3" w:rsidRDefault="00907CC9" w:rsidP="00D950FE">
      <w:pPr>
        <w:jc w:val="both"/>
        <w:rPr>
          <w:rFonts w:cs="Times New Roman"/>
        </w:rPr>
      </w:pPr>
      <w:r>
        <w:rPr>
          <w:rFonts w:cs="Times New Roman"/>
        </w:rPr>
        <w:tab/>
      </w:r>
      <w:r w:rsidR="00D950FE" w:rsidRPr="001834C3">
        <w:rPr>
          <w:rFonts w:cs="Times New Roman"/>
        </w:rPr>
        <w:tab/>
      </w:r>
      <w:r w:rsidR="00D950FE" w:rsidRPr="001834C3">
        <w:rPr>
          <w:rFonts w:cs="Times New Roman"/>
        </w:rPr>
        <w:tab/>
      </w:r>
      <w:r w:rsidR="00D950FE" w:rsidRPr="001834C3">
        <w:rPr>
          <w:rFonts w:cs="Times New Roman"/>
        </w:rPr>
        <w:tab/>
      </w:r>
      <w:r w:rsidR="00D950FE" w:rsidRPr="001834C3">
        <w:rPr>
          <w:rFonts w:cs="Times New Roman"/>
        </w:rPr>
        <w:tab/>
      </w:r>
      <w:r w:rsidR="00D950FE" w:rsidRPr="001834C3">
        <w:rPr>
          <w:rFonts w:cs="Times New Roman"/>
        </w:rPr>
        <w:tab/>
      </w:r>
      <w:r w:rsidR="00D950FE" w:rsidRPr="001834C3">
        <w:rPr>
          <w:rFonts w:cs="Times New Roman"/>
        </w:rPr>
        <w:tab/>
        <w:t>:</w:t>
      </w:r>
    </w:p>
    <w:p w:rsidR="00D950FE" w:rsidRPr="001834C3" w:rsidRDefault="00D950FE" w:rsidP="00D950FE">
      <w:pPr>
        <w:jc w:val="both"/>
        <w:rPr>
          <w:rFonts w:cs="Times New Roman"/>
        </w:rPr>
      </w:pPr>
      <w:r w:rsidRPr="001834C3">
        <w:rPr>
          <w:rFonts w:cs="Times New Roman"/>
        </w:rPr>
        <w:tab/>
        <w:t>v.</w:t>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r w:rsidRPr="001834C3">
        <w:rPr>
          <w:rFonts w:cs="Times New Roman"/>
        </w:rPr>
        <w:tab/>
      </w:r>
      <w:r w:rsidRPr="001834C3">
        <w:rPr>
          <w:rFonts w:cs="Times New Roman"/>
        </w:rPr>
        <w:tab/>
        <w:t>C-2016-25</w:t>
      </w:r>
      <w:r w:rsidR="00907CC9">
        <w:rPr>
          <w:rFonts w:cs="Times New Roman"/>
        </w:rPr>
        <w:t>39396</w:t>
      </w:r>
    </w:p>
    <w:p w:rsidR="00D950FE" w:rsidRPr="001834C3" w:rsidRDefault="00D950FE" w:rsidP="00D950FE">
      <w:pPr>
        <w:jc w:val="both"/>
        <w:rPr>
          <w:rFonts w:cs="Times New Roman"/>
        </w:rPr>
      </w:pP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p>
    <w:p w:rsidR="00D950FE" w:rsidRPr="001834C3" w:rsidRDefault="00907CC9" w:rsidP="00D950FE">
      <w:pPr>
        <w:jc w:val="both"/>
        <w:rPr>
          <w:rFonts w:cs="Times New Roman"/>
        </w:rPr>
      </w:pPr>
      <w:r w:rsidRPr="00907CC9">
        <w:rPr>
          <w:rFonts w:cs="Times New Roman"/>
        </w:rPr>
        <w:t>City of Lancaster</w:t>
      </w:r>
      <w:r>
        <w:rPr>
          <w:rFonts w:cs="Times New Roman"/>
        </w:rPr>
        <w:tab/>
      </w:r>
      <w:r w:rsidR="00D950FE" w:rsidRPr="001834C3">
        <w:rPr>
          <w:rFonts w:cs="Times New Roman"/>
        </w:rPr>
        <w:tab/>
      </w:r>
      <w:r w:rsidR="00D950FE" w:rsidRPr="001834C3">
        <w:rPr>
          <w:rFonts w:cs="Times New Roman"/>
        </w:rPr>
        <w:tab/>
      </w:r>
      <w:r w:rsidR="00D950FE" w:rsidRPr="001834C3">
        <w:rPr>
          <w:rFonts w:cs="Times New Roman"/>
        </w:rPr>
        <w:tab/>
      </w:r>
      <w:r w:rsidR="00D950FE" w:rsidRPr="001834C3">
        <w:rPr>
          <w:rFonts w:cs="Times New Roman"/>
        </w:rPr>
        <w:tab/>
        <w:t>:</w:t>
      </w: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6B7F23" w:rsidRDefault="00D950FE" w:rsidP="00907CC9">
      <w:pPr>
        <w:pStyle w:val="Heading1"/>
        <w:rPr>
          <w:rFonts w:ascii="Times New Roman" w:hAnsi="Times New Roman" w:cs="Times New Roman"/>
          <w:u w:val="single"/>
        </w:rPr>
      </w:pPr>
      <w:r w:rsidRPr="006B7F23">
        <w:rPr>
          <w:rFonts w:ascii="Times New Roman" w:hAnsi="Times New Roman" w:cs="Times New Roman"/>
          <w:u w:val="single"/>
        </w:rPr>
        <w:t xml:space="preserve">PREHEARING ORDER </w:t>
      </w:r>
    </w:p>
    <w:p w:rsidR="00D950FE" w:rsidRPr="00A426BB" w:rsidRDefault="00D950FE" w:rsidP="00A426BB">
      <w:pPr>
        <w:spacing w:line="360" w:lineRule="auto"/>
        <w:jc w:val="center"/>
        <w:rPr>
          <w:rFonts w:cs="Times New Roman"/>
          <w:b/>
        </w:rPr>
      </w:pPr>
    </w:p>
    <w:p w:rsidR="001848DD" w:rsidRPr="00A426BB" w:rsidRDefault="001848DD" w:rsidP="00D950FE">
      <w:pPr>
        <w:jc w:val="center"/>
        <w:rPr>
          <w:rFonts w:cs="Times New Roman"/>
          <w:b/>
          <w:u w:val="single"/>
        </w:rPr>
      </w:pPr>
      <w:bookmarkStart w:id="0" w:name="_GoBack"/>
      <w:bookmarkEnd w:id="0"/>
      <w:r w:rsidRPr="00A426BB">
        <w:rPr>
          <w:rFonts w:cs="Times New Roman"/>
          <w:b/>
          <w:u w:val="single"/>
        </w:rPr>
        <w:t>History</w:t>
      </w:r>
    </w:p>
    <w:p w:rsidR="001848DD" w:rsidRPr="00A426BB" w:rsidRDefault="001848DD" w:rsidP="00A426BB">
      <w:pPr>
        <w:spacing w:line="360" w:lineRule="auto"/>
        <w:jc w:val="center"/>
        <w:rPr>
          <w:rFonts w:cs="Times New Roman"/>
          <w:b/>
          <w:u w:val="single"/>
        </w:rPr>
      </w:pPr>
    </w:p>
    <w:p w:rsidR="00D950FE" w:rsidRPr="001834C3" w:rsidRDefault="00D950FE" w:rsidP="00D950FE">
      <w:pPr>
        <w:pStyle w:val="BodyText"/>
        <w:tabs>
          <w:tab w:val="clear" w:pos="1980"/>
          <w:tab w:val="left" w:pos="0"/>
        </w:tabs>
        <w:spacing w:line="360" w:lineRule="auto"/>
        <w:jc w:val="left"/>
        <w:rPr>
          <w:rFonts w:ascii="Times New Roman" w:hAnsi="Times New Roman"/>
          <w:b/>
          <w:szCs w:val="24"/>
        </w:rPr>
      </w:pPr>
      <w:r w:rsidRPr="001834C3">
        <w:rPr>
          <w:rFonts w:ascii="Times New Roman" w:hAnsi="Times New Roman"/>
          <w:szCs w:val="24"/>
        </w:rPr>
        <w:tab/>
      </w:r>
      <w:r w:rsidRPr="001834C3">
        <w:rPr>
          <w:rFonts w:ascii="Times New Roman" w:hAnsi="Times New Roman"/>
          <w:szCs w:val="24"/>
        </w:rPr>
        <w:tab/>
        <w:t xml:space="preserve">On </w:t>
      </w:r>
      <w:r w:rsidR="00907CC9">
        <w:rPr>
          <w:rFonts w:ascii="Times New Roman" w:hAnsi="Times New Roman"/>
          <w:szCs w:val="24"/>
        </w:rPr>
        <w:t>July 6</w:t>
      </w:r>
      <w:r w:rsidRPr="001834C3">
        <w:rPr>
          <w:rFonts w:ascii="Times New Roman" w:hAnsi="Times New Roman"/>
          <w:szCs w:val="24"/>
        </w:rPr>
        <w:t xml:space="preserve">, 2016, I was assigned as the presiding officer in this case.  The purpose of this order is to bring to the attention of the parties certain procedural rules that apply to the participants in this proceeding.  This case is scheduled to be heard in an available hearing room </w:t>
      </w:r>
      <w:r w:rsidRPr="001834C3">
        <w:rPr>
          <w:rFonts w:ascii="Times New Roman" w:hAnsi="Times New Roman"/>
          <w:b/>
          <w:szCs w:val="24"/>
        </w:rPr>
        <w:t>on the 4</w:t>
      </w:r>
      <w:r w:rsidRPr="001834C3">
        <w:rPr>
          <w:rFonts w:ascii="Times New Roman" w:hAnsi="Times New Roman"/>
          <w:b/>
          <w:szCs w:val="24"/>
          <w:vertAlign w:val="superscript"/>
        </w:rPr>
        <w:t>th</w:t>
      </w:r>
      <w:r w:rsidRPr="001834C3">
        <w:rPr>
          <w:rFonts w:ascii="Times New Roman" w:hAnsi="Times New Roman"/>
          <w:b/>
          <w:szCs w:val="24"/>
        </w:rPr>
        <w:t xml:space="preserve"> floor at 801 Market Street</w:t>
      </w:r>
      <w:r w:rsidRPr="001834C3">
        <w:rPr>
          <w:rFonts w:ascii="Times New Roman" w:hAnsi="Times New Roman"/>
          <w:szCs w:val="24"/>
        </w:rPr>
        <w:t xml:space="preserve"> </w:t>
      </w:r>
      <w:r w:rsidRPr="001834C3">
        <w:rPr>
          <w:rFonts w:ascii="Times New Roman" w:hAnsi="Times New Roman"/>
          <w:b/>
          <w:szCs w:val="24"/>
        </w:rPr>
        <w:t xml:space="preserve">on Thursday, </w:t>
      </w:r>
      <w:r w:rsidR="00907CC9">
        <w:rPr>
          <w:rFonts w:ascii="Times New Roman" w:hAnsi="Times New Roman"/>
          <w:b/>
          <w:szCs w:val="24"/>
        </w:rPr>
        <w:t>August</w:t>
      </w:r>
      <w:r w:rsidR="00907CC9" w:rsidRPr="001834C3">
        <w:rPr>
          <w:rFonts w:ascii="Times New Roman" w:hAnsi="Times New Roman"/>
          <w:b/>
          <w:szCs w:val="24"/>
        </w:rPr>
        <w:t xml:space="preserve"> </w:t>
      </w:r>
      <w:r w:rsidR="00907CC9">
        <w:rPr>
          <w:rFonts w:ascii="Times New Roman" w:hAnsi="Times New Roman"/>
          <w:b/>
          <w:szCs w:val="24"/>
        </w:rPr>
        <w:t>18</w:t>
      </w:r>
      <w:r w:rsidRPr="001834C3">
        <w:rPr>
          <w:rFonts w:ascii="Times New Roman" w:hAnsi="Times New Roman"/>
          <w:b/>
          <w:szCs w:val="24"/>
        </w:rPr>
        <w:t>, 2016, at 10:00 a.m.  (The entrance is on 8</w:t>
      </w:r>
      <w:r w:rsidRPr="001834C3">
        <w:rPr>
          <w:rFonts w:ascii="Times New Roman" w:hAnsi="Times New Roman"/>
          <w:b/>
          <w:szCs w:val="24"/>
          <w:vertAlign w:val="superscript"/>
        </w:rPr>
        <w:t>th</w:t>
      </w:r>
      <w:r w:rsidRPr="001834C3">
        <w:rPr>
          <w:rFonts w:ascii="Times New Roman" w:hAnsi="Times New Roman"/>
          <w:b/>
          <w:szCs w:val="24"/>
        </w:rPr>
        <w:t xml:space="preserve"> Street.  When you get to the 4th floor, go to the desk, call (215) 560-2105 and wait to be escorted to the hearing room.)  </w:t>
      </w:r>
    </w:p>
    <w:p w:rsidR="00D950FE" w:rsidRPr="001834C3" w:rsidRDefault="00D950FE" w:rsidP="00D950FE">
      <w:pPr>
        <w:pStyle w:val="BodyText"/>
        <w:tabs>
          <w:tab w:val="left" w:pos="720"/>
        </w:tabs>
        <w:spacing w:line="360" w:lineRule="auto"/>
        <w:jc w:val="left"/>
        <w:rPr>
          <w:rFonts w:ascii="Times New Roman" w:hAnsi="Times New Roman"/>
          <w:szCs w:val="24"/>
        </w:rPr>
      </w:pPr>
    </w:p>
    <w:p w:rsidR="00A0655D" w:rsidRPr="001834C3" w:rsidRDefault="00D950FE" w:rsidP="00E4358D">
      <w:pPr>
        <w:spacing w:line="360" w:lineRule="auto"/>
        <w:rPr>
          <w:rFonts w:cs="Times New Roman"/>
        </w:rPr>
      </w:pPr>
      <w:r w:rsidRPr="001834C3">
        <w:rPr>
          <w:rFonts w:cs="Times New Roman"/>
        </w:rPr>
        <w:tab/>
      </w:r>
      <w:r w:rsidRPr="001834C3">
        <w:rPr>
          <w:rFonts w:cs="Times New Roman"/>
        </w:rPr>
        <w:tab/>
        <w:t xml:space="preserve">On </w:t>
      </w:r>
      <w:r w:rsidR="00907CC9" w:rsidRPr="001834C3">
        <w:rPr>
          <w:rFonts w:cs="Times New Roman"/>
        </w:rPr>
        <w:t>A</w:t>
      </w:r>
      <w:r w:rsidR="00907CC9">
        <w:rPr>
          <w:rFonts w:cs="Times New Roman"/>
        </w:rPr>
        <w:t>p</w:t>
      </w:r>
      <w:r w:rsidR="00907CC9" w:rsidRPr="001834C3">
        <w:rPr>
          <w:rFonts w:cs="Times New Roman"/>
        </w:rPr>
        <w:t>r</w:t>
      </w:r>
      <w:r w:rsidR="00907CC9">
        <w:rPr>
          <w:rFonts w:cs="Times New Roman"/>
        </w:rPr>
        <w:t>il</w:t>
      </w:r>
      <w:r w:rsidR="00907CC9" w:rsidRPr="001834C3">
        <w:rPr>
          <w:rFonts w:cs="Times New Roman"/>
        </w:rPr>
        <w:t xml:space="preserve"> </w:t>
      </w:r>
      <w:r w:rsidR="00907CC9">
        <w:rPr>
          <w:rFonts w:cs="Times New Roman"/>
        </w:rPr>
        <w:t>11</w:t>
      </w:r>
      <w:r w:rsidRPr="001834C3">
        <w:rPr>
          <w:rFonts w:cs="Times New Roman"/>
        </w:rPr>
        <w:t xml:space="preserve">, 2016, </w:t>
      </w:r>
      <w:r w:rsidR="002F4C93" w:rsidRPr="001834C3">
        <w:rPr>
          <w:rFonts w:cs="Times New Roman"/>
        </w:rPr>
        <w:t xml:space="preserve">the </w:t>
      </w:r>
      <w:r w:rsidR="00907CC9">
        <w:rPr>
          <w:rFonts w:cs="Times New Roman"/>
        </w:rPr>
        <w:t>Brookfield Development Corporation</w:t>
      </w:r>
      <w:r w:rsidR="00907CC9" w:rsidRPr="001834C3">
        <w:rPr>
          <w:rFonts w:cs="Times New Roman"/>
        </w:rPr>
        <w:t xml:space="preserve"> </w:t>
      </w:r>
      <w:r w:rsidRPr="001834C3">
        <w:rPr>
          <w:rFonts w:cs="Times New Roman"/>
        </w:rPr>
        <w:t>(“</w:t>
      </w:r>
      <w:r w:rsidR="00907CC9">
        <w:rPr>
          <w:rFonts w:cs="Times New Roman"/>
        </w:rPr>
        <w:t>Brookfield</w:t>
      </w:r>
      <w:r w:rsidRPr="001834C3">
        <w:rPr>
          <w:rFonts w:cs="Times New Roman"/>
        </w:rPr>
        <w:t>”</w:t>
      </w:r>
      <w:r w:rsidR="00A0655D" w:rsidRPr="001834C3">
        <w:rPr>
          <w:rFonts w:cs="Times New Roman"/>
        </w:rPr>
        <w:t xml:space="preserve"> </w:t>
      </w:r>
      <w:r w:rsidRPr="001834C3">
        <w:rPr>
          <w:rFonts w:cs="Times New Roman"/>
        </w:rPr>
        <w:t xml:space="preserve">or </w:t>
      </w:r>
      <w:r w:rsidR="002F4C93" w:rsidRPr="001834C3">
        <w:rPr>
          <w:rFonts w:cs="Times New Roman"/>
        </w:rPr>
        <w:t xml:space="preserve">the </w:t>
      </w:r>
      <w:r w:rsidRPr="001834C3">
        <w:rPr>
          <w:rFonts w:cs="Times New Roman"/>
        </w:rPr>
        <w:t>“Complainant”)</w:t>
      </w:r>
      <w:r w:rsidR="00907CC9">
        <w:rPr>
          <w:rFonts w:cs="Times New Roman"/>
        </w:rPr>
        <w:t xml:space="preserve">, through its counsel, </w:t>
      </w:r>
      <w:r w:rsidRPr="001834C3">
        <w:rPr>
          <w:rFonts w:cs="Times New Roman"/>
        </w:rPr>
        <w:t xml:space="preserve">filed a formal complaint </w:t>
      </w:r>
      <w:r w:rsidR="0000009D" w:rsidRPr="001834C3">
        <w:rPr>
          <w:rFonts w:cs="Times New Roman"/>
        </w:rPr>
        <w:t xml:space="preserve">with the Pennsylvania </w:t>
      </w:r>
      <w:r w:rsidR="004035DE" w:rsidRPr="001834C3">
        <w:rPr>
          <w:rFonts w:cs="Times New Roman"/>
        </w:rPr>
        <w:t>Public</w:t>
      </w:r>
      <w:r w:rsidR="0000009D" w:rsidRPr="001834C3">
        <w:rPr>
          <w:rFonts w:cs="Times New Roman"/>
        </w:rPr>
        <w:t xml:space="preserve"> Utility Commission (“Commission”) </w:t>
      </w:r>
      <w:r w:rsidRPr="001834C3">
        <w:rPr>
          <w:rFonts w:cs="Times New Roman"/>
        </w:rPr>
        <w:t xml:space="preserve">against </w:t>
      </w:r>
      <w:r w:rsidR="00907CC9">
        <w:rPr>
          <w:rFonts w:cs="Times New Roman"/>
        </w:rPr>
        <w:t xml:space="preserve">the </w:t>
      </w:r>
      <w:r w:rsidRPr="001834C3">
        <w:rPr>
          <w:rFonts w:cs="Times New Roman"/>
        </w:rPr>
        <w:t>C</w:t>
      </w:r>
      <w:r w:rsidR="00907CC9">
        <w:rPr>
          <w:rFonts w:cs="Times New Roman"/>
        </w:rPr>
        <w:t>it</w:t>
      </w:r>
      <w:r w:rsidRPr="001834C3">
        <w:rPr>
          <w:rFonts w:cs="Times New Roman"/>
        </w:rPr>
        <w:t>y</w:t>
      </w:r>
      <w:r w:rsidR="00907CC9">
        <w:rPr>
          <w:rFonts w:cs="Times New Roman"/>
        </w:rPr>
        <w:t xml:space="preserve"> of Lancaster</w:t>
      </w:r>
      <w:r w:rsidRPr="001834C3">
        <w:rPr>
          <w:rFonts w:cs="Times New Roman"/>
        </w:rPr>
        <w:t xml:space="preserve"> (“C</w:t>
      </w:r>
      <w:r w:rsidR="00907CC9">
        <w:rPr>
          <w:rFonts w:cs="Times New Roman"/>
        </w:rPr>
        <w:t>ity</w:t>
      </w:r>
      <w:r w:rsidRPr="001834C3">
        <w:rPr>
          <w:rFonts w:cs="Times New Roman"/>
        </w:rPr>
        <w:t>” or the “Respondent”)</w:t>
      </w:r>
      <w:r w:rsidR="0000009D" w:rsidRPr="001834C3">
        <w:rPr>
          <w:rFonts w:cs="Times New Roman"/>
        </w:rPr>
        <w:t>.  The Complainant</w:t>
      </w:r>
      <w:r w:rsidR="00907CC9">
        <w:rPr>
          <w:rFonts w:cs="Times New Roman"/>
        </w:rPr>
        <w:t xml:space="preserve"> alleged that the City </w:t>
      </w:r>
      <w:r w:rsidR="005F37A5">
        <w:rPr>
          <w:rFonts w:cs="Times New Roman"/>
        </w:rPr>
        <w:t xml:space="preserve">is a public utility that </w:t>
      </w:r>
      <w:r w:rsidR="00907CC9">
        <w:rPr>
          <w:rFonts w:cs="Times New Roman"/>
        </w:rPr>
        <w:t>provides water service to multiple municipalitie</w:t>
      </w:r>
      <w:r w:rsidR="0000009D" w:rsidRPr="001834C3">
        <w:rPr>
          <w:rFonts w:cs="Times New Roman"/>
        </w:rPr>
        <w:t xml:space="preserve">s </w:t>
      </w:r>
      <w:r w:rsidR="00981593">
        <w:rPr>
          <w:rFonts w:cs="Times New Roman"/>
        </w:rPr>
        <w:t>outside of the City</w:t>
      </w:r>
      <w:r w:rsidR="005F37A5">
        <w:rPr>
          <w:rFonts w:cs="Times New Roman"/>
        </w:rPr>
        <w:t>,</w:t>
      </w:r>
      <w:r w:rsidR="00981593">
        <w:rPr>
          <w:rFonts w:cs="Times New Roman"/>
        </w:rPr>
        <w:t xml:space="preserve"> including East </w:t>
      </w:r>
      <w:proofErr w:type="spellStart"/>
      <w:r w:rsidR="00981593">
        <w:rPr>
          <w:rFonts w:cs="Times New Roman"/>
        </w:rPr>
        <w:t>Lampeter</w:t>
      </w:r>
      <w:proofErr w:type="spellEnd"/>
      <w:r w:rsidR="00981593">
        <w:rPr>
          <w:rFonts w:cs="Times New Roman"/>
        </w:rPr>
        <w:t xml:space="preserve"> Township in Lancaster County, Pa</w:t>
      </w:r>
      <w:r w:rsidR="003C38A8">
        <w:rPr>
          <w:rFonts w:cs="Times New Roman"/>
        </w:rPr>
        <w:t xml:space="preserve">.  </w:t>
      </w:r>
      <w:r w:rsidR="00981593">
        <w:rPr>
          <w:rFonts w:cs="Times New Roman"/>
        </w:rPr>
        <w:t xml:space="preserve">The Brookfield property is in </w:t>
      </w:r>
      <w:r w:rsidR="005F37A5">
        <w:rPr>
          <w:rFonts w:cs="Times New Roman"/>
        </w:rPr>
        <w:t xml:space="preserve">East </w:t>
      </w:r>
      <w:proofErr w:type="spellStart"/>
      <w:r w:rsidR="005F37A5">
        <w:rPr>
          <w:rFonts w:cs="Times New Roman"/>
        </w:rPr>
        <w:t>Lampeter</w:t>
      </w:r>
      <w:proofErr w:type="spellEnd"/>
      <w:r w:rsidR="005F37A5">
        <w:rPr>
          <w:rFonts w:cs="Times New Roman"/>
        </w:rPr>
        <w:t xml:space="preserve"> Township in Lancaster County, Pa</w:t>
      </w:r>
      <w:r w:rsidR="003C38A8">
        <w:rPr>
          <w:rFonts w:cs="Times New Roman"/>
        </w:rPr>
        <w:t>., which</w:t>
      </w:r>
      <w:r w:rsidR="005F37A5">
        <w:rPr>
          <w:rFonts w:cs="Times New Roman"/>
        </w:rPr>
        <w:t xml:space="preserve"> is in </w:t>
      </w:r>
      <w:r w:rsidR="00981593">
        <w:rPr>
          <w:rFonts w:cs="Times New Roman"/>
        </w:rPr>
        <w:t xml:space="preserve">the City’s service territory.  The Complainant applied to the Respondent for water service to the </w:t>
      </w:r>
      <w:r w:rsidR="005F37A5">
        <w:rPr>
          <w:rFonts w:cs="Times New Roman"/>
        </w:rPr>
        <w:t xml:space="preserve">Brookfield </w:t>
      </w:r>
      <w:r w:rsidR="00981593">
        <w:rPr>
          <w:rFonts w:cs="Times New Roman"/>
        </w:rPr>
        <w:t xml:space="preserve">property.  The Complainant alleged that the Respondent violated </w:t>
      </w:r>
      <w:r w:rsidR="00981593" w:rsidRPr="001834C3">
        <w:rPr>
          <w:rFonts w:cs="Times New Roman"/>
        </w:rPr>
        <w:t xml:space="preserve">Section 1501 of the Public Utility Code, 66 </w:t>
      </w:r>
      <w:proofErr w:type="spellStart"/>
      <w:r w:rsidR="00981593" w:rsidRPr="001834C3">
        <w:rPr>
          <w:rFonts w:cs="Times New Roman"/>
        </w:rPr>
        <w:t>Pa.C.S</w:t>
      </w:r>
      <w:proofErr w:type="spellEnd"/>
      <w:r w:rsidR="00981593" w:rsidRPr="001834C3">
        <w:rPr>
          <w:rFonts w:cs="Times New Roman"/>
        </w:rPr>
        <w:t>. § 1501</w:t>
      </w:r>
      <w:r w:rsidR="003C38A8">
        <w:rPr>
          <w:rFonts w:cs="Times New Roman"/>
        </w:rPr>
        <w:t>,</w:t>
      </w:r>
      <w:r w:rsidR="00981593">
        <w:rPr>
          <w:rFonts w:cs="Times New Roman"/>
        </w:rPr>
        <w:t xml:space="preserve"> because the </w:t>
      </w:r>
      <w:r w:rsidR="005F37A5">
        <w:rPr>
          <w:rFonts w:cs="Times New Roman"/>
        </w:rPr>
        <w:t xml:space="preserve">City </w:t>
      </w:r>
      <w:r w:rsidR="00981593">
        <w:rPr>
          <w:rFonts w:cs="Times New Roman"/>
        </w:rPr>
        <w:t xml:space="preserve">has failed to provide adequate, efficient and reasonable service to the </w:t>
      </w:r>
      <w:r w:rsidR="003C38A8">
        <w:rPr>
          <w:rFonts w:cs="Times New Roman"/>
        </w:rPr>
        <w:t xml:space="preserve">public, including the </w:t>
      </w:r>
      <w:r w:rsidR="00981593">
        <w:rPr>
          <w:rFonts w:cs="Times New Roman"/>
        </w:rPr>
        <w:t xml:space="preserve">Complainant.  The Complainant alleged that the City refused to pay to construct and maintain its own water service facilities.  The Complainant alleged that </w:t>
      </w:r>
      <w:r w:rsidR="0000009D" w:rsidRPr="001834C3">
        <w:rPr>
          <w:rFonts w:cs="Times New Roman"/>
        </w:rPr>
        <w:t xml:space="preserve">the </w:t>
      </w:r>
      <w:r w:rsidR="005F37A5">
        <w:rPr>
          <w:rFonts w:cs="Times New Roman"/>
        </w:rPr>
        <w:t xml:space="preserve">Respondent </w:t>
      </w:r>
      <w:r w:rsidR="00981593">
        <w:rPr>
          <w:rFonts w:cs="Times New Roman"/>
        </w:rPr>
        <w:t xml:space="preserve">charged the Complainant the cost of upgrading the </w:t>
      </w:r>
      <w:r w:rsidR="00981593">
        <w:rPr>
          <w:rFonts w:cs="Times New Roman"/>
        </w:rPr>
        <w:lastRenderedPageBreak/>
        <w:t xml:space="preserve">Respondent’s inadequate water service facilities.  </w:t>
      </w:r>
      <w:r w:rsidR="003C38A8" w:rsidRPr="001834C3">
        <w:rPr>
          <w:rFonts w:cs="Times New Roman"/>
        </w:rPr>
        <w:t>The Complain</w:t>
      </w:r>
      <w:r w:rsidR="003C38A8">
        <w:rPr>
          <w:rFonts w:cs="Times New Roman"/>
        </w:rPr>
        <w:t>ant alleged that Sec</w:t>
      </w:r>
      <w:r w:rsidR="003C38A8" w:rsidRPr="001834C3">
        <w:rPr>
          <w:rFonts w:cs="Times New Roman"/>
        </w:rPr>
        <w:t>t</w:t>
      </w:r>
      <w:r w:rsidR="003C38A8">
        <w:rPr>
          <w:rFonts w:cs="Times New Roman"/>
        </w:rPr>
        <w:t xml:space="preserve">ion 23 of the Respondent’s tariff is inconsistent with Section 1501 of the Public Utility Code because it requires customers to pay for the entire cost of any water main extensions subject only to a credit for the annual line revenue that the City will receive from the water main extension. </w:t>
      </w:r>
      <w:r w:rsidR="003C38A8" w:rsidRPr="001834C3">
        <w:rPr>
          <w:rFonts w:cs="Times New Roman"/>
        </w:rPr>
        <w:t xml:space="preserve"> </w:t>
      </w:r>
      <w:r w:rsidR="003C38A8">
        <w:rPr>
          <w:rFonts w:cs="Times New Roman"/>
        </w:rPr>
        <w:t>The Complainant maintains that Section 4.2 of the Respondent’s tariff requires the City to furnish and install service for applicants at the City’s expense.  Accordingly, the Complainant alleged that the Respondent violated its tariff by (1) failing to charge all customers for the extension of service to their properties at the same rate and based on the same “formula”</w:t>
      </w:r>
      <w:r w:rsidR="00230595">
        <w:rPr>
          <w:rFonts w:cs="Times New Roman"/>
        </w:rPr>
        <w:t xml:space="preserve"> in Section 23 of the tariff and (2) by demanding that the Complainant pay for the installation of the water main extensions and water service facilities modifications to serve their properties.  </w:t>
      </w:r>
      <w:r w:rsidR="00BD6606">
        <w:rPr>
          <w:rFonts w:cs="Times New Roman"/>
        </w:rPr>
        <w:t xml:space="preserve">The Complainant further alleged that the Respondent violated Section 1501 of the Public Utility Code and abused its monopoly power by charging exorbitant prices for the extension of water service facilities and failing to disclose to the Complainant all of the facts and circumstances surrounding the upgrade of the City’s water service facilities and requiring the Complainant to pay for system upgrades that were the City’s responsibility.  </w:t>
      </w:r>
      <w:r w:rsidR="00981593">
        <w:rPr>
          <w:rFonts w:cs="Times New Roman"/>
        </w:rPr>
        <w:t xml:space="preserve">The Complainant requested that the Commission order the Respondent to complete </w:t>
      </w:r>
      <w:r w:rsidR="005F37A5">
        <w:rPr>
          <w:rFonts w:cs="Times New Roman"/>
        </w:rPr>
        <w:t xml:space="preserve">the </w:t>
      </w:r>
      <w:r w:rsidR="00981593">
        <w:rPr>
          <w:rFonts w:cs="Times New Roman"/>
        </w:rPr>
        <w:t xml:space="preserve">work to construct </w:t>
      </w:r>
      <w:r w:rsidR="005F37A5">
        <w:rPr>
          <w:rFonts w:cs="Times New Roman"/>
        </w:rPr>
        <w:t xml:space="preserve">the </w:t>
      </w:r>
      <w:r w:rsidR="00981593">
        <w:rPr>
          <w:rFonts w:cs="Times New Roman"/>
        </w:rPr>
        <w:t>required facilit</w:t>
      </w:r>
      <w:r w:rsidR="005F37A5">
        <w:rPr>
          <w:rFonts w:cs="Times New Roman"/>
        </w:rPr>
        <w:t>ie</w:t>
      </w:r>
      <w:r w:rsidR="00981593">
        <w:rPr>
          <w:rFonts w:cs="Times New Roman"/>
        </w:rPr>
        <w:t xml:space="preserve">s and upgrade the City’s existing </w:t>
      </w:r>
      <w:r w:rsidR="005F37A5">
        <w:rPr>
          <w:rFonts w:cs="Times New Roman"/>
        </w:rPr>
        <w:t>facilities</w:t>
      </w:r>
      <w:r w:rsidR="00981593">
        <w:rPr>
          <w:rFonts w:cs="Times New Roman"/>
        </w:rPr>
        <w:t xml:space="preserve"> to a satisfactory level </w:t>
      </w:r>
      <w:r w:rsidR="005F37A5">
        <w:rPr>
          <w:rFonts w:cs="Times New Roman"/>
        </w:rPr>
        <w:t>capable</w:t>
      </w:r>
      <w:r w:rsidR="00981593">
        <w:rPr>
          <w:rFonts w:cs="Times New Roman"/>
        </w:rPr>
        <w:t xml:space="preserve"> of providing adequate water service to the public.  </w:t>
      </w:r>
      <w:r w:rsidR="00230595">
        <w:rPr>
          <w:rFonts w:cs="Times New Roman"/>
        </w:rPr>
        <w:t xml:space="preserve">The Complainant also requested that the Commission order the City complete the work without requiring the Complainant to pay the cost to construct or modify the City’s water facilities.  </w:t>
      </w:r>
      <w:r w:rsidR="00981593">
        <w:rPr>
          <w:rFonts w:cs="Times New Roman"/>
        </w:rPr>
        <w:t xml:space="preserve">In addition, the Complainant has requested that it be reimbursed reasonable attorney’s fees.  </w:t>
      </w:r>
    </w:p>
    <w:p w:rsidR="001848DD" w:rsidRPr="001834C3" w:rsidRDefault="001848DD" w:rsidP="00D950FE">
      <w:pPr>
        <w:pStyle w:val="BodyText"/>
        <w:tabs>
          <w:tab w:val="clear" w:pos="1980"/>
          <w:tab w:val="left" w:pos="0"/>
        </w:tabs>
        <w:spacing w:line="360" w:lineRule="auto"/>
        <w:jc w:val="left"/>
        <w:rPr>
          <w:rFonts w:ascii="Times New Roman" w:hAnsi="Times New Roman"/>
          <w:szCs w:val="24"/>
        </w:rPr>
      </w:pPr>
    </w:p>
    <w:p w:rsidR="0021086F" w:rsidRPr="001834C3" w:rsidRDefault="006F1E53" w:rsidP="00945A23">
      <w:pPr>
        <w:spacing w:line="360" w:lineRule="auto"/>
        <w:rPr>
          <w:rFonts w:cs="Times New Roman"/>
        </w:rPr>
      </w:pPr>
      <w:r w:rsidRPr="001834C3">
        <w:rPr>
          <w:rFonts w:cs="Times New Roman"/>
        </w:rPr>
        <w:tab/>
      </w:r>
      <w:r w:rsidRPr="001834C3">
        <w:rPr>
          <w:rFonts w:cs="Times New Roman"/>
        </w:rPr>
        <w:tab/>
        <w:t xml:space="preserve">On </w:t>
      </w:r>
      <w:r w:rsidR="00BD6606">
        <w:rPr>
          <w:rFonts w:cs="Times New Roman"/>
        </w:rPr>
        <w:t>M</w:t>
      </w:r>
      <w:r w:rsidRPr="001834C3">
        <w:rPr>
          <w:rFonts w:cs="Times New Roman"/>
        </w:rPr>
        <w:t xml:space="preserve">ay </w:t>
      </w:r>
      <w:r w:rsidR="00BD6606">
        <w:rPr>
          <w:rFonts w:cs="Times New Roman"/>
        </w:rPr>
        <w:t>2</w:t>
      </w:r>
      <w:r w:rsidRPr="001834C3">
        <w:rPr>
          <w:rFonts w:cs="Times New Roman"/>
        </w:rPr>
        <w:t>, 2016, the Respondent, through its counsel</w:t>
      </w:r>
      <w:r w:rsidR="0000009D" w:rsidRPr="001834C3">
        <w:rPr>
          <w:rFonts w:cs="Times New Roman"/>
        </w:rPr>
        <w:t>, filed</w:t>
      </w:r>
      <w:r w:rsidRPr="001834C3">
        <w:rPr>
          <w:rFonts w:cs="Times New Roman"/>
        </w:rPr>
        <w:t xml:space="preserve"> an </w:t>
      </w:r>
      <w:r w:rsidR="0056579F" w:rsidRPr="001834C3">
        <w:rPr>
          <w:rFonts w:cs="Times New Roman"/>
        </w:rPr>
        <w:t>answer and new matter</w:t>
      </w:r>
      <w:r w:rsidRPr="001834C3">
        <w:rPr>
          <w:rFonts w:cs="Times New Roman"/>
        </w:rPr>
        <w:t>.</w:t>
      </w:r>
      <w:r w:rsidR="003061D9" w:rsidRPr="001834C3">
        <w:rPr>
          <w:rFonts w:cs="Times New Roman"/>
        </w:rPr>
        <w:t xml:space="preserve">  </w:t>
      </w:r>
      <w:r w:rsidR="0056579F">
        <w:rPr>
          <w:rFonts w:cs="Times New Roman"/>
        </w:rPr>
        <w:t>In the answer, t</w:t>
      </w:r>
      <w:r w:rsidR="003061D9" w:rsidRPr="001834C3">
        <w:rPr>
          <w:rFonts w:cs="Times New Roman"/>
        </w:rPr>
        <w:t xml:space="preserve">he Respondent denied the material allegations in the complaint.  </w:t>
      </w:r>
      <w:r w:rsidR="00BD6606">
        <w:rPr>
          <w:rFonts w:cs="Times New Roman"/>
        </w:rPr>
        <w:t xml:space="preserve">The Respondent admitted sending correspondence containing conditional approvals of the Complainant’s capacity request.  </w:t>
      </w:r>
      <w:r w:rsidR="003061D9" w:rsidRPr="001834C3">
        <w:rPr>
          <w:rFonts w:cs="Times New Roman"/>
        </w:rPr>
        <w:t xml:space="preserve">In the </w:t>
      </w:r>
      <w:r w:rsidR="0056579F" w:rsidRPr="001834C3">
        <w:rPr>
          <w:rFonts w:cs="Times New Roman"/>
        </w:rPr>
        <w:t>new matter</w:t>
      </w:r>
      <w:r w:rsidR="003061D9" w:rsidRPr="001834C3">
        <w:rPr>
          <w:rFonts w:cs="Times New Roman"/>
        </w:rPr>
        <w:t xml:space="preserve">, the Respondent </w:t>
      </w:r>
      <w:r w:rsidR="005562C0" w:rsidRPr="001834C3">
        <w:rPr>
          <w:rFonts w:cs="Times New Roman"/>
        </w:rPr>
        <w:t>stated</w:t>
      </w:r>
      <w:r w:rsidR="0056579F">
        <w:rPr>
          <w:rFonts w:cs="Times New Roman"/>
        </w:rPr>
        <w:t>,</w:t>
      </w:r>
      <w:r w:rsidR="005562C0" w:rsidRPr="001834C3">
        <w:rPr>
          <w:rFonts w:cs="Times New Roman"/>
        </w:rPr>
        <w:t xml:space="preserve"> </w:t>
      </w:r>
      <w:r w:rsidR="0056579F">
        <w:rPr>
          <w:rFonts w:cs="Times New Roman"/>
        </w:rPr>
        <w:t xml:space="preserve">among other things, </w:t>
      </w:r>
      <w:r w:rsidR="005562C0" w:rsidRPr="001834C3">
        <w:rPr>
          <w:rFonts w:cs="Times New Roman"/>
        </w:rPr>
        <w:t xml:space="preserve">that the complaint </w:t>
      </w:r>
      <w:r w:rsidR="00BD6606">
        <w:rPr>
          <w:rFonts w:cs="Times New Roman"/>
        </w:rPr>
        <w:t>does not establish a cau</w:t>
      </w:r>
      <w:r w:rsidR="005562C0" w:rsidRPr="001834C3">
        <w:rPr>
          <w:rFonts w:cs="Times New Roman"/>
        </w:rPr>
        <w:t>s</w:t>
      </w:r>
      <w:r w:rsidR="00BD6606">
        <w:rPr>
          <w:rFonts w:cs="Times New Roman"/>
        </w:rPr>
        <w:t>e of action for violation of the Public Utility Code or any Commission regulation or order.</w:t>
      </w:r>
      <w:r w:rsidR="00945A23">
        <w:rPr>
          <w:rFonts w:cs="Times New Roman"/>
        </w:rPr>
        <w:t xml:space="preserve"> </w:t>
      </w:r>
      <w:r w:rsidR="005562C0" w:rsidRPr="001834C3">
        <w:rPr>
          <w:rFonts w:cs="Times New Roman"/>
        </w:rPr>
        <w:t xml:space="preserve"> </w:t>
      </w:r>
      <w:r w:rsidR="00945A23">
        <w:rPr>
          <w:rFonts w:cs="Times New Roman"/>
        </w:rPr>
        <w:t>The Respondent averred that it is in compliance with Section 1501 of the Public Utility Code, all applicable Commission regulations relating to water service and its Commission approved tariff.  The Respondent maintaine</w:t>
      </w:r>
      <w:r w:rsidR="005562C0" w:rsidRPr="001834C3">
        <w:rPr>
          <w:rFonts w:cs="Times New Roman"/>
        </w:rPr>
        <w:t xml:space="preserve">d </w:t>
      </w:r>
      <w:r w:rsidR="00945A23">
        <w:rPr>
          <w:rFonts w:cs="Times New Roman"/>
        </w:rPr>
        <w:t xml:space="preserve">that it did not offer </w:t>
      </w:r>
      <w:r w:rsidR="00945A23">
        <w:rPr>
          <w:rFonts w:cs="Times New Roman"/>
        </w:rPr>
        <w:lastRenderedPageBreak/>
        <w:t xml:space="preserve">unconditional approval of the Complainant’s water capacity requests.  The Respondent </w:t>
      </w:r>
      <w:r w:rsidR="0056579F">
        <w:rPr>
          <w:rFonts w:cs="Times New Roman"/>
        </w:rPr>
        <w:t>reques</w:t>
      </w:r>
      <w:r w:rsidR="00945A23">
        <w:rPr>
          <w:rFonts w:cs="Times New Roman"/>
        </w:rPr>
        <w:t xml:space="preserve">ted </w:t>
      </w:r>
      <w:r w:rsidR="0056579F">
        <w:rPr>
          <w:rFonts w:cs="Times New Roman"/>
        </w:rPr>
        <w:t>that the claims in the complaint be dismissed with prejudice</w:t>
      </w:r>
      <w:r w:rsidR="003061D9" w:rsidRPr="001834C3">
        <w:rPr>
          <w:rFonts w:cs="Times New Roman"/>
        </w:rPr>
        <w:t>.</w:t>
      </w:r>
    </w:p>
    <w:p w:rsidR="006F1E53" w:rsidRDefault="006F1E53" w:rsidP="006F1E53">
      <w:pPr>
        <w:spacing w:line="360" w:lineRule="auto"/>
        <w:rPr>
          <w:rFonts w:cs="Times New Roman"/>
        </w:rPr>
      </w:pPr>
    </w:p>
    <w:p w:rsidR="0056579F" w:rsidRPr="001834C3" w:rsidRDefault="0056579F" w:rsidP="006F1E53">
      <w:pPr>
        <w:spacing w:line="360" w:lineRule="auto"/>
        <w:rPr>
          <w:rFonts w:cs="Times New Roman"/>
        </w:rPr>
      </w:pPr>
      <w:r>
        <w:rPr>
          <w:rFonts w:cs="Times New Roman"/>
        </w:rPr>
        <w:tab/>
      </w:r>
      <w:r>
        <w:rPr>
          <w:rFonts w:cs="Times New Roman"/>
        </w:rPr>
        <w:tab/>
        <w:t>On May 20, the Complainant, through its counsel, filed an answer to the new matter.</w:t>
      </w:r>
      <w:r w:rsidR="00524AB9">
        <w:rPr>
          <w:rFonts w:cs="Times New Roman"/>
        </w:rPr>
        <w:t xml:space="preserve">  The Complainant denied the allegations in the new matter.  In some instances, the Complainant stated that the new matter was argument and a conclusion of </w:t>
      </w:r>
      <w:r w:rsidR="00B42BB5">
        <w:rPr>
          <w:rFonts w:cs="Times New Roman"/>
        </w:rPr>
        <w:t>law, which</w:t>
      </w:r>
      <w:r w:rsidR="00524AB9">
        <w:rPr>
          <w:rFonts w:cs="Times New Roman"/>
        </w:rPr>
        <w:t xml:space="preserve"> was denied.  The Complainant requested that the Commission deny and dismiss the Respondent’s new matter and grant the relief requested by the Complainant. </w:t>
      </w:r>
    </w:p>
    <w:p w:rsidR="00524AB9" w:rsidRDefault="00524AB9" w:rsidP="00524AB9">
      <w:pPr>
        <w:spacing w:line="360" w:lineRule="auto"/>
        <w:rPr>
          <w:rFonts w:cs="Times New Roman"/>
        </w:rPr>
      </w:pPr>
    </w:p>
    <w:p w:rsidR="003A3CA7" w:rsidRDefault="003A3CA7" w:rsidP="00524AB9">
      <w:pPr>
        <w:spacing w:line="360" w:lineRule="auto"/>
        <w:rPr>
          <w:rFonts w:cs="Times New Roman"/>
        </w:rPr>
      </w:pPr>
      <w:r>
        <w:rPr>
          <w:rFonts w:cs="Times New Roman"/>
        </w:rPr>
        <w:tab/>
      </w:r>
      <w:r>
        <w:rPr>
          <w:rFonts w:cs="Times New Roman"/>
        </w:rPr>
        <w:tab/>
        <w:t xml:space="preserve">By hearing notice, dated July 6, 2016, the hearing was scheduled for </w:t>
      </w:r>
      <w:r w:rsidRPr="003A3CA7">
        <w:rPr>
          <w:rFonts w:cs="Times New Roman"/>
        </w:rPr>
        <w:t>August 18, 2016</w:t>
      </w:r>
      <w:r>
        <w:rPr>
          <w:rFonts w:cs="Times New Roman"/>
        </w:rPr>
        <w:t>, and the case was assigned to the undersigned.</w:t>
      </w:r>
    </w:p>
    <w:p w:rsidR="003A3CA7" w:rsidRDefault="003A3CA7" w:rsidP="00524AB9">
      <w:pPr>
        <w:spacing w:line="360" w:lineRule="auto"/>
        <w:rPr>
          <w:rFonts w:cs="Times New Roman"/>
        </w:rPr>
      </w:pPr>
    </w:p>
    <w:p w:rsidR="00524AB9" w:rsidRPr="001834C3" w:rsidRDefault="00524AB9" w:rsidP="00524AB9">
      <w:pPr>
        <w:spacing w:line="360" w:lineRule="auto"/>
        <w:rPr>
          <w:rFonts w:cs="Times New Roman"/>
        </w:rPr>
      </w:pPr>
      <w:r w:rsidRPr="001834C3">
        <w:rPr>
          <w:rFonts w:cs="Times New Roman"/>
        </w:rPr>
        <w:tab/>
      </w:r>
      <w:r w:rsidRPr="001834C3">
        <w:rPr>
          <w:rFonts w:cs="Times New Roman"/>
        </w:rPr>
        <w:tab/>
      </w:r>
      <w:r>
        <w:rPr>
          <w:rFonts w:cs="Times New Roman"/>
        </w:rPr>
        <w:t>Although this matter has been set for hearing, if the parties need additional time for discovery or the parties would like to establish a procedural schedule, the hearing can be changed to a prehearing conference.  Please let me know on or before</w:t>
      </w:r>
      <w:r w:rsidRPr="001834C3">
        <w:rPr>
          <w:rFonts w:cs="Times New Roman"/>
        </w:rPr>
        <w:t xml:space="preserve"> </w:t>
      </w:r>
      <w:r>
        <w:rPr>
          <w:rFonts w:cs="Times New Roman"/>
        </w:rPr>
        <w:t>Jul</w:t>
      </w:r>
      <w:r w:rsidRPr="001834C3">
        <w:rPr>
          <w:rFonts w:cs="Times New Roman"/>
        </w:rPr>
        <w:t xml:space="preserve">y </w:t>
      </w:r>
      <w:r>
        <w:rPr>
          <w:rFonts w:cs="Times New Roman"/>
        </w:rPr>
        <w:t>22</w:t>
      </w:r>
      <w:r w:rsidRPr="001834C3">
        <w:rPr>
          <w:rFonts w:cs="Times New Roman"/>
        </w:rPr>
        <w:t xml:space="preserve">, 2016, </w:t>
      </w:r>
      <w:r>
        <w:rPr>
          <w:rFonts w:cs="Times New Roman"/>
        </w:rPr>
        <w:t xml:space="preserve">if you would prefer to have a prehearing conference.  </w:t>
      </w:r>
    </w:p>
    <w:p w:rsidR="00524AB9" w:rsidRDefault="00524AB9" w:rsidP="00784F3F">
      <w:pPr>
        <w:spacing w:line="360" w:lineRule="auto"/>
        <w:rPr>
          <w:rFonts w:cs="Times New Roman"/>
        </w:rPr>
      </w:pPr>
    </w:p>
    <w:p w:rsidR="00981593" w:rsidRDefault="00524AB9" w:rsidP="00784F3F">
      <w:pPr>
        <w:spacing w:line="360" w:lineRule="auto"/>
        <w:rPr>
          <w:rFonts w:cs="Times New Roman"/>
        </w:rPr>
      </w:pPr>
      <w:r>
        <w:rPr>
          <w:rFonts w:cs="Times New Roman"/>
        </w:rPr>
        <w:tab/>
      </w:r>
      <w:r>
        <w:rPr>
          <w:rFonts w:cs="Times New Roman"/>
        </w:rPr>
        <w:tab/>
        <w:t>It is noted that the Complainant has requested a</w:t>
      </w:r>
      <w:r w:rsidR="00981593">
        <w:rPr>
          <w:rFonts w:cs="Times New Roman"/>
        </w:rPr>
        <w:t>ttorney’s fees</w:t>
      </w:r>
      <w:r>
        <w:rPr>
          <w:rFonts w:cs="Times New Roman"/>
        </w:rPr>
        <w:t xml:space="preserve">.  </w:t>
      </w:r>
      <w:r w:rsidR="00981593">
        <w:t xml:space="preserve">It is well established in the courts of this Commonwealth that legal </w:t>
      </w:r>
      <w:r w:rsidR="00981593" w:rsidRPr="00524AB9">
        <w:rPr>
          <w:rStyle w:val="term1"/>
          <w:b w:val="0"/>
        </w:rPr>
        <w:t>fees</w:t>
      </w:r>
      <w:r w:rsidR="00981593">
        <w:rPr>
          <w:b/>
        </w:rPr>
        <w:t xml:space="preserve"> </w:t>
      </w:r>
      <w:r w:rsidR="00981593">
        <w:t xml:space="preserve">are not generally recoverable except where permitted by statute or other recognized exception to this general rule. </w:t>
      </w:r>
      <w:proofErr w:type="spellStart"/>
      <w:r w:rsidR="00981593">
        <w:rPr>
          <w:i/>
          <w:iCs/>
        </w:rPr>
        <w:t>Corace</w:t>
      </w:r>
      <w:proofErr w:type="spellEnd"/>
      <w:r w:rsidR="00981593">
        <w:rPr>
          <w:i/>
          <w:iCs/>
        </w:rPr>
        <w:t xml:space="preserve"> v. </w:t>
      </w:r>
      <w:proofErr w:type="spellStart"/>
      <w:r w:rsidR="00981593">
        <w:rPr>
          <w:i/>
          <w:iCs/>
        </w:rPr>
        <w:t>Balint</w:t>
      </w:r>
      <w:proofErr w:type="spellEnd"/>
      <w:r w:rsidR="00981593">
        <w:rPr>
          <w:iCs/>
          <w:u w:val="single"/>
        </w:rPr>
        <w:t>,</w:t>
      </w:r>
      <w:r w:rsidR="00981593">
        <w:t xml:space="preserve"> 418 Pa. 262, 271 (1965)</w:t>
      </w:r>
      <w:r w:rsidR="00B42BB5">
        <w:t>.</w:t>
      </w:r>
      <w:r w:rsidR="00981593">
        <w:t xml:space="preserve">  </w:t>
      </w:r>
      <w:r w:rsidR="00325F69">
        <w:t xml:space="preserve">The </w:t>
      </w:r>
      <w:r w:rsidR="00981593">
        <w:t xml:space="preserve">Commission’s statutes, regulations or orders </w:t>
      </w:r>
      <w:r w:rsidR="00325F69">
        <w:t xml:space="preserve">do not </w:t>
      </w:r>
      <w:r w:rsidR="00981593">
        <w:t>give the Commission the power to grant attorney fees in th</w:t>
      </w:r>
      <w:r w:rsidR="00325F69">
        <w:t>is matter.</w:t>
      </w:r>
      <w:r w:rsidR="00981593">
        <w:t xml:space="preserve">  See </w:t>
      </w:r>
      <w:r w:rsidR="00981593">
        <w:rPr>
          <w:i/>
        </w:rPr>
        <w:t>Capitol Bus Company v. Leonard M. Smith</w:t>
      </w:r>
      <w:r w:rsidR="00981593">
        <w:t xml:space="preserve">, Docket No. 20830, (Final Order entered September 23, 1975) 1975 Pa. PUC LEXIS 24; 49 Pa. PUC 428; see also </w:t>
      </w:r>
      <w:r w:rsidR="00981593">
        <w:rPr>
          <w:i/>
        </w:rPr>
        <w:t>Pennsylvania Public Utility Commission v. Duquesne Light Company,</w:t>
      </w:r>
      <w:r w:rsidR="00981593">
        <w:t xml:space="preserve"> 61 Pa. PUC 495 (1986); </w:t>
      </w:r>
      <w:r w:rsidR="00981593">
        <w:rPr>
          <w:i/>
        </w:rPr>
        <w:t>Pennsylvania Public Utility Commission v. National Fuel Gas Distribution Corporation,</w:t>
      </w:r>
      <w:r w:rsidR="00981593">
        <w:t xml:space="preserve"> 63 Pa. PUC 68, 71 (1987) (The Commission does not have jurisdiction to award attorney fees and costs)</w:t>
      </w:r>
      <w:r w:rsidR="00325F69">
        <w:t>.</w:t>
      </w:r>
      <w:r w:rsidR="00981593">
        <w:t xml:space="preserve"> </w:t>
      </w:r>
    </w:p>
    <w:p w:rsidR="002F4C93" w:rsidRPr="001834C3" w:rsidRDefault="002F4C93" w:rsidP="006F1E53">
      <w:pPr>
        <w:spacing w:line="360" w:lineRule="auto"/>
        <w:rPr>
          <w:rFonts w:cs="Times New Roman"/>
        </w:rPr>
      </w:pPr>
    </w:p>
    <w:p w:rsidR="005562C0" w:rsidRDefault="005562C0" w:rsidP="005562C0">
      <w:pPr>
        <w:spacing w:line="360" w:lineRule="auto"/>
        <w:rPr>
          <w:rFonts w:cs="Times New Roman"/>
        </w:rPr>
      </w:pPr>
      <w:r w:rsidRPr="001834C3">
        <w:rPr>
          <w:rFonts w:cs="Times New Roman"/>
        </w:rPr>
        <w:tab/>
      </w:r>
      <w:r w:rsidRPr="001834C3">
        <w:rPr>
          <w:rFonts w:cs="Times New Roman"/>
        </w:rPr>
        <w:tab/>
        <w:t xml:space="preserve">The Complainant has the burden of proving that the allegations in the complaint are true.  Section 332(a) of the Public Utility Code, </w:t>
      </w:r>
      <w:proofErr w:type="gramStart"/>
      <w:r w:rsidRPr="001834C3">
        <w:rPr>
          <w:rFonts w:cs="Times New Roman"/>
        </w:rPr>
        <w:t xml:space="preserve">66 </w:t>
      </w:r>
      <w:proofErr w:type="spellStart"/>
      <w:r w:rsidRPr="001834C3">
        <w:rPr>
          <w:rFonts w:cs="Times New Roman"/>
        </w:rPr>
        <w:t>Pa.C.S</w:t>
      </w:r>
      <w:proofErr w:type="spellEnd"/>
      <w:proofErr w:type="gramEnd"/>
      <w:r w:rsidRPr="001834C3">
        <w:rPr>
          <w:rFonts w:cs="Times New Roman"/>
        </w:rPr>
        <w:t xml:space="preserve">. § 332(a).  </w:t>
      </w:r>
    </w:p>
    <w:p w:rsidR="00524AB9" w:rsidRPr="001834C3" w:rsidRDefault="00524AB9" w:rsidP="005562C0">
      <w:pPr>
        <w:spacing w:line="360" w:lineRule="auto"/>
        <w:rPr>
          <w:rFonts w:cs="Times New Roman"/>
        </w:rPr>
      </w:pPr>
    </w:p>
    <w:p w:rsidR="004D2570" w:rsidRPr="001834C3" w:rsidRDefault="005562C0" w:rsidP="005562C0">
      <w:pPr>
        <w:spacing w:line="360" w:lineRule="auto"/>
        <w:rPr>
          <w:rFonts w:cs="Times New Roman"/>
        </w:rPr>
      </w:pPr>
      <w:r w:rsidRPr="001834C3">
        <w:rPr>
          <w:rFonts w:cs="Times New Roman"/>
        </w:rPr>
        <w:lastRenderedPageBreak/>
        <w:tab/>
      </w:r>
      <w:r w:rsidRPr="001834C3">
        <w:rPr>
          <w:rFonts w:cs="Times New Roman"/>
        </w:rPr>
        <w:tab/>
        <w:t xml:space="preserve">The Commission’s regulations concerning discovery are set forth in 52 </w:t>
      </w:r>
      <w:proofErr w:type="spellStart"/>
      <w:r w:rsidRPr="001834C3">
        <w:rPr>
          <w:rFonts w:cs="Times New Roman"/>
        </w:rPr>
        <w:t>Pa.Code</w:t>
      </w:r>
      <w:proofErr w:type="spellEnd"/>
      <w:r w:rsidRPr="001834C3">
        <w:rPr>
          <w:rFonts w:cs="Times New Roman"/>
        </w:rPr>
        <w:t xml:space="preserve"> </w:t>
      </w:r>
    </w:p>
    <w:p w:rsidR="005562C0" w:rsidRPr="001834C3" w:rsidRDefault="005562C0" w:rsidP="005562C0">
      <w:pPr>
        <w:spacing w:line="360" w:lineRule="auto"/>
        <w:rPr>
          <w:rFonts w:cs="Times New Roman"/>
        </w:rPr>
      </w:pPr>
      <w:proofErr w:type="gramStart"/>
      <w:r w:rsidRPr="001834C3">
        <w:rPr>
          <w:rFonts w:cs="Times New Roman"/>
        </w:rPr>
        <w:t>§ 5.321 et seq.</w:t>
      </w:r>
      <w:proofErr w:type="gramEnd"/>
    </w:p>
    <w:p w:rsidR="003A3CA7" w:rsidRDefault="003A3CA7" w:rsidP="005562C0">
      <w:pPr>
        <w:spacing w:line="360" w:lineRule="auto"/>
        <w:rPr>
          <w:rFonts w:cs="Times New Roman"/>
        </w:rPr>
      </w:pPr>
    </w:p>
    <w:p w:rsidR="005562C0" w:rsidRPr="001834C3" w:rsidRDefault="005562C0" w:rsidP="005562C0">
      <w:pPr>
        <w:spacing w:line="360" w:lineRule="auto"/>
        <w:rPr>
          <w:rFonts w:cs="Times New Roman"/>
        </w:rPr>
      </w:pPr>
      <w:r w:rsidRPr="001834C3">
        <w:rPr>
          <w:rFonts w:cs="Times New Roman"/>
        </w:rPr>
        <w:tab/>
      </w:r>
      <w:r w:rsidRPr="001834C3">
        <w:rPr>
          <w:rFonts w:cs="Times New Roman"/>
        </w:rPr>
        <w:tab/>
        <w:t xml:space="preserve">If you intend to subpoena witnesses for the hearing, you should review the procedures established in 52 </w:t>
      </w:r>
      <w:proofErr w:type="spellStart"/>
      <w:r w:rsidRPr="001834C3">
        <w:rPr>
          <w:rFonts w:cs="Times New Roman"/>
        </w:rPr>
        <w:t>Pa.Code</w:t>
      </w:r>
      <w:proofErr w:type="spellEnd"/>
      <w:r w:rsidRPr="001834C3">
        <w:rPr>
          <w:rFonts w:cs="Times New Roman"/>
        </w:rPr>
        <w:t xml:space="preserve"> § 5.421.  You must submit your written application to me sufficiently in advance of the hearing date so that the other parties will have the required ten (10) days’ notice to answer or object, and so that you will have enough time to receive the subpoena and serve it.  The written subpoena application must be submitted to the presiding officer, the Secretary of the Commission, opposing counsel and the person to be subpoenaed.  </w:t>
      </w:r>
      <w:proofErr w:type="gramStart"/>
      <w:r w:rsidRPr="001834C3">
        <w:rPr>
          <w:rFonts w:cs="Times New Roman"/>
        </w:rPr>
        <w:t xml:space="preserve">52 </w:t>
      </w:r>
      <w:proofErr w:type="spellStart"/>
      <w:r w:rsidRPr="001834C3">
        <w:rPr>
          <w:rFonts w:cs="Times New Roman"/>
        </w:rPr>
        <w:t>Pa.Code</w:t>
      </w:r>
      <w:proofErr w:type="spellEnd"/>
      <w:proofErr w:type="gramEnd"/>
    </w:p>
    <w:p w:rsidR="005562C0" w:rsidRPr="001834C3" w:rsidRDefault="005562C0" w:rsidP="005562C0">
      <w:pPr>
        <w:spacing w:line="360" w:lineRule="auto"/>
        <w:rPr>
          <w:rFonts w:cs="Times New Roman"/>
        </w:rPr>
      </w:pPr>
      <w:proofErr w:type="gramStart"/>
      <w:r w:rsidRPr="001834C3">
        <w:rPr>
          <w:rFonts w:cs="Times New Roman"/>
        </w:rPr>
        <w:t>§ 5.421 (a, b).</w:t>
      </w:r>
      <w:proofErr w:type="gramEnd"/>
      <w:r w:rsidRPr="001834C3">
        <w:rPr>
          <w:rFonts w:cs="Times New Roman"/>
        </w:rPr>
        <w:t xml:space="preserve">  </w:t>
      </w:r>
    </w:p>
    <w:p w:rsidR="005562C0" w:rsidRPr="001834C3" w:rsidRDefault="005562C0" w:rsidP="005562C0">
      <w:pPr>
        <w:spacing w:line="360" w:lineRule="auto"/>
        <w:rPr>
          <w:rFonts w:cs="Times New Roman"/>
        </w:rPr>
      </w:pPr>
    </w:p>
    <w:p w:rsidR="005562C0" w:rsidRPr="001834C3" w:rsidRDefault="005562C0" w:rsidP="005562C0">
      <w:pPr>
        <w:spacing w:line="360" w:lineRule="auto"/>
        <w:rPr>
          <w:rFonts w:cs="Times New Roman"/>
        </w:rPr>
      </w:pPr>
      <w:r w:rsidRPr="001834C3">
        <w:rPr>
          <w:rFonts w:cs="Times New Roman"/>
        </w:rPr>
        <w:tab/>
      </w:r>
      <w:r w:rsidRPr="001834C3">
        <w:rPr>
          <w:rFonts w:cs="Times New Roman"/>
        </w:rPr>
        <w:tab/>
        <w:t xml:space="preserve">If you wish to offer documents into evidence during the hearing (i.e. letters, bills, canceled checks, receipts, account statements, etc.), please bring four (4) copies (a copy for the presiding officer, two (2) copies for the Court Reporter and a copy for each party of record).  Please keep a copy for yourself.  </w:t>
      </w:r>
      <w:proofErr w:type="gramStart"/>
      <w:r w:rsidRPr="001834C3">
        <w:rPr>
          <w:rFonts w:cs="Times New Roman"/>
        </w:rPr>
        <w:t xml:space="preserve">52 </w:t>
      </w:r>
      <w:proofErr w:type="spellStart"/>
      <w:r w:rsidRPr="001834C3">
        <w:rPr>
          <w:rFonts w:cs="Times New Roman"/>
        </w:rPr>
        <w:t>Pa.Code</w:t>
      </w:r>
      <w:proofErr w:type="spellEnd"/>
      <w:r w:rsidRPr="001834C3">
        <w:rPr>
          <w:rFonts w:cs="Times New Roman"/>
        </w:rPr>
        <w:t xml:space="preserve"> § 5.409.</w:t>
      </w:r>
      <w:proofErr w:type="gramEnd"/>
      <w:r w:rsidRPr="001834C3">
        <w:rPr>
          <w:rFonts w:cs="Times New Roman"/>
        </w:rPr>
        <w:t xml:space="preserve"> </w:t>
      </w:r>
    </w:p>
    <w:p w:rsidR="005562C0" w:rsidRPr="001834C3" w:rsidRDefault="005562C0" w:rsidP="005562C0">
      <w:pPr>
        <w:spacing w:line="360" w:lineRule="auto"/>
        <w:rPr>
          <w:rFonts w:cs="Times New Roman"/>
        </w:rPr>
      </w:pPr>
    </w:p>
    <w:p w:rsidR="005562C0" w:rsidRPr="001834C3" w:rsidRDefault="005562C0" w:rsidP="005562C0">
      <w:pPr>
        <w:spacing w:line="360" w:lineRule="auto"/>
        <w:rPr>
          <w:rFonts w:cs="Times New Roman"/>
        </w:rPr>
      </w:pPr>
      <w:r w:rsidRPr="001834C3">
        <w:rPr>
          <w:rFonts w:cs="Times New Roman"/>
        </w:rPr>
        <w:tab/>
      </w:r>
      <w:r w:rsidRPr="001834C3">
        <w:rPr>
          <w:rFonts w:cs="Times New Roman"/>
        </w:rPr>
        <w:tab/>
        <w:t xml:space="preserve">The Commission’s policy promotes settlements.  </w:t>
      </w:r>
      <w:proofErr w:type="gramStart"/>
      <w:r w:rsidRPr="001834C3">
        <w:rPr>
          <w:rFonts w:cs="Times New Roman"/>
        </w:rPr>
        <w:t xml:space="preserve">52 </w:t>
      </w:r>
      <w:proofErr w:type="spellStart"/>
      <w:r w:rsidRPr="001834C3">
        <w:rPr>
          <w:rFonts w:cs="Times New Roman"/>
        </w:rPr>
        <w:t>Pa.Code</w:t>
      </w:r>
      <w:proofErr w:type="spellEnd"/>
      <w:r w:rsidRPr="001834C3">
        <w:rPr>
          <w:rFonts w:cs="Times New Roman"/>
        </w:rPr>
        <w:t xml:space="preserve"> § 5.231(a).</w:t>
      </w:r>
      <w:proofErr w:type="gramEnd"/>
      <w:r w:rsidRPr="001834C3">
        <w:rPr>
          <w:rFonts w:cs="Times New Roman"/>
        </w:rPr>
        <w:t xml:space="preserve">  If a settlement is reached, a formal hearing will not be necessary and the scheduled hearing will be cancelled.</w:t>
      </w:r>
    </w:p>
    <w:p w:rsidR="005562C0" w:rsidRPr="001834C3" w:rsidRDefault="005562C0" w:rsidP="005562C0">
      <w:pPr>
        <w:spacing w:line="360" w:lineRule="auto"/>
        <w:rPr>
          <w:rFonts w:cs="Times New Roman"/>
        </w:rPr>
      </w:pPr>
    </w:p>
    <w:p w:rsidR="005562C0" w:rsidRPr="001834C3" w:rsidRDefault="005562C0" w:rsidP="005562C0">
      <w:pPr>
        <w:spacing w:line="360" w:lineRule="auto"/>
        <w:rPr>
          <w:rFonts w:cs="Times New Roman"/>
        </w:rPr>
      </w:pPr>
      <w:r w:rsidRPr="001834C3">
        <w:rPr>
          <w:rFonts w:cs="Times New Roman"/>
        </w:rPr>
        <w:tab/>
      </w:r>
      <w:r w:rsidRPr="001834C3">
        <w:rPr>
          <w:rFonts w:cs="Times New Roman"/>
        </w:rPr>
        <w:tab/>
        <w:t>This is a formal hearing and it will be conducted in accordance with the Commission’s Rules of Practice and Procedure.</w:t>
      </w:r>
    </w:p>
    <w:p w:rsidR="005562C0" w:rsidRPr="001834C3" w:rsidRDefault="005562C0" w:rsidP="005562C0">
      <w:pPr>
        <w:spacing w:line="360" w:lineRule="auto"/>
        <w:rPr>
          <w:rFonts w:cs="Times New Roman"/>
        </w:rPr>
      </w:pPr>
    </w:p>
    <w:p w:rsidR="005562C0" w:rsidRPr="001834C3" w:rsidRDefault="005562C0" w:rsidP="005562C0">
      <w:pPr>
        <w:spacing w:line="360" w:lineRule="auto"/>
        <w:rPr>
          <w:rFonts w:cs="Times New Roman"/>
        </w:rPr>
      </w:pPr>
      <w:r w:rsidRPr="001834C3">
        <w:rPr>
          <w:rFonts w:cs="Times New Roman"/>
        </w:rPr>
        <w:tab/>
      </w:r>
      <w:r w:rsidRPr="001834C3">
        <w:rPr>
          <w:rFonts w:cs="Times New Roman"/>
        </w:rPr>
        <w:tab/>
        <w:t xml:space="preserve">Pursuant to 52 </w:t>
      </w:r>
      <w:proofErr w:type="spellStart"/>
      <w:r w:rsidRPr="001834C3">
        <w:rPr>
          <w:rFonts w:cs="Times New Roman"/>
        </w:rPr>
        <w:t>Pa.Code</w:t>
      </w:r>
      <w:proofErr w:type="spellEnd"/>
      <w:r w:rsidRPr="001834C3">
        <w:rPr>
          <w:rFonts w:cs="Times New Roman"/>
        </w:rPr>
        <w:t xml:space="preserve"> §§ 1.21 &amp; 1.22, you may represent yourself, if you are an individual, or you may have an attorney licensed to practice law in the Commonwealth of Pennsylvania, or admitted </w:t>
      </w:r>
      <w:r w:rsidRPr="001834C3">
        <w:rPr>
          <w:rFonts w:cs="Times New Roman"/>
          <w:i/>
        </w:rPr>
        <w:t xml:space="preserve">Pro </w:t>
      </w:r>
      <w:proofErr w:type="spellStart"/>
      <w:r w:rsidRPr="001834C3">
        <w:rPr>
          <w:rFonts w:cs="Times New Roman"/>
          <w:i/>
        </w:rPr>
        <w:t>Hac</w:t>
      </w:r>
      <w:proofErr w:type="spellEnd"/>
      <w:r w:rsidRPr="001834C3">
        <w:rPr>
          <w:rFonts w:cs="Times New Roman"/>
          <w:i/>
        </w:rPr>
        <w:t xml:space="preserve"> Vice</w:t>
      </w:r>
      <w:r w:rsidRPr="001834C3">
        <w:rPr>
          <w:rFonts w:cs="Times New Roman"/>
        </w:rPr>
        <w:t xml:space="preserve">, represent you.  However, if you are a partnership, corporation, trust, association, or governmental agency or subdivision, you must have an attorney licensed to practice law in the Commonwealth of Pennsylvania, or admitted Pro </w:t>
      </w:r>
      <w:proofErr w:type="spellStart"/>
      <w:r w:rsidRPr="001834C3">
        <w:rPr>
          <w:rFonts w:cs="Times New Roman"/>
        </w:rPr>
        <w:t>Hac</w:t>
      </w:r>
      <w:proofErr w:type="spellEnd"/>
      <w:r w:rsidRPr="001834C3">
        <w:rPr>
          <w:rFonts w:cs="Times New Roman"/>
        </w:rPr>
        <w:t xml:space="preserve"> Vice, represent you in this proceeding.  Unless you are an attorney, you may not represent someone else.  Attorneys shall insure that their appearance is entered in accordance with the provisions of 52 </w:t>
      </w:r>
      <w:proofErr w:type="spellStart"/>
      <w:r w:rsidRPr="001834C3">
        <w:rPr>
          <w:rFonts w:cs="Times New Roman"/>
        </w:rPr>
        <w:t>Pa.Code</w:t>
      </w:r>
      <w:proofErr w:type="spellEnd"/>
      <w:r w:rsidRPr="001834C3">
        <w:rPr>
          <w:rFonts w:cs="Times New Roman"/>
        </w:rPr>
        <w:t xml:space="preserve"> § 1.24(b).</w:t>
      </w:r>
    </w:p>
    <w:p w:rsidR="005562C0" w:rsidRPr="001834C3" w:rsidRDefault="005562C0" w:rsidP="005562C0">
      <w:pPr>
        <w:spacing w:line="360" w:lineRule="auto"/>
        <w:rPr>
          <w:rFonts w:cs="Times New Roman"/>
        </w:rPr>
      </w:pPr>
      <w:r w:rsidRPr="001834C3">
        <w:rPr>
          <w:rFonts w:cs="Times New Roman"/>
        </w:rPr>
        <w:lastRenderedPageBreak/>
        <w:tab/>
      </w:r>
      <w:r w:rsidRPr="001834C3">
        <w:rPr>
          <w:rFonts w:cs="Times New Roman"/>
        </w:rPr>
        <w:tab/>
        <w:t xml:space="preserve">A request for a continuance of the scheduled hearing date must state the agreement or opposition of other party, and must be submitted in writing no later than five (5) business days prior to the hearing.  </w:t>
      </w:r>
      <w:proofErr w:type="gramStart"/>
      <w:r w:rsidRPr="001834C3">
        <w:rPr>
          <w:rFonts w:cs="Times New Roman"/>
        </w:rPr>
        <w:t xml:space="preserve">52 </w:t>
      </w:r>
      <w:proofErr w:type="spellStart"/>
      <w:r w:rsidRPr="001834C3">
        <w:rPr>
          <w:rFonts w:cs="Times New Roman"/>
        </w:rPr>
        <w:t>Pa.Code</w:t>
      </w:r>
      <w:proofErr w:type="spellEnd"/>
      <w:r w:rsidRPr="001834C3">
        <w:rPr>
          <w:rFonts w:cs="Times New Roman"/>
        </w:rPr>
        <w:t xml:space="preserve"> § 1.15(b).</w:t>
      </w:r>
      <w:proofErr w:type="gramEnd"/>
      <w:r w:rsidRPr="001834C3">
        <w:rPr>
          <w:rFonts w:cs="Times New Roman"/>
        </w:rPr>
        <w:t xml:space="preserve">  Requests for postponement or continuance of hearings are to be sent to the presiding officer with copies to the Scheduling Office and the other party of record.  The address for the Scheduling Office is P.O. Box 3265, Harrisburg, Pennsylvania 17105-3265.  My contact information is: </w:t>
      </w:r>
    </w:p>
    <w:p w:rsidR="005562C0" w:rsidRPr="001834C3" w:rsidRDefault="005562C0" w:rsidP="00E271B6">
      <w:pPr>
        <w:spacing w:line="360" w:lineRule="auto"/>
        <w:rPr>
          <w:rFonts w:cs="Times New Roman"/>
        </w:rPr>
      </w:pPr>
    </w:p>
    <w:p w:rsidR="005562C0" w:rsidRPr="001834C3" w:rsidRDefault="005562C0" w:rsidP="005562C0">
      <w:pPr>
        <w:ind w:left="1152"/>
        <w:rPr>
          <w:rFonts w:cs="Times New Roman"/>
        </w:rPr>
      </w:pPr>
      <w:r w:rsidRPr="001834C3">
        <w:rPr>
          <w:rFonts w:cs="Times New Roman"/>
        </w:rPr>
        <w:t>Administrative Law Judge Cynthia Williams Fordham</w:t>
      </w:r>
    </w:p>
    <w:p w:rsidR="005562C0" w:rsidRPr="001834C3" w:rsidRDefault="005562C0" w:rsidP="005562C0">
      <w:pPr>
        <w:ind w:left="1152"/>
        <w:rPr>
          <w:rFonts w:cs="Times New Roman"/>
        </w:rPr>
      </w:pPr>
      <w:r w:rsidRPr="001834C3">
        <w:rPr>
          <w:rFonts w:cs="Times New Roman"/>
        </w:rPr>
        <w:t>Pennsylvania Public Utility Commission</w:t>
      </w:r>
    </w:p>
    <w:p w:rsidR="005562C0" w:rsidRPr="001834C3" w:rsidRDefault="005562C0" w:rsidP="005562C0">
      <w:pPr>
        <w:ind w:left="1152"/>
        <w:rPr>
          <w:rFonts w:cs="Times New Roman"/>
        </w:rPr>
      </w:pPr>
      <w:r w:rsidRPr="001834C3">
        <w:rPr>
          <w:rFonts w:cs="Times New Roman"/>
        </w:rPr>
        <w:t>801 Market Street, Suite 4063</w:t>
      </w:r>
    </w:p>
    <w:p w:rsidR="005562C0" w:rsidRPr="001834C3" w:rsidRDefault="005562C0" w:rsidP="005562C0">
      <w:pPr>
        <w:ind w:left="1152"/>
        <w:rPr>
          <w:rFonts w:cs="Times New Roman"/>
        </w:rPr>
      </w:pPr>
      <w:r w:rsidRPr="001834C3">
        <w:rPr>
          <w:rFonts w:cs="Times New Roman"/>
        </w:rPr>
        <w:t>Philadelphia, PA 19107</w:t>
      </w:r>
    </w:p>
    <w:p w:rsidR="005562C0" w:rsidRPr="001834C3" w:rsidRDefault="005562C0" w:rsidP="005562C0">
      <w:pPr>
        <w:ind w:left="1152"/>
        <w:rPr>
          <w:rFonts w:cs="Times New Roman"/>
        </w:rPr>
      </w:pPr>
      <w:r w:rsidRPr="001834C3">
        <w:rPr>
          <w:rFonts w:cs="Times New Roman"/>
        </w:rPr>
        <w:t>(215) 560-2105 (telephone)</w:t>
      </w:r>
    </w:p>
    <w:p w:rsidR="005562C0" w:rsidRDefault="005562C0" w:rsidP="005562C0">
      <w:pPr>
        <w:ind w:left="1152"/>
        <w:rPr>
          <w:rFonts w:cs="Times New Roman"/>
        </w:rPr>
      </w:pPr>
      <w:r w:rsidRPr="001834C3">
        <w:rPr>
          <w:rFonts w:cs="Times New Roman"/>
        </w:rPr>
        <w:t>(215) 560-3133 (fax)</w:t>
      </w:r>
    </w:p>
    <w:p w:rsidR="003A3CA7" w:rsidRDefault="00B56091" w:rsidP="005562C0">
      <w:pPr>
        <w:ind w:left="1152"/>
        <w:rPr>
          <w:rFonts w:cs="Times New Roman"/>
        </w:rPr>
      </w:pPr>
      <w:hyperlink r:id="rId9" w:history="1">
        <w:r w:rsidR="003A3CA7" w:rsidRPr="001335F2">
          <w:rPr>
            <w:rStyle w:val="Hyperlink"/>
            <w:rFonts w:cs="Times New Roman"/>
          </w:rPr>
          <w:t>cfordham@pa.gov</w:t>
        </w:r>
      </w:hyperlink>
    </w:p>
    <w:p w:rsidR="005562C0" w:rsidRPr="001834C3" w:rsidRDefault="005562C0" w:rsidP="00E271B6">
      <w:pPr>
        <w:spacing w:line="360" w:lineRule="auto"/>
        <w:rPr>
          <w:rFonts w:cs="Times New Roman"/>
        </w:rPr>
      </w:pPr>
    </w:p>
    <w:p w:rsidR="005562C0" w:rsidRPr="001834C3" w:rsidRDefault="005562C0" w:rsidP="005562C0">
      <w:pPr>
        <w:spacing w:line="360" w:lineRule="auto"/>
        <w:rPr>
          <w:rFonts w:cs="Times New Roman"/>
        </w:rPr>
      </w:pPr>
      <w:r w:rsidRPr="001834C3">
        <w:rPr>
          <w:rFonts w:cs="Times New Roman"/>
        </w:rPr>
        <w:tab/>
      </w:r>
      <w:r w:rsidRPr="001834C3">
        <w:rPr>
          <w:rFonts w:cs="Times New Roman"/>
        </w:rPr>
        <w:tab/>
        <w:t>If you, or anyone you plan to call as a witness on your behalf, cannot speak or understand English well enough to participate in the hearing, you can request an interpreter.  Please contact the Scheduling Office at (717) 787-1399 at least ten (10) days before the scheduled hearing and provide the language that the interpreter needs to be fluent in.</w:t>
      </w:r>
    </w:p>
    <w:p w:rsidR="005562C0" w:rsidRPr="001834C3" w:rsidRDefault="005562C0" w:rsidP="005562C0">
      <w:pPr>
        <w:spacing w:line="360" w:lineRule="auto"/>
        <w:rPr>
          <w:rFonts w:cs="Times New Roman"/>
        </w:rPr>
      </w:pPr>
    </w:p>
    <w:p w:rsidR="005562C0" w:rsidRPr="001834C3" w:rsidRDefault="005562C0" w:rsidP="005562C0">
      <w:pPr>
        <w:spacing w:line="360" w:lineRule="auto"/>
        <w:rPr>
          <w:rFonts w:cs="Times New Roman"/>
        </w:rPr>
      </w:pPr>
      <w:r w:rsidRPr="001834C3">
        <w:rPr>
          <w:rFonts w:cs="Times New Roman"/>
        </w:rPr>
        <w:tab/>
      </w:r>
      <w:r w:rsidRPr="001834C3">
        <w:rPr>
          <w:rFonts w:cs="Times New Roman"/>
        </w:rPr>
        <w:tab/>
        <w:t xml:space="preserve">All witnesses should be prepared to testify during the </w:t>
      </w:r>
      <w:r w:rsidR="00524AB9" w:rsidRPr="00524AB9">
        <w:rPr>
          <w:rFonts w:cs="Times New Roman"/>
        </w:rPr>
        <w:t>August 18, 2016</w:t>
      </w:r>
      <w:r w:rsidR="00524AB9">
        <w:rPr>
          <w:rFonts w:cs="Times New Roman"/>
        </w:rPr>
        <w:t xml:space="preserve"> </w:t>
      </w:r>
      <w:r w:rsidRPr="001834C3">
        <w:rPr>
          <w:rFonts w:cs="Times New Roman"/>
        </w:rPr>
        <w:t>hearing.</w:t>
      </w:r>
    </w:p>
    <w:p w:rsidR="007C4587" w:rsidRPr="001834C3" w:rsidRDefault="007C4587">
      <w:pPr>
        <w:rPr>
          <w:rFonts w:cs="Times New Roman"/>
        </w:rPr>
      </w:pPr>
    </w:p>
    <w:p w:rsidR="007C4587" w:rsidRPr="00A426BB" w:rsidRDefault="007C4587" w:rsidP="007C4587">
      <w:pPr>
        <w:pStyle w:val="Heading6"/>
        <w:rPr>
          <w:rFonts w:cs="Times New Roman"/>
          <w:sz w:val="24"/>
          <w:u w:val="single"/>
        </w:rPr>
      </w:pPr>
      <w:r w:rsidRPr="00A426BB">
        <w:rPr>
          <w:rFonts w:cs="Times New Roman"/>
          <w:sz w:val="24"/>
          <w:u w:val="single"/>
        </w:rPr>
        <w:t>ORDER</w:t>
      </w:r>
    </w:p>
    <w:p w:rsidR="007C4587" w:rsidRDefault="007C4587" w:rsidP="007C4587">
      <w:pPr>
        <w:spacing w:line="360" w:lineRule="auto"/>
        <w:rPr>
          <w:rFonts w:cs="Times New Roman"/>
        </w:rPr>
      </w:pPr>
    </w:p>
    <w:p w:rsidR="00752BD7" w:rsidRPr="001834C3" w:rsidRDefault="00752BD7" w:rsidP="007C4587">
      <w:pPr>
        <w:spacing w:line="360" w:lineRule="auto"/>
        <w:rPr>
          <w:rFonts w:cs="Times New Roman"/>
        </w:rPr>
      </w:pPr>
    </w:p>
    <w:p w:rsidR="007C4587" w:rsidRPr="001834C3" w:rsidRDefault="007C4587" w:rsidP="007C4587">
      <w:pPr>
        <w:spacing w:line="360" w:lineRule="auto"/>
        <w:rPr>
          <w:rFonts w:cs="Times New Roman"/>
        </w:rPr>
      </w:pPr>
      <w:r w:rsidRPr="001834C3">
        <w:rPr>
          <w:rFonts w:cs="Times New Roman"/>
        </w:rPr>
        <w:tab/>
      </w:r>
      <w:r w:rsidRPr="001834C3">
        <w:rPr>
          <w:rFonts w:cs="Times New Roman"/>
        </w:rPr>
        <w:tab/>
        <w:t>THEREFORE,</w:t>
      </w:r>
    </w:p>
    <w:p w:rsidR="007C4587" w:rsidRPr="001834C3" w:rsidRDefault="007C4587" w:rsidP="007C4587">
      <w:pPr>
        <w:spacing w:line="360" w:lineRule="auto"/>
        <w:rPr>
          <w:rFonts w:cs="Times New Roman"/>
        </w:rPr>
      </w:pPr>
    </w:p>
    <w:p w:rsidR="007C4587" w:rsidRPr="001834C3" w:rsidRDefault="007C4587" w:rsidP="007C4587">
      <w:pPr>
        <w:spacing w:line="360" w:lineRule="auto"/>
        <w:rPr>
          <w:rFonts w:cs="Times New Roman"/>
        </w:rPr>
      </w:pPr>
      <w:r w:rsidRPr="001834C3">
        <w:rPr>
          <w:rFonts w:cs="Times New Roman"/>
        </w:rPr>
        <w:tab/>
      </w:r>
      <w:r w:rsidRPr="001834C3">
        <w:rPr>
          <w:rFonts w:cs="Times New Roman"/>
        </w:rPr>
        <w:tab/>
        <w:t>IT IS ORDERED:</w:t>
      </w:r>
    </w:p>
    <w:p w:rsidR="00784F3F" w:rsidRPr="001834C3" w:rsidRDefault="00784F3F" w:rsidP="00784F3F">
      <w:pPr>
        <w:spacing w:line="360" w:lineRule="auto"/>
        <w:rPr>
          <w:rFonts w:cs="Times New Roman"/>
        </w:rPr>
      </w:pPr>
    </w:p>
    <w:p w:rsidR="00784F3F" w:rsidRPr="001834C3" w:rsidRDefault="00784F3F" w:rsidP="00524AB9">
      <w:pPr>
        <w:spacing w:line="360" w:lineRule="auto"/>
        <w:rPr>
          <w:rFonts w:cs="Times New Roman"/>
        </w:rPr>
      </w:pPr>
      <w:r w:rsidRPr="001834C3">
        <w:rPr>
          <w:rFonts w:cs="Times New Roman"/>
        </w:rPr>
        <w:tab/>
      </w:r>
      <w:r w:rsidRPr="001834C3">
        <w:rPr>
          <w:rFonts w:cs="Times New Roman"/>
        </w:rPr>
        <w:tab/>
        <w:t>1.</w:t>
      </w:r>
      <w:r w:rsidRPr="001834C3">
        <w:rPr>
          <w:rFonts w:cs="Times New Roman"/>
        </w:rPr>
        <w:tab/>
        <w:t>Th</w:t>
      </w:r>
      <w:r w:rsidR="00524AB9">
        <w:rPr>
          <w:rFonts w:cs="Times New Roman"/>
        </w:rPr>
        <w:t xml:space="preserve">at, the parties should notify the presiding officer, on or before July 22, 2016, if they want the hearing changed to a prehearing conference.  </w:t>
      </w:r>
    </w:p>
    <w:p w:rsidR="003A3CA7" w:rsidRDefault="003A3CA7">
      <w:pPr>
        <w:spacing w:line="360" w:lineRule="auto"/>
        <w:rPr>
          <w:rFonts w:cs="Times New Roman"/>
        </w:rPr>
      </w:pPr>
      <w:r>
        <w:rPr>
          <w:rFonts w:cs="Times New Roman"/>
        </w:rPr>
        <w:br w:type="page"/>
      </w:r>
    </w:p>
    <w:p w:rsidR="00784F3F" w:rsidRPr="001834C3" w:rsidRDefault="00784F3F" w:rsidP="00784F3F">
      <w:pPr>
        <w:spacing w:line="360" w:lineRule="auto"/>
        <w:rPr>
          <w:rFonts w:cs="Times New Roman"/>
        </w:rPr>
      </w:pPr>
      <w:r w:rsidRPr="001834C3">
        <w:rPr>
          <w:rFonts w:cs="Times New Roman"/>
        </w:rPr>
        <w:lastRenderedPageBreak/>
        <w:tab/>
      </w:r>
      <w:r w:rsidRPr="001834C3">
        <w:rPr>
          <w:rFonts w:cs="Times New Roman"/>
        </w:rPr>
        <w:tab/>
        <w:t>2.</w:t>
      </w:r>
      <w:r w:rsidRPr="001834C3">
        <w:rPr>
          <w:rFonts w:cs="Times New Roman"/>
        </w:rPr>
        <w:tab/>
        <w:t>That the parties shall comply with the procedural rules and regulations discussed herein.</w:t>
      </w:r>
    </w:p>
    <w:p w:rsidR="007C4587" w:rsidRDefault="007C4587" w:rsidP="007C4587">
      <w:pPr>
        <w:spacing w:line="360" w:lineRule="auto"/>
        <w:rPr>
          <w:rFonts w:cs="Times New Roman"/>
        </w:rPr>
      </w:pPr>
    </w:p>
    <w:p w:rsidR="003A3CA7" w:rsidRPr="001834C3" w:rsidRDefault="003A3CA7" w:rsidP="007C4587">
      <w:pPr>
        <w:spacing w:line="360" w:lineRule="auto"/>
        <w:rPr>
          <w:rFonts w:cs="Times New Roman"/>
        </w:rPr>
      </w:pPr>
    </w:p>
    <w:p w:rsidR="007C4587" w:rsidRPr="001834C3" w:rsidRDefault="007C4587" w:rsidP="007C4587">
      <w:pPr>
        <w:rPr>
          <w:rFonts w:cs="Times New Roman"/>
        </w:rPr>
      </w:pPr>
      <w:r w:rsidRPr="001834C3">
        <w:rPr>
          <w:rFonts w:cs="Times New Roman"/>
        </w:rPr>
        <w:t xml:space="preserve">Date:  </w:t>
      </w:r>
      <w:r w:rsidR="00524AB9">
        <w:rPr>
          <w:rFonts w:cs="Times New Roman"/>
          <w:u w:val="single"/>
        </w:rPr>
        <w:t>July 12, 2016</w:t>
      </w:r>
      <w:r w:rsidRPr="001834C3">
        <w:rPr>
          <w:rFonts w:cs="Times New Roman"/>
        </w:rPr>
        <w:tab/>
      </w:r>
      <w:r w:rsidRPr="001834C3">
        <w:rPr>
          <w:rFonts w:cs="Times New Roman"/>
        </w:rPr>
        <w:tab/>
      </w:r>
      <w:r w:rsidRPr="001834C3">
        <w:rPr>
          <w:rFonts w:cs="Times New Roman"/>
        </w:rPr>
        <w:tab/>
      </w:r>
      <w:r w:rsidRPr="001834C3">
        <w:rPr>
          <w:rFonts w:cs="Times New Roman"/>
        </w:rPr>
        <w:tab/>
        <w:t>___________________________________</w:t>
      </w:r>
    </w:p>
    <w:p w:rsidR="007C4587" w:rsidRPr="001834C3" w:rsidRDefault="007C4587" w:rsidP="007C4587">
      <w:pPr>
        <w:rPr>
          <w:rFonts w:cs="Times New Roman"/>
        </w:rPr>
      </w:pP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Cynthia Williams Fordham</w:t>
      </w:r>
    </w:p>
    <w:p w:rsidR="007C4587" w:rsidRPr="001834C3" w:rsidRDefault="007C4587" w:rsidP="007C4587">
      <w:pPr>
        <w:rPr>
          <w:rFonts w:cs="Times New Roman"/>
        </w:rPr>
      </w:pP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Administrative Law Judge</w:t>
      </w:r>
    </w:p>
    <w:p w:rsidR="005562C0" w:rsidRPr="001834C3" w:rsidRDefault="005562C0">
      <w:pPr>
        <w:spacing w:line="360" w:lineRule="auto"/>
        <w:rPr>
          <w:rFonts w:cs="Times New Roman"/>
        </w:rPr>
      </w:pPr>
      <w:r w:rsidRPr="001834C3">
        <w:rPr>
          <w:rFonts w:cs="Times New Roman"/>
        </w:rPr>
        <w:br w:type="page"/>
      </w:r>
    </w:p>
    <w:p w:rsidR="00907CC9" w:rsidRDefault="00907CC9" w:rsidP="00F66D85">
      <w:pPr>
        <w:jc w:val="both"/>
        <w:rPr>
          <w:rFonts w:cs="Times New Roman"/>
        </w:rPr>
      </w:pPr>
      <w:r w:rsidRPr="00907CC9">
        <w:rPr>
          <w:rFonts w:cs="Times New Roman"/>
        </w:rPr>
        <w:lastRenderedPageBreak/>
        <w:t>Brookfield Development Corporation v. City of Lancaster</w:t>
      </w:r>
      <w:r>
        <w:rPr>
          <w:rFonts w:cs="Times New Roman"/>
        </w:rPr>
        <w:t xml:space="preserve"> (Water)</w:t>
      </w:r>
    </w:p>
    <w:p w:rsidR="00F66D85" w:rsidRPr="001834C3" w:rsidRDefault="00F66D85" w:rsidP="00F66D85">
      <w:pPr>
        <w:jc w:val="both"/>
        <w:rPr>
          <w:rFonts w:cs="Times New Roman"/>
        </w:rPr>
      </w:pPr>
      <w:r w:rsidRPr="001834C3">
        <w:rPr>
          <w:rFonts w:cs="Times New Roman"/>
        </w:rPr>
        <w:t xml:space="preserve">Docket No. </w:t>
      </w:r>
      <w:r w:rsidR="00907CC9" w:rsidRPr="00907CC9">
        <w:rPr>
          <w:rFonts w:cs="Times New Roman"/>
        </w:rPr>
        <w:t>C-2016-2539396</w:t>
      </w:r>
    </w:p>
    <w:p w:rsidR="00F66D85" w:rsidRPr="001834C3" w:rsidRDefault="00F66D85" w:rsidP="00F66D85">
      <w:pPr>
        <w:rPr>
          <w:rFonts w:cs="Times New Roman"/>
        </w:rPr>
      </w:pPr>
    </w:p>
    <w:p w:rsidR="00F66D85" w:rsidRPr="001834C3" w:rsidRDefault="00F66D85" w:rsidP="00F66D85">
      <w:pPr>
        <w:rPr>
          <w:rFonts w:cs="Times New Roman"/>
        </w:rPr>
      </w:pPr>
    </w:p>
    <w:p w:rsidR="00F66D85" w:rsidRPr="00A426BB" w:rsidRDefault="00F66D85" w:rsidP="00F66D85">
      <w:pPr>
        <w:pStyle w:val="Heading3"/>
        <w:rPr>
          <w:rFonts w:cs="Times New Roman"/>
          <w:u w:val="single"/>
        </w:rPr>
      </w:pPr>
      <w:r w:rsidRPr="00A426BB">
        <w:rPr>
          <w:rFonts w:cs="Times New Roman"/>
          <w:u w:val="single"/>
        </w:rPr>
        <w:t>SERVICE LIST</w:t>
      </w:r>
    </w:p>
    <w:p w:rsidR="007C4587" w:rsidRDefault="007C4587" w:rsidP="007C4587">
      <w:pPr>
        <w:rPr>
          <w:rFonts w:cs="Times New Roman"/>
          <w:u w:val="single"/>
        </w:rPr>
      </w:pPr>
    </w:p>
    <w:p w:rsidR="00A426BB" w:rsidRPr="00A426BB" w:rsidRDefault="00A426BB" w:rsidP="007C4587">
      <w:pPr>
        <w:rPr>
          <w:rFonts w:cs="Times New Roman"/>
          <w:u w:val="single"/>
        </w:rPr>
      </w:pPr>
    </w:p>
    <w:p w:rsidR="00907CC9" w:rsidRPr="00A426BB" w:rsidRDefault="00907CC9" w:rsidP="00907CC9">
      <w:pPr>
        <w:rPr>
          <w:rFonts w:eastAsiaTheme="minorEastAsia" w:cs="Times New Roman"/>
          <w:szCs w:val="22"/>
        </w:rPr>
      </w:pPr>
      <w:r w:rsidRPr="00A426BB">
        <w:rPr>
          <w:rFonts w:eastAsiaTheme="minorEastAsia" w:cs="Times New Roman"/>
          <w:szCs w:val="22"/>
        </w:rPr>
        <w:t>MARC B KAPLIN ESQUIRE</w:t>
      </w:r>
    </w:p>
    <w:p w:rsidR="00907CC9" w:rsidRPr="00A426BB" w:rsidRDefault="00907CC9" w:rsidP="00907CC9">
      <w:pPr>
        <w:rPr>
          <w:rFonts w:eastAsiaTheme="minorEastAsia" w:cs="Times New Roman"/>
          <w:szCs w:val="22"/>
        </w:rPr>
      </w:pPr>
      <w:r w:rsidRPr="00A426BB">
        <w:rPr>
          <w:rFonts w:eastAsiaTheme="minorEastAsia" w:cs="Times New Roman"/>
          <w:szCs w:val="22"/>
        </w:rPr>
        <w:t>GREGG ADELMAN ESQUIRE*</w:t>
      </w:r>
    </w:p>
    <w:p w:rsidR="00907CC9" w:rsidRPr="00A426BB" w:rsidRDefault="00907CC9" w:rsidP="00907CC9">
      <w:pPr>
        <w:rPr>
          <w:rFonts w:eastAsiaTheme="minorEastAsia" w:cs="Times New Roman"/>
          <w:szCs w:val="22"/>
        </w:rPr>
      </w:pPr>
      <w:r w:rsidRPr="00A426BB">
        <w:rPr>
          <w:rFonts w:eastAsiaTheme="minorEastAsia" w:cs="Times New Roman"/>
          <w:szCs w:val="22"/>
        </w:rPr>
        <w:t>CRAIG ROBERT LEWIS ESQUIRE*</w:t>
      </w:r>
    </w:p>
    <w:p w:rsidR="00907CC9" w:rsidRPr="00A426BB" w:rsidRDefault="00907CC9" w:rsidP="00907CC9">
      <w:pPr>
        <w:rPr>
          <w:rFonts w:eastAsiaTheme="minorEastAsia" w:cs="Times New Roman"/>
          <w:szCs w:val="22"/>
        </w:rPr>
      </w:pPr>
      <w:r w:rsidRPr="00A426BB">
        <w:rPr>
          <w:rFonts w:eastAsiaTheme="minorEastAsia" w:cs="Times New Roman"/>
          <w:szCs w:val="22"/>
        </w:rPr>
        <w:t>KAPLIN STEWART MELOFF REITER &amp; STEIN PC</w:t>
      </w:r>
    </w:p>
    <w:p w:rsidR="00907CC9" w:rsidRPr="00A426BB" w:rsidRDefault="00907CC9" w:rsidP="00907CC9">
      <w:pPr>
        <w:rPr>
          <w:rFonts w:eastAsiaTheme="minorEastAsia" w:cs="Times New Roman"/>
          <w:szCs w:val="22"/>
        </w:rPr>
      </w:pPr>
      <w:r w:rsidRPr="00A426BB">
        <w:rPr>
          <w:rFonts w:eastAsiaTheme="minorEastAsia" w:cs="Times New Roman"/>
          <w:szCs w:val="22"/>
        </w:rPr>
        <w:t>910 HARVEST DRIVE</w:t>
      </w:r>
    </w:p>
    <w:p w:rsidR="00907CC9" w:rsidRPr="00A426BB" w:rsidRDefault="00907CC9" w:rsidP="00907CC9">
      <w:pPr>
        <w:rPr>
          <w:rFonts w:eastAsiaTheme="minorEastAsia" w:cs="Times New Roman"/>
          <w:szCs w:val="22"/>
        </w:rPr>
      </w:pPr>
      <w:r w:rsidRPr="00A426BB">
        <w:rPr>
          <w:rFonts w:eastAsiaTheme="minorEastAsia" w:cs="Times New Roman"/>
          <w:szCs w:val="22"/>
        </w:rPr>
        <w:t>PO BOX 3037</w:t>
      </w:r>
    </w:p>
    <w:p w:rsidR="00907CC9" w:rsidRPr="00A426BB" w:rsidRDefault="00907CC9" w:rsidP="00907CC9">
      <w:pPr>
        <w:rPr>
          <w:rFonts w:eastAsiaTheme="minorEastAsia" w:cs="Times New Roman"/>
          <w:szCs w:val="22"/>
        </w:rPr>
      </w:pPr>
      <w:r w:rsidRPr="00A426BB">
        <w:rPr>
          <w:rFonts w:eastAsiaTheme="minorEastAsia" w:cs="Times New Roman"/>
          <w:szCs w:val="22"/>
        </w:rPr>
        <w:t>BLUE BELL PA  19422</w:t>
      </w:r>
    </w:p>
    <w:p w:rsidR="00907CC9" w:rsidRPr="00A426BB" w:rsidRDefault="00907CC9" w:rsidP="00907CC9">
      <w:pPr>
        <w:rPr>
          <w:rFonts w:eastAsiaTheme="minorEastAsia" w:cs="Times New Roman"/>
          <w:b/>
          <w:szCs w:val="22"/>
        </w:rPr>
      </w:pPr>
      <w:r w:rsidRPr="00A426BB">
        <w:rPr>
          <w:rFonts w:eastAsiaTheme="minorEastAsia" w:cs="Times New Roman"/>
          <w:b/>
          <w:szCs w:val="22"/>
        </w:rPr>
        <w:t>610.260.6000</w:t>
      </w:r>
    </w:p>
    <w:p w:rsidR="00907CC9" w:rsidRPr="00A426BB" w:rsidRDefault="00907CC9" w:rsidP="00907CC9">
      <w:pPr>
        <w:rPr>
          <w:rFonts w:eastAsiaTheme="minorEastAsia" w:cs="Times New Roman"/>
          <w:i/>
          <w:szCs w:val="22"/>
        </w:rPr>
      </w:pPr>
      <w:r w:rsidRPr="00A426BB">
        <w:rPr>
          <w:rFonts w:eastAsiaTheme="minorEastAsia" w:cs="Times New Roman"/>
          <w:i/>
          <w:szCs w:val="22"/>
        </w:rPr>
        <w:t>Accepts E-service</w:t>
      </w:r>
    </w:p>
    <w:p w:rsidR="00907CC9" w:rsidRPr="00A426BB" w:rsidRDefault="00907CC9" w:rsidP="00907CC9">
      <w:pPr>
        <w:rPr>
          <w:rFonts w:eastAsiaTheme="minorEastAsia" w:cs="Times New Roman"/>
          <w:i/>
          <w:szCs w:val="22"/>
        </w:rPr>
      </w:pPr>
      <w:r w:rsidRPr="00A426BB">
        <w:rPr>
          <w:rFonts w:eastAsiaTheme="minorEastAsia" w:cs="Times New Roman"/>
          <w:i/>
          <w:szCs w:val="22"/>
        </w:rPr>
        <w:t xml:space="preserve">Representing Brookfield Development Corporation </w:t>
      </w:r>
    </w:p>
    <w:p w:rsidR="00907CC9" w:rsidRPr="00A426BB" w:rsidRDefault="00907CC9" w:rsidP="00907CC9">
      <w:pPr>
        <w:rPr>
          <w:rFonts w:eastAsiaTheme="minorEastAsia" w:cs="Times New Roman"/>
          <w:b/>
          <w:szCs w:val="22"/>
          <w:u w:val="single"/>
        </w:rPr>
      </w:pPr>
    </w:p>
    <w:p w:rsidR="00907CC9" w:rsidRPr="00A426BB" w:rsidRDefault="00907CC9" w:rsidP="00907CC9">
      <w:pPr>
        <w:rPr>
          <w:rFonts w:eastAsiaTheme="minorEastAsia" w:cs="Times New Roman"/>
          <w:szCs w:val="22"/>
        </w:rPr>
      </w:pPr>
      <w:r w:rsidRPr="00A426BB">
        <w:rPr>
          <w:rFonts w:eastAsiaTheme="minorEastAsia" w:cs="Times New Roman"/>
          <w:szCs w:val="22"/>
        </w:rPr>
        <w:t>JOHN J GALLAGHER ESQUIRE</w:t>
      </w:r>
    </w:p>
    <w:p w:rsidR="00907CC9" w:rsidRPr="00A426BB" w:rsidRDefault="00907CC9" w:rsidP="00907CC9">
      <w:pPr>
        <w:rPr>
          <w:rFonts w:eastAsiaTheme="minorEastAsia" w:cs="Times New Roman"/>
          <w:szCs w:val="22"/>
        </w:rPr>
      </w:pPr>
      <w:r w:rsidRPr="00A426BB">
        <w:rPr>
          <w:rFonts w:eastAsiaTheme="minorEastAsia" w:cs="Times New Roman"/>
          <w:szCs w:val="22"/>
        </w:rPr>
        <w:t>711 FORREST RD</w:t>
      </w:r>
    </w:p>
    <w:p w:rsidR="00907CC9" w:rsidRPr="00A426BB" w:rsidRDefault="00907CC9" w:rsidP="00907CC9">
      <w:pPr>
        <w:rPr>
          <w:rFonts w:eastAsiaTheme="minorEastAsia" w:cs="Times New Roman"/>
          <w:szCs w:val="22"/>
        </w:rPr>
      </w:pPr>
      <w:r w:rsidRPr="00A426BB">
        <w:rPr>
          <w:rFonts w:eastAsiaTheme="minorEastAsia" w:cs="Times New Roman"/>
          <w:szCs w:val="22"/>
        </w:rPr>
        <w:t>HARRISBURG PA  17112</w:t>
      </w:r>
    </w:p>
    <w:p w:rsidR="00907CC9" w:rsidRPr="00A426BB" w:rsidRDefault="00907CC9" w:rsidP="00907CC9">
      <w:pPr>
        <w:rPr>
          <w:rFonts w:eastAsiaTheme="minorEastAsia" w:cs="Times New Roman"/>
          <w:b/>
          <w:szCs w:val="22"/>
        </w:rPr>
      </w:pPr>
      <w:r w:rsidRPr="00A426BB">
        <w:rPr>
          <w:rFonts w:eastAsiaTheme="minorEastAsia" w:cs="Times New Roman"/>
          <w:b/>
          <w:szCs w:val="22"/>
        </w:rPr>
        <w:t>717.599.5839</w:t>
      </w:r>
    </w:p>
    <w:p w:rsidR="00907CC9" w:rsidRPr="00A426BB" w:rsidRDefault="00907CC9" w:rsidP="00907CC9">
      <w:pPr>
        <w:rPr>
          <w:rFonts w:eastAsiaTheme="minorEastAsia" w:cs="Times New Roman"/>
          <w:i/>
          <w:szCs w:val="22"/>
        </w:rPr>
      </w:pPr>
      <w:r w:rsidRPr="00A426BB">
        <w:rPr>
          <w:rFonts w:eastAsiaTheme="minorEastAsia" w:cs="Times New Roman"/>
          <w:i/>
          <w:szCs w:val="22"/>
        </w:rPr>
        <w:t>Accepts E-service</w:t>
      </w:r>
    </w:p>
    <w:p w:rsidR="00907CC9" w:rsidRPr="00A426BB" w:rsidRDefault="00907CC9" w:rsidP="00907CC9">
      <w:pPr>
        <w:rPr>
          <w:rFonts w:eastAsiaTheme="minorEastAsia" w:cs="Times New Roman"/>
          <w:i/>
          <w:szCs w:val="22"/>
        </w:rPr>
      </w:pPr>
      <w:r w:rsidRPr="00A426BB">
        <w:rPr>
          <w:rFonts w:eastAsiaTheme="minorEastAsia" w:cs="Times New Roman"/>
          <w:i/>
          <w:szCs w:val="22"/>
        </w:rPr>
        <w:t xml:space="preserve">Representing City of Lancaster </w:t>
      </w:r>
    </w:p>
    <w:p w:rsidR="00907CC9" w:rsidRPr="00A426BB" w:rsidRDefault="00907CC9" w:rsidP="00907CC9">
      <w:pPr>
        <w:rPr>
          <w:rFonts w:eastAsiaTheme="minorEastAsia" w:cs="Times New Roman"/>
          <w:i/>
          <w:sz w:val="22"/>
          <w:szCs w:val="22"/>
        </w:rPr>
      </w:pPr>
    </w:p>
    <w:p w:rsidR="00615147" w:rsidRPr="001834C3" w:rsidRDefault="00615147" w:rsidP="00907CC9">
      <w:pPr>
        <w:keepNext/>
        <w:rPr>
          <w:rFonts w:cs="Times New Roman"/>
        </w:rPr>
      </w:pPr>
    </w:p>
    <w:sectPr w:rsidR="00615147" w:rsidRPr="001834C3" w:rsidSect="00E271B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091" w:rsidRDefault="00B56091" w:rsidP="00DC45F2">
      <w:r>
        <w:separator/>
      </w:r>
    </w:p>
  </w:endnote>
  <w:endnote w:type="continuationSeparator" w:id="0">
    <w:p w:rsidR="00B56091" w:rsidRDefault="00B56091" w:rsidP="00D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879795"/>
      <w:docPartObj>
        <w:docPartGallery w:val="Page Numbers (Bottom of Page)"/>
        <w:docPartUnique/>
      </w:docPartObj>
    </w:sdtPr>
    <w:sdtEndPr>
      <w:rPr>
        <w:noProof/>
        <w:sz w:val="20"/>
        <w:szCs w:val="20"/>
      </w:rPr>
    </w:sdtEndPr>
    <w:sdtContent>
      <w:p w:rsidR="00981593" w:rsidRPr="00E271B6" w:rsidRDefault="00981593">
        <w:pPr>
          <w:pStyle w:val="Footer"/>
          <w:jc w:val="center"/>
          <w:rPr>
            <w:sz w:val="20"/>
            <w:szCs w:val="20"/>
          </w:rPr>
        </w:pPr>
        <w:r w:rsidRPr="00E271B6">
          <w:rPr>
            <w:sz w:val="20"/>
            <w:szCs w:val="20"/>
          </w:rPr>
          <w:fldChar w:fldCharType="begin"/>
        </w:r>
        <w:r w:rsidRPr="00E271B6">
          <w:rPr>
            <w:sz w:val="20"/>
            <w:szCs w:val="20"/>
          </w:rPr>
          <w:instrText xml:space="preserve"> PAGE   \* MERGEFORMAT </w:instrText>
        </w:r>
        <w:r w:rsidRPr="00E271B6">
          <w:rPr>
            <w:sz w:val="20"/>
            <w:szCs w:val="20"/>
          </w:rPr>
          <w:fldChar w:fldCharType="separate"/>
        </w:r>
        <w:r w:rsidR="006B7F23">
          <w:rPr>
            <w:noProof/>
            <w:sz w:val="20"/>
            <w:szCs w:val="20"/>
          </w:rPr>
          <w:t>7</w:t>
        </w:r>
        <w:r w:rsidRPr="00E271B6">
          <w:rPr>
            <w:noProof/>
            <w:sz w:val="20"/>
            <w:szCs w:val="20"/>
          </w:rPr>
          <w:fldChar w:fldCharType="end"/>
        </w:r>
      </w:p>
    </w:sdtContent>
  </w:sdt>
  <w:p w:rsidR="00981593" w:rsidRDefault="00981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091" w:rsidRDefault="00B56091" w:rsidP="00DC45F2">
      <w:r>
        <w:separator/>
      </w:r>
    </w:p>
  </w:footnote>
  <w:footnote w:type="continuationSeparator" w:id="0">
    <w:p w:rsidR="00B56091" w:rsidRDefault="00B56091" w:rsidP="00DC4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BA3"/>
    <w:multiLevelType w:val="hybridMultilevel"/>
    <w:tmpl w:val="34BA2A6E"/>
    <w:lvl w:ilvl="0" w:tplc="EE7A761A">
      <w:start w:val="1"/>
      <w:numFmt w:val="decimal"/>
      <w:lvlText w:val="%1."/>
      <w:lvlJc w:val="left"/>
      <w:pPr>
        <w:ind w:left="1800" w:hanging="360"/>
      </w:pPr>
      <w:rPr>
        <w:rFonts w:ascii="Times New Roman" w:hAnsi="Times New Roman" w:cs="Times New Roman" w:hint="default"/>
        <w:b w:val="0"/>
        <w:i w:val="0"/>
        <w:sz w:val="24"/>
      </w:rPr>
    </w:lvl>
    <w:lvl w:ilvl="1" w:tplc="539ACA78">
      <w:start w:val="1"/>
      <w:numFmt w:val="lowerLetter"/>
      <w:lvlText w:val="%2."/>
      <w:lvlJc w:val="left"/>
      <w:pPr>
        <w:ind w:left="2520" w:hanging="360"/>
      </w:pPr>
    </w:lvl>
    <w:lvl w:ilvl="2" w:tplc="0ADA9B74">
      <w:start w:val="1"/>
      <w:numFmt w:val="lowerRoman"/>
      <w:lvlText w:val="%3."/>
      <w:lvlJc w:val="right"/>
      <w:pPr>
        <w:ind w:left="3240" w:hanging="180"/>
      </w:pPr>
    </w:lvl>
    <w:lvl w:ilvl="3" w:tplc="559E22A8">
      <w:start w:val="1"/>
      <w:numFmt w:val="decimal"/>
      <w:lvlText w:val="%4)"/>
      <w:lvlJc w:val="left"/>
      <w:pPr>
        <w:ind w:left="3960" w:hanging="360"/>
      </w:pPr>
    </w:lvl>
    <w:lvl w:ilvl="4" w:tplc="EDAED18E">
      <w:start w:val="1"/>
      <w:numFmt w:val="lowerLetter"/>
      <w:lvlText w:val="%5."/>
      <w:lvlJc w:val="left"/>
      <w:pPr>
        <w:ind w:left="4680" w:hanging="360"/>
      </w:pPr>
    </w:lvl>
    <w:lvl w:ilvl="5" w:tplc="DFB6C4E0">
      <w:start w:val="1"/>
      <w:numFmt w:val="lowerRoman"/>
      <w:lvlText w:val="%6."/>
      <w:lvlJc w:val="right"/>
      <w:pPr>
        <w:ind w:left="5400" w:hanging="180"/>
      </w:pPr>
    </w:lvl>
    <w:lvl w:ilvl="6" w:tplc="3D9CD4F0">
      <w:start w:val="1"/>
      <w:numFmt w:val="decimal"/>
      <w:lvlText w:val="%7."/>
      <w:lvlJc w:val="left"/>
      <w:pPr>
        <w:ind w:left="6120" w:hanging="360"/>
      </w:pPr>
    </w:lvl>
    <w:lvl w:ilvl="7" w:tplc="7172BE06">
      <w:start w:val="1"/>
      <w:numFmt w:val="lowerLetter"/>
      <w:lvlText w:val="%8."/>
      <w:lvlJc w:val="left"/>
      <w:pPr>
        <w:ind w:left="6840" w:hanging="360"/>
      </w:pPr>
    </w:lvl>
    <w:lvl w:ilvl="8" w:tplc="91F60316">
      <w:start w:val="1"/>
      <w:numFmt w:val="lowerRoman"/>
      <w:lvlText w:val="%9."/>
      <w:lvlJc w:val="right"/>
      <w:pPr>
        <w:ind w:left="7560" w:hanging="180"/>
      </w:pPr>
    </w:lvl>
  </w:abstractNum>
  <w:abstractNum w:abstractNumId="1">
    <w:nsid w:val="0C4B56AC"/>
    <w:multiLevelType w:val="hybridMultilevel"/>
    <w:tmpl w:val="8ABE02F4"/>
    <w:lvl w:ilvl="0" w:tplc="D16CB4AA">
      <w:start w:val="1"/>
      <w:numFmt w:val="decimal"/>
      <w:lvlText w:val="%1)"/>
      <w:lvlJc w:val="left"/>
      <w:pPr>
        <w:ind w:left="720" w:hanging="360"/>
      </w:pPr>
    </w:lvl>
    <w:lvl w:ilvl="1" w:tplc="68C23CC2">
      <w:start w:val="1"/>
      <w:numFmt w:val="lowerLetter"/>
      <w:lvlText w:val="%2."/>
      <w:lvlJc w:val="left"/>
      <w:pPr>
        <w:ind w:left="1440" w:hanging="360"/>
      </w:pPr>
    </w:lvl>
    <w:lvl w:ilvl="2" w:tplc="692E9C56">
      <w:start w:val="1"/>
      <w:numFmt w:val="lowerRoman"/>
      <w:lvlText w:val="%3."/>
      <w:lvlJc w:val="right"/>
      <w:pPr>
        <w:ind w:left="2160" w:hanging="180"/>
      </w:pPr>
    </w:lvl>
    <w:lvl w:ilvl="3" w:tplc="2D26929E">
      <w:start w:val="1"/>
      <w:numFmt w:val="decimal"/>
      <w:lvlText w:val="%4."/>
      <w:lvlJc w:val="left"/>
      <w:pPr>
        <w:ind w:left="2880" w:hanging="360"/>
      </w:pPr>
    </w:lvl>
    <w:lvl w:ilvl="4" w:tplc="2EB408DC">
      <w:start w:val="1"/>
      <w:numFmt w:val="lowerLetter"/>
      <w:lvlText w:val="%5."/>
      <w:lvlJc w:val="left"/>
      <w:pPr>
        <w:ind w:left="3600" w:hanging="360"/>
      </w:pPr>
    </w:lvl>
    <w:lvl w:ilvl="5" w:tplc="524477E8">
      <w:start w:val="1"/>
      <w:numFmt w:val="lowerRoman"/>
      <w:lvlText w:val="%6."/>
      <w:lvlJc w:val="right"/>
      <w:pPr>
        <w:ind w:left="4320" w:hanging="180"/>
      </w:pPr>
    </w:lvl>
    <w:lvl w:ilvl="6" w:tplc="6E08AFF2">
      <w:start w:val="1"/>
      <w:numFmt w:val="decimal"/>
      <w:lvlText w:val="%7."/>
      <w:lvlJc w:val="left"/>
      <w:pPr>
        <w:ind w:left="5040" w:hanging="360"/>
      </w:pPr>
    </w:lvl>
    <w:lvl w:ilvl="7" w:tplc="6AFE1048">
      <w:start w:val="1"/>
      <w:numFmt w:val="lowerLetter"/>
      <w:lvlText w:val="%8."/>
      <w:lvlJc w:val="left"/>
      <w:pPr>
        <w:ind w:left="5760" w:hanging="360"/>
      </w:pPr>
    </w:lvl>
    <w:lvl w:ilvl="8" w:tplc="ECD66FF0">
      <w:start w:val="1"/>
      <w:numFmt w:val="lowerRoman"/>
      <w:lvlText w:val="%9."/>
      <w:lvlJc w:val="right"/>
      <w:pPr>
        <w:ind w:left="6480" w:hanging="180"/>
      </w:pPr>
    </w:lvl>
  </w:abstractNum>
  <w:abstractNum w:abstractNumId="2">
    <w:nsid w:val="11337B02"/>
    <w:multiLevelType w:val="hybridMultilevel"/>
    <w:tmpl w:val="E6D2C212"/>
    <w:lvl w:ilvl="0" w:tplc="E7BA4AB8">
      <w:start w:val="1"/>
      <w:numFmt w:val="decimal"/>
      <w:lvlText w:val="%1)"/>
      <w:lvlJc w:val="left"/>
      <w:pPr>
        <w:ind w:left="1440" w:hanging="360"/>
      </w:pPr>
    </w:lvl>
    <w:lvl w:ilvl="1" w:tplc="D136C266">
      <w:start w:val="1"/>
      <w:numFmt w:val="lowerLetter"/>
      <w:lvlText w:val="%2."/>
      <w:lvlJc w:val="left"/>
      <w:pPr>
        <w:ind w:left="2160" w:hanging="360"/>
      </w:pPr>
    </w:lvl>
    <w:lvl w:ilvl="2" w:tplc="5046E38C">
      <w:start w:val="1"/>
      <w:numFmt w:val="lowerRoman"/>
      <w:lvlText w:val="%3."/>
      <w:lvlJc w:val="right"/>
      <w:pPr>
        <w:ind w:left="2880" w:hanging="180"/>
      </w:pPr>
    </w:lvl>
    <w:lvl w:ilvl="3" w:tplc="20500528">
      <w:start w:val="1"/>
      <w:numFmt w:val="decimal"/>
      <w:lvlText w:val="%4."/>
      <w:lvlJc w:val="left"/>
      <w:pPr>
        <w:ind w:left="3600" w:hanging="360"/>
      </w:pPr>
    </w:lvl>
    <w:lvl w:ilvl="4" w:tplc="2E58467E">
      <w:start w:val="1"/>
      <w:numFmt w:val="lowerLetter"/>
      <w:lvlText w:val="%5."/>
      <w:lvlJc w:val="left"/>
      <w:pPr>
        <w:ind w:left="4320" w:hanging="360"/>
      </w:pPr>
    </w:lvl>
    <w:lvl w:ilvl="5" w:tplc="B596A932">
      <w:start w:val="1"/>
      <w:numFmt w:val="lowerRoman"/>
      <w:lvlText w:val="%6."/>
      <w:lvlJc w:val="right"/>
      <w:pPr>
        <w:ind w:left="5040" w:hanging="180"/>
      </w:pPr>
    </w:lvl>
    <w:lvl w:ilvl="6" w:tplc="75FCB3AC">
      <w:start w:val="1"/>
      <w:numFmt w:val="decimal"/>
      <w:lvlText w:val="%7."/>
      <w:lvlJc w:val="left"/>
      <w:pPr>
        <w:ind w:left="5760" w:hanging="360"/>
      </w:pPr>
    </w:lvl>
    <w:lvl w:ilvl="7" w:tplc="742C384E">
      <w:start w:val="1"/>
      <w:numFmt w:val="lowerLetter"/>
      <w:lvlText w:val="%8."/>
      <w:lvlJc w:val="left"/>
      <w:pPr>
        <w:ind w:left="6480" w:hanging="360"/>
      </w:pPr>
    </w:lvl>
    <w:lvl w:ilvl="8" w:tplc="754421FE">
      <w:start w:val="1"/>
      <w:numFmt w:val="lowerRoman"/>
      <w:lvlText w:val="%9."/>
      <w:lvlJc w:val="right"/>
      <w:pPr>
        <w:ind w:left="7200" w:hanging="180"/>
      </w:pPr>
    </w:lvl>
  </w:abstractNum>
  <w:abstractNum w:abstractNumId="3">
    <w:nsid w:val="11534B70"/>
    <w:multiLevelType w:val="hybridMultilevel"/>
    <w:tmpl w:val="ABFEE278"/>
    <w:lvl w:ilvl="0" w:tplc="92346AF0">
      <w:start w:val="1"/>
      <w:numFmt w:val="decimal"/>
      <w:lvlText w:val="%1."/>
      <w:lvlJc w:val="left"/>
      <w:pPr>
        <w:ind w:left="1440" w:hanging="360"/>
      </w:pPr>
    </w:lvl>
    <w:lvl w:ilvl="1" w:tplc="0122F430">
      <w:start w:val="1"/>
      <w:numFmt w:val="lowerLetter"/>
      <w:lvlText w:val="%2."/>
      <w:lvlJc w:val="left"/>
      <w:pPr>
        <w:ind w:left="2160" w:hanging="360"/>
      </w:pPr>
    </w:lvl>
    <w:lvl w:ilvl="2" w:tplc="8DEC42DA">
      <w:start w:val="1"/>
      <w:numFmt w:val="lowerRoman"/>
      <w:lvlText w:val="%3."/>
      <w:lvlJc w:val="right"/>
      <w:pPr>
        <w:ind w:left="2880" w:hanging="180"/>
      </w:pPr>
    </w:lvl>
    <w:lvl w:ilvl="3" w:tplc="1DCED60C">
      <w:start w:val="1"/>
      <w:numFmt w:val="decimal"/>
      <w:lvlText w:val="%4."/>
      <w:lvlJc w:val="left"/>
      <w:pPr>
        <w:ind w:left="3600" w:hanging="360"/>
      </w:pPr>
    </w:lvl>
    <w:lvl w:ilvl="4" w:tplc="131EE16E">
      <w:start w:val="1"/>
      <w:numFmt w:val="lowerLetter"/>
      <w:lvlText w:val="%5."/>
      <w:lvlJc w:val="left"/>
      <w:pPr>
        <w:ind w:left="4320" w:hanging="360"/>
      </w:pPr>
    </w:lvl>
    <w:lvl w:ilvl="5" w:tplc="B3C2A792">
      <w:start w:val="1"/>
      <w:numFmt w:val="lowerRoman"/>
      <w:lvlText w:val="%6."/>
      <w:lvlJc w:val="right"/>
      <w:pPr>
        <w:ind w:left="5040" w:hanging="180"/>
      </w:pPr>
    </w:lvl>
    <w:lvl w:ilvl="6" w:tplc="3B78DA18">
      <w:start w:val="1"/>
      <w:numFmt w:val="decimal"/>
      <w:lvlText w:val="%7."/>
      <w:lvlJc w:val="left"/>
      <w:pPr>
        <w:ind w:left="5760" w:hanging="360"/>
      </w:pPr>
    </w:lvl>
    <w:lvl w:ilvl="7" w:tplc="4CB88CAC">
      <w:start w:val="1"/>
      <w:numFmt w:val="lowerLetter"/>
      <w:lvlText w:val="%8."/>
      <w:lvlJc w:val="left"/>
      <w:pPr>
        <w:ind w:left="6480" w:hanging="360"/>
      </w:pPr>
    </w:lvl>
    <w:lvl w:ilvl="8" w:tplc="15EEBEAC">
      <w:start w:val="1"/>
      <w:numFmt w:val="lowerRoman"/>
      <w:lvlText w:val="%9."/>
      <w:lvlJc w:val="right"/>
      <w:pPr>
        <w:ind w:left="7200" w:hanging="180"/>
      </w:pPr>
    </w:lvl>
  </w:abstractNum>
  <w:abstractNum w:abstractNumId="4">
    <w:nsid w:val="13A26958"/>
    <w:multiLevelType w:val="multilevel"/>
    <w:tmpl w:val="F8267DEC"/>
    <w:lvl w:ilvl="0">
      <w:start w:val="1"/>
      <w:numFmt w:val="decimal"/>
      <w:lvlText w:val="%1."/>
      <w:lvlJc w:val="left"/>
      <w:pPr>
        <w:tabs>
          <w:tab w:val="num" w:pos="1080"/>
        </w:tabs>
        <w:ind w:left="0" w:firstLine="720"/>
      </w:pPr>
    </w:lvl>
    <w:lvl w:ilvl="1">
      <w:start w:val="1"/>
      <w:numFmt w:val="upperLetter"/>
      <w:lvlText w:val="%2."/>
      <w:lvlJc w:val="left"/>
      <w:pPr>
        <w:tabs>
          <w:tab w:val="num" w:pos="1800"/>
        </w:tabs>
        <w:ind w:left="0" w:firstLine="144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E637FF2"/>
    <w:multiLevelType w:val="hybridMultilevel"/>
    <w:tmpl w:val="648A6EC0"/>
    <w:lvl w:ilvl="0" w:tplc="512C887A">
      <w:start w:val="1"/>
      <w:numFmt w:val="lowerLetter"/>
      <w:lvlText w:val="%1."/>
      <w:lvlJc w:val="left"/>
      <w:pPr>
        <w:ind w:left="1440" w:hanging="360"/>
      </w:pPr>
    </w:lvl>
    <w:lvl w:ilvl="1" w:tplc="29CE0E12">
      <w:start w:val="1"/>
      <w:numFmt w:val="lowerLetter"/>
      <w:lvlText w:val="%2."/>
      <w:lvlJc w:val="left"/>
      <w:pPr>
        <w:ind w:left="2160" w:hanging="360"/>
      </w:pPr>
    </w:lvl>
    <w:lvl w:ilvl="2" w:tplc="21309052">
      <w:start w:val="1"/>
      <w:numFmt w:val="lowerRoman"/>
      <w:lvlText w:val="%3."/>
      <w:lvlJc w:val="right"/>
      <w:pPr>
        <w:ind w:left="2880" w:hanging="180"/>
      </w:pPr>
    </w:lvl>
    <w:lvl w:ilvl="3" w:tplc="1EA6350C">
      <w:start w:val="1"/>
      <w:numFmt w:val="decimal"/>
      <w:lvlText w:val="%4."/>
      <w:lvlJc w:val="left"/>
      <w:pPr>
        <w:ind w:left="3600" w:hanging="360"/>
      </w:pPr>
    </w:lvl>
    <w:lvl w:ilvl="4" w:tplc="964C83C0">
      <w:start w:val="1"/>
      <w:numFmt w:val="lowerLetter"/>
      <w:lvlText w:val="%5."/>
      <w:lvlJc w:val="left"/>
      <w:pPr>
        <w:ind w:left="4320" w:hanging="360"/>
      </w:pPr>
    </w:lvl>
    <w:lvl w:ilvl="5" w:tplc="C8DC47D6">
      <w:start w:val="1"/>
      <w:numFmt w:val="lowerRoman"/>
      <w:lvlText w:val="%6."/>
      <w:lvlJc w:val="right"/>
      <w:pPr>
        <w:ind w:left="5040" w:hanging="180"/>
      </w:pPr>
    </w:lvl>
    <w:lvl w:ilvl="6" w:tplc="72800AEA">
      <w:start w:val="1"/>
      <w:numFmt w:val="decimal"/>
      <w:lvlText w:val="%7."/>
      <w:lvlJc w:val="left"/>
      <w:pPr>
        <w:ind w:left="5760" w:hanging="360"/>
      </w:pPr>
    </w:lvl>
    <w:lvl w:ilvl="7" w:tplc="2FA413B6">
      <w:start w:val="1"/>
      <w:numFmt w:val="lowerLetter"/>
      <w:lvlText w:val="%8."/>
      <w:lvlJc w:val="left"/>
      <w:pPr>
        <w:ind w:left="6480" w:hanging="360"/>
      </w:pPr>
    </w:lvl>
    <w:lvl w:ilvl="8" w:tplc="906AA6C0">
      <w:start w:val="1"/>
      <w:numFmt w:val="lowerRoman"/>
      <w:lvlText w:val="%9."/>
      <w:lvlJc w:val="right"/>
      <w:pPr>
        <w:ind w:left="7200" w:hanging="180"/>
      </w:pPr>
    </w:lvl>
  </w:abstractNum>
  <w:abstractNum w:abstractNumId="6">
    <w:nsid w:val="25A308C4"/>
    <w:multiLevelType w:val="hybridMultilevel"/>
    <w:tmpl w:val="6DFCD8CA"/>
    <w:lvl w:ilvl="0" w:tplc="4AAE7EE8">
      <w:start w:val="1"/>
      <w:numFmt w:val="decimal"/>
      <w:lvlText w:val="%1."/>
      <w:lvlJc w:val="left"/>
      <w:pPr>
        <w:ind w:left="1260" w:hanging="360"/>
      </w:pPr>
      <w:rPr>
        <w:rFonts w:ascii="Times New Roman" w:hAnsi="Times New Roman" w:cs="Times New Roman" w:hint="default"/>
        <w:b w:val="0"/>
        <w:i w:val="0"/>
        <w:sz w:val="24"/>
      </w:rPr>
    </w:lvl>
    <w:lvl w:ilvl="1" w:tplc="210898EE">
      <w:start w:val="1"/>
      <w:numFmt w:val="upperLetter"/>
      <w:lvlText w:val="%2."/>
      <w:lvlJc w:val="left"/>
      <w:pPr>
        <w:ind w:left="1440" w:hanging="360"/>
      </w:pPr>
    </w:lvl>
    <w:lvl w:ilvl="2" w:tplc="4CACC118">
      <w:start w:val="1"/>
      <w:numFmt w:val="lowerRoman"/>
      <w:lvlText w:val="%3."/>
      <w:lvlJc w:val="right"/>
      <w:pPr>
        <w:ind w:left="2160" w:hanging="180"/>
      </w:pPr>
    </w:lvl>
    <w:lvl w:ilvl="3" w:tplc="63B699F8">
      <w:start w:val="1"/>
      <w:numFmt w:val="decimal"/>
      <w:lvlText w:val="%4)"/>
      <w:lvlJc w:val="left"/>
      <w:pPr>
        <w:ind w:left="2880" w:hanging="360"/>
      </w:pPr>
      <w:rPr>
        <w:strike w:val="0"/>
        <w:dstrike w:val="0"/>
        <w:u w:val="none"/>
        <w:effect w:val="none"/>
      </w:rPr>
    </w:lvl>
    <w:lvl w:ilvl="4" w:tplc="2488BDA0">
      <w:start w:val="1"/>
      <w:numFmt w:val="lowerLetter"/>
      <w:lvlText w:val="%5."/>
      <w:lvlJc w:val="left"/>
      <w:pPr>
        <w:ind w:left="3600" w:hanging="360"/>
      </w:pPr>
    </w:lvl>
    <w:lvl w:ilvl="5" w:tplc="316C529C">
      <w:start w:val="1"/>
      <w:numFmt w:val="lowerRoman"/>
      <w:lvlText w:val="%6."/>
      <w:lvlJc w:val="right"/>
      <w:pPr>
        <w:ind w:left="4320" w:hanging="180"/>
      </w:pPr>
    </w:lvl>
    <w:lvl w:ilvl="6" w:tplc="90C65DDC">
      <w:start w:val="1"/>
      <w:numFmt w:val="decimal"/>
      <w:lvlText w:val="%7."/>
      <w:lvlJc w:val="left"/>
      <w:pPr>
        <w:ind w:left="5040" w:hanging="360"/>
      </w:pPr>
    </w:lvl>
    <w:lvl w:ilvl="7" w:tplc="5F7A657C">
      <w:start w:val="1"/>
      <w:numFmt w:val="lowerLetter"/>
      <w:lvlText w:val="%8."/>
      <w:lvlJc w:val="left"/>
      <w:pPr>
        <w:ind w:left="5760" w:hanging="360"/>
      </w:pPr>
    </w:lvl>
    <w:lvl w:ilvl="8" w:tplc="B9DCC6DE">
      <w:start w:val="1"/>
      <w:numFmt w:val="lowerRoman"/>
      <w:lvlText w:val="%9."/>
      <w:lvlJc w:val="right"/>
      <w:pPr>
        <w:ind w:left="6480" w:hanging="180"/>
      </w:pPr>
    </w:lvl>
  </w:abstractNum>
  <w:abstractNum w:abstractNumId="7">
    <w:nsid w:val="34113476"/>
    <w:multiLevelType w:val="hybridMultilevel"/>
    <w:tmpl w:val="85B86B92"/>
    <w:lvl w:ilvl="0" w:tplc="2468237C">
      <w:start w:val="3"/>
      <w:numFmt w:val="upperLetter"/>
      <w:lvlText w:val="%1."/>
      <w:lvlJc w:val="left"/>
      <w:pPr>
        <w:ind w:left="1260" w:hanging="360"/>
      </w:pPr>
    </w:lvl>
    <w:lvl w:ilvl="1" w:tplc="AF5E1D3E">
      <w:start w:val="1"/>
      <w:numFmt w:val="lowerLetter"/>
      <w:lvlText w:val="%2."/>
      <w:lvlJc w:val="left"/>
      <w:pPr>
        <w:ind w:left="1440" w:hanging="360"/>
      </w:pPr>
    </w:lvl>
    <w:lvl w:ilvl="2" w:tplc="58D2F796">
      <w:start w:val="1"/>
      <w:numFmt w:val="lowerRoman"/>
      <w:lvlText w:val="%3."/>
      <w:lvlJc w:val="right"/>
      <w:pPr>
        <w:ind w:left="2160" w:hanging="180"/>
      </w:pPr>
    </w:lvl>
    <w:lvl w:ilvl="3" w:tplc="B80E908C">
      <w:start w:val="1"/>
      <w:numFmt w:val="decimal"/>
      <w:lvlText w:val="%4."/>
      <w:lvlJc w:val="left"/>
      <w:pPr>
        <w:ind w:left="2880" w:hanging="360"/>
      </w:pPr>
    </w:lvl>
    <w:lvl w:ilvl="4" w:tplc="E4CE3CDC">
      <w:start w:val="1"/>
      <w:numFmt w:val="lowerLetter"/>
      <w:lvlText w:val="%5."/>
      <w:lvlJc w:val="left"/>
      <w:pPr>
        <w:ind w:left="3600" w:hanging="360"/>
      </w:pPr>
    </w:lvl>
    <w:lvl w:ilvl="5" w:tplc="2A56B262">
      <w:start w:val="1"/>
      <w:numFmt w:val="lowerRoman"/>
      <w:lvlText w:val="%6."/>
      <w:lvlJc w:val="right"/>
      <w:pPr>
        <w:ind w:left="4320" w:hanging="180"/>
      </w:pPr>
    </w:lvl>
    <w:lvl w:ilvl="6" w:tplc="D0E44D92">
      <w:start w:val="1"/>
      <w:numFmt w:val="decimal"/>
      <w:lvlText w:val="%7."/>
      <w:lvlJc w:val="left"/>
      <w:pPr>
        <w:ind w:left="5040" w:hanging="360"/>
      </w:pPr>
    </w:lvl>
    <w:lvl w:ilvl="7" w:tplc="28FEE768">
      <w:start w:val="1"/>
      <w:numFmt w:val="lowerLetter"/>
      <w:lvlText w:val="%8."/>
      <w:lvlJc w:val="left"/>
      <w:pPr>
        <w:ind w:left="5760" w:hanging="360"/>
      </w:pPr>
    </w:lvl>
    <w:lvl w:ilvl="8" w:tplc="FC947C54">
      <w:start w:val="1"/>
      <w:numFmt w:val="lowerRoman"/>
      <w:lvlText w:val="%9."/>
      <w:lvlJc w:val="right"/>
      <w:pPr>
        <w:ind w:left="6480" w:hanging="180"/>
      </w:pPr>
    </w:lvl>
  </w:abstractNum>
  <w:abstractNum w:abstractNumId="8">
    <w:nsid w:val="491459B9"/>
    <w:multiLevelType w:val="hybridMultilevel"/>
    <w:tmpl w:val="B98CAFD8"/>
    <w:lvl w:ilvl="0" w:tplc="80BC28D2">
      <w:start w:val="2"/>
      <w:numFmt w:val="upperLetter"/>
      <w:lvlText w:val="%1."/>
      <w:lvlJc w:val="left"/>
      <w:pPr>
        <w:ind w:left="1260" w:hanging="360"/>
      </w:pPr>
    </w:lvl>
    <w:lvl w:ilvl="1" w:tplc="4626B6AE">
      <w:start w:val="1"/>
      <w:numFmt w:val="lowerLetter"/>
      <w:lvlText w:val="%2."/>
      <w:lvlJc w:val="left"/>
      <w:pPr>
        <w:ind w:left="1440" w:hanging="360"/>
      </w:pPr>
    </w:lvl>
    <w:lvl w:ilvl="2" w:tplc="CF209480">
      <w:start w:val="1"/>
      <w:numFmt w:val="lowerRoman"/>
      <w:lvlText w:val="%3."/>
      <w:lvlJc w:val="right"/>
      <w:pPr>
        <w:ind w:left="2160" w:hanging="180"/>
      </w:pPr>
    </w:lvl>
    <w:lvl w:ilvl="3" w:tplc="96801F22">
      <w:start w:val="1"/>
      <w:numFmt w:val="decimal"/>
      <w:lvlText w:val="%4."/>
      <w:lvlJc w:val="left"/>
      <w:pPr>
        <w:ind w:left="2880" w:hanging="360"/>
      </w:pPr>
    </w:lvl>
    <w:lvl w:ilvl="4" w:tplc="B20E5886">
      <w:start w:val="1"/>
      <w:numFmt w:val="lowerLetter"/>
      <w:lvlText w:val="%5."/>
      <w:lvlJc w:val="left"/>
      <w:pPr>
        <w:ind w:left="3600" w:hanging="360"/>
      </w:pPr>
    </w:lvl>
    <w:lvl w:ilvl="5" w:tplc="60AE626A">
      <w:start w:val="1"/>
      <w:numFmt w:val="lowerRoman"/>
      <w:lvlText w:val="%6."/>
      <w:lvlJc w:val="right"/>
      <w:pPr>
        <w:ind w:left="4320" w:hanging="180"/>
      </w:pPr>
    </w:lvl>
    <w:lvl w:ilvl="6" w:tplc="0E3A06EC">
      <w:start w:val="1"/>
      <w:numFmt w:val="decimal"/>
      <w:lvlText w:val="%7."/>
      <w:lvlJc w:val="left"/>
      <w:pPr>
        <w:ind w:left="5040" w:hanging="360"/>
      </w:pPr>
    </w:lvl>
    <w:lvl w:ilvl="7" w:tplc="F36CFF32">
      <w:start w:val="1"/>
      <w:numFmt w:val="lowerLetter"/>
      <w:lvlText w:val="%8."/>
      <w:lvlJc w:val="left"/>
      <w:pPr>
        <w:ind w:left="5760" w:hanging="360"/>
      </w:pPr>
    </w:lvl>
    <w:lvl w:ilvl="8" w:tplc="D2825FC0">
      <w:start w:val="1"/>
      <w:numFmt w:val="lowerRoman"/>
      <w:lvlText w:val="%9."/>
      <w:lvlJc w:val="right"/>
      <w:pPr>
        <w:ind w:left="6480" w:hanging="180"/>
      </w:pPr>
    </w:lvl>
  </w:abstractNum>
  <w:abstractNum w:abstractNumId="9">
    <w:nsid w:val="53911816"/>
    <w:multiLevelType w:val="hybridMultilevel"/>
    <w:tmpl w:val="6DFCD8CA"/>
    <w:lvl w:ilvl="0" w:tplc="4AAE7EE8">
      <w:start w:val="1"/>
      <w:numFmt w:val="decimal"/>
      <w:lvlText w:val="%1."/>
      <w:lvlJc w:val="left"/>
      <w:pPr>
        <w:ind w:left="1260" w:hanging="360"/>
      </w:pPr>
      <w:rPr>
        <w:rFonts w:ascii="Times New Roman" w:hAnsi="Times New Roman" w:cs="Times New Roman" w:hint="default"/>
        <w:b w:val="0"/>
        <w:i w:val="0"/>
        <w:sz w:val="24"/>
      </w:rPr>
    </w:lvl>
    <w:lvl w:ilvl="1" w:tplc="210898EE">
      <w:start w:val="1"/>
      <w:numFmt w:val="upperLetter"/>
      <w:lvlText w:val="%2."/>
      <w:lvlJc w:val="left"/>
      <w:pPr>
        <w:ind w:left="1800" w:hanging="360"/>
      </w:pPr>
    </w:lvl>
    <w:lvl w:ilvl="2" w:tplc="4CACC118">
      <w:start w:val="1"/>
      <w:numFmt w:val="lowerRoman"/>
      <w:lvlText w:val="%3."/>
      <w:lvlJc w:val="right"/>
      <w:pPr>
        <w:ind w:left="2160" w:hanging="180"/>
      </w:pPr>
    </w:lvl>
    <w:lvl w:ilvl="3" w:tplc="63B699F8">
      <w:start w:val="1"/>
      <w:numFmt w:val="decimal"/>
      <w:lvlText w:val="%4)"/>
      <w:lvlJc w:val="left"/>
      <w:pPr>
        <w:ind w:left="2880" w:hanging="360"/>
      </w:pPr>
      <w:rPr>
        <w:strike w:val="0"/>
        <w:dstrike w:val="0"/>
        <w:u w:val="none"/>
        <w:effect w:val="none"/>
      </w:rPr>
    </w:lvl>
    <w:lvl w:ilvl="4" w:tplc="2488BDA0">
      <w:start w:val="1"/>
      <w:numFmt w:val="lowerLetter"/>
      <w:lvlText w:val="%5."/>
      <w:lvlJc w:val="left"/>
      <w:pPr>
        <w:ind w:left="3600" w:hanging="360"/>
      </w:pPr>
    </w:lvl>
    <w:lvl w:ilvl="5" w:tplc="316C529C">
      <w:start w:val="1"/>
      <w:numFmt w:val="lowerRoman"/>
      <w:lvlText w:val="%6."/>
      <w:lvlJc w:val="right"/>
      <w:pPr>
        <w:ind w:left="4320" w:hanging="180"/>
      </w:pPr>
    </w:lvl>
    <w:lvl w:ilvl="6" w:tplc="90C65DDC">
      <w:start w:val="1"/>
      <w:numFmt w:val="decimal"/>
      <w:lvlText w:val="%7."/>
      <w:lvlJc w:val="left"/>
      <w:pPr>
        <w:ind w:left="5040" w:hanging="360"/>
      </w:pPr>
    </w:lvl>
    <w:lvl w:ilvl="7" w:tplc="5F7A657C">
      <w:start w:val="1"/>
      <w:numFmt w:val="lowerLetter"/>
      <w:lvlText w:val="%8."/>
      <w:lvlJc w:val="left"/>
      <w:pPr>
        <w:ind w:left="5760" w:hanging="360"/>
      </w:pPr>
    </w:lvl>
    <w:lvl w:ilvl="8" w:tplc="B9DCC6DE">
      <w:start w:val="1"/>
      <w:numFmt w:val="lowerRoman"/>
      <w:lvlText w:val="%9."/>
      <w:lvlJc w:val="right"/>
      <w:pPr>
        <w:ind w:left="6480" w:hanging="180"/>
      </w:pPr>
    </w:lvl>
  </w:abstractNum>
  <w:abstractNum w:abstractNumId="10">
    <w:nsid w:val="5A78097E"/>
    <w:multiLevelType w:val="hybridMultilevel"/>
    <w:tmpl w:val="A74A2CC0"/>
    <w:lvl w:ilvl="0" w:tplc="32A69036">
      <w:start w:val="1"/>
      <w:numFmt w:val="decimal"/>
      <w:lvlText w:val="%1)"/>
      <w:lvlJc w:val="left"/>
      <w:pPr>
        <w:ind w:left="3960" w:hanging="360"/>
      </w:pPr>
    </w:lvl>
    <w:lvl w:ilvl="1" w:tplc="FFA02902">
      <w:start w:val="1"/>
      <w:numFmt w:val="lowerLetter"/>
      <w:lvlText w:val="%2."/>
      <w:lvlJc w:val="left"/>
      <w:pPr>
        <w:ind w:left="4680" w:hanging="360"/>
      </w:pPr>
    </w:lvl>
    <w:lvl w:ilvl="2" w:tplc="ABB4A74C">
      <w:start w:val="1"/>
      <w:numFmt w:val="lowerRoman"/>
      <w:lvlText w:val="%3."/>
      <w:lvlJc w:val="right"/>
      <w:pPr>
        <w:ind w:left="5400" w:hanging="180"/>
      </w:pPr>
    </w:lvl>
    <w:lvl w:ilvl="3" w:tplc="9E4C3FAC">
      <w:start w:val="1"/>
      <w:numFmt w:val="decimal"/>
      <w:lvlText w:val="%4."/>
      <w:lvlJc w:val="left"/>
      <w:pPr>
        <w:ind w:left="6120" w:hanging="360"/>
      </w:pPr>
    </w:lvl>
    <w:lvl w:ilvl="4" w:tplc="275EA910">
      <w:start w:val="1"/>
      <w:numFmt w:val="lowerLetter"/>
      <w:lvlText w:val="%5."/>
      <w:lvlJc w:val="left"/>
      <w:pPr>
        <w:ind w:left="6840" w:hanging="360"/>
      </w:pPr>
    </w:lvl>
    <w:lvl w:ilvl="5" w:tplc="779C27D0">
      <w:start w:val="1"/>
      <w:numFmt w:val="lowerRoman"/>
      <w:lvlText w:val="%6."/>
      <w:lvlJc w:val="right"/>
      <w:pPr>
        <w:ind w:left="7560" w:hanging="180"/>
      </w:pPr>
    </w:lvl>
    <w:lvl w:ilvl="6" w:tplc="D0340A5C">
      <w:start w:val="1"/>
      <w:numFmt w:val="decimal"/>
      <w:lvlText w:val="%7."/>
      <w:lvlJc w:val="left"/>
      <w:pPr>
        <w:ind w:left="8280" w:hanging="360"/>
      </w:pPr>
    </w:lvl>
    <w:lvl w:ilvl="7" w:tplc="D39E1292">
      <w:start w:val="1"/>
      <w:numFmt w:val="lowerLetter"/>
      <w:lvlText w:val="%8."/>
      <w:lvlJc w:val="left"/>
      <w:pPr>
        <w:ind w:left="9000" w:hanging="360"/>
      </w:pPr>
    </w:lvl>
    <w:lvl w:ilvl="8" w:tplc="B202758C">
      <w:start w:val="1"/>
      <w:numFmt w:val="lowerRoman"/>
      <w:lvlText w:val="%9."/>
      <w:lvlJc w:val="right"/>
      <w:pPr>
        <w:ind w:left="9720" w:hanging="180"/>
      </w:pPr>
    </w:lvl>
  </w:abstractNum>
  <w:abstractNum w:abstractNumId="11">
    <w:nsid w:val="5A7B646F"/>
    <w:multiLevelType w:val="hybridMultilevel"/>
    <w:tmpl w:val="1D269658"/>
    <w:lvl w:ilvl="0" w:tplc="A66C0B54">
      <w:start w:val="1"/>
      <w:numFmt w:val="upperRoman"/>
      <w:lvlText w:val="%1."/>
      <w:lvlJc w:val="left"/>
      <w:pPr>
        <w:ind w:left="1440" w:hanging="720"/>
      </w:pPr>
      <w:rPr>
        <w:b/>
        <w:strike w:val="0"/>
        <w:dstrike w:val="0"/>
        <w:u w:val="none"/>
        <w:effect w:val="none"/>
      </w:rPr>
    </w:lvl>
    <w:lvl w:ilvl="1" w:tplc="1368E1E0">
      <w:start w:val="1"/>
      <w:numFmt w:val="lowerLetter"/>
      <w:lvlText w:val="%2."/>
      <w:lvlJc w:val="left"/>
      <w:pPr>
        <w:ind w:left="1800" w:hanging="360"/>
      </w:pPr>
    </w:lvl>
    <w:lvl w:ilvl="2" w:tplc="F84AD00E">
      <w:start w:val="1"/>
      <w:numFmt w:val="lowerRoman"/>
      <w:lvlText w:val="%3."/>
      <w:lvlJc w:val="right"/>
      <w:pPr>
        <w:ind w:left="2520" w:hanging="180"/>
      </w:pPr>
    </w:lvl>
    <w:lvl w:ilvl="3" w:tplc="2620E304">
      <w:start w:val="1"/>
      <w:numFmt w:val="decimal"/>
      <w:lvlText w:val="%4."/>
      <w:lvlJc w:val="left"/>
      <w:pPr>
        <w:ind w:left="3240" w:hanging="360"/>
      </w:pPr>
    </w:lvl>
    <w:lvl w:ilvl="4" w:tplc="C478D2D8">
      <w:start w:val="1"/>
      <w:numFmt w:val="lowerLetter"/>
      <w:lvlText w:val="%5."/>
      <w:lvlJc w:val="left"/>
      <w:pPr>
        <w:ind w:left="3960" w:hanging="360"/>
      </w:pPr>
    </w:lvl>
    <w:lvl w:ilvl="5" w:tplc="54CED808">
      <w:start w:val="1"/>
      <w:numFmt w:val="lowerRoman"/>
      <w:lvlText w:val="%6."/>
      <w:lvlJc w:val="right"/>
      <w:pPr>
        <w:ind w:left="4680" w:hanging="180"/>
      </w:pPr>
    </w:lvl>
    <w:lvl w:ilvl="6" w:tplc="48FC526A">
      <w:start w:val="1"/>
      <w:numFmt w:val="decimal"/>
      <w:lvlText w:val="%7."/>
      <w:lvlJc w:val="left"/>
      <w:pPr>
        <w:ind w:left="5400" w:hanging="360"/>
      </w:pPr>
    </w:lvl>
    <w:lvl w:ilvl="7" w:tplc="FEEC51C0">
      <w:start w:val="1"/>
      <w:numFmt w:val="lowerLetter"/>
      <w:lvlText w:val="%8."/>
      <w:lvlJc w:val="left"/>
      <w:pPr>
        <w:ind w:left="6120" w:hanging="360"/>
      </w:pPr>
    </w:lvl>
    <w:lvl w:ilvl="8" w:tplc="A4F00AE2">
      <w:start w:val="1"/>
      <w:numFmt w:val="lowerRoman"/>
      <w:lvlText w:val="%9."/>
      <w:lvlJc w:val="right"/>
      <w:pPr>
        <w:ind w:left="6840" w:hanging="180"/>
      </w:pPr>
    </w:lvl>
  </w:abstractNum>
  <w:abstractNum w:abstractNumId="12">
    <w:nsid w:val="5E104D9F"/>
    <w:multiLevelType w:val="hybridMultilevel"/>
    <w:tmpl w:val="3E92B536"/>
    <w:lvl w:ilvl="0" w:tplc="F1F4C6A8">
      <w:start w:val="1"/>
      <w:numFmt w:val="decimal"/>
      <w:pStyle w:val="RSNumberedList"/>
      <w:lvlText w:val="%1."/>
      <w:lvlJc w:val="left"/>
      <w:pPr>
        <w:tabs>
          <w:tab w:val="num" w:pos="720"/>
        </w:tabs>
        <w:ind w:left="0" w:firstLine="720"/>
      </w:pPr>
    </w:lvl>
    <w:lvl w:ilvl="1" w:tplc="CE8C7A24">
      <w:start w:val="1"/>
      <w:numFmt w:val="lowerLetter"/>
      <w:lvlText w:val="%2."/>
      <w:lvlJc w:val="left"/>
      <w:pPr>
        <w:ind w:left="1440" w:hanging="360"/>
      </w:pPr>
    </w:lvl>
    <w:lvl w:ilvl="2" w:tplc="43069666">
      <w:start w:val="1"/>
      <w:numFmt w:val="lowerRoman"/>
      <w:lvlText w:val="%3."/>
      <w:lvlJc w:val="right"/>
      <w:pPr>
        <w:ind w:left="2160" w:hanging="180"/>
      </w:pPr>
    </w:lvl>
    <w:lvl w:ilvl="3" w:tplc="3D509186">
      <w:start w:val="1"/>
      <w:numFmt w:val="decimal"/>
      <w:lvlText w:val="%4."/>
      <w:lvlJc w:val="left"/>
      <w:pPr>
        <w:ind w:left="2880" w:hanging="360"/>
      </w:pPr>
    </w:lvl>
    <w:lvl w:ilvl="4" w:tplc="6DD6302C">
      <w:start w:val="1"/>
      <w:numFmt w:val="lowerLetter"/>
      <w:lvlText w:val="%5."/>
      <w:lvlJc w:val="left"/>
      <w:pPr>
        <w:ind w:left="3600" w:hanging="360"/>
      </w:pPr>
    </w:lvl>
    <w:lvl w:ilvl="5" w:tplc="8FA2DB1C">
      <w:start w:val="1"/>
      <w:numFmt w:val="lowerRoman"/>
      <w:lvlText w:val="%6."/>
      <w:lvlJc w:val="right"/>
      <w:pPr>
        <w:ind w:left="4320" w:hanging="180"/>
      </w:pPr>
    </w:lvl>
    <w:lvl w:ilvl="6" w:tplc="7E88A5E0">
      <w:start w:val="1"/>
      <w:numFmt w:val="decimal"/>
      <w:lvlText w:val="%7."/>
      <w:lvlJc w:val="left"/>
      <w:pPr>
        <w:ind w:left="5040" w:hanging="360"/>
      </w:pPr>
    </w:lvl>
    <w:lvl w:ilvl="7" w:tplc="0B32E1DC">
      <w:start w:val="1"/>
      <w:numFmt w:val="lowerLetter"/>
      <w:lvlText w:val="%8."/>
      <w:lvlJc w:val="left"/>
      <w:pPr>
        <w:ind w:left="5760" w:hanging="360"/>
      </w:pPr>
    </w:lvl>
    <w:lvl w:ilvl="8" w:tplc="3F82B130">
      <w:start w:val="1"/>
      <w:numFmt w:val="lowerRoman"/>
      <w:lvlText w:val="%9."/>
      <w:lvlJc w:val="right"/>
      <w:pPr>
        <w:ind w:left="6480" w:hanging="180"/>
      </w:pPr>
    </w:lvl>
  </w:abstractNum>
  <w:abstractNum w:abstractNumId="13">
    <w:nsid w:val="60DF22C6"/>
    <w:multiLevelType w:val="hybridMultilevel"/>
    <w:tmpl w:val="DA4EA146"/>
    <w:lvl w:ilvl="0" w:tplc="774C3FC8">
      <w:start w:val="1"/>
      <w:numFmt w:val="bullet"/>
      <w:pStyle w:val="RSBulletedList"/>
      <w:lvlText w:val=""/>
      <w:lvlJc w:val="left"/>
      <w:pPr>
        <w:tabs>
          <w:tab w:val="num" w:pos="720"/>
        </w:tabs>
        <w:ind w:left="1440" w:hanging="720"/>
      </w:pPr>
      <w:rPr>
        <w:rFonts w:ascii="Symbol" w:hAnsi="Symbol" w:hint="default"/>
      </w:rPr>
    </w:lvl>
    <w:lvl w:ilvl="1" w:tplc="4B9E85E0">
      <w:start w:val="1"/>
      <w:numFmt w:val="bullet"/>
      <w:lvlText w:val="o"/>
      <w:lvlJc w:val="left"/>
      <w:pPr>
        <w:ind w:left="1440" w:hanging="360"/>
      </w:pPr>
      <w:rPr>
        <w:rFonts w:ascii="Courier New" w:hAnsi="Courier New" w:cs="Courier New" w:hint="default"/>
      </w:rPr>
    </w:lvl>
    <w:lvl w:ilvl="2" w:tplc="6792B5C6">
      <w:start w:val="1"/>
      <w:numFmt w:val="bullet"/>
      <w:lvlText w:val=""/>
      <w:lvlJc w:val="left"/>
      <w:pPr>
        <w:ind w:left="2160" w:hanging="360"/>
      </w:pPr>
      <w:rPr>
        <w:rFonts w:ascii="Wingdings" w:hAnsi="Wingdings" w:hint="default"/>
      </w:rPr>
    </w:lvl>
    <w:lvl w:ilvl="3" w:tplc="1DC0D180">
      <w:start w:val="1"/>
      <w:numFmt w:val="bullet"/>
      <w:lvlText w:val=""/>
      <w:lvlJc w:val="left"/>
      <w:pPr>
        <w:ind w:left="2880" w:hanging="360"/>
      </w:pPr>
      <w:rPr>
        <w:rFonts w:ascii="Symbol" w:hAnsi="Symbol" w:hint="default"/>
      </w:rPr>
    </w:lvl>
    <w:lvl w:ilvl="4" w:tplc="91341C9E">
      <w:start w:val="1"/>
      <w:numFmt w:val="bullet"/>
      <w:lvlText w:val="o"/>
      <w:lvlJc w:val="left"/>
      <w:pPr>
        <w:ind w:left="3600" w:hanging="360"/>
      </w:pPr>
      <w:rPr>
        <w:rFonts w:ascii="Courier New" w:hAnsi="Courier New" w:cs="Courier New" w:hint="default"/>
      </w:rPr>
    </w:lvl>
    <w:lvl w:ilvl="5" w:tplc="2FD437B0">
      <w:start w:val="1"/>
      <w:numFmt w:val="bullet"/>
      <w:lvlText w:val=""/>
      <w:lvlJc w:val="left"/>
      <w:pPr>
        <w:ind w:left="4320" w:hanging="360"/>
      </w:pPr>
      <w:rPr>
        <w:rFonts w:ascii="Wingdings" w:hAnsi="Wingdings" w:hint="default"/>
      </w:rPr>
    </w:lvl>
    <w:lvl w:ilvl="6" w:tplc="D4DA5D74">
      <w:start w:val="1"/>
      <w:numFmt w:val="bullet"/>
      <w:lvlText w:val=""/>
      <w:lvlJc w:val="left"/>
      <w:pPr>
        <w:ind w:left="5040" w:hanging="360"/>
      </w:pPr>
      <w:rPr>
        <w:rFonts w:ascii="Symbol" w:hAnsi="Symbol" w:hint="default"/>
      </w:rPr>
    </w:lvl>
    <w:lvl w:ilvl="7" w:tplc="7F94F026">
      <w:start w:val="1"/>
      <w:numFmt w:val="bullet"/>
      <w:lvlText w:val="o"/>
      <w:lvlJc w:val="left"/>
      <w:pPr>
        <w:ind w:left="5760" w:hanging="360"/>
      </w:pPr>
      <w:rPr>
        <w:rFonts w:ascii="Courier New" w:hAnsi="Courier New" w:cs="Courier New" w:hint="default"/>
      </w:rPr>
    </w:lvl>
    <w:lvl w:ilvl="8" w:tplc="6ABAF68C">
      <w:start w:val="1"/>
      <w:numFmt w:val="bullet"/>
      <w:lvlText w:val=""/>
      <w:lvlJc w:val="left"/>
      <w:pPr>
        <w:ind w:left="6480" w:hanging="360"/>
      </w:pPr>
      <w:rPr>
        <w:rFonts w:ascii="Wingdings" w:hAnsi="Wingdings" w:hint="default"/>
      </w:rPr>
    </w:lvl>
  </w:abstractNum>
  <w:abstractNum w:abstractNumId="14">
    <w:nsid w:val="6E447C5C"/>
    <w:multiLevelType w:val="hybridMultilevel"/>
    <w:tmpl w:val="60724938"/>
    <w:lvl w:ilvl="0" w:tplc="930E194A">
      <w:start w:val="4"/>
      <w:numFmt w:val="upperLetter"/>
      <w:lvlText w:val="%1."/>
      <w:lvlJc w:val="left"/>
      <w:pPr>
        <w:ind w:left="1260" w:hanging="360"/>
      </w:pPr>
    </w:lvl>
    <w:lvl w:ilvl="1" w:tplc="AA0C1080">
      <w:start w:val="1"/>
      <w:numFmt w:val="lowerLetter"/>
      <w:lvlText w:val="%2."/>
      <w:lvlJc w:val="left"/>
      <w:pPr>
        <w:ind w:left="1440" w:hanging="360"/>
      </w:pPr>
    </w:lvl>
    <w:lvl w:ilvl="2" w:tplc="43ACACAE">
      <w:start w:val="1"/>
      <w:numFmt w:val="lowerRoman"/>
      <w:lvlText w:val="%3."/>
      <w:lvlJc w:val="right"/>
      <w:pPr>
        <w:ind w:left="2160" w:hanging="180"/>
      </w:pPr>
    </w:lvl>
    <w:lvl w:ilvl="3" w:tplc="01D0F84A">
      <w:start w:val="1"/>
      <w:numFmt w:val="decimal"/>
      <w:lvlText w:val="%4."/>
      <w:lvlJc w:val="left"/>
      <w:pPr>
        <w:ind w:left="2880" w:hanging="360"/>
      </w:pPr>
    </w:lvl>
    <w:lvl w:ilvl="4" w:tplc="DE7A92C2">
      <w:start w:val="1"/>
      <w:numFmt w:val="lowerLetter"/>
      <w:lvlText w:val="%5."/>
      <w:lvlJc w:val="left"/>
      <w:pPr>
        <w:ind w:left="3600" w:hanging="360"/>
      </w:pPr>
    </w:lvl>
    <w:lvl w:ilvl="5" w:tplc="B9F69972">
      <w:start w:val="1"/>
      <w:numFmt w:val="lowerRoman"/>
      <w:lvlText w:val="%6."/>
      <w:lvlJc w:val="right"/>
      <w:pPr>
        <w:ind w:left="4320" w:hanging="180"/>
      </w:pPr>
    </w:lvl>
    <w:lvl w:ilvl="6" w:tplc="3C34054A">
      <w:start w:val="1"/>
      <w:numFmt w:val="decimal"/>
      <w:lvlText w:val="%7."/>
      <w:lvlJc w:val="left"/>
      <w:pPr>
        <w:ind w:left="5040" w:hanging="360"/>
      </w:pPr>
    </w:lvl>
    <w:lvl w:ilvl="7" w:tplc="362ED920">
      <w:start w:val="1"/>
      <w:numFmt w:val="lowerLetter"/>
      <w:lvlText w:val="%8."/>
      <w:lvlJc w:val="left"/>
      <w:pPr>
        <w:ind w:left="5760" w:hanging="360"/>
      </w:pPr>
    </w:lvl>
    <w:lvl w:ilvl="8" w:tplc="4824147A">
      <w:start w:val="1"/>
      <w:numFmt w:val="lowerRoman"/>
      <w:lvlText w:val="%9."/>
      <w:lvlJc w:val="right"/>
      <w:pPr>
        <w:ind w:left="6480" w:hanging="180"/>
      </w:p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13"/>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F2"/>
    <w:rsid w:val="0000009D"/>
    <w:rsid w:val="00175CEE"/>
    <w:rsid w:val="001834C3"/>
    <w:rsid w:val="00183F04"/>
    <w:rsid w:val="001848DD"/>
    <w:rsid w:val="001A024B"/>
    <w:rsid w:val="00201B1E"/>
    <w:rsid w:val="0021086F"/>
    <w:rsid w:val="00230595"/>
    <w:rsid w:val="002926CF"/>
    <w:rsid w:val="002B5A1E"/>
    <w:rsid w:val="002E1029"/>
    <w:rsid w:val="002F4C93"/>
    <w:rsid w:val="003061D9"/>
    <w:rsid w:val="0031260F"/>
    <w:rsid w:val="00321D53"/>
    <w:rsid w:val="00325F69"/>
    <w:rsid w:val="0033305F"/>
    <w:rsid w:val="003366FE"/>
    <w:rsid w:val="00355237"/>
    <w:rsid w:val="003A3CA7"/>
    <w:rsid w:val="003B4E91"/>
    <w:rsid w:val="003C38A8"/>
    <w:rsid w:val="004005E7"/>
    <w:rsid w:val="004035DE"/>
    <w:rsid w:val="00453D2E"/>
    <w:rsid w:val="00461008"/>
    <w:rsid w:val="00495E5A"/>
    <w:rsid w:val="004C5253"/>
    <w:rsid w:val="004D2570"/>
    <w:rsid w:val="004F2B23"/>
    <w:rsid w:val="00524AB9"/>
    <w:rsid w:val="005562C0"/>
    <w:rsid w:val="0056579F"/>
    <w:rsid w:val="00582F0A"/>
    <w:rsid w:val="00586390"/>
    <w:rsid w:val="0059363C"/>
    <w:rsid w:val="005B794D"/>
    <w:rsid w:val="005F37A5"/>
    <w:rsid w:val="00615147"/>
    <w:rsid w:val="00636AE3"/>
    <w:rsid w:val="00636E8A"/>
    <w:rsid w:val="006B0EB5"/>
    <w:rsid w:val="006B3DC4"/>
    <w:rsid w:val="006B7F23"/>
    <w:rsid w:val="006C0883"/>
    <w:rsid w:val="006F1E53"/>
    <w:rsid w:val="00713DB5"/>
    <w:rsid w:val="00722BB9"/>
    <w:rsid w:val="00734218"/>
    <w:rsid w:val="00735C95"/>
    <w:rsid w:val="00736F7F"/>
    <w:rsid w:val="00752BD7"/>
    <w:rsid w:val="00784F3F"/>
    <w:rsid w:val="00790C5D"/>
    <w:rsid w:val="007A425A"/>
    <w:rsid w:val="007C4587"/>
    <w:rsid w:val="007D0692"/>
    <w:rsid w:val="0082464B"/>
    <w:rsid w:val="00835654"/>
    <w:rsid w:val="00871E75"/>
    <w:rsid w:val="008A6F08"/>
    <w:rsid w:val="008C7F95"/>
    <w:rsid w:val="00907CC9"/>
    <w:rsid w:val="0092527F"/>
    <w:rsid w:val="00945A23"/>
    <w:rsid w:val="00950B23"/>
    <w:rsid w:val="00954256"/>
    <w:rsid w:val="00981593"/>
    <w:rsid w:val="009F5BAC"/>
    <w:rsid w:val="00A0655D"/>
    <w:rsid w:val="00A360A4"/>
    <w:rsid w:val="00A36604"/>
    <w:rsid w:val="00A4137A"/>
    <w:rsid w:val="00A426BB"/>
    <w:rsid w:val="00A63D5F"/>
    <w:rsid w:val="00A666A3"/>
    <w:rsid w:val="00A833B0"/>
    <w:rsid w:val="00A92268"/>
    <w:rsid w:val="00AD6289"/>
    <w:rsid w:val="00AE65EC"/>
    <w:rsid w:val="00B132EA"/>
    <w:rsid w:val="00B42BB5"/>
    <w:rsid w:val="00B55561"/>
    <w:rsid w:val="00B56091"/>
    <w:rsid w:val="00B92352"/>
    <w:rsid w:val="00BC2224"/>
    <w:rsid w:val="00BD6606"/>
    <w:rsid w:val="00BE6BED"/>
    <w:rsid w:val="00C05CF7"/>
    <w:rsid w:val="00C14DEB"/>
    <w:rsid w:val="00CC0290"/>
    <w:rsid w:val="00CC1DF0"/>
    <w:rsid w:val="00D060A2"/>
    <w:rsid w:val="00D17F19"/>
    <w:rsid w:val="00D328E7"/>
    <w:rsid w:val="00D41008"/>
    <w:rsid w:val="00D915B7"/>
    <w:rsid w:val="00D950FE"/>
    <w:rsid w:val="00DC45F2"/>
    <w:rsid w:val="00E2420A"/>
    <w:rsid w:val="00E271B6"/>
    <w:rsid w:val="00E4358D"/>
    <w:rsid w:val="00ED6E12"/>
    <w:rsid w:val="00EE1BA9"/>
    <w:rsid w:val="00EE2EB0"/>
    <w:rsid w:val="00EE3B40"/>
    <w:rsid w:val="00EE6931"/>
    <w:rsid w:val="00EF1D86"/>
    <w:rsid w:val="00EF2AE5"/>
    <w:rsid w:val="00EF5CC8"/>
    <w:rsid w:val="00F66D85"/>
    <w:rsid w:val="00FF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F2"/>
    <w:pPr>
      <w:spacing w:line="240" w:lineRule="auto"/>
    </w:pPr>
    <w:rPr>
      <w:rFonts w:eastAsiaTheme="minorHAnsi" w:cstheme="minorBidi"/>
      <w:szCs w:val="24"/>
    </w:rPr>
  </w:style>
  <w:style w:type="paragraph" w:styleId="Heading1">
    <w:name w:val="heading 1"/>
    <w:basedOn w:val="Normal"/>
    <w:next w:val="Normal"/>
    <w:link w:val="Heading1Char"/>
    <w:qFormat/>
    <w:rsid w:val="00AD6289"/>
    <w:pPr>
      <w:keepNext/>
      <w:jc w:val="center"/>
      <w:outlineLvl w:val="0"/>
    </w:pPr>
    <w:rPr>
      <w:rFonts w:ascii="Courier" w:hAnsi="Courier"/>
      <w:b/>
    </w:rPr>
  </w:style>
  <w:style w:type="paragraph" w:styleId="Heading2">
    <w:name w:val="heading 2"/>
    <w:basedOn w:val="Normal"/>
    <w:next w:val="Normal"/>
    <w:link w:val="Heading2Char"/>
    <w:qFormat/>
    <w:rsid w:val="00AD6289"/>
    <w:pPr>
      <w:keepNext/>
      <w:jc w:val="center"/>
      <w:outlineLvl w:val="1"/>
    </w:pPr>
    <w:rPr>
      <w:rFonts w:ascii="Courier" w:hAnsi="Courier"/>
      <w:b/>
    </w:rPr>
  </w:style>
  <w:style w:type="paragraph" w:styleId="Heading3">
    <w:name w:val="heading 3"/>
    <w:basedOn w:val="Normal"/>
    <w:next w:val="Normal"/>
    <w:link w:val="Heading3Char"/>
    <w:qFormat/>
    <w:rsid w:val="00AD6289"/>
    <w:pPr>
      <w:keepNext/>
      <w:jc w:val="center"/>
      <w:outlineLvl w:val="2"/>
    </w:pPr>
  </w:style>
  <w:style w:type="paragraph" w:styleId="Heading4">
    <w:name w:val="heading 4"/>
    <w:basedOn w:val="Normal"/>
    <w:next w:val="Normal"/>
    <w:link w:val="Heading4Char"/>
    <w:qFormat/>
    <w:rsid w:val="00AD6289"/>
    <w:pPr>
      <w:keepNext/>
      <w:ind w:left="2160" w:firstLine="720"/>
      <w:jc w:val="both"/>
      <w:outlineLvl w:val="3"/>
    </w:pPr>
    <w:rPr>
      <w:sz w:val="26"/>
    </w:rPr>
  </w:style>
  <w:style w:type="paragraph" w:styleId="Heading5">
    <w:name w:val="heading 5"/>
    <w:basedOn w:val="Normal"/>
    <w:next w:val="Normal"/>
    <w:link w:val="Heading5Char"/>
    <w:qFormat/>
    <w:rsid w:val="00AD6289"/>
    <w:pPr>
      <w:keepNext/>
      <w:outlineLvl w:val="4"/>
    </w:pPr>
    <w:rPr>
      <w:sz w:val="26"/>
    </w:rPr>
  </w:style>
  <w:style w:type="paragraph" w:styleId="Heading6">
    <w:name w:val="heading 6"/>
    <w:basedOn w:val="Normal"/>
    <w:next w:val="Normal"/>
    <w:link w:val="Heading6Char"/>
    <w:qFormat/>
    <w:rsid w:val="00AD6289"/>
    <w:pPr>
      <w:keepNext/>
      <w:jc w:val="center"/>
      <w:outlineLvl w:val="5"/>
    </w:pPr>
    <w:rPr>
      <w:sz w:val="26"/>
    </w:rPr>
  </w:style>
  <w:style w:type="paragraph" w:styleId="Heading7">
    <w:name w:val="heading 7"/>
    <w:basedOn w:val="Normal"/>
    <w:next w:val="Normal"/>
    <w:link w:val="Heading7Char"/>
    <w:qFormat/>
    <w:rsid w:val="00AD6289"/>
    <w:pPr>
      <w:keepNext/>
      <w:ind w:firstLine="1440"/>
      <w:jc w:val="center"/>
      <w:outlineLvl w:val="6"/>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289"/>
    <w:rPr>
      <w:rFonts w:ascii="Courier" w:hAnsi="Courier"/>
      <w:b/>
      <w:sz w:val="24"/>
      <w:u w:val="single"/>
    </w:rPr>
  </w:style>
  <w:style w:type="character" w:customStyle="1" w:styleId="Heading2Char">
    <w:name w:val="Heading 2 Char"/>
    <w:basedOn w:val="DefaultParagraphFont"/>
    <w:link w:val="Heading2"/>
    <w:rsid w:val="00AD6289"/>
    <w:rPr>
      <w:rFonts w:ascii="Courier" w:hAnsi="Courier"/>
      <w:b/>
      <w:sz w:val="24"/>
    </w:rPr>
  </w:style>
  <w:style w:type="character" w:customStyle="1" w:styleId="Heading3Char">
    <w:name w:val="Heading 3 Char"/>
    <w:basedOn w:val="DefaultParagraphFont"/>
    <w:link w:val="Heading3"/>
    <w:rsid w:val="00AD6289"/>
    <w:rPr>
      <w:sz w:val="24"/>
      <w:u w:val="single"/>
    </w:rPr>
  </w:style>
  <w:style w:type="character" w:customStyle="1" w:styleId="Heading4Char">
    <w:name w:val="Heading 4 Char"/>
    <w:basedOn w:val="DefaultParagraphFont"/>
    <w:link w:val="Heading4"/>
    <w:rsid w:val="00AD6289"/>
    <w:rPr>
      <w:sz w:val="26"/>
    </w:rPr>
  </w:style>
  <w:style w:type="character" w:customStyle="1" w:styleId="Heading5Char">
    <w:name w:val="Heading 5 Char"/>
    <w:basedOn w:val="DefaultParagraphFont"/>
    <w:link w:val="Heading5"/>
    <w:rsid w:val="00AD6289"/>
    <w:rPr>
      <w:sz w:val="26"/>
    </w:rPr>
  </w:style>
  <w:style w:type="character" w:customStyle="1" w:styleId="Heading6Char">
    <w:name w:val="Heading 6 Char"/>
    <w:basedOn w:val="DefaultParagraphFont"/>
    <w:link w:val="Heading6"/>
    <w:rsid w:val="00AD6289"/>
    <w:rPr>
      <w:sz w:val="26"/>
      <w:u w:val="single"/>
    </w:rPr>
  </w:style>
  <w:style w:type="character" w:customStyle="1" w:styleId="Heading7Char">
    <w:name w:val="Heading 7 Char"/>
    <w:basedOn w:val="DefaultParagraphFont"/>
    <w:link w:val="Heading7"/>
    <w:rsid w:val="00AD6289"/>
    <w:rPr>
      <w:b/>
      <w:sz w:val="26"/>
      <w:u w:val="single"/>
    </w:rPr>
  </w:style>
  <w:style w:type="paragraph" w:styleId="Title">
    <w:name w:val="Title"/>
    <w:basedOn w:val="Normal"/>
    <w:link w:val="TitleChar"/>
    <w:qFormat/>
    <w:rsid w:val="00AD6289"/>
    <w:pPr>
      <w:jc w:val="center"/>
    </w:pPr>
    <w:rPr>
      <w:rFonts w:ascii="Courier" w:hAnsi="Courier"/>
      <w:b/>
    </w:rPr>
  </w:style>
  <w:style w:type="character" w:customStyle="1" w:styleId="TitleChar">
    <w:name w:val="Title Char"/>
    <w:basedOn w:val="DefaultParagraphFont"/>
    <w:link w:val="Title"/>
    <w:rsid w:val="00AD6289"/>
    <w:rPr>
      <w:rFonts w:ascii="Courier" w:hAnsi="Courier"/>
      <w:b/>
      <w:sz w:val="24"/>
    </w:rPr>
  </w:style>
  <w:style w:type="paragraph" w:styleId="Subtitle">
    <w:name w:val="Subtitle"/>
    <w:basedOn w:val="Normal"/>
    <w:link w:val="SubtitleChar"/>
    <w:qFormat/>
    <w:rsid w:val="00AD6289"/>
    <w:pPr>
      <w:jc w:val="center"/>
    </w:pPr>
    <w:rPr>
      <w:rFonts w:ascii="Courier" w:hAnsi="Courier"/>
      <w:b/>
    </w:rPr>
  </w:style>
  <w:style w:type="character" w:customStyle="1" w:styleId="SubtitleChar">
    <w:name w:val="Subtitle Char"/>
    <w:basedOn w:val="DefaultParagraphFont"/>
    <w:link w:val="Subtitle"/>
    <w:rsid w:val="00AD6289"/>
    <w:rPr>
      <w:rFonts w:ascii="Courier" w:hAnsi="Courier"/>
      <w:b/>
      <w:sz w:val="24"/>
    </w:rPr>
  </w:style>
  <w:style w:type="paragraph" w:styleId="FootnoteText">
    <w:name w:val="footnote text"/>
    <w:basedOn w:val="Normal"/>
    <w:link w:val="FootnoteTextChar"/>
    <w:semiHidden/>
    <w:unhideWhenUsed/>
    <w:rsid w:val="00DC45F2"/>
    <w:rPr>
      <w:sz w:val="20"/>
      <w:szCs w:val="20"/>
    </w:rPr>
  </w:style>
  <w:style w:type="character" w:customStyle="1" w:styleId="FootnoteTextChar">
    <w:name w:val="Footnote Text Char"/>
    <w:basedOn w:val="DefaultParagraphFont"/>
    <w:link w:val="FootnoteText"/>
    <w:semiHidden/>
    <w:rsid w:val="00DC45F2"/>
    <w:rPr>
      <w:rFonts w:eastAsiaTheme="minorHAnsi" w:cstheme="minorBidi"/>
      <w:sz w:val="20"/>
    </w:rPr>
  </w:style>
  <w:style w:type="paragraph" w:styleId="ListParagraph">
    <w:name w:val="List Paragraph"/>
    <w:basedOn w:val="Normal"/>
    <w:uiPriority w:val="34"/>
    <w:qFormat/>
    <w:rsid w:val="00DC45F2"/>
    <w:pPr>
      <w:ind w:left="720"/>
      <w:contextualSpacing/>
    </w:pPr>
  </w:style>
  <w:style w:type="paragraph" w:customStyle="1" w:styleId="RSBulletedList">
    <w:name w:val="RS Bulleted List"/>
    <w:basedOn w:val="Normal"/>
    <w:rsid w:val="00DC45F2"/>
    <w:pPr>
      <w:numPr>
        <w:numId w:val="1"/>
      </w:numPr>
      <w:contextualSpacing/>
    </w:pPr>
  </w:style>
  <w:style w:type="paragraph" w:customStyle="1" w:styleId="RSNumberedList">
    <w:name w:val="RS Numbered List"/>
    <w:basedOn w:val="Normal"/>
    <w:rsid w:val="00DC45F2"/>
    <w:pPr>
      <w:numPr>
        <w:numId w:val="2"/>
      </w:numPr>
      <w:spacing w:after="240"/>
    </w:pPr>
  </w:style>
  <w:style w:type="character" w:styleId="FootnoteReference">
    <w:name w:val="footnote reference"/>
    <w:basedOn w:val="DefaultParagraphFont"/>
    <w:semiHidden/>
    <w:unhideWhenUsed/>
    <w:rsid w:val="00DC45F2"/>
    <w:rPr>
      <w:vertAlign w:val="superscript"/>
    </w:rPr>
  </w:style>
  <w:style w:type="paragraph" w:styleId="NormalWeb">
    <w:name w:val="Normal (Web)"/>
    <w:basedOn w:val="Normal"/>
    <w:uiPriority w:val="99"/>
    <w:semiHidden/>
    <w:unhideWhenUsed/>
    <w:rsid w:val="004C5253"/>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E2420A"/>
    <w:rPr>
      <w:color w:val="0000FF" w:themeColor="hyperlink"/>
      <w:u w:val="single"/>
    </w:rPr>
  </w:style>
  <w:style w:type="paragraph" w:styleId="BodyText">
    <w:name w:val="Body Text"/>
    <w:basedOn w:val="Normal"/>
    <w:link w:val="BodyTextChar"/>
    <w:unhideWhenUsed/>
    <w:rsid w:val="00D950FE"/>
    <w:pPr>
      <w:tabs>
        <w:tab w:val="left" w:pos="1980"/>
      </w:tabs>
      <w:spacing w:line="480" w:lineRule="auto"/>
      <w:jc w:val="both"/>
    </w:pPr>
    <w:rPr>
      <w:rFonts w:ascii="Courier" w:eastAsia="Times New Roman" w:hAnsi="Courier" w:cs="Times New Roman"/>
      <w:szCs w:val="20"/>
    </w:rPr>
  </w:style>
  <w:style w:type="character" w:customStyle="1" w:styleId="BodyTextChar">
    <w:name w:val="Body Text Char"/>
    <w:basedOn w:val="DefaultParagraphFont"/>
    <w:link w:val="BodyText"/>
    <w:rsid w:val="00D950FE"/>
    <w:rPr>
      <w:rFonts w:ascii="Courier" w:hAnsi="Courier"/>
    </w:rPr>
  </w:style>
  <w:style w:type="paragraph" w:styleId="BalloonText">
    <w:name w:val="Balloon Text"/>
    <w:basedOn w:val="Normal"/>
    <w:link w:val="BalloonTextChar"/>
    <w:uiPriority w:val="99"/>
    <w:semiHidden/>
    <w:unhideWhenUsed/>
    <w:rsid w:val="00636E8A"/>
    <w:rPr>
      <w:rFonts w:ascii="Tahoma" w:hAnsi="Tahoma" w:cs="Tahoma"/>
      <w:sz w:val="16"/>
      <w:szCs w:val="16"/>
    </w:rPr>
  </w:style>
  <w:style w:type="character" w:customStyle="1" w:styleId="BalloonTextChar">
    <w:name w:val="Balloon Text Char"/>
    <w:basedOn w:val="DefaultParagraphFont"/>
    <w:link w:val="BalloonText"/>
    <w:uiPriority w:val="99"/>
    <w:semiHidden/>
    <w:rsid w:val="00636E8A"/>
    <w:rPr>
      <w:rFonts w:ascii="Tahoma" w:eastAsiaTheme="minorHAnsi" w:hAnsi="Tahoma" w:cs="Tahoma"/>
      <w:sz w:val="16"/>
      <w:szCs w:val="16"/>
    </w:r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rFonts w:eastAsiaTheme="minorHAnsi" w:cstheme="minorBidi"/>
      <w:szCs w:val="24"/>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rFonts w:eastAsiaTheme="minorHAnsi" w:cstheme="minorBidi"/>
      <w:szCs w:val="24"/>
    </w:rPr>
  </w:style>
  <w:style w:type="character" w:customStyle="1" w:styleId="term1">
    <w:name w:val="term1"/>
    <w:basedOn w:val="DefaultParagraphFont"/>
    <w:rsid w:val="009815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F2"/>
    <w:pPr>
      <w:spacing w:line="240" w:lineRule="auto"/>
    </w:pPr>
    <w:rPr>
      <w:rFonts w:eastAsiaTheme="minorHAnsi" w:cstheme="minorBidi"/>
      <w:szCs w:val="24"/>
    </w:rPr>
  </w:style>
  <w:style w:type="paragraph" w:styleId="Heading1">
    <w:name w:val="heading 1"/>
    <w:basedOn w:val="Normal"/>
    <w:next w:val="Normal"/>
    <w:link w:val="Heading1Char"/>
    <w:qFormat/>
    <w:rsid w:val="00AD6289"/>
    <w:pPr>
      <w:keepNext/>
      <w:jc w:val="center"/>
      <w:outlineLvl w:val="0"/>
    </w:pPr>
    <w:rPr>
      <w:rFonts w:ascii="Courier" w:hAnsi="Courier"/>
      <w:b/>
    </w:rPr>
  </w:style>
  <w:style w:type="paragraph" w:styleId="Heading2">
    <w:name w:val="heading 2"/>
    <w:basedOn w:val="Normal"/>
    <w:next w:val="Normal"/>
    <w:link w:val="Heading2Char"/>
    <w:qFormat/>
    <w:rsid w:val="00AD6289"/>
    <w:pPr>
      <w:keepNext/>
      <w:jc w:val="center"/>
      <w:outlineLvl w:val="1"/>
    </w:pPr>
    <w:rPr>
      <w:rFonts w:ascii="Courier" w:hAnsi="Courier"/>
      <w:b/>
    </w:rPr>
  </w:style>
  <w:style w:type="paragraph" w:styleId="Heading3">
    <w:name w:val="heading 3"/>
    <w:basedOn w:val="Normal"/>
    <w:next w:val="Normal"/>
    <w:link w:val="Heading3Char"/>
    <w:qFormat/>
    <w:rsid w:val="00AD6289"/>
    <w:pPr>
      <w:keepNext/>
      <w:jc w:val="center"/>
      <w:outlineLvl w:val="2"/>
    </w:pPr>
  </w:style>
  <w:style w:type="paragraph" w:styleId="Heading4">
    <w:name w:val="heading 4"/>
    <w:basedOn w:val="Normal"/>
    <w:next w:val="Normal"/>
    <w:link w:val="Heading4Char"/>
    <w:qFormat/>
    <w:rsid w:val="00AD6289"/>
    <w:pPr>
      <w:keepNext/>
      <w:ind w:left="2160" w:firstLine="720"/>
      <w:jc w:val="both"/>
      <w:outlineLvl w:val="3"/>
    </w:pPr>
    <w:rPr>
      <w:sz w:val="26"/>
    </w:rPr>
  </w:style>
  <w:style w:type="paragraph" w:styleId="Heading5">
    <w:name w:val="heading 5"/>
    <w:basedOn w:val="Normal"/>
    <w:next w:val="Normal"/>
    <w:link w:val="Heading5Char"/>
    <w:qFormat/>
    <w:rsid w:val="00AD6289"/>
    <w:pPr>
      <w:keepNext/>
      <w:outlineLvl w:val="4"/>
    </w:pPr>
    <w:rPr>
      <w:sz w:val="26"/>
    </w:rPr>
  </w:style>
  <w:style w:type="paragraph" w:styleId="Heading6">
    <w:name w:val="heading 6"/>
    <w:basedOn w:val="Normal"/>
    <w:next w:val="Normal"/>
    <w:link w:val="Heading6Char"/>
    <w:qFormat/>
    <w:rsid w:val="00AD6289"/>
    <w:pPr>
      <w:keepNext/>
      <w:jc w:val="center"/>
      <w:outlineLvl w:val="5"/>
    </w:pPr>
    <w:rPr>
      <w:sz w:val="26"/>
    </w:rPr>
  </w:style>
  <w:style w:type="paragraph" w:styleId="Heading7">
    <w:name w:val="heading 7"/>
    <w:basedOn w:val="Normal"/>
    <w:next w:val="Normal"/>
    <w:link w:val="Heading7Char"/>
    <w:qFormat/>
    <w:rsid w:val="00AD6289"/>
    <w:pPr>
      <w:keepNext/>
      <w:ind w:firstLine="1440"/>
      <w:jc w:val="center"/>
      <w:outlineLvl w:val="6"/>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289"/>
    <w:rPr>
      <w:rFonts w:ascii="Courier" w:hAnsi="Courier"/>
      <w:b/>
      <w:sz w:val="24"/>
      <w:u w:val="single"/>
    </w:rPr>
  </w:style>
  <w:style w:type="character" w:customStyle="1" w:styleId="Heading2Char">
    <w:name w:val="Heading 2 Char"/>
    <w:basedOn w:val="DefaultParagraphFont"/>
    <w:link w:val="Heading2"/>
    <w:rsid w:val="00AD6289"/>
    <w:rPr>
      <w:rFonts w:ascii="Courier" w:hAnsi="Courier"/>
      <w:b/>
      <w:sz w:val="24"/>
    </w:rPr>
  </w:style>
  <w:style w:type="character" w:customStyle="1" w:styleId="Heading3Char">
    <w:name w:val="Heading 3 Char"/>
    <w:basedOn w:val="DefaultParagraphFont"/>
    <w:link w:val="Heading3"/>
    <w:rsid w:val="00AD6289"/>
    <w:rPr>
      <w:sz w:val="24"/>
      <w:u w:val="single"/>
    </w:rPr>
  </w:style>
  <w:style w:type="character" w:customStyle="1" w:styleId="Heading4Char">
    <w:name w:val="Heading 4 Char"/>
    <w:basedOn w:val="DefaultParagraphFont"/>
    <w:link w:val="Heading4"/>
    <w:rsid w:val="00AD6289"/>
    <w:rPr>
      <w:sz w:val="26"/>
    </w:rPr>
  </w:style>
  <w:style w:type="character" w:customStyle="1" w:styleId="Heading5Char">
    <w:name w:val="Heading 5 Char"/>
    <w:basedOn w:val="DefaultParagraphFont"/>
    <w:link w:val="Heading5"/>
    <w:rsid w:val="00AD6289"/>
    <w:rPr>
      <w:sz w:val="26"/>
    </w:rPr>
  </w:style>
  <w:style w:type="character" w:customStyle="1" w:styleId="Heading6Char">
    <w:name w:val="Heading 6 Char"/>
    <w:basedOn w:val="DefaultParagraphFont"/>
    <w:link w:val="Heading6"/>
    <w:rsid w:val="00AD6289"/>
    <w:rPr>
      <w:sz w:val="26"/>
      <w:u w:val="single"/>
    </w:rPr>
  </w:style>
  <w:style w:type="character" w:customStyle="1" w:styleId="Heading7Char">
    <w:name w:val="Heading 7 Char"/>
    <w:basedOn w:val="DefaultParagraphFont"/>
    <w:link w:val="Heading7"/>
    <w:rsid w:val="00AD6289"/>
    <w:rPr>
      <w:b/>
      <w:sz w:val="26"/>
      <w:u w:val="single"/>
    </w:rPr>
  </w:style>
  <w:style w:type="paragraph" w:styleId="Title">
    <w:name w:val="Title"/>
    <w:basedOn w:val="Normal"/>
    <w:link w:val="TitleChar"/>
    <w:qFormat/>
    <w:rsid w:val="00AD6289"/>
    <w:pPr>
      <w:jc w:val="center"/>
    </w:pPr>
    <w:rPr>
      <w:rFonts w:ascii="Courier" w:hAnsi="Courier"/>
      <w:b/>
    </w:rPr>
  </w:style>
  <w:style w:type="character" w:customStyle="1" w:styleId="TitleChar">
    <w:name w:val="Title Char"/>
    <w:basedOn w:val="DefaultParagraphFont"/>
    <w:link w:val="Title"/>
    <w:rsid w:val="00AD6289"/>
    <w:rPr>
      <w:rFonts w:ascii="Courier" w:hAnsi="Courier"/>
      <w:b/>
      <w:sz w:val="24"/>
    </w:rPr>
  </w:style>
  <w:style w:type="paragraph" w:styleId="Subtitle">
    <w:name w:val="Subtitle"/>
    <w:basedOn w:val="Normal"/>
    <w:link w:val="SubtitleChar"/>
    <w:qFormat/>
    <w:rsid w:val="00AD6289"/>
    <w:pPr>
      <w:jc w:val="center"/>
    </w:pPr>
    <w:rPr>
      <w:rFonts w:ascii="Courier" w:hAnsi="Courier"/>
      <w:b/>
    </w:rPr>
  </w:style>
  <w:style w:type="character" w:customStyle="1" w:styleId="SubtitleChar">
    <w:name w:val="Subtitle Char"/>
    <w:basedOn w:val="DefaultParagraphFont"/>
    <w:link w:val="Subtitle"/>
    <w:rsid w:val="00AD6289"/>
    <w:rPr>
      <w:rFonts w:ascii="Courier" w:hAnsi="Courier"/>
      <w:b/>
      <w:sz w:val="24"/>
    </w:rPr>
  </w:style>
  <w:style w:type="paragraph" w:styleId="FootnoteText">
    <w:name w:val="footnote text"/>
    <w:basedOn w:val="Normal"/>
    <w:link w:val="FootnoteTextChar"/>
    <w:semiHidden/>
    <w:unhideWhenUsed/>
    <w:rsid w:val="00DC45F2"/>
    <w:rPr>
      <w:sz w:val="20"/>
      <w:szCs w:val="20"/>
    </w:rPr>
  </w:style>
  <w:style w:type="character" w:customStyle="1" w:styleId="FootnoteTextChar">
    <w:name w:val="Footnote Text Char"/>
    <w:basedOn w:val="DefaultParagraphFont"/>
    <w:link w:val="FootnoteText"/>
    <w:semiHidden/>
    <w:rsid w:val="00DC45F2"/>
    <w:rPr>
      <w:rFonts w:eastAsiaTheme="minorHAnsi" w:cstheme="minorBidi"/>
      <w:sz w:val="20"/>
    </w:rPr>
  </w:style>
  <w:style w:type="paragraph" w:styleId="ListParagraph">
    <w:name w:val="List Paragraph"/>
    <w:basedOn w:val="Normal"/>
    <w:uiPriority w:val="34"/>
    <w:qFormat/>
    <w:rsid w:val="00DC45F2"/>
    <w:pPr>
      <w:ind w:left="720"/>
      <w:contextualSpacing/>
    </w:pPr>
  </w:style>
  <w:style w:type="paragraph" w:customStyle="1" w:styleId="RSBulletedList">
    <w:name w:val="RS Bulleted List"/>
    <w:basedOn w:val="Normal"/>
    <w:rsid w:val="00DC45F2"/>
    <w:pPr>
      <w:numPr>
        <w:numId w:val="1"/>
      </w:numPr>
      <w:contextualSpacing/>
    </w:pPr>
  </w:style>
  <w:style w:type="paragraph" w:customStyle="1" w:styleId="RSNumberedList">
    <w:name w:val="RS Numbered List"/>
    <w:basedOn w:val="Normal"/>
    <w:rsid w:val="00DC45F2"/>
    <w:pPr>
      <w:numPr>
        <w:numId w:val="2"/>
      </w:numPr>
      <w:spacing w:after="240"/>
    </w:pPr>
  </w:style>
  <w:style w:type="character" w:styleId="FootnoteReference">
    <w:name w:val="footnote reference"/>
    <w:basedOn w:val="DefaultParagraphFont"/>
    <w:semiHidden/>
    <w:unhideWhenUsed/>
    <w:rsid w:val="00DC45F2"/>
    <w:rPr>
      <w:vertAlign w:val="superscript"/>
    </w:rPr>
  </w:style>
  <w:style w:type="paragraph" w:styleId="NormalWeb">
    <w:name w:val="Normal (Web)"/>
    <w:basedOn w:val="Normal"/>
    <w:uiPriority w:val="99"/>
    <w:semiHidden/>
    <w:unhideWhenUsed/>
    <w:rsid w:val="004C5253"/>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E2420A"/>
    <w:rPr>
      <w:color w:val="0000FF" w:themeColor="hyperlink"/>
      <w:u w:val="single"/>
    </w:rPr>
  </w:style>
  <w:style w:type="paragraph" w:styleId="BodyText">
    <w:name w:val="Body Text"/>
    <w:basedOn w:val="Normal"/>
    <w:link w:val="BodyTextChar"/>
    <w:unhideWhenUsed/>
    <w:rsid w:val="00D950FE"/>
    <w:pPr>
      <w:tabs>
        <w:tab w:val="left" w:pos="1980"/>
      </w:tabs>
      <w:spacing w:line="480" w:lineRule="auto"/>
      <w:jc w:val="both"/>
    </w:pPr>
    <w:rPr>
      <w:rFonts w:ascii="Courier" w:eastAsia="Times New Roman" w:hAnsi="Courier" w:cs="Times New Roman"/>
      <w:szCs w:val="20"/>
    </w:rPr>
  </w:style>
  <w:style w:type="character" w:customStyle="1" w:styleId="BodyTextChar">
    <w:name w:val="Body Text Char"/>
    <w:basedOn w:val="DefaultParagraphFont"/>
    <w:link w:val="BodyText"/>
    <w:rsid w:val="00D950FE"/>
    <w:rPr>
      <w:rFonts w:ascii="Courier" w:hAnsi="Courier"/>
    </w:rPr>
  </w:style>
  <w:style w:type="paragraph" w:styleId="BalloonText">
    <w:name w:val="Balloon Text"/>
    <w:basedOn w:val="Normal"/>
    <w:link w:val="BalloonTextChar"/>
    <w:uiPriority w:val="99"/>
    <w:semiHidden/>
    <w:unhideWhenUsed/>
    <w:rsid w:val="00636E8A"/>
    <w:rPr>
      <w:rFonts w:ascii="Tahoma" w:hAnsi="Tahoma" w:cs="Tahoma"/>
      <w:sz w:val="16"/>
      <w:szCs w:val="16"/>
    </w:rPr>
  </w:style>
  <w:style w:type="character" w:customStyle="1" w:styleId="BalloonTextChar">
    <w:name w:val="Balloon Text Char"/>
    <w:basedOn w:val="DefaultParagraphFont"/>
    <w:link w:val="BalloonText"/>
    <w:uiPriority w:val="99"/>
    <w:semiHidden/>
    <w:rsid w:val="00636E8A"/>
    <w:rPr>
      <w:rFonts w:ascii="Tahoma" w:eastAsiaTheme="minorHAnsi" w:hAnsi="Tahoma" w:cs="Tahoma"/>
      <w:sz w:val="16"/>
      <w:szCs w:val="16"/>
    </w:r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rFonts w:eastAsiaTheme="minorHAnsi" w:cstheme="minorBidi"/>
      <w:szCs w:val="24"/>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rFonts w:eastAsiaTheme="minorHAnsi" w:cstheme="minorBidi"/>
      <w:szCs w:val="24"/>
    </w:rPr>
  </w:style>
  <w:style w:type="character" w:customStyle="1" w:styleId="term1">
    <w:name w:val="term1"/>
    <w:basedOn w:val="DefaultParagraphFont"/>
    <w:rsid w:val="00981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5608">
      <w:bodyDiv w:val="1"/>
      <w:marLeft w:val="0"/>
      <w:marRight w:val="0"/>
      <w:marTop w:val="0"/>
      <w:marBottom w:val="0"/>
      <w:divBdr>
        <w:top w:val="none" w:sz="0" w:space="0" w:color="auto"/>
        <w:left w:val="none" w:sz="0" w:space="0" w:color="auto"/>
        <w:bottom w:val="none" w:sz="0" w:space="0" w:color="auto"/>
        <w:right w:val="none" w:sz="0" w:space="0" w:color="auto"/>
      </w:divBdr>
    </w:div>
    <w:div w:id="84616359">
      <w:bodyDiv w:val="1"/>
      <w:marLeft w:val="0"/>
      <w:marRight w:val="0"/>
      <w:marTop w:val="0"/>
      <w:marBottom w:val="0"/>
      <w:divBdr>
        <w:top w:val="none" w:sz="0" w:space="0" w:color="auto"/>
        <w:left w:val="none" w:sz="0" w:space="0" w:color="auto"/>
        <w:bottom w:val="none" w:sz="0" w:space="0" w:color="auto"/>
        <w:right w:val="none" w:sz="0" w:space="0" w:color="auto"/>
      </w:divBdr>
    </w:div>
    <w:div w:id="121073558">
      <w:bodyDiv w:val="1"/>
      <w:marLeft w:val="0"/>
      <w:marRight w:val="0"/>
      <w:marTop w:val="0"/>
      <w:marBottom w:val="0"/>
      <w:divBdr>
        <w:top w:val="none" w:sz="0" w:space="0" w:color="auto"/>
        <w:left w:val="none" w:sz="0" w:space="0" w:color="auto"/>
        <w:bottom w:val="none" w:sz="0" w:space="0" w:color="auto"/>
        <w:right w:val="none" w:sz="0" w:space="0" w:color="auto"/>
      </w:divBdr>
    </w:div>
    <w:div w:id="121117726">
      <w:bodyDiv w:val="1"/>
      <w:marLeft w:val="0"/>
      <w:marRight w:val="0"/>
      <w:marTop w:val="0"/>
      <w:marBottom w:val="0"/>
      <w:divBdr>
        <w:top w:val="none" w:sz="0" w:space="0" w:color="auto"/>
        <w:left w:val="none" w:sz="0" w:space="0" w:color="auto"/>
        <w:bottom w:val="none" w:sz="0" w:space="0" w:color="auto"/>
        <w:right w:val="none" w:sz="0" w:space="0" w:color="auto"/>
      </w:divBdr>
    </w:div>
    <w:div w:id="131294896">
      <w:bodyDiv w:val="1"/>
      <w:marLeft w:val="0"/>
      <w:marRight w:val="0"/>
      <w:marTop w:val="0"/>
      <w:marBottom w:val="0"/>
      <w:divBdr>
        <w:top w:val="none" w:sz="0" w:space="0" w:color="auto"/>
        <w:left w:val="none" w:sz="0" w:space="0" w:color="auto"/>
        <w:bottom w:val="none" w:sz="0" w:space="0" w:color="auto"/>
        <w:right w:val="none" w:sz="0" w:space="0" w:color="auto"/>
      </w:divBdr>
    </w:div>
    <w:div w:id="204215280">
      <w:bodyDiv w:val="1"/>
      <w:marLeft w:val="0"/>
      <w:marRight w:val="0"/>
      <w:marTop w:val="0"/>
      <w:marBottom w:val="0"/>
      <w:divBdr>
        <w:top w:val="none" w:sz="0" w:space="0" w:color="auto"/>
        <w:left w:val="none" w:sz="0" w:space="0" w:color="auto"/>
        <w:bottom w:val="none" w:sz="0" w:space="0" w:color="auto"/>
        <w:right w:val="none" w:sz="0" w:space="0" w:color="auto"/>
      </w:divBdr>
    </w:div>
    <w:div w:id="210701404">
      <w:bodyDiv w:val="1"/>
      <w:marLeft w:val="0"/>
      <w:marRight w:val="0"/>
      <w:marTop w:val="0"/>
      <w:marBottom w:val="0"/>
      <w:divBdr>
        <w:top w:val="none" w:sz="0" w:space="0" w:color="auto"/>
        <w:left w:val="none" w:sz="0" w:space="0" w:color="auto"/>
        <w:bottom w:val="none" w:sz="0" w:space="0" w:color="auto"/>
        <w:right w:val="none" w:sz="0" w:space="0" w:color="auto"/>
      </w:divBdr>
    </w:div>
    <w:div w:id="220411162">
      <w:bodyDiv w:val="1"/>
      <w:marLeft w:val="0"/>
      <w:marRight w:val="0"/>
      <w:marTop w:val="0"/>
      <w:marBottom w:val="0"/>
      <w:divBdr>
        <w:top w:val="none" w:sz="0" w:space="0" w:color="auto"/>
        <w:left w:val="none" w:sz="0" w:space="0" w:color="auto"/>
        <w:bottom w:val="none" w:sz="0" w:space="0" w:color="auto"/>
        <w:right w:val="none" w:sz="0" w:space="0" w:color="auto"/>
      </w:divBdr>
    </w:div>
    <w:div w:id="278727128">
      <w:bodyDiv w:val="1"/>
      <w:marLeft w:val="0"/>
      <w:marRight w:val="0"/>
      <w:marTop w:val="0"/>
      <w:marBottom w:val="0"/>
      <w:divBdr>
        <w:top w:val="none" w:sz="0" w:space="0" w:color="auto"/>
        <w:left w:val="none" w:sz="0" w:space="0" w:color="auto"/>
        <w:bottom w:val="none" w:sz="0" w:space="0" w:color="auto"/>
        <w:right w:val="none" w:sz="0" w:space="0" w:color="auto"/>
      </w:divBdr>
    </w:div>
    <w:div w:id="298460311">
      <w:bodyDiv w:val="1"/>
      <w:marLeft w:val="0"/>
      <w:marRight w:val="0"/>
      <w:marTop w:val="0"/>
      <w:marBottom w:val="0"/>
      <w:divBdr>
        <w:top w:val="none" w:sz="0" w:space="0" w:color="auto"/>
        <w:left w:val="none" w:sz="0" w:space="0" w:color="auto"/>
        <w:bottom w:val="none" w:sz="0" w:space="0" w:color="auto"/>
        <w:right w:val="none" w:sz="0" w:space="0" w:color="auto"/>
      </w:divBdr>
    </w:div>
    <w:div w:id="344989408">
      <w:bodyDiv w:val="1"/>
      <w:marLeft w:val="0"/>
      <w:marRight w:val="0"/>
      <w:marTop w:val="0"/>
      <w:marBottom w:val="0"/>
      <w:divBdr>
        <w:top w:val="none" w:sz="0" w:space="0" w:color="auto"/>
        <w:left w:val="none" w:sz="0" w:space="0" w:color="auto"/>
        <w:bottom w:val="none" w:sz="0" w:space="0" w:color="auto"/>
        <w:right w:val="none" w:sz="0" w:space="0" w:color="auto"/>
      </w:divBdr>
    </w:div>
    <w:div w:id="396974488">
      <w:bodyDiv w:val="1"/>
      <w:marLeft w:val="0"/>
      <w:marRight w:val="0"/>
      <w:marTop w:val="0"/>
      <w:marBottom w:val="0"/>
      <w:divBdr>
        <w:top w:val="none" w:sz="0" w:space="0" w:color="auto"/>
        <w:left w:val="none" w:sz="0" w:space="0" w:color="auto"/>
        <w:bottom w:val="none" w:sz="0" w:space="0" w:color="auto"/>
        <w:right w:val="none" w:sz="0" w:space="0" w:color="auto"/>
      </w:divBdr>
    </w:div>
    <w:div w:id="431512327">
      <w:bodyDiv w:val="1"/>
      <w:marLeft w:val="0"/>
      <w:marRight w:val="0"/>
      <w:marTop w:val="0"/>
      <w:marBottom w:val="0"/>
      <w:divBdr>
        <w:top w:val="none" w:sz="0" w:space="0" w:color="auto"/>
        <w:left w:val="none" w:sz="0" w:space="0" w:color="auto"/>
        <w:bottom w:val="none" w:sz="0" w:space="0" w:color="auto"/>
        <w:right w:val="none" w:sz="0" w:space="0" w:color="auto"/>
      </w:divBdr>
    </w:div>
    <w:div w:id="455298210">
      <w:bodyDiv w:val="1"/>
      <w:marLeft w:val="0"/>
      <w:marRight w:val="0"/>
      <w:marTop w:val="0"/>
      <w:marBottom w:val="0"/>
      <w:divBdr>
        <w:top w:val="none" w:sz="0" w:space="0" w:color="auto"/>
        <w:left w:val="none" w:sz="0" w:space="0" w:color="auto"/>
        <w:bottom w:val="none" w:sz="0" w:space="0" w:color="auto"/>
        <w:right w:val="none" w:sz="0" w:space="0" w:color="auto"/>
      </w:divBdr>
    </w:div>
    <w:div w:id="477116656">
      <w:bodyDiv w:val="1"/>
      <w:marLeft w:val="0"/>
      <w:marRight w:val="0"/>
      <w:marTop w:val="0"/>
      <w:marBottom w:val="0"/>
      <w:divBdr>
        <w:top w:val="none" w:sz="0" w:space="0" w:color="auto"/>
        <w:left w:val="none" w:sz="0" w:space="0" w:color="auto"/>
        <w:bottom w:val="none" w:sz="0" w:space="0" w:color="auto"/>
        <w:right w:val="none" w:sz="0" w:space="0" w:color="auto"/>
      </w:divBdr>
    </w:div>
    <w:div w:id="480005783">
      <w:bodyDiv w:val="1"/>
      <w:marLeft w:val="0"/>
      <w:marRight w:val="0"/>
      <w:marTop w:val="0"/>
      <w:marBottom w:val="0"/>
      <w:divBdr>
        <w:top w:val="none" w:sz="0" w:space="0" w:color="auto"/>
        <w:left w:val="none" w:sz="0" w:space="0" w:color="auto"/>
        <w:bottom w:val="none" w:sz="0" w:space="0" w:color="auto"/>
        <w:right w:val="none" w:sz="0" w:space="0" w:color="auto"/>
      </w:divBdr>
    </w:div>
    <w:div w:id="514615547">
      <w:bodyDiv w:val="1"/>
      <w:marLeft w:val="0"/>
      <w:marRight w:val="0"/>
      <w:marTop w:val="0"/>
      <w:marBottom w:val="0"/>
      <w:divBdr>
        <w:top w:val="none" w:sz="0" w:space="0" w:color="auto"/>
        <w:left w:val="none" w:sz="0" w:space="0" w:color="auto"/>
        <w:bottom w:val="none" w:sz="0" w:space="0" w:color="auto"/>
        <w:right w:val="none" w:sz="0" w:space="0" w:color="auto"/>
      </w:divBdr>
    </w:div>
    <w:div w:id="529996078">
      <w:bodyDiv w:val="1"/>
      <w:marLeft w:val="0"/>
      <w:marRight w:val="0"/>
      <w:marTop w:val="0"/>
      <w:marBottom w:val="0"/>
      <w:divBdr>
        <w:top w:val="none" w:sz="0" w:space="0" w:color="auto"/>
        <w:left w:val="none" w:sz="0" w:space="0" w:color="auto"/>
        <w:bottom w:val="none" w:sz="0" w:space="0" w:color="auto"/>
        <w:right w:val="none" w:sz="0" w:space="0" w:color="auto"/>
      </w:divBdr>
    </w:div>
    <w:div w:id="533730193">
      <w:bodyDiv w:val="1"/>
      <w:marLeft w:val="0"/>
      <w:marRight w:val="0"/>
      <w:marTop w:val="0"/>
      <w:marBottom w:val="0"/>
      <w:divBdr>
        <w:top w:val="none" w:sz="0" w:space="0" w:color="auto"/>
        <w:left w:val="none" w:sz="0" w:space="0" w:color="auto"/>
        <w:bottom w:val="none" w:sz="0" w:space="0" w:color="auto"/>
        <w:right w:val="none" w:sz="0" w:space="0" w:color="auto"/>
      </w:divBdr>
    </w:div>
    <w:div w:id="586574153">
      <w:bodyDiv w:val="1"/>
      <w:marLeft w:val="0"/>
      <w:marRight w:val="0"/>
      <w:marTop w:val="0"/>
      <w:marBottom w:val="0"/>
      <w:divBdr>
        <w:top w:val="none" w:sz="0" w:space="0" w:color="auto"/>
        <w:left w:val="none" w:sz="0" w:space="0" w:color="auto"/>
        <w:bottom w:val="none" w:sz="0" w:space="0" w:color="auto"/>
        <w:right w:val="none" w:sz="0" w:space="0" w:color="auto"/>
      </w:divBdr>
    </w:div>
    <w:div w:id="626425058">
      <w:bodyDiv w:val="1"/>
      <w:marLeft w:val="0"/>
      <w:marRight w:val="0"/>
      <w:marTop w:val="0"/>
      <w:marBottom w:val="0"/>
      <w:divBdr>
        <w:top w:val="none" w:sz="0" w:space="0" w:color="auto"/>
        <w:left w:val="none" w:sz="0" w:space="0" w:color="auto"/>
        <w:bottom w:val="none" w:sz="0" w:space="0" w:color="auto"/>
        <w:right w:val="none" w:sz="0" w:space="0" w:color="auto"/>
      </w:divBdr>
      <w:divsChild>
        <w:div w:id="1684671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936592">
      <w:bodyDiv w:val="1"/>
      <w:marLeft w:val="0"/>
      <w:marRight w:val="0"/>
      <w:marTop w:val="0"/>
      <w:marBottom w:val="0"/>
      <w:divBdr>
        <w:top w:val="none" w:sz="0" w:space="0" w:color="auto"/>
        <w:left w:val="none" w:sz="0" w:space="0" w:color="auto"/>
        <w:bottom w:val="none" w:sz="0" w:space="0" w:color="auto"/>
        <w:right w:val="none" w:sz="0" w:space="0" w:color="auto"/>
      </w:divBdr>
    </w:div>
    <w:div w:id="710231611">
      <w:bodyDiv w:val="1"/>
      <w:marLeft w:val="0"/>
      <w:marRight w:val="0"/>
      <w:marTop w:val="0"/>
      <w:marBottom w:val="0"/>
      <w:divBdr>
        <w:top w:val="none" w:sz="0" w:space="0" w:color="auto"/>
        <w:left w:val="none" w:sz="0" w:space="0" w:color="auto"/>
        <w:bottom w:val="none" w:sz="0" w:space="0" w:color="auto"/>
        <w:right w:val="none" w:sz="0" w:space="0" w:color="auto"/>
      </w:divBdr>
    </w:div>
    <w:div w:id="775322537">
      <w:bodyDiv w:val="1"/>
      <w:marLeft w:val="0"/>
      <w:marRight w:val="0"/>
      <w:marTop w:val="0"/>
      <w:marBottom w:val="0"/>
      <w:divBdr>
        <w:top w:val="none" w:sz="0" w:space="0" w:color="auto"/>
        <w:left w:val="none" w:sz="0" w:space="0" w:color="auto"/>
        <w:bottom w:val="none" w:sz="0" w:space="0" w:color="auto"/>
        <w:right w:val="none" w:sz="0" w:space="0" w:color="auto"/>
      </w:divBdr>
    </w:div>
    <w:div w:id="801271208">
      <w:bodyDiv w:val="1"/>
      <w:marLeft w:val="0"/>
      <w:marRight w:val="0"/>
      <w:marTop w:val="0"/>
      <w:marBottom w:val="0"/>
      <w:divBdr>
        <w:top w:val="none" w:sz="0" w:space="0" w:color="auto"/>
        <w:left w:val="none" w:sz="0" w:space="0" w:color="auto"/>
        <w:bottom w:val="none" w:sz="0" w:space="0" w:color="auto"/>
        <w:right w:val="none" w:sz="0" w:space="0" w:color="auto"/>
      </w:divBdr>
    </w:div>
    <w:div w:id="819931795">
      <w:bodyDiv w:val="1"/>
      <w:marLeft w:val="0"/>
      <w:marRight w:val="0"/>
      <w:marTop w:val="0"/>
      <w:marBottom w:val="0"/>
      <w:divBdr>
        <w:top w:val="none" w:sz="0" w:space="0" w:color="auto"/>
        <w:left w:val="none" w:sz="0" w:space="0" w:color="auto"/>
        <w:bottom w:val="none" w:sz="0" w:space="0" w:color="auto"/>
        <w:right w:val="none" w:sz="0" w:space="0" w:color="auto"/>
      </w:divBdr>
      <w:divsChild>
        <w:div w:id="567544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269549">
      <w:bodyDiv w:val="1"/>
      <w:marLeft w:val="0"/>
      <w:marRight w:val="0"/>
      <w:marTop w:val="0"/>
      <w:marBottom w:val="0"/>
      <w:divBdr>
        <w:top w:val="none" w:sz="0" w:space="0" w:color="auto"/>
        <w:left w:val="none" w:sz="0" w:space="0" w:color="auto"/>
        <w:bottom w:val="none" w:sz="0" w:space="0" w:color="auto"/>
        <w:right w:val="none" w:sz="0" w:space="0" w:color="auto"/>
      </w:divBdr>
    </w:div>
    <w:div w:id="857934756">
      <w:bodyDiv w:val="1"/>
      <w:marLeft w:val="0"/>
      <w:marRight w:val="0"/>
      <w:marTop w:val="0"/>
      <w:marBottom w:val="0"/>
      <w:divBdr>
        <w:top w:val="none" w:sz="0" w:space="0" w:color="auto"/>
        <w:left w:val="none" w:sz="0" w:space="0" w:color="auto"/>
        <w:bottom w:val="none" w:sz="0" w:space="0" w:color="auto"/>
        <w:right w:val="none" w:sz="0" w:space="0" w:color="auto"/>
      </w:divBdr>
    </w:div>
    <w:div w:id="873888194">
      <w:bodyDiv w:val="1"/>
      <w:marLeft w:val="0"/>
      <w:marRight w:val="0"/>
      <w:marTop w:val="0"/>
      <w:marBottom w:val="0"/>
      <w:divBdr>
        <w:top w:val="none" w:sz="0" w:space="0" w:color="auto"/>
        <w:left w:val="none" w:sz="0" w:space="0" w:color="auto"/>
        <w:bottom w:val="none" w:sz="0" w:space="0" w:color="auto"/>
        <w:right w:val="none" w:sz="0" w:space="0" w:color="auto"/>
      </w:divBdr>
    </w:div>
    <w:div w:id="904294296">
      <w:bodyDiv w:val="1"/>
      <w:marLeft w:val="0"/>
      <w:marRight w:val="0"/>
      <w:marTop w:val="0"/>
      <w:marBottom w:val="0"/>
      <w:divBdr>
        <w:top w:val="none" w:sz="0" w:space="0" w:color="auto"/>
        <w:left w:val="none" w:sz="0" w:space="0" w:color="auto"/>
        <w:bottom w:val="none" w:sz="0" w:space="0" w:color="auto"/>
        <w:right w:val="none" w:sz="0" w:space="0" w:color="auto"/>
      </w:divBdr>
    </w:div>
    <w:div w:id="920796539">
      <w:bodyDiv w:val="1"/>
      <w:marLeft w:val="0"/>
      <w:marRight w:val="0"/>
      <w:marTop w:val="0"/>
      <w:marBottom w:val="0"/>
      <w:divBdr>
        <w:top w:val="none" w:sz="0" w:space="0" w:color="auto"/>
        <w:left w:val="none" w:sz="0" w:space="0" w:color="auto"/>
        <w:bottom w:val="none" w:sz="0" w:space="0" w:color="auto"/>
        <w:right w:val="none" w:sz="0" w:space="0" w:color="auto"/>
      </w:divBdr>
    </w:div>
    <w:div w:id="929659671">
      <w:bodyDiv w:val="1"/>
      <w:marLeft w:val="0"/>
      <w:marRight w:val="0"/>
      <w:marTop w:val="0"/>
      <w:marBottom w:val="0"/>
      <w:divBdr>
        <w:top w:val="none" w:sz="0" w:space="0" w:color="auto"/>
        <w:left w:val="none" w:sz="0" w:space="0" w:color="auto"/>
        <w:bottom w:val="none" w:sz="0" w:space="0" w:color="auto"/>
        <w:right w:val="none" w:sz="0" w:space="0" w:color="auto"/>
      </w:divBdr>
    </w:div>
    <w:div w:id="963002073">
      <w:bodyDiv w:val="1"/>
      <w:marLeft w:val="0"/>
      <w:marRight w:val="0"/>
      <w:marTop w:val="0"/>
      <w:marBottom w:val="0"/>
      <w:divBdr>
        <w:top w:val="none" w:sz="0" w:space="0" w:color="auto"/>
        <w:left w:val="none" w:sz="0" w:space="0" w:color="auto"/>
        <w:bottom w:val="none" w:sz="0" w:space="0" w:color="auto"/>
        <w:right w:val="none" w:sz="0" w:space="0" w:color="auto"/>
      </w:divBdr>
    </w:div>
    <w:div w:id="994794443">
      <w:bodyDiv w:val="1"/>
      <w:marLeft w:val="0"/>
      <w:marRight w:val="0"/>
      <w:marTop w:val="0"/>
      <w:marBottom w:val="0"/>
      <w:divBdr>
        <w:top w:val="none" w:sz="0" w:space="0" w:color="auto"/>
        <w:left w:val="none" w:sz="0" w:space="0" w:color="auto"/>
        <w:bottom w:val="none" w:sz="0" w:space="0" w:color="auto"/>
        <w:right w:val="none" w:sz="0" w:space="0" w:color="auto"/>
      </w:divBdr>
    </w:div>
    <w:div w:id="1018658385">
      <w:bodyDiv w:val="1"/>
      <w:marLeft w:val="0"/>
      <w:marRight w:val="0"/>
      <w:marTop w:val="0"/>
      <w:marBottom w:val="0"/>
      <w:divBdr>
        <w:top w:val="none" w:sz="0" w:space="0" w:color="auto"/>
        <w:left w:val="none" w:sz="0" w:space="0" w:color="auto"/>
        <w:bottom w:val="none" w:sz="0" w:space="0" w:color="auto"/>
        <w:right w:val="none" w:sz="0" w:space="0" w:color="auto"/>
      </w:divBdr>
    </w:div>
    <w:div w:id="1057431372">
      <w:bodyDiv w:val="1"/>
      <w:marLeft w:val="0"/>
      <w:marRight w:val="0"/>
      <w:marTop w:val="0"/>
      <w:marBottom w:val="0"/>
      <w:divBdr>
        <w:top w:val="none" w:sz="0" w:space="0" w:color="auto"/>
        <w:left w:val="none" w:sz="0" w:space="0" w:color="auto"/>
        <w:bottom w:val="none" w:sz="0" w:space="0" w:color="auto"/>
        <w:right w:val="none" w:sz="0" w:space="0" w:color="auto"/>
      </w:divBdr>
    </w:div>
    <w:div w:id="1133523104">
      <w:bodyDiv w:val="1"/>
      <w:marLeft w:val="0"/>
      <w:marRight w:val="0"/>
      <w:marTop w:val="0"/>
      <w:marBottom w:val="0"/>
      <w:divBdr>
        <w:top w:val="none" w:sz="0" w:space="0" w:color="auto"/>
        <w:left w:val="none" w:sz="0" w:space="0" w:color="auto"/>
        <w:bottom w:val="none" w:sz="0" w:space="0" w:color="auto"/>
        <w:right w:val="none" w:sz="0" w:space="0" w:color="auto"/>
      </w:divBdr>
    </w:div>
    <w:div w:id="1152215681">
      <w:bodyDiv w:val="1"/>
      <w:marLeft w:val="0"/>
      <w:marRight w:val="0"/>
      <w:marTop w:val="0"/>
      <w:marBottom w:val="0"/>
      <w:divBdr>
        <w:top w:val="none" w:sz="0" w:space="0" w:color="auto"/>
        <w:left w:val="none" w:sz="0" w:space="0" w:color="auto"/>
        <w:bottom w:val="none" w:sz="0" w:space="0" w:color="auto"/>
        <w:right w:val="none" w:sz="0" w:space="0" w:color="auto"/>
      </w:divBdr>
    </w:div>
    <w:div w:id="1185634171">
      <w:bodyDiv w:val="1"/>
      <w:marLeft w:val="0"/>
      <w:marRight w:val="0"/>
      <w:marTop w:val="0"/>
      <w:marBottom w:val="0"/>
      <w:divBdr>
        <w:top w:val="none" w:sz="0" w:space="0" w:color="auto"/>
        <w:left w:val="none" w:sz="0" w:space="0" w:color="auto"/>
        <w:bottom w:val="none" w:sz="0" w:space="0" w:color="auto"/>
        <w:right w:val="none" w:sz="0" w:space="0" w:color="auto"/>
      </w:divBdr>
    </w:div>
    <w:div w:id="1186871417">
      <w:bodyDiv w:val="1"/>
      <w:marLeft w:val="0"/>
      <w:marRight w:val="0"/>
      <w:marTop w:val="0"/>
      <w:marBottom w:val="0"/>
      <w:divBdr>
        <w:top w:val="none" w:sz="0" w:space="0" w:color="auto"/>
        <w:left w:val="none" w:sz="0" w:space="0" w:color="auto"/>
        <w:bottom w:val="none" w:sz="0" w:space="0" w:color="auto"/>
        <w:right w:val="none" w:sz="0" w:space="0" w:color="auto"/>
      </w:divBdr>
    </w:div>
    <w:div w:id="1228220576">
      <w:bodyDiv w:val="1"/>
      <w:marLeft w:val="0"/>
      <w:marRight w:val="0"/>
      <w:marTop w:val="0"/>
      <w:marBottom w:val="0"/>
      <w:divBdr>
        <w:top w:val="none" w:sz="0" w:space="0" w:color="auto"/>
        <w:left w:val="none" w:sz="0" w:space="0" w:color="auto"/>
        <w:bottom w:val="none" w:sz="0" w:space="0" w:color="auto"/>
        <w:right w:val="none" w:sz="0" w:space="0" w:color="auto"/>
      </w:divBdr>
    </w:div>
    <w:div w:id="1277251510">
      <w:bodyDiv w:val="1"/>
      <w:marLeft w:val="0"/>
      <w:marRight w:val="0"/>
      <w:marTop w:val="0"/>
      <w:marBottom w:val="0"/>
      <w:divBdr>
        <w:top w:val="none" w:sz="0" w:space="0" w:color="auto"/>
        <w:left w:val="none" w:sz="0" w:space="0" w:color="auto"/>
        <w:bottom w:val="none" w:sz="0" w:space="0" w:color="auto"/>
        <w:right w:val="none" w:sz="0" w:space="0" w:color="auto"/>
      </w:divBdr>
    </w:div>
    <w:div w:id="1309044554">
      <w:bodyDiv w:val="1"/>
      <w:marLeft w:val="0"/>
      <w:marRight w:val="0"/>
      <w:marTop w:val="0"/>
      <w:marBottom w:val="0"/>
      <w:divBdr>
        <w:top w:val="none" w:sz="0" w:space="0" w:color="auto"/>
        <w:left w:val="none" w:sz="0" w:space="0" w:color="auto"/>
        <w:bottom w:val="none" w:sz="0" w:space="0" w:color="auto"/>
        <w:right w:val="none" w:sz="0" w:space="0" w:color="auto"/>
      </w:divBdr>
    </w:div>
    <w:div w:id="1325085858">
      <w:bodyDiv w:val="1"/>
      <w:marLeft w:val="0"/>
      <w:marRight w:val="0"/>
      <w:marTop w:val="0"/>
      <w:marBottom w:val="0"/>
      <w:divBdr>
        <w:top w:val="none" w:sz="0" w:space="0" w:color="auto"/>
        <w:left w:val="none" w:sz="0" w:space="0" w:color="auto"/>
        <w:bottom w:val="none" w:sz="0" w:space="0" w:color="auto"/>
        <w:right w:val="none" w:sz="0" w:space="0" w:color="auto"/>
      </w:divBdr>
    </w:div>
    <w:div w:id="1337152240">
      <w:bodyDiv w:val="1"/>
      <w:marLeft w:val="0"/>
      <w:marRight w:val="0"/>
      <w:marTop w:val="0"/>
      <w:marBottom w:val="0"/>
      <w:divBdr>
        <w:top w:val="none" w:sz="0" w:space="0" w:color="auto"/>
        <w:left w:val="none" w:sz="0" w:space="0" w:color="auto"/>
        <w:bottom w:val="none" w:sz="0" w:space="0" w:color="auto"/>
        <w:right w:val="none" w:sz="0" w:space="0" w:color="auto"/>
      </w:divBdr>
    </w:div>
    <w:div w:id="1342124616">
      <w:bodyDiv w:val="1"/>
      <w:marLeft w:val="0"/>
      <w:marRight w:val="0"/>
      <w:marTop w:val="0"/>
      <w:marBottom w:val="0"/>
      <w:divBdr>
        <w:top w:val="none" w:sz="0" w:space="0" w:color="auto"/>
        <w:left w:val="none" w:sz="0" w:space="0" w:color="auto"/>
        <w:bottom w:val="none" w:sz="0" w:space="0" w:color="auto"/>
        <w:right w:val="none" w:sz="0" w:space="0" w:color="auto"/>
      </w:divBdr>
      <w:divsChild>
        <w:div w:id="92838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759050">
      <w:bodyDiv w:val="1"/>
      <w:marLeft w:val="0"/>
      <w:marRight w:val="0"/>
      <w:marTop w:val="0"/>
      <w:marBottom w:val="0"/>
      <w:divBdr>
        <w:top w:val="none" w:sz="0" w:space="0" w:color="auto"/>
        <w:left w:val="none" w:sz="0" w:space="0" w:color="auto"/>
        <w:bottom w:val="none" w:sz="0" w:space="0" w:color="auto"/>
        <w:right w:val="none" w:sz="0" w:space="0" w:color="auto"/>
      </w:divBdr>
    </w:div>
    <w:div w:id="1429615445">
      <w:bodyDiv w:val="1"/>
      <w:marLeft w:val="0"/>
      <w:marRight w:val="0"/>
      <w:marTop w:val="0"/>
      <w:marBottom w:val="0"/>
      <w:divBdr>
        <w:top w:val="none" w:sz="0" w:space="0" w:color="auto"/>
        <w:left w:val="none" w:sz="0" w:space="0" w:color="auto"/>
        <w:bottom w:val="none" w:sz="0" w:space="0" w:color="auto"/>
        <w:right w:val="none" w:sz="0" w:space="0" w:color="auto"/>
      </w:divBdr>
    </w:div>
    <w:div w:id="1485127309">
      <w:bodyDiv w:val="1"/>
      <w:marLeft w:val="0"/>
      <w:marRight w:val="0"/>
      <w:marTop w:val="0"/>
      <w:marBottom w:val="0"/>
      <w:divBdr>
        <w:top w:val="none" w:sz="0" w:space="0" w:color="auto"/>
        <w:left w:val="none" w:sz="0" w:space="0" w:color="auto"/>
        <w:bottom w:val="none" w:sz="0" w:space="0" w:color="auto"/>
        <w:right w:val="none" w:sz="0" w:space="0" w:color="auto"/>
      </w:divBdr>
    </w:div>
    <w:div w:id="1512065916">
      <w:bodyDiv w:val="1"/>
      <w:marLeft w:val="0"/>
      <w:marRight w:val="0"/>
      <w:marTop w:val="0"/>
      <w:marBottom w:val="0"/>
      <w:divBdr>
        <w:top w:val="none" w:sz="0" w:space="0" w:color="auto"/>
        <w:left w:val="none" w:sz="0" w:space="0" w:color="auto"/>
        <w:bottom w:val="none" w:sz="0" w:space="0" w:color="auto"/>
        <w:right w:val="none" w:sz="0" w:space="0" w:color="auto"/>
      </w:divBdr>
    </w:div>
    <w:div w:id="1532108501">
      <w:bodyDiv w:val="1"/>
      <w:marLeft w:val="0"/>
      <w:marRight w:val="0"/>
      <w:marTop w:val="0"/>
      <w:marBottom w:val="0"/>
      <w:divBdr>
        <w:top w:val="none" w:sz="0" w:space="0" w:color="auto"/>
        <w:left w:val="none" w:sz="0" w:space="0" w:color="auto"/>
        <w:bottom w:val="none" w:sz="0" w:space="0" w:color="auto"/>
        <w:right w:val="none" w:sz="0" w:space="0" w:color="auto"/>
      </w:divBdr>
    </w:div>
    <w:div w:id="1634403210">
      <w:bodyDiv w:val="1"/>
      <w:marLeft w:val="0"/>
      <w:marRight w:val="0"/>
      <w:marTop w:val="0"/>
      <w:marBottom w:val="0"/>
      <w:divBdr>
        <w:top w:val="none" w:sz="0" w:space="0" w:color="auto"/>
        <w:left w:val="none" w:sz="0" w:space="0" w:color="auto"/>
        <w:bottom w:val="none" w:sz="0" w:space="0" w:color="auto"/>
        <w:right w:val="none" w:sz="0" w:space="0" w:color="auto"/>
      </w:divBdr>
    </w:div>
    <w:div w:id="1732461391">
      <w:bodyDiv w:val="1"/>
      <w:marLeft w:val="0"/>
      <w:marRight w:val="0"/>
      <w:marTop w:val="0"/>
      <w:marBottom w:val="0"/>
      <w:divBdr>
        <w:top w:val="none" w:sz="0" w:space="0" w:color="auto"/>
        <w:left w:val="none" w:sz="0" w:space="0" w:color="auto"/>
        <w:bottom w:val="none" w:sz="0" w:space="0" w:color="auto"/>
        <w:right w:val="none" w:sz="0" w:space="0" w:color="auto"/>
      </w:divBdr>
    </w:div>
    <w:div w:id="1741904372">
      <w:bodyDiv w:val="1"/>
      <w:marLeft w:val="0"/>
      <w:marRight w:val="0"/>
      <w:marTop w:val="0"/>
      <w:marBottom w:val="0"/>
      <w:divBdr>
        <w:top w:val="none" w:sz="0" w:space="0" w:color="auto"/>
        <w:left w:val="none" w:sz="0" w:space="0" w:color="auto"/>
        <w:bottom w:val="none" w:sz="0" w:space="0" w:color="auto"/>
        <w:right w:val="none" w:sz="0" w:space="0" w:color="auto"/>
      </w:divBdr>
    </w:div>
    <w:div w:id="1778402730">
      <w:bodyDiv w:val="1"/>
      <w:marLeft w:val="0"/>
      <w:marRight w:val="0"/>
      <w:marTop w:val="0"/>
      <w:marBottom w:val="0"/>
      <w:divBdr>
        <w:top w:val="none" w:sz="0" w:space="0" w:color="auto"/>
        <w:left w:val="none" w:sz="0" w:space="0" w:color="auto"/>
        <w:bottom w:val="none" w:sz="0" w:space="0" w:color="auto"/>
        <w:right w:val="none" w:sz="0" w:space="0" w:color="auto"/>
      </w:divBdr>
    </w:div>
    <w:div w:id="1836526388">
      <w:bodyDiv w:val="1"/>
      <w:marLeft w:val="0"/>
      <w:marRight w:val="0"/>
      <w:marTop w:val="0"/>
      <w:marBottom w:val="0"/>
      <w:divBdr>
        <w:top w:val="none" w:sz="0" w:space="0" w:color="auto"/>
        <w:left w:val="none" w:sz="0" w:space="0" w:color="auto"/>
        <w:bottom w:val="none" w:sz="0" w:space="0" w:color="auto"/>
        <w:right w:val="none" w:sz="0" w:space="0" w:color="auto"/>
      </w:divBdr>
    </w:div>
    <w:div w:id="1909728821">
      <w:bodyDiv w:val="1"/>
      <w:marLeft w:val="0"/>
      <w:marRight w:val="0"/>
      <w:marTop w:val="0"/>
      <w:marBottom w:val="0"/>
      <w:divBdr>
        <w:top w:val="none" w:sz="0" w:space="0" w:color="auto"/>
        <w:left w:val="none" w:sz="0" w:space="0" w:color="auto"/>
        <w:bottom w:val="none" w:sz="0" w:space="0" w:color="auto"/>
        <w:right w:val="none" w:sz="0" w:space="0" w:color="auto"/>
      </w:divBdr>
    </w:div>
    <w:div w:id="1910001273">
      <w:bodyDiv w:val="1"/>
      <w:marLeft w:val="0"/>
      <w:marRight w:val="0"/>
      <w:marTop w:val="0"/>
      <w:marBottom w:val="0"/>
      <w:divBdr>
        <w:top w:val="none" w:sz="0" w:space="0" w:color="auto"/>
        <w:left w:val="none" w:sz="0" w:space="0" w:color="auto"/>
        <w:bottom w:val="none" w:sz="0" w:space="0" w:color="auto"/>
        <w:right w:val="none" w:sz="0" w:space="0" w:color="auto"/>
      </w:divBdr>
    </w:div>
    <w:div w:id="1944609643">
      <w:bodyDiv w:val="1"/>
      <w:marLeft w:val="0"/>
      <w:marRight w:val="0"/>
      <w:marTop w:val="0"/>
      <w:marBottom w:val="0"/>
      <w:divBdr>
        <w:top w:val="none" w:sz="0" w:space="0" w:color="auto"/>
        <w:left w:val="none" w:sz="0" w:space="0" w:color="auto"/>
        <w:bottom w:val="none" w:sz="0" w:space="0" w:color="auto"/>
        <w:right w:val="none" w:sz="0" w:space="0" w:color="auto"/>
      </w:divBdr>
    </w:div>
    <w:div w:id="1945382519">
      <w:bodyDiv w:val="1"/>
      <w:marLeft w:val="0"/>
      <w:marRight w:val="0"/>
      <w:marTop w:val="0"/>
      <w:marBottom w:val="0"/>
      <w:divBdr>
        <w:top w:val="none" w:sz="0" w:space="0" w:color="auto"/>
        <w:left w:val="none" w:sz="0" w:space="0" w:color="auto"/>
        <w:bottom w:val="none" w:sz="0" w:space="0" w:color="auto"/>
        <w:right w:val="none" w:sz="0" w:space="0" w:color="auto"/>
      </w:divBdr>
    </w:div>
    <w:div w:id="1986736144">
      <w:bodyDiv w:val="1"/>
      <w:marLeft w:val="0"/>
      <w:marRight w:val="0"/>
      <w:marTop w:val="0"/>
      <w:marBottom w:val="0"/>
      <w:divBdr>
        <w:top w:val="none" w:sz="0" w:space="0" w:color="auto"/>
        <w:left w:val="none" w:sz="0" w:space="0" w:color="auto"/>
        <w:bottom w:val="none" w:sz="0" w:space="0" w:color="auto"/>
        <w:right w:val="none" w:sz="0" w:space="0" w:color="auto"/>
      </w:divBdr>
    </w:div>
    <w:div w:id="1996102068">
      <w:bodyDiv w:val="1"/>
      <w:marLeft w:val="0"/>
      <w:marRight w:val="0"/>
      <w:marTop w:val="0"/>
      <w:marBottom w:val="0"/>
      <w:divBdr>
        <w:top w:val="none" w:sz="0" w:space="0" w:color="auto"/>
        <w:left w:val="none" w:sz="0" w:space="0" w:color="auto"/>
        <w:bottom w:val="none" w:sz="0" w:space="0" w:color="auto"/>
        <w:right w:val="none" w:sz="0" w:space="0" w:color="auto"/>
      </w:divBdr>
    </w:div>
    <w:div w:id="2010323911">
      <w:bodyDiv w:val="1"/>
      <w:marLeft w:val="0"/>
      <w:marRight w:val="0"/>
      <w:marTop w:val="0"/>
      <w:marBottom w:val="0"/>
      <w:divBdr>
        <w:top w:val="none" w:sz="0" w:space="0" w:color="auto"/>
        <w:left w:val="none" w:sz="0" w:space="0" w:color="auto"/>
        <w:bottom w:val="none" w:sz="0" w:space="0" w:color="auto"/>
        <w:right w:val="none" w:sz="0" w:space="0" w:color="auto"/>
      </w:divBdr>
    </w:div>
    <w:div w:id="2069106257">
      <w:bodyDiv w:val="1"/>
      <w:marLeft w:val="0"/>
      <w:marRight w:val="0"/>
      <w:marTop w:val="0"/>
      <w:marBottom w:val="0"/>
      <w:divBdr>
        <w:top w:val="none" w:sz="0" w:space="0" w:color="auto"/>
        <w:left w:val="none" w:sz="0" w:space="0" w:color="auto"/>
        <w:bottom w:val="none" w:sz="0" w:space="0" w:color="auto"/>
        <w:right w:val="none" w:sz="0" w:space="0" w:color="auto"/>
      </w:divBdr>
    </w:div>
    <w:div w:id="2073428845">
      <w:bodyDiv w:val="1"/>
      <w:marLeft w:val="0"/>
      <w:marRight w:val="0"/>
      <w:marTop w:val="0"/>
      <w:marBottom w:val="0"/>
      <w:divBdr>
        <w:top w:val="none" w:sz="0" w:space="0" w:color="auto"/>
        <w:left w:val="none" w:sz="0" w:space="0" w:color="auto"/>
        <w:bottom w:val="none" w:sz="0" w:space="0" w:color="auto"/>
        <w:right w:val="none" w:sz="0" w:space="0" w:color="auto"/>
      </w:divBdr>
    </w:div>
    <w:div w:id="213332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fordham@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355CD-39BA-4388-976C-ADCB17FC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McNeal, Pamela</cp:lastModifiedBy>
  <cp:revision>4</cp:revision>
  <cp:lastPrinted>2016-07-12T18:09:00Z</cp:lastPrinted>
  <dcterms:created xsi:type="dcterms:W3CDTF">2016-07-12T17:55:00Z</dcterms:created>
  <dcterms:modified xsi:type="dcterms:W3CDTF">2016-07-12T18:14:00Z</dcterms:modified>
</cp:coreProperties>
</file>