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8DD" w:rsidRDefault="00DE68DD" w:rsidP="00FE0C0F">
      <w:pPr>
        <w:spacing w:after="0" w:line="240" w:lineRule="auto"/>
        <w:jc w:val="center"/>
        <w:rPr>
          <w:rFonts w:ascii="Times New Roman" w:eastAsia="Times New Roman" w:hAnsi="Times New Roman" w:cs="Times New Roman"/>
          <w:b/>
          <w:sz w:val="24"/>
          <w:szCs w:val="24"/>
        </w:rPr>
      </w:pPr>
    </w:p>
    <w:p w:rsidR="00DE68DD" w:rsidRDefault="00DE68DD">
      <w:pPr>
        <w:rPr>
          <w:rFonts w:ascii="Times New Roman" w:eastAsia="Times New Roman" w:hAnsi="Times New Roman" w:cs="Times New Roman"/>
          <w:b/>
          <w:sz w:val="24"/>
          <w:szCs w:val="24"/>
        </w:rPr>
      </w:pPr>
    </w:p>
    <w:p w:rsidR="00FE0C0F" w:rsidRPr="009347D4" w:rsidRDefault="00FE0C0F" w:rsidP="00FE0C0F">
      <w:pPr>
        <w:spacing w:after="0" w:line="240" w:lineRule="auto"/>
        <w:jc w:val="center"/>
        <w:rPr>
          <w:rFonts w:ascii="Times New Roman" w:eastAsia="Times New Roman" w:hAnsi="Times New Roman" w:cs="Times New Roman"/>
          <w:b/>
          <w:sz w:val="24"/>
          <w:szCs w:val="24"/>
        </w:rPr>
      </w:pPr>
      <w:r w:rsidRPr="009347D4">
        <w:rPr>
          <w:rFonts w:ascii="Times New Roman" w:eastAsia="Times New Roman" w:hAnsi="Times New Roman" w:cs="Times New Roman"/>
          <w:b/>
          <w:sz w:val="24"/>
          <w:szCs w:val="24"/>
        </w:rPr>
        <w:t>BEFORE THE</w:t>
      </w:r>
    </w:p>
    <w:p w:rsidR="00FE0C0F" w:rsidRPr="009347D4" w:rsidRDefault="00FE0C0F" w:rsidP="00FE0C0F">
      <w:pPr>
        <w:spacing w:after="0" w:line="240" w:lineRule="auto"/>
        <w:jc w:val="center"/>
        <w:rPr>
          <w:rFonts w:ascii="Times New Roman" w:eastAsia="Times New Roman" w:hAnsi="Times New Roman" w:cs="Times New Roman"/>
          <w:b/>
          <w:sz w:val="24"/>
          <w:szCs w:val="24"/>
        </w:rPr>
      </w:pPr>
      <w:r w:rsidRPr="009347D4">
        <w:rPr>
          <w:rFonts w:ascii="Times New Roman" w:eastAsia="Times New Roman" w:hAnsi="Times New Roman" w:cs="Times New Roman"/>
          <w:b/>
          <w:sz w:val="24"/>
          <w:szCs w:val="24"/>
        </w:rPr>
        <w:t>PENNSYLVANIA PUBLIC UTILITY COMMISSION</w:t>
      </w:r>
    </w:p>
    <w:p w:rsidR="00FE0C0F" w:rsidRPr="009347D4" w:rsidRDefault="00FE0C0F" w:rsidP="00FE0C0F">
      <w:pPr>
        <w:spacing w:after="0" w:line="240" w:lineRule="auto"/>
        <w:jc w:val="center"/>
        <w:rPr>
          <w:rFonts w:ascii="Times New Roman" w:eastAsia="Times New Roman" w:hAnsi="Times New Roman" w:cs="Times New Roman"/>
          <w:b/>
          <w:sz w:val="24"/>
          <w:szCs w:val="24"/>
        </w:rPr>
      </w:pPr>
    </w:p>
    <w:p w:rsidR="00FE0C0F" w:rsidRPr="009347D4" w:rsidRDefault="00FE0C0F" w:rsidP="00FE0C0F">
      <w:pPr>
        <w:spacing w:after="0" w:line="240" w:lineRule="auto"/>
        <w:jc w:val="center"/>
        <w:rPr>
          <w:rFonts w:ascii="Times New Roman" w:eastAsia="Times New Roman" w:hAnsi="Times New Roman" w:cs="Times New Roman"/>
          <w:b/>
          <w:sz w:val="24"/>
          <w:szCs w:val="24"/>
        </w:rPr>
      </w:pPr>
    </w:p>
    <w:p w:rsidR="007A5681" w:rsidRPr="009347D4" w:rsidRDefault="007A5681" w:rsidP="00FE0C0F">
      <w:pPr>
        <w:spacing w:after="0" w:line="240" w:lineRule="auto"/>
        <w:jc w:val="center"/>
        <w:rPr>
          <w:rFonts w:ascii="Times New Roman" w:eastAsia="Times New Roman" w:hAnsi="Times New Roman" w:cs="Times New Roman"/>
          <w:b/>
          <w:sz w:val="24"/>
          <w:szCs w:val="24"/>
        </w:rPr>
      </w:pPr>
    </w:p>
    <w:p w:rsidR="00FE0C0F" w:rsidRPr="009347D4" w:rsidRDefault="00FE0C0F" w:rsidP="00FE0C0F">
      <w:pPr>
        <w:tabs>
          <w:tab w:val="left" w:pos="-720"/>
        </w:tabs>
        <w:suppressAutoHyphens/>
        <w:spacing w:after="0" w:line="240" w:lineRule="auto"/>
        <w:rPr>
          <w:rFonts w:ascii="Times New Roman" w:eastAsia="Times New Roman" w:hAnsi="Times New Roman" w:cs="Times New Roman"/>
          <w:spacing w:val="-3"/>
          <w:sz w:val="24"/>
          <w:szCs w:val="24"/>
        </w:rPr>
      </w:pPr>
      <w:r w:rsidRPr="009347D4">
        <w:rPr>
          <w:rFonts w:ascii="Times New Roman" w:eastAsia="Times New Roman" w:hAnsi="Times New Roman" w:cs="Times New Roman"/>
          <w:spacing w:val="-3"/>
          <w:sz w:val="24"/>
          <w:szCs w:val="24"/>
        </w:rPr>
        <w:t>Petition of PECO Energy Company for</w:t>
      </w:r>
      <w:r w:rsidR="00DD6142" w:rsidRPr="009347D4">
        <w:rPr>
          <w:rFonts w:ascii="Times New Roman" w:eastAsia="Times New Roman" w:hAnsi="Times New Roman" w:cs="Times New Roman"/>
          <w:spacing w:val="-3"/>
          <w:sz w:val="24"/>
          <w:szCs w:val="24"/>
        </w:rPr>
        <w:t xml:space="preserve"> (1) Approval</w:t>
      </w:r>
      <w:r w:rsidR="00DD6142" w:rsidRPr="009347D4">
        <w:rPr>
          <w:rFonts w:ascii="Times New Roman" w:eastAsia="Times New Roman" w:hAnsi="Times New Roman" w:cs="Times New Roman"/>
          <w:spacing w:val="-3"/>
          <w:sz w:val="24"/>
          <w:szCs w:val="24"/>
        </w:rPr>
        <w:tab/>
      </w:r>
      <w:r w:rsidRPr="009347D4">
        <w:rPr>
          <w:rFonts w:ascii="Times New Roman" w:eastAsia="Times New Roman" w:hAnsi="Times New Roman" w:cs="Times New Roman"/>
          <w:spacing w:val="-3"/>
          <w:sz w:val="24"/>
          <w:szCs w:val="24"/>
        </w:rPr>
        <w:t>:</w:t>
      </w:r>
      <w:r w:rsidRPr="009347D4">
        <w:rPr>
          <w:rFonts w:ascii="Times New Roman" w:eastAsia="Times New Roman" w:hAnsi="Times New Roman" w:cs="Times New Roman"/>
          <w:spacing w:val="-3"/>
          <w:sz w:val="24"/>
          <w:szCs w:val="24"/>
        </w:rPr>
        <w:tab/>
      </w:r>
      <w:r w:rsidRPr="009347D4">
        <w:rPr>
          <w:rFonts w:ascii="Times New Roman" w:eastAsia="Times New Roman" w:hAnsi="Times New Roman" w:cs="Times New Roman"/>
          <w:spacing w:val="-3"/>
          <w:sz w:val="24"/>
          <w:szCs w:val="24"/>
        </w:rPr>
        <w:tab/>
        <w:t>P-2016-2546452</w:t>
      </w:r>
    </w:p>
    <w:p w:rsidR="00FE0C0F" w:rsidRPr="009347D4" w:rsidRDefault="00FE0C0F" w:rsidP="00FE0C0F">
      <w:pPr>
        <w:tabs>
          <w:tab w:val="left" w:pos="-720"/>
        </w:tabs>
        <w:suppressAutoHyphens/>
        <w:spacing w:after="0" w:line="240" w:lineRule="auto"/>
        <w:rPr>
          <w:rFonts w:ascii="Times New Roman" w:eastAsia="Times New Roman" w:hAnsi="Times New Roman" w:cs="Times New Roman"/>
          <w:spacing w:val="-3"/>
          <w:sz w:val="24"/>
          <w:szCs w:val="24"/>
        </w:rPr>
      </w:pPr>
      <w:r w:rsidRPr="009347D4">
        <w:rPr>
          <w:rFonts w:ascii="Times New Roman" w:eastAsia="Times New Roman" w:hAnsi="Times New Roman" w:cs="Times New Roman"/>
          <w:spacing w:val="-3"/>
          <w:sz w:val="24"/>
          <w:szCs w:val="24"/>
        </w:rPr>
        <w:t>of its Microgrid Integrated Technology</w:t>
      </w:r>
      <w:r w:rsidR="00DD6142" w:rsidRPr="009347D4">
        <w:rPr>
          <w:rFonts w:ascii="Times New Roman" w:eastAsia="Times New Roman" w:hAnsi="Times New Roman" w:cs="Times New Roman"/>
          <w:spacing w:val="-3"/>
          <w:sz w:val="24"/>
          <w:szCs w:val="24"/>
        </w:rPr>
        <w:t xml:space="preserve"> Pilot Plan</w:t>
      </w:r>
      <w:r w:rsidR="00DD6142" w:rsidRPr="009347D4">
        <w:rPr>
          <w:rFonts w:ascii="Times New Roman" w:eastAsia="Times New Roman" w:hAnsi="Times New Roman" w:cs="Times New Roman"/>
          <w:spacing w:val="-3"/>
          <w:sz w:val="24"/>
          <w:szCs w:val="24"/>
        </w:rPr>
        <w:tab/>
      </w:r>
      <w:r w:rsidRPr="009347D4">
        <w:rPr>
          <w:rFonts w:ascii="Times New Roman" w:eastAsia="Times New Roman" w:hAnsi="Times New Roman" w:cs="Times New Roman"/>
          <w:spacing w:val="-3"/>
          <w:sz w:val="24"/>
          <w:szCs w:val="24"/>
        </w:rPr>
        <w:t>:</w:t>
      </w:r>
    </w:p>
    <w:p w:rsidR="00FE0C0F" w:rsidRPr="009347D4" w:rsidRDefault="00FE0C0F" w:rsidP="00FE0C0F">
      <w:pPr>
        <w:tabs>
          <w:tab w:val="left" w:pos="-720"/>
        </w:tabs>
        <w:suppressAutoHyphens/>
        <w:spacing w:after="0" w:line="240" w:lineRule="auto"/>
        <w:rPr>
          <w:rFonts w:ascii="Times New Roman" w:eastAsia="Times New Roman" w:hAnsi="Times New Roman" w:cs="Times New Roman"/>
          <w:spacing w:val="-3"/>
          <w:sz w:val="24"/>
          <w:szCs w:val="24"/>
        </w:rPr>
      </w:pPr>
      <w:r w:rsidRPr="009347D4">
        <w:rPr>
          <w:rFonts w:ascii="Times New Roman" w:eastAsia="Times New Roman" w:hAnsi="Times New Roman" w:cs="Times New Roman"/>
          <w:spacing w:val="-3"/>
          <w:sz w:val="24"/>
          <w:szCs w:val="24"/>
        </w:rPr>
        <w:t>and (2) Issuance of a Declaratory Order</w:t>
      </w:r>
      <w:r w:rsidR="00DD6142" w:rsidRPr="009347D4">
        <w:rPr>
          <w:rFonts w:ascii="Times New Roman" w:eastAsia="Times New Roman" w:hAnsi="Times New Roman" w:cs="Times New Roman"/>
          <w:spacing w:val="-3"/>
          <w:sz w:val="24"/>
          <w:szCs w:val="24"/>
        </w:rPr>
        <w:t xml:space="preserve"> Regarding</w:t>
      </w:r>
      <w:r w:rsidRPr="009347D4">
        <w:rPr>
          <w:rFonts w:ascii="Times New Roman" w:eastAsia="Times New Roman" w:hAnsi="Times New Roman" w:cs="Times New Roman"/>
          <w:spacing w:val="-3"/>
          <w:sz w:val="24"/>
          <w:szCs w:val="24"/>
        </w:rPr>
        <w:tab/>
        <w:t>:</w:t>
      </w:r>
    </w:p>
    <w:p w:rsidR="00FE0C0F" w:rsidRPr="009347D4" w:rsidRDefault="00FE0C0F" w:rsidP="00FE0C0F">
      <w:pPr>
        <w:tabs>
          <w:tab w:val="left" w:pos="-720"/>
        </w:tabs>
        <w:suppressAutoHyphens/>
        <w:spacing w:after="0" w:line="240" w:lineRule="auto"/>
        <w:rPr>
          <w:rFonts w:ascii="Times New Roman" w:eastAsia="Times New Roman" w:hAnsi="Times New Roman" w:cs="Times New Roman"/>
          <w:spacing w:val="-3"/>
          <w:sz w:val="24"/>
          <w:szCs w:val="24"/>
        </w:rPr>
      </w:pPr>
      <w:r w:rsidRPr="009347D4">
        <w:rPr>
          <w:rFonts w:ascii="Times New Roman" w:eastAsia="Times New Roman" w:hAnsi="Times New Roman" w:cs="Times New Roman"/>
          <w:spacing w:val="-3"/>
          <w:sz w:val="24"/>
          <w:szCs w:val="24"/>
        </w:rPr>
        <w:t>the Recovery of Microgrid Costs</w:t>
      </w:r>
      <w:r w:rsidRPr="009347D4">
        <w:rPr>
          <w:rFonts w:ascii="Times New Roman" w:eastAsia="Times New Roman" w:hAnsi="Times New Roman" w:cs="Times New Roman"/>
          <w:spacing w:val="-3"/>
          <w:sz w:val="24"/>
          <w:szCs w:val="24"/>
        </w:rPr>
        <w:tab/>
      </w:r>
      <w:r w:rsidR="00DD6142" w:rsidRPr="009347D4">
        <w:rPr>
          <w:rFonts w:ascii="Times New Roman" w:eastAsia="Times New Roman" w:hAnsi="Times New Roman" w:cs="Times New Roman"/>
          <w:spacing w:val="-3"/>
          <w:sz w:val="24"/>
          <w:szCs w:val="24"/>
        </w:rPr>
        <w:tab/>
      </w:r>
      <w:r w:rsidRPr="009347D4">
        <w:rPr>
          <w:rFonts w:ascii="Times New Roman" w:eastAsia="Times New Roman" w:hAnsi="Times New Roman" w:cs="Times New Roman"/>
          <w:spacing w:val="-3"/>
          <w:sz w:val="24"/>
          <w:szCs w:val="24"/>
        </w:rPr>
        <w:tab/>
        <w:t>:</w:t>
      </w:r>
    </w:p>
    <w:p w:rsidR="00FE0C0F" w:rsidRPr="009347D4" w:rsidRDefault="00FE0C0F" w:rsidP="00FE0C0F">
      <w:pPr>
        <w:tabs>
          <w:tab w:val="left" w:pos="-720"/>
        </w:tabs>
        <w:suppressAutoHyphens/>
        <w:spacing w:after="0" w:line="240" w:lineRule="auto"/>
        <w:rPr>
          <w:rFonts w:ascii="Times New Roman" w:eastAsia="Times New Roman" w:hAnsi="Times New Roman" w:cs="Times New Roman"/>
          <w:spacing w:val="-3"/>
          <w:sz w:val="24"/>
          <w:szCs w:val="24"/>
        </w:rPr>
      </w:pPr>
    </w:p>
    <w:p w:rsidR="00FE0C0F" w:rsidRPr="009347D4" w:rsidRDefault="00FE0C0F" w:rsidP="00FE0C0F">
      <w:pPr>
        <w:tabs>
          <w:tab w:val="left" w:pos="-720"/>
        </w:tabs>
        <w:suppressAutoHyphens/>
        <w:spacing w:after="0" w:line="240" w:lineRule="auto"/>
        <w:rPr>
          <w:rFonts w:ascii="Times New Roman" w:eastAsia="Times New Roman" w:hAnsi="Times New Roman" w:cs="Times New Roman"/>
          <w:spacing w:val="-3"/>
          <w:sz w:val="24"/>
          <w:szCs w:val="24"/>
        </w:rPr>
      </w:pPr>
    </w:p>
    <w:p w:rsidR="00FE0C0F" w:rsidRPr="009347D4" w:rsidRDefault="00FE0C0F" w:rsidP="00FE0C0F">
      <w:pPr>
        <w:tabs>
          <w:tab w:val="left" w:pos="-720"/>
        </w:tabs>
        <w:suppressAutoHyphens/>
        <w:spacing w:after="0" w:line="240" w:lineRule="auto"/>
        <w:rPr>
          <w:rFonts w:ascii="Times New Roman" w:eastAsia="Times New Roman" w:hAnsi="Times New Roman" w:cs="Times New Roman"/>
          <w:spacing w:val="-3"/>
          <w:sz w:val="24"/>
          <w:szCs w:val="24"/>
        </w:rPr>
      </w:pPr>
      <w:r w:rsidRPr="009347D4">
        <w:rPr>
          <w:rFonts w:ascii="Times New Roman" w:eastAsia="Times New Roman" w:hAnsi="Times New Roman" w:cs="Times New Roman"/>
          <w:spacing w:val="-3"/>
          <w:sz w:val="24"/>
          <w:szCs w:val="24"/>
        </w:rPr>
        <w:t>Application for Construction of</w:t>
      </w:r>
      <w:r w:rsidR="00DD6142" w:rsidRPr="009347D4">
        <w:rPr>
          <w:rFonts w:ascii="Times New Roman" w:eastAsia="Times New Roman" w:hAnsi="Times New Roman" w:cs="Times New Roman"/>
          <w:spacing w:val="-3"/>
          <w:sz w:val="24"/>
          <w:szCs w:val="24"/>
        </w:rPr>
        <w:t xml:space="preserve"> Microgrid</w:t>
      </w:r>
      <w:r w:rsidRPr="009347D4">
        <w:rPr>
          <w:rFonts w:ascii="Times New Roman" w:eastAsia="Times New Roman" w:hAnsi="Times New Roman" w:cs="Times New Roman"/>
          <w:spacing w:val="-3"/>
          <w:sz w:val="24"/>
          <w:szCs w:val="24"/>
        </w:rPr>
        <w:tab/>
      </w:r>
      <w:r w:rsidRPr="009347D4">
        <w:rPr>
          <w:rFonts w:ascii="Times New Roman" w:eastAsia="Times New Roman" w:hAnsi="Times New Roman" w:cs="Times New Roman"/>
          <w:spacing w:val="-3"/>
          <w:sz w:val="24"/>
          <w:szCs w:val="24"/>
        </w:rPr>
        <w:tab/>
        <w:t>:</w:t>
      </w:r>
      <w:r w:rsidRPr="009347D4">
        <w:rPr>
          <w:rFonts w:ascii="Times New Roman" w:eastAsia="Times New Roman" w:hAnsi="Times New Roman" w:cs="Times New Roman"/>
          <w:spacing w:val="-3"/>
          <w:sz w:val="24"/>
          <w:szCs w:val="24"/>
        </w:rPr>
        <w:tab/>
      </w:r>
      <w:r w:rsidRPr="009347D4">
        <w:rPr>
          <w:rFonts w:ascii="Times New Roman" w:eastAsia="Times New Roman" w:hAnsi="Times New Roman" w:cs="Times New Roman"/>
          <w:spacing w:val="-3"/>
          <w:sz w:val="24"/>
          <w:szCs w:val="24"/>
        </w:rPr>
        <w:tab/>
        <w:t>A-2016-2546450</w:t>
      </w:r>
    </w:p>
    <w:p w:rsidR="00FE0C0F" w:rsidRPr="009347D4" w:rsidRDefault="00FE0C0F" w:rsidP="00FE0C0F">
      <w:pPr>
        <w:tabs>
          <w:tab w:val="left" w:pos="-720"/>
        </w:tabs>
        <w:suppressAutoHyphens/>
        <w:spacing w:after="0" w:line="240" w:lineRule="auto"/>
        <w:rPr>
          <w:rFonts w:ascii="Times New Roman" w:eastAsia="Times New Roman" w:hAnsi="Times New Roman" w:cs="Times New Roman"/>
          <w:spacing w:val="-3"/>
          <w:sz w:val="24"/>
          <w:szCs w:val="24"/>
        </w:rPr>
      </w:pPr>
      <w:r w:rsidRPr="009347D4">
        <w:rPr>
          <w:rFonts w:ascii="Times New Roman" w:eastAsia="Times New Roman" w:hAnsi="Times New Roman" w:cs="Times New Roman"/>
          <w:spacing w:val="-3"/>
          <w:sz w:val="24"/>
          <w:szCs w:val="24"/>
        </w:rPr>
        <w:t>Distributed Energy Resources</w:t>
      </w:r>
      <w:r w:rsidRPr="009347D4">
        <w:rPr>
          <w:rFonts w:ascii="Times New Roman" w:eastAsia="Times New Roman" w:hAnsi="Times New Roman" w:cs="Times New Roman"/>
          <w:spacing w:val="-3"/>
          <w:sz w:val="24"/>
          <w:szCs w:val="24"/>
        </w:rPr>
        <w:tab/>
      </w:r>
      <w:r w:rsidR="00DD6142" w:rsidRPr="009347D4">
        <w:rPr>
          <w:rFonts w:ascii="Times New Roman" w:eastAsia="Times New Roman" w:hAnsi="Times New Roman" w:cs="Times New Roman"/>
          <w:spacing w:val="-3"/>
          <w:sz w:val="24"/>
          <w:szCs w:val="24"/>
        </w:rPr>
        <w:t>Fueled by Natural Gas</w:t>
      </w:r>
      <w:r w:rsidRPr="009347D4">
        <w:rPr>
          <w:rFonts w:ascii="Times New Roman" w:eastAsia="Times New Roman" w:hAnsi="Times New Roman" w:cs="Times New Roman"/>
          <w:spacing w:val="-3"/>
          <w:sz w:val="24"/>
          <w:szCs w:val="24"/>
        </w:rPr>
        <w:tab/>
        <w:t>:</w:t>
      </w:r>
    </w:p>
    <w:p w:rsidR="00FE0C0F" w:rsidRPr="009347D4" w:rsidRDefault="00FE0C0F" w:rsidP="00FE0C0F">
      <w:pPr>
        <w:tabs>
          <w:tab w:val="left" w:pos="-720"/>
        </w:tabs>
        <w:suppressAutoHyphens/>
        <w:spacing w:after="0" w:line="240" w:lineRule="auto"/>
        <w:rPr>
          <w:rFonts w:ascii="Times New Roman" w:eastAsia="Times New Roman" w:hAnsi="Times New Roman" w:cs="Times New Roman"/>
          <w:spacing w:val="-3"/>
          <w:sz w:val="24"/>
          <w:szCs w:val="24"/>
        </w:rPr>
      </w:pPr>
    </w:p>
    <w:p w:rsidR="009F7DE7" w:rsidRPr="009347D4" w:rsidRDefault="009F7DE7" w:rsidP="00FE0C0F">
      <w:pPr>
        <w:tabs>
          <w:tab w:val="left" w:pos="-720"/>
        </w:tabs>
        <w:suppressAutoHyphens/>
        <w:spacing w:after="0" w:line="240" w:lineRule="auto"/>
        <w:rPr>
          <w:rFonts w:ascii="Times New Roman" w:eastAsia="Times New Roman" w:hAnsi="Times New Roman" w:cs="Times New Roman"/>
          <w:spacing w:val="-3"/>
          <w:sz w:val="24"/>
          <w:szCs w:val="24"/>
        </w:rPr>
      </w:pPr>
    </w:p>
    <w:p w:rsidR="00FE0C0F" w:rsidRPr="009347D4" w:rsidRDefault="00FE0C0F" w:rsidP="00FE0C0F">
      <w:pPr>
        <w:spacing w:after="0" w:line="240" w:lineRule="auto"/>
        <w:jc w:val="center"/>
        <w:rPr>
          <w:rFonts w:ascii="Times New Roman" w:eastAsia="Times New Roman" w:hAnsi="Times New Roman" w:cs="Times New Roman"/>
          <w:b/>
          <w:sz w:val="24"/>
          <w:szCs w:val="24"/>
          <w:u w:val="single"/>
        </w:rPr>
      </w:pPr>
      <w:r w:rsidRPr="009347D4">
        <w:rPr>
          <w:rFonts w:ascii="Times New Roman" w:eastAsia="Times New Roman" w:hAnsi="Times New Roman" w:cs="Times New Roman"/>
          <w:b/>
          <w:sz w:val="24"/>
          <w:szCs w:val="24"/>
          <w:u w:val="single"/>
        </w:rPr>
        <w:t>PREHEARING ORDER</w:t>
      </w:r>
      <w:r w:rsidR="005936B2" w:rsidRPr="009347D4">
        <w:rPr>
          <w:rFonts w:ascii="Times New Roman" w:eastAsia="Times New Roman" w:hAnsi="Times New Roman" w:cs="Times New Roman"/>
          <w:b/>
          <w:sz w:val="24"/>
          <w:szCs w:val="24"/>
          <w:u w:val="single"/>
        </w:rPr>
        <w:t xml:space="preserve"> #2</w:t>
      </w:r>
    </w:p>
    <w:p w:rsidR="009F7DE7" w:rsidRPr="009347D4" w:rsidRDefault="009F7DE7" w:rsidP="00B71427">
      <w:pPr>
        <w:spacing w:after="0" w:line="360" w:lineRule="auto"/>
        <w:ind w:firstLine="1440"/>
        <w:rPr>
          <w:rFonts w:ascii="Times New Roman" w:hAnsi="Times New Roman" w:cs="Times New Roman"/>
          <w:sz w:val="24"/>
          <w:szCs w:val="24"/>
        </w:rPr>
      </w:pPr>
    </w:p>
    <w:p w:rsidR="00643742" w:rsidRPr="009347D4" w:rsidRDefault="00DD6142" w:rsidP="00DD6142">
      <w:pPr>
        <w:pStyle w:val="BodyText"/>
        <w:spacing w:line="360" w:lineRule="auto"/>
        <w:ind w:firstLine="0"/>
        <w:rPr>
          <w:szCs w:val="24"/>
        </w:rPr>
      </w:pPr>
      <w:r w:rsidRPr="009347D4">
        <w:rPr>
          <w:szCs w:val="24"/>
        </w:rPr>
        <w:tab/>
      </w:r>
      <w:r w:rsidRPr="009347D4">
        <w:rPr>
          <w:szCs w:val="24"/>
        </w:rPr>
        <w:tab/>
      </w:r>
      <w:r w:rsidR="00643742" w:rsidRPr="009347D4">
        <w:rPr>
          <w:szCs w:val="24"/>
        </w:rPr>
        <w:t xml:space="preserve">On October 22, 2015, the Commission approved </w:t>
      </w:r>
      <w:r w:rsidR="00FA7CC9" w:rsidRPr="009347D4">
        <w:rPr>
          <w:szCs w:val="24"/>
        </w:rPr>
        <w:t>PECO Energy Company’s (“PECO”)</w:t>
      </w:r>
      <w:r w:rsidR="00643742" w:rsidRPr="009347D4">
        <w:rPr>
          <w:szCs w:val="24"/>
        </w:rPr>
        <w:t xml:space="preserve"> electric Long-Term Infrastructure Improvement Plan (“LTIIP”) to invest an additional $274 million over a five-year period (2016 through 2020) for infrastructure improvements designed to enhance reliability by strengthening and modernizing PECO’s electric distribution system.</w:t>
      </w:r>
      <w:r w:rsidR="00643742" w:rsidRPr="009347D4">
        <w:rPr>
          <w:rStyle w:val="FootnoteReference"/>
          <w:szCs w:val="24"/>
        </w:rPr>
        <w:footnoteReference w:id="1"/>
      </w:r>
      <w:r w:rsidR="00643742" w:rsidRPr="009347D4">
        <w:rPr>
          <w:szCs w:val="24"/>
        </w:rPr>
        <w:t xml:space="preserve">  In its LTIIP, PECO indicated that it intended to develop one or more microgrid projects in the 2017-2020 period.</w:t>
      </w:r>
      <w:r w:rsidR="00643742" w:rsidRPr="009347D4">
        <w:rPr>
          <w:rStyle w:val="FootnoteReference"/>
          <w:szCs w:val="24"/>
        </w:rPr>
        <w:footnoteReference w:id="2"/>
      </w:r>
    </w:p>
    <w:p w:rsidR="00670B2C" w:rsidRPr="009347D4" w:rsidRDefault="00670B2C" w:rsidP="00DD6142">
      <w:pPr>
        <w:pStyle w:val="BodyText"/>
        <w:spacing w:line="360" w:lineRule="auto"/>
        <w:ind w:firstLine="0"/>
        <w:rPr>
          <w:szCs w:val="24"/>
        </w:rPr>
      </w:pPr>
    </w:p>
    <w:p w:rsidR="00643742" w:rsidRPr="009347D4" w:rsidRDefault="00670B2C" w:rsidP="00DD6142">
      <w:pPr>
        <w:pStyle w:val="BodyText"/>
        <w:spacing w:line="360" w:lineRule="auto"/>
        <w:ind w:firstLine="0"/>
        <w:rPr>
          <w:szCs w:val="24"/>
        </w:rPr>
      </w:pPr>
      <w:r w:rsidRPr="009347D4">
        <w:rPr>
          <w:szCs w:val="24"/>
        </w:rPr>
        <w:tab/>
      </w:r>
      <w:r w:rsidRPr="009347D4">
        <w:rPr>
          <w:szCs w:val="24"/>
        </w:rPr>
        <w:tab/>
      </w:r>
      <w:r w:rsidR="00643742" w:rsidRPr="009347D4">
        <w:rPr>
          <w:szCs w:val="24"/>
        </w:rPr>
        <w:t xml:space="preserve">A microgrid is a group of interconnected loads and distributed energy resources (“DERs”) which can operate both in parallel with the larger distribution system and as a self-supplying island.  </w:t>
      </w:r>
      <w:r w:rsidRPr="009347D4">
        <w:rPr>
          <w:szCs w:val="24"/>
        </w:rPr>
        <w:t>PECO indicates that m</w:t>
      </w:r>
      <w:r w:rsidR="00643742" w:rsidRPr="009347D4">
        <w:rPr>
          <w:szCs w:val="24"/>
        </w:rPr>
        <w:t xml:space="preserve">icrogrids offer a variety of benefits to utility customers, including enhanced distribution system reliability and resiliency.  </w:t>
      </w:r>
    </w:p>
    <w:p w:rsidR="00FA7CC9" w:rsidRPr="009347D4" w:rsidRDefault="00FA7CC9" w:rsidP="00FA7CC9">
      <w:pPr>
        <w:spacing w:after="0" w:line="360" w:lineRule="auto"/>
        <w:rPr>
          <w:rFonts w:ascii="Times New Roman" w:hAnsi="Times New Roman" w:cs="Times New Roman"/>
          <w:sz w:val="24"/>
          <w:szCs w:val="24"/>
        </w:rPr>
      </w:pPr>
    </w:p>
    <w:p w:rsidR="00643742" w:rsidRPr="009347D4" w:rsidRDefault="00DD6142" w:rsidP="00DD6142">
      <w:pPr>
        <w:pStyle w:val="BodyText"/>
        <w:spacing w:line="360" w:lineRule="auto"/>
        <w:ind w:firstLine="0"/>
        <w:rPr>
          <w:szCs w:val="24"/>
        </w:rPr>
      </w:pPr>
      <w:r w:rsidRPr="009347D4">
        <w:rPr>
          <w:szCs w:val="24"/>
        </w:rPr>
        <w:tab/>
      </w:r>
      <w:r w:rsidRPr="009347D4">
        <w:rPr>
          <w:szCs w:val="24"/>
        </w:rPr>
        <w:tab/>
      </w:r>
      <w:r w:rsidR="00643742" w:rsidRPr="009347D4">
        <w:rPr>
          <w:szCs w:val="24"/>
        </w:rPr>
        <w:t xml:space="preserve">Consistent with its electric LTIIP, PECO is proposing to develop and deploy a community microgrid in Concord Township, Pennsylvania (“Concord Township Project” or “Project”) which will be integrated with PECO’s distribution system.  The Project will focus on improving the distribution system’s ability to sustain and recover from adverse events (including </w:t>
      </w:r>
      <w:r w:rsidR="00643742" w:rsidRPr="009347D4">
        <w:rPr>
          <w:szCs w:val="24"/>
        </w:rPr>
        <w:lastRenderedPageBreak/>
        <w:t xml:space="preserve">severe weather) and on providing reliable access to essential services during power outages.  The information produced by the Project, in turn, will be shared with the Commission and other stakeholders through annual reporting to facilitate the successful deployment of additional microgrids and DERs in the Commonwealth. </w:t>
      </w:r>
    </w:p>
    <w:p w:rsidR="00643742" w:rsidRPr="009347D4" w:rsidRDefault="00643742" w:rsidP="00DD6142">
      <w:pPr>
        <w:pStyle w:val="BodyText"/>
        <w:spacing w:line="360" w:lineRule="auto"/>
        <w:ind w:firstLine="0"/>
        <w:rPr>
          <w:szCs w:val="24"/>
        </w:rPr>
      </w:pPr>
    </w:p>
    <w:p w:rsidR="00643742" w:rsidRPr="009347D4" w:rsidRDefault="00DD6142" w:rsidP="00DD6142">
      <w:pPr>
        <w:pStyle w:val="BodyText"/>
        <w:spacing w:line="360" w:lineRule="auto"/>
        <w:ind w:firstLine="0"/>
        <w:rPr>
          <w:szCs w:val="24"/>
        </w:rPr>
      </w:pPr>
      <w:r w:rsidRPr="009347D4">
        <w:rPr>
          <w:szCs w:val="24"/>
        </w:rPr>
        <w:tab/>
      </w:r>
      <w:r w:rsidRPr="009347D4">
        <w:rPr>
          <w:szCs w:val="24"/>
        </w:rPr>
        <w:tab/>
      </w:r>
      <w:r w:rsidR="00CA7E85" w:rsidRPr="009347D4">
        <w:rPr>
          <w:szCs w:val="24"/>
        </w:rPr>
        <w:t xml:space="preserve">On </w:t>
      </w:r>
      <w:r w:rsidR="00643742" w:rsidRPr="009347D4">
        <w:rPr>
          <w:szCs w:val="24"/>
        </w:rPr>
        <w:t xml:space="preserve">May 18, 2016, PECO filed </w:t>
      </w:r>
      <w:r w:rsidR="00CA7E85" w:rsidRPr="009347D4">
        <w:rPr>
          <w:szCs w:val="24"/>
        </w:rPr>
        <w:t>a</w:t>
      </w:r>
      <w:r w:rsidR="00643742" w:rsidRPr="009347D4">
        <w:rPr>
          <w:szCs w:val="24"/>
        </w:rPr>
        <w:t xml:space="preserve"> Petition (“Petition”) and the related Application (“Application”) as the basis for PECO’s Microgrid Integrated Technology Pilot (“Microgrid Pilot” or “Pilot”) in which PECO will construct, own and operate a community microgrid in its service territory.  In the Petition, PECO requests that the Commission:  (1) approve PECO’s Microgrid Pilot as being in the public interest; and (2) issue a declaratory order that PECO may seek to recover the costs of the Pilot that are not recoverable through its electric Distribution System Improvement Charge (“DSIC”) in a future distribution base rate case filed under Section 1308 of the Pennsylvania Public Utility Code (“Public Utility Code”), 66 Pa.C.S. § 1308.  </w:t>
      </w:r>
      <w:r w:rsidR="00CA7E85" w:rsidRPr="009347D4">
        <w:rPr>
          <w:szCs w:val="24"/>
        </w:rPr>
        <w:t>Since</w:t>
      </w:r>
      <w:r w:rsidR="00643742" w:rsidRPr="009347D4">
        <w:rPr>
          <w:szCs w:val="24"/>
        </w:rPr>
        <w:t xml:space="preserve"> PECO is proposing to construct, own and operate DERs to power the proposed </w:t>
      </w:r>
      <w:r w:rsidR="00D077B0" w:rsidRPr="009347D4">
        <w:rPr>
          <w:szCs w:val="24"/>
        </w:rPr>
        <w:t>microgrid, which</w:t>
      </w:r>
      <w:r w:rsidR="00643742" w:rsidRPr="009347D4">
        <w:rPr>
          <w:szCs w:val="24"/>
        </w:rPr>
        <w:t xml:space="preserve"> will include natural gas engines, PECO also filed the Application to request approval to construct generation fueled by natural gas in accordance with Section 519 of the Public Utility Code, 66 Pa.C.S. § 519.</w:t>
      </w:r>
    </w:p>
    <w:p w:rsidR="00643742" w:rsidRPr="009347D4" w:rsidRDefault="00643742" w:rsidP="00643742">
      <w:pPr>
        <w:spacing w:after="0" w:line="360" w:lineRule="auto"/>
        <w:ind w:firstLine="1440"/>
        <w:rPr>
          <w:rFonts w:ascii="Times New Roman" w:hAnsi="Times New Roman" w:cs="Times New Roman"/>
          <w:sz w:val="24"/>
          <w:szCs w:val="24"/>
        </w:rPr>
      </w:pPr>
    </w:p>
    <w:p w:rsidR="00CA7E85" w:rsidRPr="009347D4" w:rsidRDefault="00CA7E85" w:rsidP="00643742">
      <w:pPr>
        <w:spacing w:after="0" w:line="360" w:lineRule="auto"/>
        <w:ind w:firstLine="1440"/>
        <w:rPr>
          <w:rFonts w:ascii="Times New Roman" w:hAnsi="Times New Roman" w:cs="Times New Roman"/>
          <w:sz w:val="24"/>
          <w:szCs w:val="24"/>
        </w:rPr>
      </w:pPr>
      <w:r w:rsidRPr="009347D4">
        <w:rPr>
          <w:rFonts w:ascii="Times New Roman" w:hAnsi="Times New Roman" w:cs="Times New Roman"/>
          <w:sz w:val="24"/>
          <w:szCs w:val="24"/>
        </w:rPr>
        <w:t xml:space="preserve">On </w:t>
      </w:r>
      <w:r w:rsidR="0062486B" w:rsidRPr="009347D4">
        <w:rPr>
          <w:rFonts w:ascii="Times New Roman" w:hAnsi="Times New Roman" w:cs="Times New Roman"/>
          <w:sz w:val="24"/>
          <w:szCs w:val="24"/>
        </w:rPr>
        <w:t xml:space="preserve">May 25, 2016, </w:t>
      </w:r>
      <w:r w:rsidRPr="009347D4">
        <w:rPr>
          <w:rFonts w:ascii="Times New Roman" w:hAnsi="Times New Roman" w:cs="Times New Roman"/>
          <w:sz w:val="24"/>
          <w:szCs w:val="24"/>
        </w:rPr>
        <w:t xml:space="preserve">PECO filed correspondence explaining that it proposed a detailed schedule for consideration of both its Petition and Application </w:t>
      </w:r>
      <w:r w:rsidR="00FA7CC9" w:rsidRPr="009347D4">
        <w:rPr>
          <w:rFonts w:ascii="Times New Roman" w:hAnsi="Times New Roman" w:cs="Times New Roman"/>
          <w:sz w:val="24"/>
          <w:szCs w:val="24"/>
        </w:rPr>
        <w:t xml:space="preserve">and requested </w:t>
      </w:r>
      <w:r w:rsidRPr="009347D4">
        <w:rPr>
          <w:rFonts w:ascii="Times New Roman" w:hAnsi="Times New Roman" w:cs="Times New Roman"/>
          <w:sz w:val="24"/>
          <w:szCs w:val="24"/>
        </w:rPr>
        <w:t xml:space="preserve">a Commission decision by February 2017.  PECO noted that Section 519(d) provides that </w:t>
      </w:r>
      <w:r w:rsidR="00FA7CC9" w:rsidRPr="009347D4">
        <w:rPr>
          <w:rFonts w:ascii="Times New Roman" w:hAnsi="Times New Roman" w:cs="Times New Roman"/>
          <w:sz w:val="24"/>
          <w:szCs w:val="24"/>
        </w:rPr>
        <w:t>“</w:t>
      </w:r>
      <w:r w:rsidRPr="009347D4">
        <w:rPr>
          <w:rFonts w:ascii="Times New Roman" w:hAnsi="Times New Roman" w:cs="Times New Roman"/>
          <w:sz w:val="24"/>
          <w:szCs w:val="24"/>
        </w:rPr>
        <w:t>[if] the commission fails to approve or disapprove an [application under Section 519] within six months of the date on which the application is filed, it shall be lawful for the affected utility to construct the proposed electric generating unit as though the commission had approved the application.”  PECO waived its right to a decision within six months of the filing of the Application and requested that the Commission consider the schedule in the filing for both the Petition and Application.</w:t>
      </w:r>
    </w:p>
    <w:p w:rsidR="0062486B" w:rsidRPr="009347D4" w:rsidRDefault="0062486B" w:rsidP="00643742">
      <w:pPr>
        <w:spacing w:after="0" w:line="360" w:lineRule="auto"/>
        <w:ind w:firstLine="1440"/>
        <w:rPr>
          <w:rFonts w:ascii="Times New Roman" w:hAnsi="Times New Roman" w:cs="Times New Roman"/>
          <w:sz w:val="24"/>
          <w:szCs w:val="24"/>
        </w:rPr>
      </w:pP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r w:rsidRPr="009347D4">
        <w:rPr>
          <w:rFonts w:ascii="Times New Roman" w:hAnsi="Times New Roman" w:cs="Times New Roman"/>
          <w:sz w:val="24"/>
          <w:szCs w:val="24"/>
        </w:rPr>
        <w:t xml:space="preserve">Notice of the Petition and Application filings was published in the </w:t>
      </w:r>
      <w:r w:rsidRPr="009347D4">
        <w:rPr>
          <w:rFonts w:ascii="Times New Roman" w:hAnsi="Times New Roman" w:cs="Times New Roman"/>
          <w:i/>
          <w:sz w:val="24"/>
          <w:szCs w:val="24"/>
        </w:rPr>
        <w:t>Pennsylvania Bulletin</w:t>
      </w:r>
      <w:r w:rsidRPr="009347D4">
        <w:rPr>
          <w:rFonts w:ascii="Times New Roman" w:hAnsi="Times New Roman" w:cs="Times New Roman"/>
          <w:sz w:val="24"/>
          <w:szCs w:val="24"/>
        </w:rPr>
        <w:t xml:space="preserve"> on June 4, 2016.  The deadline for filing formal protests, petitions to intervene and answers was June 20, 2016.</w:t>
      </w:r>
    </w:p>
    <w:p w:rsidR="00643742" w:rsidRPr="009347D4" w:rsidRDefault="00643742" w:rsidP="00643742">
      <w:pPr>
        <w:spacing w:after="0" w:line="360" w:lineRule="auto"/>
        <w:ind w:firstLine="144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lastRenderedPageBreak/>
        <w:t xml:space="preserve">The Office of Small Business Advocate (“OSBA”), through its counsel, filed a Notice of Intervention, Public Statement and Notice of Appearance on June 7, 2016.  In addition, OSBA filed an Answer on June 7, 2016. </w:t>
      </w:r>
    </w:p>
    <w:p w:rsidR="00FA7CC9" w:rsidRPr="009347D4" w:rsidRDefault="00FA7CC9" w:rsidP="00643742">
      <w:pPr>
        <w:spacing w:after="0" w:line="360" w:lineRule="auto"/>
        <w:ind w:firstLine="1440"/>
        <w:rPr>
          <w:rFonts w:ascii="Times New Roman" w:hAnsi="Times New Roman" w:cs="Times New Roman"/>
          <w:sz w:val="24"/>
          <w:szCs w:val="24"/>
        </w:rPr>
      </w:pPr>
    </w:p>
    <w:p w:rsidR="00643742" w:rsidRPr="009347D4" w:rsidRDefault="00643742" w:rsidP="00643742">
      <w:pPr>
        <w:spacing w:after="0" w:line="360" w:lineRule="auto"/>
        <w:ind w:firstLine="1440"/>
        <w:rPr>
          <w:rFonts w:ascii="Times New Roman" w:eastAsia="Times New Roman" w:hAnsi="Times New Roman" w:cs="Times New Roman"/>
          <w:sz w:val="24"/>
          <w:szCs w:val="24"/>
        </w:rPr>
      </w:pPr>
      <w:r w:rsidRPr="009347D4">
        <w:rPr>
          <w:rFonts w:ascii="Times New Roman" w:hAnsi="Times New Roman" w:cs="Times New Roman"/>
          <w:sz w:val="24"/>
          <w:szCs w:val="24"/>
        </w:rPr>
        <w:t xml:space="preserve">A Prehearing Order was sent to the parties on </w:t>
      </w:r>
      <w:r w:rsidRPr="009347D4">
        <w:rPr>
          <w:rFonts w:ascii="Times New Roman" w:eastAsia="Times New Roman" w:hAnsi="Times New Roman" w:cs="Times New Roman"/>
          <w:sz w:val="24"/>
          <w:szCs w:val="24"/>
        </w:rPr>
        <w:t>June 10, 2016.</w:t>
      </w:r>
    </w:p>
    <w:p w:rsidR="00FA7CC9" w:rsidRPr="009347D4" w:rsidRDefault="00FA7CC9" w:rsidP="00643742">
      <w:pPr>
        <w:tabs>
          <w:tab w:val="left" w:pos="-720"/>
        </w:tabs>
        <w:suppressAutoHyphens/>
        <w:spacing w:after="0" w:line="360" w:lineRule="auto"/>
        <w:ind w:firstLine="1440"/>
        <w:rPr>
          <w:rFonts w:ascii="Times New Roman" w:hAnsi="Times New Roman" w:cs="Times New Roman"/>
          <w:sz w:val="24"/>
          <w:szCs w:val="24"/>
        </w:rPr>
      </w:pP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r w:rsidRPr="009347D4">
        <w:rPr>
          <w:rFonts w:ascii="Times New Roman" w:hAnsi="Times New Roman" w:cs="Times New Roman"/>
          <w:sz w:val="24"/>
          <w:szCs w:val="24"/>
        </w:rPr>
        <w:t>On June 14, 2016, Phillip C. Kirchner, Prosecutor, filed a Notice of Appearance on behalf of the Commission’s Bureau of Investigation and Enforcement (“I&amp;E”).</w:t>
      </w: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r w:rsidRPr="009347D4">
        <w:rPr>
          <w:rFonts w:ascii="Times New Roman" w:hAnsi="Times New Roman" w:cs="Times New Roman"/>
          <w:sz w:val="24"/>
          <w:szCs w:val="24"/>
        </w:rPr>
        <w:t xml:space="preserve">The Philadelphia Area Industrial Energy Users Group (“PAIEUG”), through its counsel, filed a Petition to Intervene and Answer on June 20, 2016. </w:t>
      </w: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r w:rsidRPr="009347D4">
        <w:rPr>
          <w:rFonts w:ascii="Times New Roman" w:hAnsi="Times New Roman" w:cs="Times New Roman"/>
          <w:sz w:val="24"/>
          <w:szCs w:val="24"/>
        </w:rPr>
        <w:t xml:space="preserve">The Office of Consumer Advocate (“OCA”), through its counsel, filed a Notice of Intervention, Public Statement and an Answer on June 20, 2016.  </w:t>
      </w: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r w:rsidRPr="009347D4">
        <w:rPr>
          <w:rFonts w:ascii="Times New Roman" w:hAnsi="Times New Roman" w:cs="Times New Roman"/>
          <w:sz w:val="24"/>
          <w:szCs w:val="24"/>
        </w:rPr>
        <w:t>Direct Energy Services, LLC (“Direct Energy”), through its counsel, filed a Petition to Intervene on June 20, 2016.</w:t>
      </w: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r w:rsidRPr="009347D4">
        <w:rPr>
          <w:rFonts w:ascii="Times New Roman" w:hAnsi="Times New Roman" w:cs="Times New Roman"/>
          <w:sz w:val="24"/>
          <w:szCs w:val="24"/>
        </w:rPr>
        <w:t xml:space="preserve">The Retail Energy Supply Association (“RESA”), through its counsel, filed a Petition to Intervene on June 20, 2016. </w:t>
      </w: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p>
    <w:p w:rsidR="00643742" w:rsidRPr="009347D4" w:rsidRDefault="00643742" w:rsidP="00643742">
      <w:pPr>
        <w:tabs>
          <w:tab w:val="left" w:pos="-720"/>
        </w:tabs>
        <w:suppressAutoHyphens/>
        <w:spacing w:after="0" w:line="360" w:lineRule="auto"/>
        <w:ind w:firstLine="1440"/>
        <w:rPr>
          <w:rFonts w:ascii="Times New Roman" w:hAnsi="Times New Roman" w:cs="Times New Roman"/>
          <w:sz w:val="24"/>
          <w:szCs w:val="24"/>
        </w:rPr>
      </w:pPr>
      <w:r w:rsidRPr="009347D4">
        <w:rPr>
          <w:rFonts w:ascii="Times New Roman" w:hAnsi="Times New Roman" w:cs="Times New Roman"/>
          <w:sz w:val="24"/>
          <w:szCs w:val="24"/>
        </w:rPr>
        <w:t>Prior to the prehearing conference, the following parties filed Prehearing Memoranda: PECO, I&amp;E, OCA, OSBA, Direct Energy, PAIEUG and RESA.</w:t>
      </w:r>
    </w:p>
    <w:p w:rsidR="00FA7CC9" w:rsidRPr="009347D4" w:rsidRDefault="00FA7CC9" w:rsidP="00045DD1">
      <w:pPr>
        <w:tabs>
          <w:tab w:val="left" w:pos="-720"/>
        </w:tabs>
        <w:suppressAutoHyphens/>
        <w:spacing w:after="0" w:line="360" w:lineRule="auto"/>
        <w:rPr>
          <w:rFonts w:ascii="Times New Roman" w:hAnsi="Times New Roman" w:cs="Times New Roman"/>
          <w:sz w:val="24"/>
          <w:szCs w:val="24"/>
        </w:rPr>
      </w:pPr>
    </w:p>
    <w:p w:rsidR="00643742" w:rsidRPr="009347D4" w:rsidRDefault="004C537F" w:rsidP="00643742">
      <w:pPr>
        <w:tabs>
          <w:tab w:val="left" w:pos="-720"/>
        </w:tabs>
        <w:suppressAutoHyphens/>
        <w:spacing w:after="0" w:line="360" w:lineRule="auto"/>
        <w:rPr>
          <w:rFonts w:ascii="Times New Roman" w:eastAsia="Times New Roman" w:hAnsi="Times New Roman" w:cs="Times New Roman"/>
          <w:sz w:val="24"/>
          <w:szCs w:val="24"/>
        </w:rPr>
      </w:pPr>
      <w:r w:rsidRPr="009347D4">
        <w:rPr>
          <w:rFonts w:ascii="Times New Roman" w:hAnsi="Times New Roman" w:cs="Times New Roman"/>
          <w:sz w:val="24"/>
          <w:szCs w:val="24"/>
        </w:rPr>
        <w:tab/>
      </w:r>
      <w:r w:rsidRPr="009347D4">
        <w:rPr>
          <w:rFonts w:ascii="Times New Roman" w:hAnsi="Times New Roman" w:cs="Times New Roman"/>
          <w:sz w:val="24"/>
          <w:szCs w:val="24"/>
        </w:rPr>
        <w:tab/>
      </w:r>
      <w:r w:rsidR="009F7DE7" w:rsidRPr="009347D4">
        <w:rPr>
          <w:rFonts w:ascii="Times New Roman" w:hAnsi="Times New Roman" w:cs="Times New Roman"/>
          <w:sz w:val="24"/>
          <w:szCs w:val="24"/>
        </w:rPr>
        <w:t>A prehearing conference w</w:t>
      </w:r>
      <w:r w:rsidR="00045DD1" w:rsidRPr="009347D4">
        <w:rPr>
          <w:rFonts w:ascii="Times New Roman" w:hAnsi="Times New Roman" w:cs="Times New Roman"/>
          <w:sz w:val="24"/>
          <w:szCs w:val="24"/>
        </w:rPr>
        <w:t>as</w:t>
      </w:r>
      <w:r w:rsidR="009F7DE7" w:rsidRPr="009347D4">
        <w:rPr>
          <w:rFonts w:ascii="Times New Roman" w:hAnsi="Times New Roman" w:cs="Times New Roman"/>
          <w:sz w:val="24"/>
          <w:szCs w:val="24"/>
        </w:rPr>
        <w:t xml:space="preserve"> held on Wednesday, June 22, 2016, at 2</w:t>
      </w:r>
      <w:r w:rsidR="009347D4" w:rsidRPr="009347D4">
        <w:rPr>
          <w:rFonts w:ascii="Times New Roman" w:hAnsi="Times New Roman" w:cs="Times New Roman"/>
          <w:sz w:val="24"/>
          <w:szCs w:val="24"/>
        </w:rPr>
        <w:t>:00</w:t>
      </w:r>
      <w:r w:rsidR="009F7DE7" w:rsidRPr="009347D4">
        <w:rPr>
          <w:rFonts w:ascii="Times New Roman" w:hAnsi="Times New Roman" w:cs="Times New Roman"/>
          <w:sz w:val="24"/>
          <w:szCs w:val="24"/>
        </w:rPr>
        <w:t xml:space="preserve"> p.m.  </w:t>
      </w:r>
      <w:r w:rsidR="00643742" w:rsidRPr="009347D4">
        <w:rPr>
          <w:rFonts w:ascii="Times New Roman" w:eastAsia="Times New Roman" w:hAnsi="Times New Roman" w:cs="Times New Roman"/>
          <w:sz w:val="24"/>
          <w:szCs w:val="24"/>
        </w:rPr>
        <w:t>Counsel for the following parties participated: PECO, I&amp;E, OCA, OSBA, Direct Energy, PAIEUG and RESA.</w:t>
      </w:r>
    </w:p>
    <w:p w:rsidR="00643742" w:rsidRPr="009347D4" w:rsidRDefault="00643742" w:rsidP="00643742">
      <w:pPr>
        <w:tabs>
          <w:tab w:val="left" w:pos="-720"/>
        </w:tabs>
        <w:suppressAutoHyphens/>
        <w:spacing w:after="0" w:line="360" w:lineRule="auto"/>
        <w:rPr>
          <w:rFonts w:ascii="Times New Roman" w:eastAsia="Times New Roman" w:hAnsi="Times New Roman" w:cs="Times New Roman"/>
          <w:sz w:val="24"/>
          <w:szCs w:val="24"/>
        </w:rPr>
      </w:pPr>
    </w:p>
    <w:p w:rsidR="00643742" w:rsidRPr="009347D4" w:rsidRDefault="00643742" w:rsidP="00643742">
      <w:pPr>
        <w:tabs>
          <w:tab w:val="left" w:pos="-720"/>
        </w:tabs>
        <w:suppressAutoHyphens/>
        <w:spacing w:after="0" w:line="36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Since there were no objections to the Petitions to Intervene, the petitions filed by the following entities were granted: PAIEUG; Direct Energy and RESA.</w:t>
      </w:r>
    </w:p>
    <w:p w:rsidR="00643742" w:rsidRPr="009347D4" w:rsidRDefault="00643742" w:rsidP="00643742">
      <w:pPr>
        <w:tabs>
          <w:tab w:val="left" w:pos="-720"/>
        </w:tabs>
        <w:suppressAutoHyphens/>
        <w:spacing w:after="0" w:line="360" w:lineRule="auto"/>
        <w:rPr>
          <w:rFonts w:ascii="Times New Roman" w:eastAsia="Times New Roman" w:hAnsi="Times New Roman" w:cs="Times New Roman"/>
          <w:sz w:val="24"/>
          <w:szCs w:val="24"/>
        </w:rPr>
      </w:pPr>
    </w:p>
    <w:p w:rsidR="00643742" w:rsidRPr="009347D4" w:rsidRDefault="00643742" w:rsidP="00643742">
      <w:pPr>
        <w:tabs>
          <w:tab w:val="left" w:pos="-720"/>
        </w:tabs>
        <w:suppressAutoHyphens/>
        <w:spacing w:after="0" w:line="36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The following procedural schedule was established:</w:t>
      </w:r>
    </w:p>
    <w:p w:rsidR="00A05906" w:rsidRPr="009347D4" w:rsidRDefault="00FA7CC9" w:rsidP="00FA7CC9">
      <w:pPr>
        <w:tabs>
          <w:tab w:val="left" w:pos="-720"/>
        </w:tabs>
        <w:suppressAutoHyphens/>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00A05906" w:rsidRPr="009347D4">
        <w:rPr>
          <w:rFonts w:ascii="Times New Roman" w:eastAsia="Times New Roman" w:hAnsi="Times New Roman" w:cs="Times New Roman"/>
          <w:sz w:val="24"/>
          <w:szCs w:val="24"/>
        </w:rPr>
        <w:tab/>
      </w:r>
      <w:r w:rsidR="00A05906" w:rsidRPr="009347D4">
        <w:rPr>
          <w:rFonts w:ascii="Times New Roman" w:eastAsia="Times New Roman" w:hAnsi="Times New Roman" w:cs="Times New Roman"/>
          <w:sz w:val="24"/>
          <w:szCs w:val="24"/>
        </w:rPr>
        <w:tab/>
        <w:t>May 18, 2016</w:t>
      </w:r>
      <w:r w:rsidR="00A05906"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A05906" w:rsidRPr="009347D4">
        <w:rPr>
          <w:rFonts w:ascii="Times New Roman" w:eastAsia="Times New Roman" w:hAnsi="Times New Roman" w:cs="Times New Roman"/>
          <w:sz w:val="24"/>
          <w:szCs w:val="24"/>
        </w:rPr>
        <w:t>Petition Filing</w:t>
      </w:r>
    </w:p>
    <w:p w:rsidR="00A05906" w:rsidRPr="009347D4" w:rsidRDefault="00A05906" w:rsidP="00FA7CC9">
      <w:pPr>
        <w:tabs>
          <w:tab w:val="left" w:pos="-720"/>
        </w:tabs>
        <w:suppressAutoHyphens/>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lastRenderedPageBreak/>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June 22, 2016</w:t>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Prehearing Conference</w:t>
      </w:r>
    </w:p>
    <w:p w:rsidR="00A05906" w:rsidRPr="009347D4" w:rsidRDefault="00A05906" w:rsidP="00FA7CC9">
      <w:pPr>
        <w:tabs>
          <w:tab w:val="left" w:pos="-720"/>
        </w:tabs>
        <w:suppressAutoHyphens/>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August 4, 2016</w:t>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Other Parties’ Direct Testimony Due</w:t>
      </w:r>
    </w:p>
    <w:p w:rsidR="00A05906" w:rsidRPr="009347D4" w:rsidRDefault="00A05906" w:rsidP="00FA7CC9">
      <w:pPr>
        <w:tabs>
          <w:tab w:val="left" w:pos="-720"/>
        </w:tabs>
        <w:suppressAutoHyphens/>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August</w:t>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 xml:space="preserve"> 25, 2016</w:t>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Rebuttal Testimony Due</w:t>
      </w:r>
    </w:p>
    <w:p w:rsidR="00A05906" w:rsidRPr="009347D4" w:rsidRDefault="00A05906" w:rsidP="00FA7CC9">
      <w:pPr>
        <w:tabs>
          <w:tab w:val="left" w:pos="-720"/>
        </w:tabs>
        <w:suppressAutoHyphens/>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September 8, 2016</w:t>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Surrebuttal Testimony Due</w:t>
      </w:r>
    </w:p>
    <w:p w:rsidR="00A05906" w:rsidRPr="009347D4" w:rsidRDefault="00A05906" w:rsidP="00FA7CC9">
      <w:pPr>
        <w:tabs>
          <w:tab w:val="left" w:pos="-720"/>
        </w:tabs>
        <w:suppressAutoHyphens/>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September 12-14, 2016</w:t>
      </w:r>
      <w:r w:rsidRPr="009347D4">
        <w:rPr>
          <w:rFonts w:ascii="Times New Roman" w:eastAsia="Times New Roman" w:hAnsi="Times New Roman" w:cs="Times New Roman"/>
          <w:sz w:val="24"/>
          <w:szCs w:val="24"/>
        </w:rPr>
        <w:tab/>
        <w:t>Oral Rejoinder and Hearings</w:t>
      </w:r>
    </w:p>
    <w:p w:rsidR="00A05906" w:rsidRPr="009347D4" w:rsidRDefault="00A05906" w:rsidP="00FA7CC9">
      <w:pPr>
        <w:tabs>
          <w:tab w:val="left" w:pos="-720"/>
        </w:tabs>
        <w:suppressAutoHyphens/>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October 6, 2016</w:t>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Initial Briefs</w:t>
      </w:r>
    </w:p>
    <w:p w:rsidR="00A05906" w:rsidRPr="009347D4" w:rsidRDefault="00A05906" w:rsidP="00FA7CC9">
      <w:pPr>
        <w:tabs>
          <w:tab w:val="left" w:pos="-720"/>
        </w:tabs>
        <w:suppressAutoHyphens/>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October 20, 2016</w:t>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Reply Briefs</w:t>
      </w:r>
    </w:p>
    <w:p w:rsidR="00A05906" w:rsidRPr="009347D4" w:rsidRDefault="00A05906" w:rsidP="00FA7CC9">
      <w:pPr>
        <w:tabs>
          <w:tab w:val="left" w:pos="-720"/>
        </w:tabs>
        <w:suppressAutoHyphens/>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December 8, 2016</w:t>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Recommended Decision</w:t>
      </w:r>
    </w:p>
    <w:p w:rsidR="00A05906" w:rsidRPr="009347D4" w:rsidRDefault="00A05906" w:rsidP="00FA7CC9">
      <w:pPr>
        <w:tabs>
          <w:tab w:val="left" w:pos="-720"/>
        </w:tabs>
        <w:suppressAutoHyphens/>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February 2017</w:t>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00FA7CC9"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Commission Order</w:t>
      </w:r>
    </w:p>
    <w:p w:rsidR="00643742" w:rsidRPr="009347D4" w:rsidRDefault="00643742" w:rsidP="00643742">
      <w:pPr>
        <w:tabs>
          <w:tab w:val="left" w:pos="-720"/>
        </w:tabs>
        <w:suppressAutoHyphens/>
        <w:spacing w:after="0" w:line="360" w:lineRule="auto"/>
        <w:rPr>
          <w:rFonts w:ascii="Times New Roman" w:eastAsia="Times New Roman" w:hAnsi="Times New Roman" w:cs="Times New Roman"/>
          <w:sz w:val="24"/>
          <w:szCs w:val="24"/>
        </w:rPr>
      </w:pPr>
    </w:p>
    <w:p w:rsidR="00643742" w:rsidRPr="009347D4" w:rsidRDefault="00643742" w:rsidP="00643742">
      <w:pPr>
        <w:tabs>
          <w:tab w:val="left" w:pos="-720"/>
        </w:tabs>
        <w:suppressAutoHyphens/>
        <w:spacing w:after="0" w:line="36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 xml:space="preserve">All proposed dates for submission of testimony and briefs are for “in-hand” delivery, which may be satisfied by an e-mail or fax copy of the relevant documents.  </w:t>
      </w:r>
    </w:p>
    <w:p w:rsidR="00FA7CC9" w:rsidRPr="009347D4" w:rsidRDefault="00FA7CC9" w:rsidP="00643742">
      <w:pPr>
        <w:tabs>
          <w:tab w:val="left" w:pos="-720"/>
        </w:tabs>
        <w:suppressAutoHyphens/>
        <w:spacing w:after="0" w:line="360" w:lineRule="auto"/>
        <w:rPr>
          <w:rFonts w:ascii="Times New Roman" w:eastAsia="Times New Roman" w:hAnsi="Times New Roman" w:cs="Times New Roman"/>
          <w:sz w:val="24"/>
          <w:szCs w:val="24"/>
        </w:rPr>
      </w:pPr>
    </w:p>
    <w:p w:rsidR="00643742" w:rsidRPr="009347D4" w:rsidRDefault="00643742" w:rsidP="00643742">
      <w:pPr>
        <w:tabs>
          <w:tab w:val="left" w:pos="-720"/>
        </w:tabs>
        <w:suppressAutoHyphens/>
        <w:spacing w:after="0" w:line="36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Since there was no opposition to the language in the Protective Order, the Protective Order was granted.  (Attached as Appendix A)</w:t>
      </w:r>
    </w:p>
    <w:p w:rsidR="00643742" w:rsidRPr="009347D4" w:rsidRDefault="00643742" w:rsidP="00643742">
      <w:pPr>
        <w:tabs>
          <w:tab w:val="left" w:pos="-720"/>
        </w:tabs>
        <w:suppressAutoHyphens/>
        <w:spacing w:after="0" w:line="360" w:lineRule="auto"/>
        <w:rPr>
          <w:rFonts w:ascii="Times New Roman" w:eastAsia="Times New Roman" w:hAnsi="Times New Roman" w:cs="Times New Roman"/>
          <w:sz w:val="24"/>
          <w:szCs w:val="24"/>
        </w:rPr>
      </w:pPr>
    </w:p>
    <w:p w:rsidR="00045DD1" w:rsidRPr="009347D4" w:rsidRDefault="00643742" w:rsidP="00643742">
      <w:pPr>
        <w:tabs>
          <w:tab w:val="left" w:pos="-720"/>
        </w:tabs>
        <w:suppressAutoHyphens/>
        <w:spacing w:after="0" w:line="36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The parties agreed to the discovery modifications in ordering paragraph 7.</w:t>
      </w:r>
    </w:p>
    <w:p w:rsidR="00643742" w:rsidRPr="009347D4" w:rsidRDefault="00643742" w:rsidP="00643742">
      <w:pPr>
        <w:tabs>
          <w:tab w:val="left" w:pos="-720"/>
        </w:tabs>
        <w:suppressAutoHyphens/>
        <w:spacing w:after="0" w:line="360" w:lineRule="auto"/>
        <w:ind w:firstLine="1440"/>
        <w:rPr>
          <w:rFonts w:ascii="Times New Roman" w:eastAsia="Times New Roman" w:hAnsi="Times New Roman" w:cs="Times New Roman"/>
          <w:sz w:val="24"/>
          <w:szCs w:val="24"/>
        </w:rPr>
      </w:pPr>
    </w:p>
    <w:p w:rsidR="009F7DE7" w:rsidRPr="009347D4" w:rsidRDefault="009F7DE7" w:rsidP="009F7DE7">
      <w:pPr>
        <w:tabs>
          <w:tab w:val="left" w:pos="-90"/>
          <w:tab w:val="left" w:pos="0"/>
        </w:tabs>
        <w:spacing w:after="0" w:line="36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 xml:space="preserve">Any documents filed in this proceeding should be served on </w:t>
      </w:r>
      <w:r w:rsidR="00853DAA" w:rsidRPr="009347D4">
        <w:rPr>
          <w:rFonts w:ascii="Times New Roman" w:eastAsia="Times New Roman" w:hAnsi="Times New Roman" w:cs="Times New Roman"/>
          <w:sz w:val="24"/>
          <w:szCs w:val="24"/>
        </w:rPr>
        <w:t xml:space="preserve">us </w:t>
      </w:r>
      <w:r w:rsidRPr="009347D4">
        <w:rPr>
          <w:rFonts w:ascii="Times New Roman" w:eastAsia="Times New Roman" w:hAnsi="Times New Roman" w:cs="Times New Roman"/>
          <w:sz w:val="24"/>
          <w:szCs w:val="24"/>
        </w:rPr>
        <w:t>at the Philadelphia office and the active participants.  52 Pa.Code § 154(a) and (d).</w:t>
      </w:r>
      <w:r w:rsidR="00853DAA" w:rsidRPr="009347D4">
        <w:rPr>
          <w:rFonts w:ascii="Times New Roman" w:eastAsia="Times New Roman" w:hAnsi="Times New Roman" w:cs="Times New Roman"/>
          <w:sz w:val="24"/>
          <w:szCs w:val="24"/>
        </w:rPr>
        <w:t xml:space="preserve">  Our</w:t>
      </w:r>
      <w:r w:rsidRPr="009347D4">
        <w:rPr>
          <w:rFonts w:ascii="Times New Roman" w:eastAsia="Times New Roman" w:hAnsi="Times New Roman" w:cs="Times New Roman"/>
          <w:sz w:val="24"/>
          <w:szCs w:val="24"/>
        </w:rPr>
        <w:t xml:space="preserve"> contact information is:</w:t>
      </w:r>
    </w:p>
    <w:p w:rsidR="00853DAA" w:rsidRPr="009347D4" w:rsidRDefault="00853DAA" w:rsidP="009F7DE7">
      <w:pPr>
        <w:tabs>
          <w:tab w:val="left" w:pos="2160"/>
        </w:tabs>
        <w:spacing w:after="0" w:line="240" w:lineRule="auto"/>
        <w:ind w:left="2160"/>
        <w:rPr>
          <w:rFonts w:ascii="Times New Roman" w:eastAsia="Times New Roman" w:hAnsi="Times New Roman" w:cs="Times New Roman"/>
          <w:sz w:val="24"/>
          <w:szCs w:val="24"/>
        </w:rPr>
      </w:pPr>
    </w:p>
    <w:p w:rsidR="009F7DE7" w:rsidRPr="009347D4" w:rsidRDefault="009F7DE7" w:rsidP="009F7DE7">
      <w:pPr>
        <w:tabs>
          <w:tab w:val="left" w:pos="2160"/>
        </w:tabs>
        <w:spacing w:after="0" w:line="240" w:lineRule="auto"/>
        <w:ind w:left="216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Administrative Law Judge Cynthia Williams Fordham</w:t>
      </w:r>
    </w:p>
    <w:p w:rsidR="00853DAA" w:rsidRPr="009347D4" w:rsidRDefault="00853DAA" w:rsidP="009F7DE7">
      <w:pPr>
        <w:tabs>
          <w:tab w:val="left" w:pos="2160"/>
        </w:tabs>
        <w:spacing w:after="0" w:line="240" w:lineRule="auto"/>
        <w:ind w:left="216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Administrative Law Judge Eranda Vero</w:t>
      </w:r>
    </w:p>
    <w:p w:rsidR="009F7DE7" w:rsidRPr="009347D4" w:rsidRDefault="009F7DE7" w:rsidP="009F7DE7">
      <w:pPr>
        <w:tabs>
          <w:tab w:val="left" w:pos="2160"/>
        </w:tabs>
        <w:spacing w:after="0" w:line="240" w:lineRule="auto"/>
        <w:ind w:left="216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Pennsylvania Public Utility Commission</w:t>
      </w:r>
    </w:p>
    <w:p w:rsidR="009F7DE7" w:rsidRPr="009347D4" w:rsidRDefault="009F7DE7" w:rsidP="009F7DE7">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9347D4">
        <w:rPr>
          <w:rFonts w:ascii="Times New Roman" w:eastAsia="Times New Roman" w:hAnsi="Times New Roman" w:cs="Times New Roman"/>
          <w:spacing w:val="-3"/>
          <w:sz w:val="24"/>
          <w:szCs w:val="24"/>
        </w:rPr>
        <w:t>801 Market Street, Suite 4063</w:t>
      </w:r>
    </w:p>
    <w:p w:rsidR="009F7DE7" w:rsidRPr="009347D4" w:rsidRDefault="009F7DE7" w:rsidP="009F7DE7">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9347D4">
        <w:rPr>
          <w:rFonts w:ascii="Times New Roman" w:eastAsia="Times New Roman" w:hAnsi="Times New Roman" w:cs="Times New Roman"/>
          <w:spacing w:val="-3"/>
          <w:sz w:val="24"/>
          <w:szCs w:val="24"/>
        </w:rPr>
        <w:t>Philadelphia, PA 19107</w:t>
      </w:r>
    </w:p>
    <w:p w:rsidR="009F7DE7" w:rsidRPr="009347D4" w:rsidRDefault="009F7DE7" w:rsidP="009F7DE7">
      <w:pPr>
        <w:tabs>
          <w:tab w:val="left" w:pos="2160"/>
        </w:tabs>
        <w:spacing w:after="0" w:line="240" w:lineRule="auto"/>
        <w:ind w:left="216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(215) 560-2105 (telephone)</w:t>
      </w:r>
    </w:p>
    <w:p w:rsidR="009F7DE7" w:rsidRPr="009347D4" w:rsidRDefault="009F7DE7" w:rsidP="009F7DE7">
      <w:pPr>
        <w:tabs>
          <w:tab w:val="left" w:pos="-90"/>
        </w:tabs>
        <w:spacing w:after="0" w:line="360" w:lineRule="auto"/>
        <w:ind w:left="216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(215) 560-3133 (fax)</w:t>
      </w:r>
    </w:p>
    <w:p w:rsidR="00853DAA" w:rsidRPr="009347D4" w:rsidRDefault="00853DAA" w:rsidP="009F7DE7">
      <w:pPr>
        <w:spacing w:after="0" w:line="360" w:lineRule="auto"/>
        <w:rPr>
          <w:rFonts w:ascii="Times New Roman" w:eastAsia="Times New Roman" w:hAnsi="Times New Roman" w:cs="Times New Roman"/>
          <w:sz w:val="24"/>
          <w:szCs w:val="24"/>
        </w:rPr>
      </w:pPr>
    </w:p>
    <w:p w:rsidR="009F7DE7" w:rsidRPr="009347D4" w:rsidRDefault="009F7DE7" w:rsidP="00853DAA">
      <w:pPr>
        <w:spacing w:after="0" w:line="360" w:lineRule="auto"/>
        <w:ind w:firstLine="144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Since documents can be submitted to the presiding officer</w:t>
      </w:r>
      <w:r w:rsidR="00853DAA" w:rsidRPr="009347D4">
        <w:rPr>
          <w:rFonts w:ascii="Times New Roman" w:eastAsia="Times New Roman" w:hAnsi="Times New Roman" w:cs="Times New Roman"/>
          <w:sz w:val="24"/>
          <w:szCs w:val="24"/>
        </w:rPr>
        <w:t>s</w:t>
      </w:r>
      <w:r w:rsidRPr="009347D4">
        <w:rPr>
          <w:rFonts w:ascii="Times New Roman" w:eastAsia="Times New Roman" w:hAnsi="Times New Roman" w:cs="Times New Roman"/>
          <w:sz w:val="24"/>
          <w:szCs w:val="24"/>
        </w:rPr>
        <w:t xml:space="preserve"> and the participants by e-mail, e-mail addresses will be included on the counsel service list.  Please check the list for omi</w:t>
      </w:r>
      <w:r w:rsidR="00853DAA" w:rsidRPr="009347D4">
        <w:rPr>
          <w:rFonts w:ascii="Times New Roman" w:eastAsia="Times New Roman" w:hAnsi="Times New Roman" w:cs="Times New Roman"/>
          <w:sz w:val="24"/>
          <w:szCs w:val="24"/>
        </w:rPr>
        <w:t>ssions and errors and contact our</w:t>
      </w:r>
      <w:r w:rsidRPr="009347D4">
        <w:rPr>
          <w:rFonts w:ascii="Times New Roman" w:eastAsia="Times New Roman" w:hAnsi="Times New Roman" w:cs="Times New Roman"/>
          <w:sz w:val="24"/>
          <w:szCs w:val="24"/>
        </w:rPr>
        <w:t xml:space="preserve"> office to make corrections.  </w:t>
      </w:r>
      <w:r w:rsidR="00853DAA" w:rsidRPr="009347D4">
        <w:rPr>
          <w:rFonts w:ascii="Times New Roman" w:eastAsia="Times New Roman" w:hAnsi="Times New Roman" w:cs="Times New Roman"/>
          <w:sz w:val="24"/>
          <w:szCs w:val="24"/>
        </w:rPr>
        <w:t xml:space="preserve">Our </w:t>
      </w:r>
      <w:r w:rsidRPr="009347D4">
        <w:rPr>
          <w:rFonts w:ascii="Times New Roman" w:eastAsia="Times New Roman" w:hAnsi="Times New Roman" w:cs="Times New Roman"/>
          <w:sz w:val="24"/>
          <w:szCs w:val="24"/>
        </w:rPr>
        <w:t>e-mail address</w:t>
      </w:r>
      <w:r w:rsidR="00853DAA" w:rsidRPr="009347D4">
        <w:rPr>
          <w:rFonts w:ascii="Times New Roman" w:eastAsia="Times New Roman" w:hAnsi="Times New Roman" w:cs="Times New Roman"/>
          <w:sz w:val="24"/>
          <w:szCs w:val="24"/>
        </w:rPr>
        <w:t>es are</w:t>
      </w:r>
      <w:r w:rsidRPr="009347D4">
        <w:rPr>
          <w:rFonts w:ascii="Times New Roman" w:eastAsia="Times New Roman" w:hAnsi="Times New Roman" w:cs="Times New Roman"/>
          <w:sz w:val="24"/>
          <w:szCs w:val="24"/>
        </w:rPr>
        <w:t xml:space="preserve"> </w:t>
      </w:r>
      <w:hyperlink r:id="rId8" w:history="1">
        <w:r w:rsidRPr="009347D4">
          <w:rPr>
            <w:rFonts w:ascii="Times New Roman" w:eastAsia="Times New Roman" w:hAnsi="Times New Roman" w:cs="Times New Roman"/>
            <w:color w:val="0000FF"/>
            <w:sz w:val="24"/>
            <w:szCs w:val="24"/>
            <w:u w:val="single"/>
          </w:rPr>
          <w:t>cfordham@pa.gov</w:t>
        </w:r>
      </w:hyperlink>
      <w:r w:rsidR="00853DAA" w:rsidRPr="009347D4">
        <w:rPr>
          <w:rFonts w:ascii="Times New Roman" w:eastAsia="Times New Roman" w:hAnsi="Times New Roman" w:cs="Times New Roman"/>
          <w:sz w:val="24"/>
          <w:szCs w:val="24"/>
        </w:rPr>
        <w:t xml:space="preserve"> and </w:t>
      </w:r>
      <w:hyperlink r:id="rId9" w:history="1">
        <w:r w:rsidR="00853DAA" w:rsidRPr="009347D4">
          <w:rPr>
            <w:rStyle w:val="Hyperlink"/>
            <w:rFonts w:ascii="Times New Roman" w:eastAsia="Times New Roman" w:hAnsi="Times New Roman" w:cs="Times New Roman"/>
            <w:sz w:val="24"/>
            <w:szCs w:val="24"/>
          </w:rPr>
          <w:t>evero@pa.gov</w:t>
        </w:r>
      </w:hyperlink>
      <w:r w:rsidR="00853DAA" w:rsidRPr="009347D4">
        <w:rPr>
          <w:rFonts w:ascii="Times New Roman" w:eastAsia="Times New Roman" w:hAnsi="Times New Roman" w:cs="Times New Roman"/>
          <w:sz w:val="24"/>
          <w:szCs w:val="24"/>
        </w:rPr>
        <w:t xml:space="preserve"> .</w:t>
      </w:r>
    </w:p>
    <w:p w:rsidR="009F7DE7" w:rsidRPr="009347D4" w:rsidRDefault="009F7DE7" w:rsidP="009F7DE7">
      <w:pPr>
        <w:spacing w:after="0" w:line="360" w:lineRule="auto"/>
        <w:jc w:val="center"/>
        <w:rPr>
          <w:rFonts w:ascii="Times New Roman" w:eastAsia="Times New Roman" w:hAnsi="Times New Roman" w:cs="Times New Roman"/>
          <w:sz w:val="24"/>
          <w:szCs w:val="24"/>
          <w:u w:val="single"/>
        </w:rPr>
      </w:pPr>
    </w:p>
    <w:p w:rsidR="00FA7CC9" w:rsidRPr="009347D4" w:rsidRDefault="00FA7CC9" w:rsidP="009F7DE7">
      <w:pPr>
        <w:spacing w:after="0" w:line="360" w:lineRule="auto"/>
        <w:jc w:val="center"/>
        <w:rPr>
          <w:rFonts w:ascii="Times New Roman" w:eastAsia="Times New Roman" w:hAnsi="Times New Roman" w:cs="Times New Roman"/>
          <w:sz w:val="24"/>
          <w:szCs w:val="24"/>
          <w:u w:val="single"/>
        </w:rPr>
      </w:pPr>
    </w:p>
    <w:p w:rsidR="00231745" w:rsidRDefault="00231745">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9F7DE7" w:rsidRPr="009347D4" w:rsidRDefault="009F7DE7" w:rsidP="009F7DE7">
      <w:pPr>
        <w:spacing w:after="0" w:line="360" w:lineRule="auto"/>
        <w:jc w:val="center"/>
        <w:rPr>
          <w:rFonts w:ascii="Times New Roman" w:eastAsia="Times New Roman" w:hAnsi="Times New Roman" w:cs="Times New Roman"/>
          <w:sz w:val="24"/>
          <w:szCs w:val="24"/>
          <w:u w:val="single"/>
        </w:rPr>
      </w:pPr>
      <w:r w:rsidRPr="009347D4">
        <w:rPr>
          <w:rFonts w:ascii="Times New Roman" w:eastAsia="Times New Roman" w:hAnsi="Times New Roman" w:cs="Times New Roman"/>
          <w:sz w:val="24"/>
          <w:szCs w:val="24"/>
          <w:u w:val="single"/>
        </w:rPr>
        <w:lastRenderedPageBreak/>
        <w:t>ORDER</w:t>
      </w:r>
    </w:p>
    <w:p w:rsidR="009F7DE7" w:rsidRPr="009347D4" w:rsidRDefault="009F7DE7" w:rsidP="009F7DE7">
      <w:pPr>
        <w:spacing w:after="0" w:line="360" w:lineRule="auto"/>
        <w:jc w:val="center"/>
        <w:rPr>
          <w:rFonts w:ascii="Times New Roman" w:eastAsia="Times New Roman" w:hAnsi="Times New Roman" w:cs="Times New Roman"/>
          <w:sz w:val="24"/>
          <w:szCs w:val="24"/>
        </w:rPr>
      </w:pPr>
    </w:p>
    <w:p w:rsidR="009F7DE7" w:rsidRPr="009347D4" w:rsidRDefault="009F7DE7" w:rsidP="009F7DE7">
      <w:pPr>
        <w:spacing w:after="0" w:line="360" w:lineRule="auto"/>
        <w:jc w:val="center"/>
        <w:rPr>
          <w:rFonts w:ascii="Times New Roman" w:eastAsia="Times New Roman" w:hAnsi="Times New Roman" w:cs="Times New Roman"/>
          <w:sz w:val="24"/>
          <w:szCs w:val="24"/>
        </w:rPr>
      </w:pPr>
    </w:p>
    <w:p w:rsidR="009F7DE7" w:rsidRPr="009347D4" w:rsidRDefault="009F7DE7" w:rsidP="009F7DE7">
      <w:pPr>
        <w:spacing w:after="0" w:line="36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THEREFORE,</w:t>
      </w:r>
    </w:p>
    <w:p w:rsidR="009F7DE7" w:rsidRPr="009347D4" w:rsidRDefault="009F7DE7" w:rsidP="009F7DE7">
      <w:pPr>
        <w:spacing w:after="0" w:line="360" w:lineRule="auto"/>
        <w:rPr>
          <w:rFonts w:ascii="Times New Roman" w:eastAsia="Times New Roman" w:hAnsi="Times New Roman" w:cs="Times New Roman"/>
          <w:sz w:val="24"/>
          <w:szCs w:val="24"/>
        </w:rPr>
      </w:pPr>
    </w:p>
    <w:p w:rsidR="009F7DE7" w:rsidRPr="009347D4" w:rsidRDefault="009F7DE7" w:rsidP="009F7DE7">
      <w:pPr>
        <w:spacing w:after="0" w:line="36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IT IS ORDERED:</w:t>
      </w:r>
    </w:p>
    <w:p w:rsidR="009F7DE7" w:rsidRPr="009347D4" w:rsidRDefault="009F7DE7" w:rsidP="009F7DE7">
      <w:pPr>
        <w:spacing w:after="0" w:line="360" w:lineRule="auto"/>
        <w:rPr>
          <w:rFonts w:ascii="Times New Roman" w:eastAsia="Times New Roman" w:hAnsi="Times New Roman" w:cs="Times New Roman"/>
          <w:sz w:val="24"/>
          <w:szCs w:val="24"/>
        </w:rPr>
      </w:pPr>
    </w:p>
    <w:p w:rsidR="00EF766B" w:rsidRPr="009347D4" w:rsidRDefault="00EF766B" w:rsidP="009F7DE7">
      <w:pPr>
        <w:spacing w:after="0" w:line="36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p>
    <w:p w:rsidR="00A05906" w:rsidRPr="009347D4" w:rsidRDefault="00A05906" w:rsidP="006A5E8F">
      <w:pPr>
        <w:pStyle w:val="ListParagraph"/>
        <w:numPr>
          <w:ilvl w:val="0"/>
          <w:numId w:val="7"/>
        </w:numPr>
        <w:spacing w:after="0" w:line="360" w:lineRule="auto"/>
        <w:ind w:left="0" w:firstLine="144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That the Petition to Intervene filed by the Philadelphia Area Industrial Energy Users</w:t>
      </w:r>
      <w:r w:rsidR="009347D4" w:rsidRPr="009347D4">
        <w:rPr>
          <w:rFonts w:ascii="Times New Roman" w:eastAsia="Times New Roman" w:hAnsi="Times New Roman" w:cs="Times New Roman"/>
          <w:sz w:val="24"/>
          <w:szCs w:val="24"/>
        </w:rPr>
        <w:t xml:space="preserve"> Group</w:t>
      </w:r>
      <w:r w:rsidRPr="009347D4">
        <w:rPr>
          <w:rFonts w:ascii="Times New Roman" w:eastAsia="Times New Roman" w:hAnsi="Times New Roman" w:cs="Times New Roman"/>
          <w:sz w:val="24"/>
          <w:szCs w:val="24"/>
        </w:rPr>
        <w:t xml:space="preserve"> is granted.</w:t>
      </w:r>
    </w:p>
    <w:p w:rsidR="00A05906" w:rsidRPr="009347D4" w:rsidRDefault="00A05906" w:rsidP="006A5E8F">
      <w:pPr>
        <w:spacing w:after="0" w:line="360" w:lineRule="auto"/>
        <w:ind w:firstLine="1440"/>
        <w:rPr>
          <w:rFonts w:ascii="Times New Roman" w:eastAsia="Times New Roman" w:hAnsi="Times New Roman" w:cs="Times New Roman"/>
          <w:sz w:val="24"/>
          <w:szCs w:val="24"/>
        </w:rPr>
      </w:pPr>
    </w:p>
    <w:p w:rsidR="00A05906" w:rsidRPr="009347D4" w:rsidRDefault="00A05906" w:rsidP="006A5E8F">
      <w:pPr>
        <w:pStyle w:val="ListParagraph"/>
        <w:numPr>
          <w:ilvl w:val="0"/>
          <w:numId w:val="7"/>
        </w:numPr>
        <w:spacing w:after="0" w:line="360" w:lineRule="auto"/>
        <w:ind w:left="0" w:firstLine="144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That the Petition to Intervene filed by the Direct Energy Services, LLC, is granted.</w:t>
      </w:r>
    </w:p>
    <w:p w:rsidR="006A5E8F" w:rsidRPr="009347D4" w:rsidRDefault="006A5E8F" w:rsidP="006A5E8F">
      <w:pPr>
        <w:pStyle w:val="ListParagraph"/>
        <w:rPr>
          <w:rFonts w:ascii="Times New Roman" w:eastAsia="Times New Roman" w:hAnsi="Times New Roman" w:cs="Times New Roman"/>
          <w:sz w:val="24"/>
          <w:szCs w:val="24"/>
        </w:rPr>
      </w:pPr>
    </w:p>
    <w:p w:rsidR="006A5E8F" w:rsidRPr="009347D4" w:rsidRDefault="00A05906" w:rsidP="006A5E8F">
      <w:pPr>
        <w:pStyle w:val="ListParagraph"/>
        <w:numPr>
          <w:ilvl w:val="0"/>
          <w:numId w:val="7"/>
        </w:numPr>
        <w:spacing w:after="0" w:line="360" w:lineRule="auto"/>
        <w:ind w:left="0" w:firstLine="1440"/>
        <w:rPr>
          <w:rFonts w:ascii="Times New Roman" w:hAnsi="Times New Roman" w:cs="Times New Roman"/>
          <w:sz w:val="24"/>
          <w:szCs w:val="24"/>
        </w:rPr>
      </w:pPr>
      <w:r w:rsidRPr="009347D4">
        <w:rPr>
          <w:rFonts w:ascii="Times New Roman" w:eastAsia="Times New Roman" w:hAnsi="Times New Roman" w:cs="Times New Roman"/>
          <w:sz w:val="24"/>
          <w:szCs w:val="24"/>
        </w:rPr>
        <w:t>That the Petition to Intervene filed by the Retail Energy Supply Association is granted.</w:t>
      </w:r>
      <w:r w:rsidR="006A5E8F" w:rsidRPr="009347D4">
        <w:rPr>
          <w:rFonts w:ascii="Times New Roman" w:eastAsia="Times New Roman" w:hAnsi="Times New Roman" w:cs="Times New Roman"/>
          <w:sz w:val="24"/>
          <w:szCs w:val="24"/>
        </w:rPr>
        <w:t xml:space="preserve">  </w:t>
      </w:r>
    </w:p>
    <w:p w:rsidR="006A5E8F" w:rsidRPr="009347D4" w:rsidRDefault="006A5E8F" w:rsidP="006A5E8F">
      <w:pPr>
        <w:pStyle w:val="ListParagraph"/>
        <w:spacing w:after="0" w:line="360" w:lineRule="auto"/>
        <w:ind w:left="0" w:firstLine="1440"/>
        <w:rPr>
          <w:rFonts w:ascii="Times New Roman" w:eastAsia="Times New Roman" w:hAnsi="Times New Roman" w:cs="Times New Roman"/>
          <w:sz w:val="24"/>
          <w:szCs w:val="24"/>
        </w:rPr>
      </w:pPr>
    </w:p>
    <w:p w:rsidR="006A5E8F" w:rsidRPr="009347D4" w:rsidRDefault="006A5E8F" w:rsidP="006A5E8F">
      <w:pPr>
        <w:pStyle w:val="ListParagraph"/>
        <w:numPr>
          <w:ilvl w:val="0"/>
          <w:numId w:val="7"/>
        </w:numPr>
        <w:spacing w:after="0" w:line="360" w:lineRule="auto"/>
        <w:ind w:left="0" w:firstLine="1440"/>
        <w:rPr>
          <w:rFonts w:ascii="Times New Roman" w:hAnsi="Times New Roman" w:cs="Times New Roman"/>
          <w:sz w:val="24"/>
          <w:szCs w:val="24"/>
        </w:rPr>
      </w:pPr>
      <w:r w:rsidRPr="009347D4">
        <w:rPr>
          <w:rFonts w:ascii="Times New Roman" w:eastAsia="Times New Roman" w:hAnsi="Times New Roman" w:cs="Times New Roman"/>
          <w:sz w:val="24"/>
          <w:szCs w:val="24"/>
        </w:rPr>
        <w:t xml:space="preserve">That </w:t>
      </w:r>
      <w:r w:rsidRPr="009347D4">
        <w:rPr>
          <w:rFonts w:ascii="Times New Roman" w:hAnsi="Times New Roman" w:cs="Times New Roman"/>
          <w:sz w:val="24"/>
          <w:szCs w:val="24"/>
        </w:rPr>
        <w:t>PECO waived its right to a decision within six months of the filing of the Application as provided in Section 519 of the Public Utility Code, 66 Pa.C.S. § 519.</w:t>
      </w:r>
    </w:p>
    <w:p w:rsidR="006A5E8F" w:rsidRPr="009347D4" w:rsidRDefault="006A5E8F" w:rsidP="006A5E8F">
      <w:pPr>
        <w:spacing w:after="0" w:line="360" w:lineRule="auto"/>
        <w:rPr>
          <w:rFonts w:ascii="Times New Roman" w:hAnsi="Times New Roman" w:cs="Times New Roman"/>
          <w:sz w:val="24"/>
          <w:szCs w:val="24"/>
        </w:rPr>
      </w:pPr>
    </w:p>
    <w:p w:rsidR="006A5E8F" w:rsidRPr="009347D4" w:rsidRDefault="006A5E8F" w:rsidP="006A5E8F">
      <w:pPr>
        <w:pStyle w:val="ListParagraph"/>
        <w:numPr>
          <w:ilvl w:val="0"/>
          <w:numId w:val="7"/>
        </w:numPr>
        <w:spacing w:after="0" w:line="360" w:lineRule="auto"/>
        <w:ind w:left="0" w:firstLine="144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The procedural schedule is as follows:</w:t>
      </w:r>
    </w:p>
    <w:p w:rsidR="006A5E8F" w:rsidRPr="009347D4" w:rsidRDefault="006A5E8F" w:rsidP="006A5E8F">
      <w:pPr>
        <w:pStyle w:val="ListParagraph"/>
        <w:spacing w:after="0" w:line="360" w:lineRule="auto"/>
        <w:ind w:left="216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May 18, 2016</w:t>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Petition Filing</w:t>
      </w:r>
    </w:p>
    <w:p w:rsidR="006A5E8F" w:rsidRPr="009347D4" w:rsidRDefault="006A5E8F" w:rsidP="006A5E8F">
      <w:pPr>
        <w:pStyle w:val="ListParagraph"/>
        <w:spacing w:after="0" w:line="360" w:lineRule="auto"/>
        <w:ind w:left="216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June 22, 2016</w:t>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Prehearing Conference</w:t>
      </w:r>
    </w:p>
    <w:p w:rsidR="006A5E8F" w:rsidRPr="009347D4" w:rsidRDefault="006A5E8F" w:rsidP="006A5E8F">
      <w:pPr>
        <w:pStyle w:val="ListParagraph"/>
        <w:spacing w:after="0" w:line="360" w:lineRule="auto"/>
        <w:ind w:left="216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August 4, 2016</w:t>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Other Parties’ Direct Testimony Due</w:t>
      </w:r>
    </w:p>
    <w:p w:rsidR="006A5E8F" w:rsidRPr="009347D4" w:rsidRDefault="006A5E8F" w:rsidP="006A5E8F">
      <w:pPr>
        <w:pStyle w:val="ListParagraph"/>
        <w:spacing w:after="0" w:line="360" w:lineRule="auto"/>
        <w:ind w:left="216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August 25, 2016</w:t>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Rebuttal Testimony Due</w:t>
      </w:r>
    </w:p>
    <w:p w:rsidR="006A5E8F" w:rsidRPr="009347D4" w:rsidRDefault="006A5E8F" w:rsidP="006A5E8F">
      <w:pPr>
        <w:pStyle w:val="ListParagraph"/>
        <w:spacing w:after="0" w:line="360" w:lineRule="auto"/>
        <w:ind w:left="216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September 8, 2016</w:t>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Surrebuttal Testimony Due</w:t>
      </w:r>
    </w:p>
    <w:p w:rsidR="006A5E8F" w:rsidRPr="009347D4" w:rsidRDefault="006A5E8F" w:rsidP="006A5E8F">
      <w:pPr>
        <w:pStyle w:val="ListParagraph"/>
        <w:spacing w:after="0" w:line="360" w:lineRule="auto"/>
        <w:ind w:left="216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September 12-14, 2016</w:t>
      </w:r>
      <w:r w:rsidRPr="009347D4">
        <w:rPr>
          <w:rFonts w:ascii="Times New Roman" w:eastAsia="Times New Roman" w:hAnsi="Times New Roman" w:cs="Times New Roman"/>
          <w:sz w:val="24"/>
          <w:szCs w:val="24"/>
        </w:rPr>
        <w:tab/>
        <w:t>Oral Rejoinder and Hearings</w:t>
      </w:r>
    </w:p>
    <w:p w:rsidR="006A5E8F" w:rsidRPr="009347D4" w:rsidRDefault="006A5E8F" w:rsidP="006A5E8F">
      <w:pPr>
        <w:pStyle w:val="ListParagraph"/>
        <w:spacing w:after="0" w:line="360" w:lineRule="auto"/>
        <w:ind w:left="216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October 6, 2016</w:t>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Initial Briefs</w:t>
      </w:r>
    </w:p>
    <w:p w:rsidR="006A5E8F" w:rsidRPr="009347D4" w:rsidRDefault="006A5E8F" w:rsidP="006A5E8F">
      <w:pPr>
        <w:pStyle w:val="ListParagraph"/>
        <w:spacing w:after="0" w:line="360" w:lineRule="auto"/>
        <w:ind w:left="216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October 20, 2016</w:t>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Reply Briefs</w:t>
      </w:r>
    </w:p>
    <w:p w:rsidR="006A5E8F" w:rsidRPr="009347D4" w:rsidRDefault="006A5E8F" w:rsidP="006A5E8F">
      <w:pPr>
        <w:pStyle w:val="ListParagraph"/>
        <w:spacing w:after="0" w:line="360" w:lineRule="auto"/>
        <w:ind w:left="216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December 8, 2016</w:t>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Recommended Decision</w:t>
      </w:r>
    </w:p>
    <w:p w:rsidR="006A5E8F" w:rsidRPr="009347D4" w:rsidRDefault="006A5E8F" w:rsidP="006A5E8F">
      <w:pPr>
        <w:pStyle w:val="ListParagraph"/>
        <w:spacing w:after="0" w:line="360" w:lineRule="auto"/>
        <w:ind w:left="216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February 2017</w:t>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Commission Order</w:t>
      </w:r>
    </w:p>
    <w:p w:rsidR="0023216B" w:rsidRPr="009347D4" w:rsidRDefault="0023216B" w:rsidP="006A5E8F">
      <w:pPr>
        <w:pStyle w:val="ListParagraph"/>
        <w:numPr>
          <w:ilvl w:val="0"/>
          <w:numId w:val="7"/>
        </w:numPr>
        <w:spacing w:after="0" w:line="360" w:lineRule="auto"/>
        <w:ind w:left="0" w:firstLine="144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All proposed dates for submission of testimony and briefs are for “in-hand” delivery, which may be satisfied by an e-mail or fax copy of the relevant documents.</w:t>
      </w:r>
    </w:p>
    <w:p w:rsidR="00A05906" w:rsidRPr="009347D4" w:rsidRDefault="00A05906" w:rsidP="006A5E8F">
      <w:pPr>
        <w:pStyle w:val="ListParagraph"/>
        <w:numPr>
          <w:ilvl w:val="0"/>
          <w:numId w:val="7"/>
        </w:numPr>
        <w:spacing w:after="0" w:line="360" w:lineRule="auto"/>
        <w:ind w:left="0" w:firstLine="144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lastRenderedPageBreak/>
        <w:t xml:space="preserve">That discovery shall be conducted according to the Commission’s rules and regulations pursuant to 52 Pa. Code § 5.342(d), subject to the following modifications:  </w:t>
      </w:r>
    </w:p>
    <w:p w:rsidR="0062486B" w:rsidRPr="009347D4" w:rsidRDefault="0062486B" w:rsidP="00EF766B">
      <w:pPr>
        <w:spacing w:after="0" w:line="360" w:lineRule="auto"/>
        <w:ind w:left="1440"/>
        <w:rPr>
          <w:rFonts w:ascii="Times New Roman" w:eastAsia="Times New Roman" w:hAnsi="Times New Roman" w:cs="Times New Roman"/>
          <w:sz w:val="24"/>
          <w:szCs w:val="24"/>
        </w:rPr>
      </w:pPr>
    </w:p>
    <w:p w:rsidR="00EF766B" w:rsidRPr="009347D4" w:rsidRDefault="00EF766B" w:rsidP="006A5E8F">
      <w:pPr>
        <w:pStyle w:val="ListParagraph"/>
        <w:numPr>
          <w:ilvl w:val="4"/>
          <w:numId w:val="8"/>
        </w:numPr>
        <w:spacing w:after="0" w:line="360" w:lineRule="auto"/>
        <w:ind w:left="1440" w:firstLine="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Answers to written interrogatories are to be served in-hand within ten (10) calendar days of service of the interrogatories.</w:t>
      </w:r>
    </w:p>
    <w:p w:rsidR="006A5E8F" w:rsidRPr="009347D4" w:rsidRDefault="006A5E8F" w:rsidP="006A5E8F">
      <w:pPr>
        <w:pStyle w:val="ListParagraph"/>
        <w:spacing w:after="0" w:line="360" w:lineRule="auto"/>
        <w:ind w:left="1440"/>
        <w:rPr>
          <w:rFonts w:ascii="Times New Roman" w:eastAsia="Times New Roman" w:hAnsi="Times New Roman" w:cs="Times New Roman"/>
          <w:sz w:val="24"/>
          <w:szCs w:val="24"/>
        </w:rPr>
      </w:pPr>
    </w:p>
    <w:p w:rsidR="00EF766B" w:rsidRPr="009347D4" w:rsidRDefault="00EF766B" w:rsidP="006A5E8F">
      <w:pPr>
        <w:pStyle w:val="ListParagraph"/>
        <w:numPr>
          <w:ilvl w:val="4"/>
          <w:numId w:val="8"/>
        </w:numPr>
        <w:spacing w:after="0" w:line="360" w:lineRule="auto"/>
        <w:ind w:left="1440" w:firstLine="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Objections to interrogatories are to be communicated orally within three (3) days of service; unresolved objections are to be served on the Administrative Law Judges in writing within five (5) days of service of the interrogatories.</w:t>
      </w:r>
    </w:p>
    <w:p w:rsidR="006A5E8F" w:rsidRPr="009347D4" w:rsidRDefault="006A5E8F" w:rsidP="006A5E8F">
      <w:pPr>
        <w:pStyle w:val="ListParagraph"/>
        <w:rPr>
          <w:rFonts w:ascii="Times New Roman" w:eastAsia="Times New Roman" w:hAnsi="Times New Roman" w:cs="Times New Roman"/>
          <w:sz w:val="24"/>
          <w:szCs w:val="24"/>
        </w:rPr>
      </w:pPr>
    </w:p>
    <w:p w:rsidR="00EF766B" w:rsidRPr="009347D4" w:rsidRDefault="00EF766B" w:rsidP="006A5E8F">
      <w:pPr>
        <w:pStyle w:val="ListParagraph"/>
        <w:numPr>
          <w:ilvl w:val="4"/>
          <w:numId w:val="8"/>
        </w:numPr>
        <w:spacing w:after="0" w:line="360" w:lineRule="auto"/>
        <w:ind w:left="1440" w:firstLine="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Motions to dismiss objections and/or direct the answering of interrogatories are to be filed within three (3) calendar days of service of written objections.</w:t>
      </w:r>
    </w:p>
    <w:p w:rsidR="006A5E8F" w:rsidRPr="009347D4" w:rsidRDefault="006A5E8F" w:rsidP="006A5E8F">
      <w:pPr>
        <w:spacing w:after="0" w:line="360" w:lineRule="auto"/>
        <w:rPr>
          <w:rFonts w:ascii="Times New Roman" w:eastAsia="Times New Roman" w:hAnsi="Times New Roman" w:cs="Times New Roman"/>
          <w:sz w:val="24"/>
          <w:szCs w:val="24"/>
        </w:rPr>
      </w:pPr>
    </w:p>
    <w:p w:rsidR="00EF766B" w:rsidRPr="009347D4" w:rsidRDefault="00EF766B" w:rsidP="006A5E8F">
      <w:pPr>
        <w:pStyle w:val="ListParagraph"/>
        <w:numPr>
          <w:ilvl w:val="4"/>
          <w:numId w:val="8"/>
        </w:numPr>
        <w:spacing w:after="0" w:line="360" w:lineRule="auto"/>
        <w:ind w:left="1440" w:firstLine="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Answers to motions to dismiss objections and/or directing the answering of interrogatories shall be filed within three (3) calendar days of service of such motions.</w:t>
      </w:r>
    </w:p>
    <w:p w:rsidR="006A5E8F" w:rsidRPr="009347D4" w:rsidRDefault="006A5E8F" w:rsidP="006A5E8F">
      <w:pPr>
        <w:spacing w:after="0" w:line="360" w:lineRule="auto"/>
        <w:rPr>
          <w:rFonts w:ascii="Times New Roman" w:eastAsia="Times New Roman" w:hAnsi="Times New Roman" w:cs="Times New Roman"/>
          <w:sz w:val="24"/>
          <w:szCs w:val="24"/>
        </w:rPr>
      </w:pPr>
    </w:p>
    <w:p w:rsidR="00EF766B" w:rsidRPr="009347D4" w:rsidRDefault="00EF766B" w:rsidP="006A5E8F">
      <w:pPr>
        <w:pStyle w:val="ListParagraph"/>
        <w:numPr>
          <w:ilvl w:val="4"/>
          <w:numId w:val="8"/>
        </w:numPr>
        <w:spacing w:after="0" w:line="360" w:lineRule="auto"/>
        <w:ind w:left="1440" w:firstLine="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Responses to requests for documents production, entry for inspection, or other purposes are to be served in-hand within ten (10) calendar days of service.</w:t>
      </w:r>
    </w:p>
    <w:p w:rsidR="006A5E8F" w:rsidRPr="009347D4" w:rsidRDefault="006A5E8F" w:rsidP="006A5E8F">
      <w:pPr>
        <w:spacing w:after="0" w:line="360" w:lineRule="auto"/>
        <w:rPr>
          <w:rFonts w:ascii="Times New Roman" w:eastAsia="Times New Roman" w:hAnsi="Times New Roman" w:cs="Times New Roman"/>
          <w:sz w:val="24"/>
          <w:szCs w:val="24"/>
        </w:rPr>
      </w:pPr>
    </w:p>
    <w:p w:rsidR="00EF766B" w:rsidRPr="009347D4" w:rsidRDefault="00EF766B" w:rsidP="006A5E8F">
      <w:pPr>
        <w:pStyle w:val="ListParagraph"/>
        <w:numPr>
          <w:ilvl w:val="4"/>
          <w:numId w:val="8"/>
        </w:numPr>
        <w:spacing w:after="0" w:line="360" w:lineRule="auto"/>
        <w:ind w:left="1440" w:firstLine="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Requests for admission are deemed admitted unless answered within ten (10) calendar days or objected to within five (5) calendar days of service.</w:t>
      </w:r>
    </w:p>
    <w:p w:rsidR="006A5E8F" w:rsidRPr="009347D4" w:rsidRDefault="006A5E8F" w:rsidP="006A5E8F">
      <w:pPr>
        <w:spacing w:after="0" w:line="360" w:lineRule="auto"/>
        <w:rPr>
          <w:rFonts w:ascii="Times New Roman" w:eastAsia="Times New Roman" w:hAnsi="Times New Roman" w:cs="Times New Roman"/>
          <w:sz w:val="24"/>
          <w:szCs w:val="24"/>
        </w:rPr>
      </w:pPr>
    </w:p>
    <w:p w:rsidR="00EF766B" w:rsidRPr="009347D4" w:rsidRDefault="00EF766B" w:rsidP="006A5E8F">
      <w:pPr>
        <w:pStyle w:val="ListParagraph"/>
        <w:numPr>
          <w:ilvl w:val="4"/>
          <w:numId w:val="8"/>
        </w:numPr>
        <w:spacing w:after="0" w:line="360" w:lineRule="auto"/>
        <w:ind w:left="1440" w:firstLine="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When an interrogatory, request for production, request for admission or motion is served after 12:00 p.m. on a Friday or the day before a holiday, the appropriate response period is deemed to start on the next business day.</w:t>
      </w:r>
    </w:p>
    <w:p w:rsidR="006A5E8F" w:rsidRPr="009347D4" w:rsidRDefault="006A5E8F" w:rsidP="006A5E8F">
      <w:pPr>
        <w:spacing w:after="0" w:line="360" w:lineRule="auto"/>
        <w:rPr>
          <w:rFonts w:ascii="Times New Roman" w:eastAsia="Times New Roman" w:hAnsi="Times New Roman" w:cs="Times New Roman"/>
          <w:sz w:val="24"/>
          <w:szCs w:val="24"/>
        </w:rPr>
      </w:pPr>
    </w:p>
    <w:p w:rsidR="00EF766B" w:rsidRPr="009347D4" w:rsidRDefault="00EF766B" w:rsidP="006A5E8F">
      <w:pPr>
        <w:pStyle w:val="ListParagraph"/>
        <w:numPr>
          <w:ilvl w:val="4"/>
          <w:numId w:val="8"/>
        </w:numPr>
        <w:spacing w:after="0" w:line="360" w:lineRule="auto"/>
        <w:ind w:left="1440" w:firstLine="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 xml:space="preserve">Interrogatories, requests for production and requests for admissions that are objected to but which are not made the subject of a motion to compel will be deemed withdrawn. </w:t>
      </w:r>
    </w:p>
    <w:p w:rsidR="0023216B" w:rsidRPr="009347D4" w:rsidRDefault="0023216B" w:rsidP="0023216B">
      <w:pPr>
        <w:spacing w:after="0" w:line="360" w:lineRule="auto"/>
        <w:rPr>
          <w:rFonts w:ascii="Times New Roman" w:eastAsia="Times New Roman" w:hAnsi="Times New Roman" w:cs="Times New Roman"/>
          <w:sz w:val="24"/>
          <w:szCs w:val="24"/>
        </w:rPr>
      </w:pPr>
    </w:p>
    <w:p w:rsidR="00EF766B" w:rsidRPr="009347D4" w:rsidRDefault="00EF766B" w:rsidP="006A5E8F">
      <w:pPr>
        <w:pStyle w:val="ListParagraph"/>
        <w:numPr>
          <w:ilvl w:val="4"/>
          <w:numId w:val="8"/>
        </w:numPr>
        <w:spacing w:after="0" w:line="360" w:lineRule="auto"/>
        <w:ind w:left="1440" w:firstLine="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lastRenderedPageBreak/>
        <w:t>Pursuant to 52 Pa. Code §5.341(b), neither discovery requests nor responses thereto are to be served on the Commission or the Administrative Law Judges, although a certificate of service may be filed with the Commission’s Secretary.</w:t>
      </w:r>
    </w:p>
    <w:p w:rsidR="006A5E8F" w:rsidRPr="009347D4" w:rsidRDefault="006A5E8F" w:rsidP="006A5E8F">
      <w:pPr>
        <w:pStyle w:val="ListParagraph"/>
        <w:spacing w:after="0" w:line="360" w:lineRule="auto"/>
        <w:ind w:left="1440"/>
        <w:rPr>
          <w:rFonts w:ascii="Times New Roman" w:eastAsia="Times New Roman" w:hAnsi="Times New Roman" w:cs="Times New Roman"/>
          <w:sz w:val="24"/>
          <w:szCs w:val="24"/>
        </w:rPr>
      </w:pPr>
    </w:p>
    <w:p w:rsidR="006A5E8F" w:rsidRPr="009347D4" w:rsidRDefault="00EF766B" w:rsidP="0023216B">
      <w:pPr>
        <w:pStyle w:val="ListParagraph"/>
        <w:numPr>
          <w:ilvl w:val="4"/>
          <w:numId w:val="8"/>
        </w:numPr>
        <w:spacing w:after="0" w:line="360" w:lineRule="auto"/>
        <w:ind w:left="1440" w:firstLine="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Discovery requests, motions to compel and responses are to be served electronically as well as on paper.</w:t>
      </w:r>
    </w:p>
    <w:p w:rsidR="006A5E8F" w:rsidRPr="009347D4" w:rsidRDefault="006A5E8F" w:rsidP="0023216B">
      <w:pPr>
        <w:pStyle w:val="ListParagraph"/>
        <w:spacing w:after="0" w:line="360" w:lineRule="auto"/>
        <w:ind w:left="1440"/>
        <w:rPr>
          <w:rFonts w:ascii="Times New Roman" w:eastAsia="Times New Roman" w:hAnsi="Times New Roman" w:cs="Times New Roman"/>
          <w:sz w:val="24"/>
          <w:szCs w:val="24"/>
        </w:rPr>
      </w:pPr>
    </w:p>
    <w:p w:rsidR="00A05906" w:rsidRPr="009347D4" w:rsidRDefault="00A05906" w:rsidP="0023216B">
      <w:pPr>
        <w:pStyle w:val="ListParagraph"/>
        <w:spacing w:after="0" w:line="360" w:lineRule="auto"/>
        <w:ind w:left="0" w:firstLine="144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8.</w:t>
      </w:r>
      <w:r w:rsidRPr="009347D4">
        <w:rPr>
          <w:rFonts w:ascii="Times New Roman" w:eastAsia="Times New Roman" w:hAnsi="Times New Roman" w:cs="Times New Roman"/>
          <w:sz w:val="24"/>
          <w:szCs w:val="24"/>
        </w:rPr>
        <w:tab/>
        <w:t xml:space="preserve">That PECO’s Motion for a Protective Order is granted. </w:t>
      </w:r>
    </w:p>
    <w:p w:rsidR="00A05906" w:rsidRPr="009347D4" w:rsidRDefault="00A05906" w:rsidP="0023216B">
      <w:pPr>
        <w:spacing w:after="0" w:line="360" w:lineRule="auto"/>
        <w:ind w:firstLine="1440"/>
        <w:rPr>
          <w:rFonts w:ascii="Times New Roman" w:eastAsia="Times New Roman" w:hAnsi="Times New Roman" w:cs="Times New Roman"/>
          <w:sz w:val="24"/>
          <w:szCs w:val="24"/>
        </w:rPr>
      </w:pPr>
    </w:p>
    <w:p w:rsidR="00A05906" w:rsidRPr="009347D4" w:rsidRDefault="00A05906" w:rsidP="0023216B">
      <w:pPr>
        <w:pStyle w:val="ListParagraph"/>
        <w:spacing w:after="0" w:line="360" w:lineRule="auto"/>
        <w:ind w:left="0" w:firstLine="144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9.</w:t>
      </w:r>
      <w:r w:rsidRPr="009347D4">
        <w:rPr>
          <w:rFonts w:ascii="Times New Roman" w:eastAsia="Times New Roman" w:hAnsi="Times New Roman" w:cs="Times New Roman"/>
          <w:sz w:val="24"/>
          <w:szCs w:val="24"/>
        </w:rPr>
        <w:tab/>
        <w:t>That the parties shall comply with the procedural rules and regulations discussed herein.</w:t>
      </w:r>
    </w:p>
    <w:p w:rsidR="009F7DE7" w:rsidRPr="009347D4" w:rsidRDefault="009F7DE7" w:rsidP="009F7DE7">
      <w:pPr>
        <w:spacing w:after="0" w:line="360" w:lineRule="auto"/>
        <w:rPr>
          <w:rFonts w:ascii="Times New Roman" w:eastAsia="Times New Roman" w:hAnsi="Times New Roman" w:cs="Times New Roman"/>
          <w:sz w:val="24"/>
          <w:szCs w:val="24"/>
        </w:rPr>
      </w:pPr>
    </w:p>
    <w:p w:rsidR="009F7DE7" w:rsidRPr="009347D4" w:rsidRDefault="009F7DE7" w:rsidP="009F7DE7">
      <w:pPr>
        <w:spacing w:after="0" w:line="360" w:lineRule="auto"/>
        <w:rPr>
          <w:rFonts w:ascii="Times New Roman" w:eastAsia="Times New Roman" w:hAnsi="Times New Roman" w:cs="Times New Roman"/>
          <w:sz w:val="24"/>
          <w:szCs w:val="24"/>
        </w:rPr>
      </w:pPr>
    </w:p>
    <w:p w:rsidR="009F7DE7" w:rsidRPr="009347D4" w:rsidRDefault="009F7DE7" w:rsidP="009F7DE7">
      <w:pPr>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 xml:space="preserve">Date:  </w:t>
      </w:r>
      <w:r w:rsidR="0062486B" w:rsidRPr="009347D4">
        <w:rPr>
          <w:rFonts w:ascii="Times New Roman" w:eastAsia="Times New Roman" w:hAnsi="Times New Roman" w:cs="Times New Roman"/>
          <w:sz w:val="24"/>
          <w:szCs w:val="24"/>
          <w:u w:val="single"/>
        </w:rPr>
        <w:t>July 1</w:t>
      </w:r>
      <w:r w:rsidR="009347D4">
        <w:rPr>
          <w:rFonts w:ascii="Times New Roman" w:eastAsia="Times New Roman" w:hAnsi="Times New Roman" w:cs="Times New Roman"/>
          <w:sz w:val="24"/>
          <w:szCs w:val="24"/>
          <w:u w:val="single"/>
        </w:rPr>
        <w:t>3</w:t>
      </w:r>
      <w:r w:rsidR="0062486B" w:rsidRPr="009347D4">
        <w:rPr>
          <w:rFonts w:ascii="Times New Roman" w:eastAsia="Times New Roman" w:hAnsi="Times New Roman" w:cs="Times New Roman"/>
          <w:sz w:val="24"/>
          <w:szCs w:val="24"/>
          <w:u w:val="single"/>
        </w:rPr>
        <w:t>, 2016</w:t>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__________________________________</w:t>
      </w:r>
    </w:p>
    <w:p w:rsidR="009F7DE7" w:rsidRPr="009347D4" w:rsidRDefault="009F7DE7" w:rsidP="009F7DE7">
      <w:pPr>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Cynthia Williams Fordham</w:t>
      </w:r>
    </w:p>
    <w:p w:rsidR="009F7DE7" w:rsidRPr="009347D4" w:rsidRDefault="009F7DE7" w:rsidP="00853DAA">
      <w:pPr>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Administrative Law Judge</w:t>
      </w:r>
    </w:p>
    <w:p w:rsidR="00853DAA" w:rsidRPr="009347D4" w:rsidRDefault="00853DAA" w:rsidP="00E70AE6">
      <w:pPr>
        <w:ind w:firstLine="1440"/>
        <w:rPr>
          <w:rFonts w:ascii="Times New Roman" w:hAnsi="Times New Roman" w:cs="Times New Roman"/>
          <w:sz w:val="24"/>
          <w:szCs w:val="24"/>
        </w:rPr>
      </w:pPr>
    </w:p>
    <w:p w:rsidR="00853DAA" w:rsidRPr="009347D4" w:rsidRDefault="00853DAA" w:rsidP="00853DAA">
      <w:pPr>
        <w:spacing w:after="0" w:line="240" w:lineRule="auto"/>
        <w:ind w:left="3600" w:firstLine="72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__________________________________</w:t>
      </w:r>
    </w:p>
    <w:p w:rsidR="00853DAA" w:rsidRPr="009347D4" w:rsidRDefault="00853DAA" w:rsidP="00853DAA">
      <w:pPr>
        <w:spacing w:after="0" w:line="240" w:lineRule="auto"/>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t>Eranda Vero</w:t>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r w:rsidRPr="009347D4">
        <w:rPr>
          <w:rFonts w:ascii="Times New Roman" w:eastAsia="Times New Roman" w:hAnsi="Times New Roman" w:cs="Times New Roman"/>
          <w:sz w:val="24"/>
          <w:szCs w:val="24"/>
        </w:rPr>
        <w:tab/>
      </w:r>
    </w:p>
    <w:p w:rsidR="00853DAA" w:rsidRPr="009347D4" w:rsidRDefault="00853DAA" w:rsidP="00853DAA">
      <w:pPr>
        <w:spacing w:after="0" w:line="240" w:lineRule="auto"/>
        <w:ind w:left="3600" w:firstLine="720"/>
        <w:rPr>
          <w:rFonts w:ascii="Times New Roman" w:eastAsia="Times New Roman" w:hAnsi="Times New Roman" w:cs="Times New Roman"/>
          <w:sz w:val="24"/>
          <w:szCs w:val="24"/>
        </w:rPr>
      </w:pPr>
      <w:r w:rsidRPr="009347D4">
        <w:rPr>
          <w:rFonts w:ascii="Times New Roman" w:eastAsia="Times New Roman" w:hAnsi="Times New Roman" w:cs="Times New Roman"/>
          <w:sz w:val="24"/>
          <w:szCs w:val="24"/>
        </w:rPr>
        <w:t>Administrative Law Judge</w:t>
      </w:r>
    </w:p>
    <w:p w:rsidR="00B71427" w:rsidRDefault="00B71427">
      <w:pPr>
        <w:rPr>
          <w:rFonts w:ascii="Times New Roman" w:hAnsi="Times New Roman" w:cs="Times New Roman"/>
          <w:sz w:val="24"/>
          <w:szCs w:val="24"/>
        </w:rPr>
      </w:pPr>
      <w:r w:rsidRPr="009347D4">
        <w:rPr>
          <w:rFonts w:ascii="Times New Roman" w:hAnsi="Times New Roman" w:cs="Times New Roman"/>
          <w:sz w:val="24"/>
          <w:szCs w:val="24"/>
        </w:rPr>
        <w:br w:type="page"/>
      </w:r>
    </w:p>
    <w:p w:rsidR="00635446" w:rsidRDefault="00635446" w:rsidP="00635446">
      <w:pPr>
        <w:tabs>
          <w:tab w:val="left" w:pos="-720"/>
        </w:tabs>
        <w:suppressAutoHyphens/>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 xml:space="preserve">Petition of PECO Energy Company for (1) Approval of its </w:t>
      </w:r>
      <w:proofErr w:type="spellStart"/>
      <w:r>
        <w:rPr>
          <w:rFonts w:ascii="Times New Roman" w:eastAsia="Times New Roman" w:hAnsi="Times New Roman" w:cs="Times New Roman"/>
          <w:spacing w:val="-3"/>
          <w:sz w:val="24"/>
          <w:szCs w:val="24"/>
        </w:rPr>
        <w:t>Microgrid</w:t>
      </w:r>
      <w:proofErr w:type="spellEnd"/>
      <w:r>
        <w:rPr>
          <w:rFonts w:ascii="Times New Roman" w:eastAsia="Times New Roman" w:hAnsi="Times New Roman" w:cs="Times New Roman"/>
          <w:spacing w:val="-3"/>
          <w:sz w:val="24"/>
          <w:szCs w:val="24"/>
        </w:rPr>
        <w:t xml:space="preserve"> Integrated Technology</w:t>
      </w:r>
      <w:r>
        <w:rPr>
          <w:rFonts w:ascii="Times New Roman" w:eastAsia="Times New Roman" w:hAnsi="Times New Roman" w:cs="Times New Roman"/>
          <w:spacing w:val="-3"/>
          <w:sz w:val="24"/>
          <w:szCs w:val="24"/>
        </w:rPr>
        <w:tab/>
        <w:t xml:space="preserve">: Pilot Plan and (2) Issuance of a Declaratory Order Regarding the Recovery of </w:t>
      </w:r>
      <w:proofErr w:type="spellStart"/>
      <w:r>
        <w:rPr>
          <w:rFonts w:ascii="Times New Roman" w:eastAsia="Times New Roman" w:hAnsi="Times New Roman" w:cs="Times New Roman"/>
          <w:spacing w:val="-3"/>
          <w:sz w:val="24"/>
          <w:szCs w:val="24"/>
        </w:rPr>
        <w:t>Microgrid</w:t>
      </w:r>
      <w:proofErr w:type="spellEnd"/>
      <w:r>
        <w:rPr>
          <w:rFonts w:ascii="Times New Roman" w:eastAsia="Times New Roman" w:hAnsi="Times New Roman" w:cs="Times New Roman"/>
          <w:spacing w:val="-3"/>
          <w:sz w:val="24"/>
          <w:szCs w:val="24"/>
        </w:rPr>
        <w:t xml:space="preserve"> Costs </w:t>
      </w:r>
    </w:p>
    <w:p w:rsidR="00635446" w:rsidRDefault="00635446" w:rsidP="00635446">
      <w:pPr>
        <w:tabs>
          <w:tab w:val="left" w:pos="-720"/>
        </w:tabs>
        <w:suppressAutoHyphens/>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Docket No. P-2016-2546452</w:t>
      </w:r>
    </w:p>
    <w:p w:rsidR="00635446" w:rsidRDefault="00635446" w:rsidP="00635446">
      <w:pPr>
        <w:tabs>
          <w:tab w:val="left" w:pos="-720"/>
        </w:tabs>
        <w:suppressAutoHyphens/>
        <w:spacing w:after="0" w:line="240" w:lineRule="auto"/>
        <w:rPr>
          <w:rFonts w:ascii="Times New Roman" w:hAnsi="Times New Roman" w:cs="Times New Roman"/>
          <w:b/>
          <w:sz w:val="24"/>
          <w:szCs w:val="24"/>
          <w:u w:val="single"/>
        </w:rPr>
      </w:pPr>
      <w:r>
        <w:rPr>
          <w:rFonts w:ascii="Times New Roman" w:eastAsia="Times New Roman" w:hAnsi="Times New Roman" w:cs="Times New Roman"/>
          <w:spacing w:val="-3"/>
          <w:sz w:val="24"/>
          <w:szCs w:val="24"/>
        </w:rPr>
        <w:t>A</w:t>
      </w:r>
      <w:r w:rsidR="000D260C">
        <w:rPr>
          <w:rFonts w:ascii="Times New Roman" w:eastAsia="Times New Roman" w:hAnsi="Times New Roman" w:cs="Times New Roman"/>
          <w:spacing w:val="-3"/>
          <w:sz w:val="24"/>
          <w:szCs w:val="24"/>
        </w:rPr>
        <w:t xml:space="preserve">pplication for Construction of </w:t>
      </w:r>
      <w:proofErr w:type="spellStart"/>
      <w:r>
        <w:rPr>
          <w:rFonts w:ascii="Times New Roman" w:eastAsia="Times New Roman" w:hAnsi="Times New Roman" w:cs="Times New Roman"/>
          <w:spacing w:val="-3"/>
          <w:sz w:val="24"/>
          <w:szCs w:val="24"/>
        </w:rPr>
        <w:t>Microgrid</w:t>
      </w:r>
      <w:proofErr w:type="spellEnd"/>
      <w:r>
        <w:rPr>
          <w:rFonts w:ascii="Times New Roman" w:eastAsia="Times New Roman" w:hAnsi="Times New Roman" w:cs="Times New Roman"/>
          <w:spacing w:val="-3"/>
          <w:sz w:val="24"/>
          <w:szCs w:val="24"/>
        </w:rPr>
        <w:t xml:space="preserve"> Distributed Energy Resources Fueled by Natural Gas Docket No. A-2016-2546450</w:t>
      </w:r>
    </w:p>
    <w:p w:rsidR="00635446" w:rsidRDefault="00635446" w:rsidP="00635446">
      <w:pPr>
        <w:pStyle w:val="NoSpacing"/>
        <w:rPr>
          <w:rFonts w:ascii="Times New Roman" w:hAnsi="Times New Roman" w:cs="Times New Roman"/>
          <w:sz w:val="24"/>
          <w:szCs w:val="24"/>
        </w:rPr>
      </w:pPr>
    </w:p>
    <w:p w:rsidR="00635446" w:rsidRDefault="00635446" w:rsidP="00635446">
      <w:pPr>
        <w:pStyle w:val="NoSpacing"/>
        <w:rPr>
          <w:rFonts w:ascii="Times New Roman" w:hAnsi="Times New Roman" w:cs="Times New Roman"/>
          <w:sz w:val="24"/>
          <w:szCs w:val="24"/>
        </w:rPr>
      </w:pPr>
    </w:p>
    <w:p w:rsidR="00635446" w:rsidRDefault="00635446" w:rsidP="00635446">
      <w:pPr>
        <w:pStyle w:val="NoSpacing"/>
        <w:jc w:val="center"/>
        <w:rPr>
          <w:rFonts w:ascii="Times New Roman" w:hAnsi="Times New Roman" w:cs="Times New Roman"/>
          <w:sz w:val="24"/>
          <w:szCs w:val="24"/>
          <w:u w:val="single"/>
        </w:rPr>
      </w:pPr>
      <w:r>
        <w:rPr>
          <w:rFonts w:ascii="Times New Roman" w:hAnsi="Times New Roman" w:cs="Times New Roman"/>
          <w:sz w:val="24"/>
          <w:szCs w:val="24"/>
          <w:u w:val="single"/>
        </w:rPr>
        <w:t>SERVICE LIST</w:t>
      </w:r>
    </w:p>
    <w:p w:rsidR="00635446" w:rsidRDefault="00635446" w:rsidP="00635446">
      <w:pPr>
        <w:pStyle w:val="NoSpacing"/>
        <w:jc w:val="center"/>
        <w:rPr>
          <w:rFonts w:ascii="Times New Roman" w:hAnsi="Times New Roman" w:cs="Times New Roman"/>
          <w:b/>
          <w:sz w:val="24"/>
          <w:szCs w:val="24"/>
          <w:u w:val="single"/>
        </w:rPr>
      </w:pPr>
    </w:p>
    <w:p w:rsidR="00635446" w:rsidRDefault="00635446" w:rsidP="00635446">
      <w:pPr>
        <w:pStyle w:val="NoSpacing"/>
        <w:jc w:val="center"/>
        <w:rPr>
          <w:rFonts w:ascii="Times New Roman" w:hAnsi="Times New Roman" w:cs="Times New Roman"/>
          <w:b/>
          <w:sz w:val="24"/>
          <w:szCs w:val="24"/>
          <w:u w:val="single"/>
        </w:rPr>
      </w:pP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Romulo L. Diaz, Jr., Esquire</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 xml:space="preserve">Michael S. </w:t>
      </w:r>
      <w:proofErr w:type="spellStart"/>
      <w:r>
        <w:rPr>
          <w:rFonts w:ascii="Times New Roman" w:hAnsi="Times New Roman" w:cs="Times New Roman"/>
          <w:sz w:val="24"/>
          <w:szCs w:val="24"/>
        </w:rPr>
        <w:t>Swerling</w:t>
      </w:r>
      <w:proofErr w:type="spellEnd"/>
      <w:r>
        <w:rPr>
          <w:rFonts w:ascii="Times New Roman" w:hAnsi="Times New Roman" w:cs="Times New Roman"/>
          <w:sz w:val="24"/>
          <w:szCs w:val="24"/>
        </w:rPr>
        <w:t>, Esquire</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Exelon Business Services Company</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2301 Market Street</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Philadelphia, PA  19103-2921</w:t>
      </w:r>
    </w:p>
    <w:p w:rsidR="00635446" w:rsidRDefault="00635446" w:rsidP="00635446">
      <w:pPr>
        <w:pStyle w:val="NoSpacing"/>
        <w:rPr>
          <w:rFonts w:ascii="Times New Roman" w:hAnsi="Times New Roman" w:cs="Times New Roman"/>
          <w:sz w:val="24"/>
          <w:szCs w:val="24"/>
        </w:rPr>
      </w:pPr>
      <w:hyperlink r:id="rId10" w:history="1">
        <w:r>
          <w:rPr>
            <w:rStyle w:val="Hyperlink"/>
            <w:rFonts w:ascii="Times New Roman" w:hAnsi="Times New Roman" w:cs="Times New Roman"/>
            <w:sz w:val="24"/>
            <w:szCs w:val="24"/>
          </w:rPr>
          <w:t>romulo.diaz@exeloncorp.com</w:t>
        </w:r>
      </w:hyperlink>
    </w:p>
    <w:p w:rsidR="00635446" w:rsidRDefault="00635446" w:rsidP="00635446">
      <w:pPr>
        <w:pStyle w:val="NoSpacing"/>
        <w:rPr>
          <w:rFonts w:ascii="Times New Roman" w:hAnsi="Times New Roman" w:cs="Times New Roman"/>
          <w:sz w:val="24"/>
          <w:szCs w:val="24"/>
        </w:rPr>
      </w:pPr>
      <w:hyperlink r:id="rId11" w:history="1">
        <w:r>
          <w:rPr>
            <w:rStyle w:val="Hyperlink"/>
            <w:rFonts w:ascii="Times New Roman" w:hAnsi="Times New Roman" w:cs="Times New Roman"/>
            <w:sz w:val="24"/>
            <w:szCs w:val="24"/>
          </w:rPr>
          <w:t>michael.swerling@exeloncorp.com</w:t>
        </w:r>
      </w:hyperlink>
    </w:p>
    <w:p w:rsidR="00635446" w:rsidRDefault="00635446" w:rsidP="00635446">
      <w:pPr>
        <w:pStyle w:val="NoSpacing"/>
        <w:rPr>
          <w:rFonts w:ascii="Times New Roman" w:hAnsi="Times New Roman" w:cs="Times New Roman"/>
          <w:sz w:val="24"/>
          <w:szCs w:val="24"/>
        </w:rPr>
      </w:pP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Thomas P. Gadsden, Esquire</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Kenneth M. Kulak, Esquire</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Brooke E. McGlinn, Esquire</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 xml:space="preserve">Morgan, Lewis &amp; </w:t>
      </w:r>
      <w:proofErr w:type="spellStart"/>
      <w:r>
        <w:rPr>
          <w:rFonts w:ascii="Times New Roman" w:hAnsi="Times New Roman" w:cs="Times New Roman"/>
          <w:sz w:val="24"/>
          <w:szCs w:val="24"/>
        </w:rPr>
        <w:t>Bockius</w:t>
      </w:r>
      <w:proofErr w:type="spellEnd"/>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1701 Market Street</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Philadelphia, PA 19103</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color w:val="0000FF"/>
          <w:sz w:val="24"/>
          <w:szCs w:val="24"/>
          <w:u w:val="single"/>
        </w:rPr>
        <w:t>thomas.gadsden@morganlewis.com</w:t>
      </w:r>
      <w:r>
        <w:rPr>
          <w:rFonts w:ascii="Times New Roman" w:hAnsi="Times New Roman" w:cs="Times New Roman"/>
          <w:sz w:val="24"/>
          <w:szCs w:val="24"/>
        </w:rPr>
        <w:t xml:space="preserve"> </w:t>
      </w:r>
    </w:p>
    <w:p w:rsidR="00635446" w:rsidRDefault="00635446" w:rsidP="00635446">
      <w:pPr>
        <w:pStyle w:val="NoSpacing"/>
        <w:rPr>
          <w:rFonts w:ascii="Times New Roman" w:hAnsi="Times New Roman" w:cs="Times New Roman"/>
          <w:sz w:val="24"/>
          <w:szCs w:val="24"/>
        </w:rPr>
      </w:pPr>
      <w:hyperlink r:id="rId12" w:history="1">
        <w:r>
          <w:rPr>
            <w:rStyle w:val="Hyperlink"/>
            <w:rFonts w:ascii="Times New Roman" w:hAnsi="Times New Roman" w:cs="Times New Roman"/>
            <w:sz w:val="24"/>
            <w:szCs w:val="24"/>
          </w:rPr>
          <w:t>ken.kulak@morganlewis.com</w:t>
        </w:r>
      </w:hyperlink>
    </w:p>
    <w:p w:rsidR="00635446" w:rsidRDefault="00635446" w:rsidP="00635446">
      <w:pPr>
        <w:pStyle w:val="NoSpacing"/>
        <w:rPr>
          <w:rFonts w:ascii="Times New Roman" w:hAnsi="Times New Roman" w:cs="Times New Roman"/>
          <w:sz w:val="24"/>
          <w:szCs w:val="24"/>
        </w:rPr>
      </w:pPr>
      <w:hyperlink r:id="rId13" w:history="1">
        <w:r>
          <w:rPr>
            <w:rStyle w:val="Hyperlink"/>
            <w:rFonts w:ascii="Times New Roman" w:hAnsi="Times New Roman" w:cs="Times New Roman"/>
            <w:sz w:val="24"/>
            <w:szCs w:val="24"/>
          </w:rPr>
          <w:t>brooke.mcglinn@morganlewis.com</w:t>
        </w:r>
      </w:hyperlink>
    </w:p>
    <w:p w:rsidR="00635446" w:rsidRDefault="00635446" w:rsidP="00635446">
      <w:pPr>
        <w:pStyle w:val="NoSpacing"/>
        <w:rPr>
          <w:rFonts w:ascii="Times New Roman" w:hAnsi="Times New Roman" w:cs="Times New Roman"/>
          <w:i/>
          <w:sz w:val="24"/>
          <w:szCs w:val="24"/>
        </w:rPr>
      </w:pPr>
      <w:r>
        <w:rPr>
          <w:rFonts w:ascii="Times New Roman" w:hAnsi="Times New Roman" w:cs="Times New Roman"/>
          <w:i/>
          <w:sz w:val="24"/>
          <w:szCs w:val="24"/>
        </w:rPr>
        <w:t>PECO Energy Company</w:t>
      </w:r>
    </w:p>
    <w:p w:rsidR="00635446" w:rsidRDefault="00635446" w:rsidP="00635446">
      <w:pPr>
        <w:pStyle w:val="NoSpacing"/>
        <w:rPr>
          <w:rFonts w:ascii="Times New Roman" w:hAnsi="Times New Roman" w:cs="Times New Roman"/>
          <w:sz w:val="24"/>
          <w:szCs w:val="24"/>
        </w:rPr>
      </w:pP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 xml:space="preserve">Elizabeth Rose </w:t>
      </w:r>
      <w:proofErr w:type="spellStart"/>
      <w:r>
        <w:rPr>
          <w:rFonts w:ascii="Times New Roman" w:hAnsi="Times New Roman" w:cs="Times New Roman"/>
          <w:sz w:val="24"/>
          <w:szCs w:val="24"/>
        </w:rPr>
        <w:t>Triscari</w:t>
      </w:r>
      <w:proofErr w:type="spellEnd"/>
      <w:r>
        <w:rPr>
          <w:rFonts w:ascii="Times New Roman" w:hAnsi="Times New Roman" w:cs="Times New Roman"/>
          <w:sz w:val="24"/>
          <w:szCs w:val="24"/>
        </w:rPr>
        <w:t>, Esquire</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Office of Small Business Advocate</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 xml:space="preserve">300 North Second </w:t>
      </w:r>
      <w:proofErr w:type="gramStart"/>
      <w:r>
        <w:rPr>
          <w:rFonts w:ascii="Times New Roman" w:hAnsi="Times New Roman" w:cs="Times New Roman"/>
          <w:sz w:val="24"/>
          <w:szCs w:val="24"/>
        </w:rPr>
        <w:t>Street</w:t>
      </w:r>
      <w:proofErr w:type="gramEnd"/>
      <w:r>
        <w:rPr>
          <w:rFonts w:ascii="Times New Roman" w:hAnsi="Times New Roman" w:cs="Times New Roman"/>
          <w:sz w:val="24"/>
          <w:szCs w:val="24"/>
        </w:rPr>
        <w:t xml:space="preserve">, Suite 202 </w:t>
      </w:r>
    </w:p>
    <w:p w:rsidR="00635446" w:rsidRDefault="00635446" w:rsidP="00635446">
      <w:pPr>
        <w:pStyle w:val="NoSpacing"/>
        <w:rPr>
          <w:rFonts w:ascii="Times New Roman" w:hAnsi="Times New Roman" w:cs="Times New Roman"/>
          <w:sz w:val="24"/>
          <w:szCs w:val="24"/>
        </w:rPr>
      </w:pPr>
      <w:r>
        <w:rPr>
          <w:rFonts w:ascii="Times New Roman" w:hAnsi="Times New Roman" w:cs="Times New Roman"/>
          <w:sz w:val="24"/>
          <w:szCs w:val="24"/>
        </w:rPr>
        <w:t>Harrisburg, PA  17101</w:t>
      </w:r>
    </w:p>
    <w:p w:rsidR="00635446" w:rsidRDefault="00635446" w:rsidP="00635446">
      <w:pPr>
        <w:pStyle w:val="NoSpacing"/>
        <w:rPr>
          <w:rFonts w:ascii="Times New Roman" w:hAnsi="Times New Roman" w:cs="Times New Roman"/>
          <w:sz w:val="24"/>
          <w:szCs w:val="24"/>
        </w:rPr>
      </w:pPr>
      <w:hyperlink r:id="rId14" w:history="1">
        <w:r>
          <w:rPr>
            <w:rStyle w:val="Hyperlink"/>
            <w:rFonts w:ascii="Times New Roman" w:hAnsi="Times New Roman" w:cs="Times New Roman"/>
            <w:sz w:val="24"/>
            <w:szCs w:val="24"/>
          </w:rPr>
          <w:t>etriscari@pa.gov</w:t>
        </w:r>
      </w:hyperlink>
    </w:p>
    <w:p w:rsidR="00635446" w:rsidRDefault="00635446" w:rsidP="00635446">
      <w:pPr>
        <w:spacing w:after="0" w:line="240" w:lineRule="auto"/>
        <w:rPr>
          <w:rFonts w:ascii="Times New Roman" w:eastAsia="Times New Roman" w:hAnsi="Times New Roman" w:cs="Times New Roman"/>
          <w:sz w:val="24"/>
          <w:szCs w:val="24"/>
        </w:rPr>
      </w:pP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Aron J. Beatty, Esquire</w:t>
      </w:r>
    </w:p>
    <w:p w:rsidR="00635446" w:rsidRPr="009A0ACD" w:rsidRDefault="00635446" w:rsidP="00635446">
      <w:pPr>
        <w:spacing w:after="0" w:line="240" w:lineRule="auto"/>
        <w:rPr>
          <w:rFonts w:ascii="Times New Roman" w:eastAsia="Times New Roman" w:hAnsi="Times New Roman" w:cs="Times New Roman"/>
          <w:sz w:val="24"/>
          <w:szCs w:val="24"/>
        </w:rPr>
      </w:pPr>
      <w:proofErr w:type="spellStart"/>
      <w:r w:rsidRPr="009A0ACD">
        <w:rPr>
          <w:rFonts w:ascii="Times New Roman" w:eastAsia="Times New Roman" w:hAnsi="Times New Roman" w:cs="Times New Roman"/>
          <w:sz w:val="24"/>
          <w:szCs w:val="24"/>
        </w:rPr>
        <w:t>Candis</w:t>
      </w:r>
      <w:proofErr w:type="spellEnd"/>
      <w:r w:rsidRPr="009A0ACD">
        <w:rPr>
          <w:rFonts w:ascii="Times New Roman" w:eastAsia="Times New Roman" w:hAnsi="Times New Roman" w:cs="Times New Roman"/>
          <w:sz w:val="24"/>
          <w:szCs w:val="24"/>
        </w:rPr>
        <w:t xml:space="preserve"> A. </w:t>
      </w:r>
      <w:proofErr w:type="spellStart"/>
      <w:r w:rsidRPr="009A0ACD">
        <w:rPr>
          <w:rFonts w:ascii="Times New Roman" w:eastAsia="Times New Roman" w:hAnsi="Times New Roman" w:cs="Times New Roman"/>
          <w:sz w:val="24"/>
          <w:szCs w:val="24"/>
        </w:rPr>
        <w:t>Tunilo</w:t>
      </w:r>
      <w:proofErr w:type="spellEnd"/>
      <w:r w:rsidRPr="009A0ACD">
        <w:rPr>
          <w:rFonts w:ascii="Times New Roman" w:eastAsia="Times New Roman" w:hAnsi="Times New Roman" w:cs="Times New Roman"/>
          <w:sz w:val="24"/>
          <w:szCs w:val="24"/>
        </w:rPr>
        <w:t>, Esquire</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Consumer Advocate</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555 Walnut Street, 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Floor, Forum Place</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Harrisburg, PA  17101-1923</w:t>
      </w:r>
    </w:p>
    <w:p w:rsidR="00635446" w:rsidRDefault="00635446" w:rsidP="00635446">
      <w:pPr>
        <w:spacing w:after="0" w:line="240" w:lineRule="auto"/>
        <w:rPr>
          <w:rFonts w:ascii="Times New Roman" w:eastAsia="Times New Roman" w:hAnsi="Times New Roman" w:cs="Times New Roman"/>
          <w:sz w:val="24"/>
          <w:szCs w:val="24"/>
        </w:rPr>
      </w:pPr>
      <w:hyperlink r:id="rId15" w:history="1">
        <w:r>
          <w:rPr>
            <w:rStyle w:val="Hyperlink"/>
            <w:rFonts w:ascii="Times New Roman" w:eastAsia="Times New Roman" w:hAnsi="Times New Roman" w:cs="Times New Roman"/>
            <w:color w:val="0000FF"/>
            <w:sz w:val="24"/>
            <w:szCs w:val="24"/>
          </w:rPr>
          <w:t>abeatty@paoca.org</w:t>
        </w:r>
      </w:hyperlink>
    </w:p>
    <w:p w:rsidR="00635446" w:rsidRDefault="00635446" w:rsidP="00635446">
      <w:pPr>
        <w:spacing w:after="0" w:line="240" w:lineRule="auto"/>
        <w:rPr>
          <w:rFonts w:ascii="Times New Roman" w:eastAsia="Times New Roman" w:hAnsi="Times New Roman" w:cs="Times New Roman"/>
          <w:sz w:val="24"/>
          <w:szCs w:val="24"/>
        </w:rPr>
      </w:pPr>
      <w:hyperlink r:id="rId16" w:history="1">
        <w:r>
          <w:rPr>
            <w:rStyle w:val="Hyperlink"/>
            <w:rFonts w:ascii="Times New Roman" w:eastAsia="Times New Roman" w:hAnsi="Times New Roman" w:cs="Times New Roman"/>
            <w:color w:val="0000FF"/>
            <w:sz w:val="24"/>
            <w:szCs w:val="24"/>
          </w:rPr>
          <w:t>ctunilo@paoca.org</w:t>
        </w:r>
      </w:hyperlink>
    </w:p>
    <w:p w:rsidR="009A0ACD" w:rsidRDefault="009A0AC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Phillip C. Kirchner, Esquire</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Pennsylvania Public Utility Commission</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Bureau of Investigation and Enforcement</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 Box 3265</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Harrisburg, PA  17105-3265</w:t>
      </w:r>
    </w:p>
    <w:p w:rsidR="00635446" w:rsidRDefault="00635446" w:rsidP="00635446">
      <w:pPr>
        <w:spacing w:after="0" w:line="240" w:lineRule="auto"/>
        <w:rPr>
          <w:rFonts w:ascii="Times New Roman" w:eastAsia="Times New Roman" w:hAnsi="Times New Roman" w:cs="Times New Roman"/>
          <w:sz w:val="24"/>
          <w:szCs w:val="24"/>
        </w:rPr>
      </w:pPr>
      <w:hyperlink r:id="rId17" w:history="1">
        <w:r>
          <w:rPr>
            <w:rStyle w:val="Hyperlink"/>
            <w:rFonts w:ascii="Times New Roman" w:eastAsia="Times New Roman" w:hAnsi="Times New Roman" w:cs="Times New Roman"/>
            <w:color w:val="0000FF"/>
            <w:sz w:val="24"/>
            <w:szCs w:val="24"/>
          </w:rPr>
          <w:t>phikirchne@pa.gov</w:t>
        </w:r>
      </w:hyperlink>
    </w:p>
    <w:p w:rsidR="00635446" w:rsidRDefault="00635446" w:rsidP="00635446">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(I&amp;E)</w:t>
      </w:r>
    </w:p>
    <w:p w:rsidR="00635446" w:rsidRDefault="00635446" w:rsidP="00635446">
      <w:pPr>
        <w:spacing w:after="0" w:line="240" w:lineRule="auto"/>
        <w:rPr>
          <w:rFonts w:ascii="Times New Roman" w:eastAsia="Times New Roman" w:hAnsi="Times New Roman" w:cs="Times New Roman"/>
          <w:sz w:val="24"/>
          <w:szCs w:val="24"/>
        </w:rPr>
      </w:pP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Charis </w:t>
      </w:r>
      <w:proofErr w:type="spellStart"/>
      <w:r>
        <w:rPr>
          <w:rFonts w:ascii="Times New Roman" w:eastAsia="Times New Roman" w:hAnsi="Times New Roman" w:cs="Times New Roman"/>
          <w:sz w:val="24"/>
          <w:szCs w:val="24"/>
        </w:rPr>
        <w:t>Mincavage</w:t>
      </w:r>
      <w:proofErr w:type="spellEnd"/>
      <w:r>
        <w:rPr>
          <w:rFonts w:ascii="Times New Roman" w:eastAsia="Times New Roman" w:hAnsi="Times New Roman" w:cs="Times New Roman"/>
          <w:sz w:val="24"/>
          <w:szCs w:val="24"/>
        </w:rPr>
        <w:t>, Esquire</w:t>
      </w:r>
    </w:p>
    <w:p w:rsidR="00635446" w:rsidRDefault="00635446" w:rsidP="00635446">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Adeolu</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Bakare</w:t>
      </w:r>
      <w:proofErr w:type="spellEnd"/>
      <w:r>
        <w:rPr>
          <w:rFonts w:ascii="Times New Roman" w:eastAsia="Times New Roman" w:hAnsi="Times New Roman" w:cs="Times New Roman"/>
          <w:sz w:val="24"/>
          <w:szCs w:val="24"/>
        </w:rPr>
        <w:t>, Esquire</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Alessandra L. </w:t>
      </w:r>
      <w:proofErr w:type="spellStart"/>
      <w:r>
        <w:rPr>
          <w:rFonts w:ascii="Times New Roman" w:eastAsia="Times New Roman" w:hAnsi="Times New Roman" w:cs="Times New Roman"/>
          <w:sz w:val="24"/>
          <w:szCs w:val="24"/>
        </w:rPr>
        <w:t>Hylander</w:t>
      </w:r>
      <w:proofErr w:type="spellEnd"/>
      <w:r>
        <w:rPr>
          <w:rFonts w:ascii="Times New Roman" w:eastAsia="Times New Roman" w:hAnsi="Times New Roman" w:cs="Times New Roman"/>
          <w:sz w:val="24"/>
          <w:szCs w:val="24"/>
        </w:rPr>
        <w:t xml:space="preserve">, Esquire </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McNees, Wallace &amp; </w:t>
      </w:r>
      <w:proofErr w:type="spellStart"/>
      <w:r>
        <w:rPr>
          <w:rFonts w:ascii="Times New Roman" w:eastAsia="Times New Roman" w:hAnsi="Times New Roman" w:cs="Times New Roman"/>
          <w:sz w:val="24"/>
          <w:szCs w:val="24"/>
        </w:rPr>
        <w:t>Nurick</w:t>
      </w:r>
      <w:proofErr w:type="spellEnd"/>
      <w:r>
        <w:rPr>
          <w:rFonts w:ascii="Times New Roman" w:eastAsia="Times New Roman" w:hAnsi="Times New Roman" w:cs="Times New Roman"/>
          <w:sz w:val="24"/>
          <w:szCs w:val="24"/>
        </w:rPr>
        <w:t xml:space="preserve"> LLC</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Pine Street</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 Box 1166</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Harrisburg, PA  17108-1166</w:t>
      </w:r>
    </w:p>
    <w:p w:rsidR="00635446" w:rsidRDefault="00635446" w:rsidP="0063544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(Philadelphia Area Industrial Energy Users Group “PAIEUG”)</w:t>
      </w:r>
    </w:p>
    <w:p w:rsidR="00635446" w:rsidRDefault="00635446" w:rsidP="00635446">
      <w:pPr>
        <w:spacing w:after="0" w:line="240" w:lineRule="auto"/>
        <w:rPr>
          <w:rFonts w:ascii="Times New Roman" w:eastAsia="Times New Roman" w:hAnsi="Times New Roman" w:cs="Times New Roman"/>
          <w:sz w:val="24"/>
          <w:szCs w:val="24"/>
        </w:rPr>
      </w:pPr>
      <w:hyperlink r:id="rId18" w:history="1">
        <w:r>
          <w:rPr>
            <w:rStyle w:val="Hyperlink"/>
            <w:rFonts w:ascii="Times New Roman" w:eastAsia="Times New Roman" w:hAnsi="Times New Roman" w:cs="Times New Roman"/>
            <w:color w:val="0000FF"/>
            <w:sz w:val="24"/>
            <w:szCs w:val="24"/>
          </w:rPr>
          <w:t>cmincavage@mwn.com</w:t>
        </w:r>
      </w:hyperlink>
    </w:p>
    <w:p w:rsidR="00635446" w:rsidRDefault="00635446" w:rsidP="00635446">
      <w:pPr>
        <w:spacing w:after="0" w:line="240" w:lineRule="auto"/>
        <w:rPr>
          <w:rFonts w:ascii="Times New Roman" w:eastAsia="Times New Roman" w:hAnsi="Times New Roman" w:cs="Times New Roman"/>
          <w:sz w:val="24"/>
          <w:szCs w:val="24"/>
        </w:rPr>
      </w:pPr>
      <w:hyperlink r:id="rId19" w:history="1">
        <w:r>
          <w:rPr>
            <w:rStyle w:val="Hyperlink"/>
            <w:rFonts w:ascii="Times New Roman" w:eastAsia="Times New Roman" w:hAnsi="Times New Roman" w:cs="Times New Roman"/>
            <w:color w:val="0000FF"/>
            <w:sz w:val="24"/>
            <w:szCs w:val="24"/>
          </w:rPr>
          <w:t>abakare@mwn.com</w:t>
        </w:r>
      </w:hyperlink>
    </w:p>
    <w:p w:rsidR="00635446" w:rsidRDefault="00635446" w:rsidP="00635446">
      <w:pPr>
        <w:spacing w:after="0" w:line="240" w:lineRule="auto"/>
        <w:rPr>
          <w:rFonts w:ascii="Times New Roman" w:eastAsia="Times New Roman" w:hAnsi="Times New Roman" w:cs="Times New Roman"/>
          <w:sz w:val="24"/>
          <w:szCs w:val="24"/>
        </w:rPr>
      </w:pPr>
      <w:hyperlink r:id="rId20" w:history="1">
        <w:r>
          <w:rPr>
            <w:rStyle w:val="Hyperlink"/>
            <w:rFonts w:ascii="Times New Roman" w:eastAsia="Times New Roman" w:hAnsi="Times New Roman" w:cs="Times New Roman"/>
            <w:color w:val="0000FF"/>
            <w:sz w:val="24"/>
            <w:szCs w:val="24"/>
          </w:rPr>
          <w:t>ahylander@mwn.com</w:t>
        </w:r>
      </w:hyperlink>
    </w:p>
    <w:p w:rsidR="00635446" w:rsidRDefault="00635446" w:rsidP="00635446">
      <w:pPr>
        <w:spacing w:after="0" w:line="240" w:lineRule="auto"/>
        <w:rPr>
          <w:rFonts w:ascii="Times New Roman" w:eastAsia="Times New Roman" w:hAnsi="Times New Roman" w:cs="Times New Roman"/>
          <w:sz w:val="24"/>
          <w:szCs w:val="24"/>
        </w:rPr>
      </w:pP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Daniel Clearfield, Esquire </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Deanne M. O’Dell, Esquire</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Sarah C. Stoner, Esquire</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Eckert, </w:t>
      </w:r>
      <w:proofErr w:type="spellStart"/>
      <w:r>
        <w:rPr>
          <w:rFonts w:ascii="Times New Roman" w:eastAsia="Times New Roman" w:hAnsi="Times New Roman" w:cs="Times New Roman"/>
          <w:sz w:val="24"/>
          <w:szCs w:val="24"/>
        </w:rPr>
        <w:t>Seamans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Cherin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Mellott</w:t>
      </w:r>
      <w:proofErr w:type="spellEnd"/>
      <w:r>
        <w:rPr>
          <w:rFonts w:ascii="Times New Roman" w:eastAsia="Times New Roman" w:hAnsi="Times New Roman" w:cs="Times New Roman"/>
          <w:sz w:val="24"/>
          <w:szCs w:val="24"/>
        </w:rPr>
        <w:t>, LLC</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213 Market Street, 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Floor</w:t>
      </w:r>
    </w:p>
    <w:p w:rsidR="00635446" w:rsidRDefault="00635446" w:rsidP="006354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Harrisburg, PA  17101</w:t>
      </w:r>
    </w:p>
    <w:p w:rsidR="00635446" w:rsidRDefault="00635446" w:rsidP="00635446">
      <w:pPr>
        <w:spacing w:after="0" w:line="240" w:lineRule="auto"/>
        <w:rPr>
          <w:rFonts w:ascii="Times New Roman" w:eastAsia="Times New Roman" w:hAnsi="Times New Roman" w:cs="Times New Roman"/>
          <w:sz w:val="24"/>
          <w:szCs w:val="24"/>
        </w:rPr>
      </w:pPr>
      <w:hyperlink r:id="rId21" w:history="1">
        <w:r>
          <w:rPr>
            <w:rStyle w:val="Hyperlink"/>
            <w:rFonts w:ascii="Times New Roman" w:eastAsia="Times New Roman" w:hAnsi="Times New Roman" w:cs="Times New Roman"/>
            <w:color w:val="0000FF"/>
            <w:sz w:val="24"/>
            <w:szCs w:val="24"/>
          </w:rPr>
          <w:t>dclearfield@eckertseamans.com</w:t>
        </w:r>
      </w:hyperlink>
    </w:p>
    <w:p w:rsidR="00635446" w:rsidRDefault="00635446" w:rsidP="00635446">
      <w:pPr>
        <w:spacing w:after="0" w:line="240" w:lineRule="auto"/>
        <w:rPr>
          <w:rFonts w:ascii="Times New Roman" w:eastAsia="Times New Roman" w:hAnsi="Times New Roman" w:cs="Times New Roman"/>
          <w:sz w:val="24"/>
          <w:szCs w:val="24"/>
        </w:rPr>
      </w:pPr>
      <w:hyperlink r:id="rId22" w:history="1">
        <w:r>
          <w:rPr>
            <w:rStyle w:val="Hyperlink"/>
            <w:rFonts w:ascii="Times New Roman" w:eastAsia="Times New Roman" w:hAnsi="Times New Roman" w:cs="Times New Roman"/>
            <w:color w:val="0000FF"/>
            <w:sz w:val="24"/>
            <w:szCs w:val="24"/>
          </w:rPr>
          <w:t>dodell@eckertseamans.com</w:t>
        </w:r>
      </w:hyperlink>
    </w:p>
    <w:p w:rsidR="00635446" w:rsidRDefault="00635446" w:rsidP="00635446">
      <w:pPr>
        <w:spacing w:after="0" w:line="240" w:lineRule="auto"/>
        <w:rPr>
          <w:rFonts w:ascii="Times New Roman" w:eastAsia="Times New Roman" w:hAnsi="Times New Roman" w:cs="Times New Roman"/>
          <w:sz w:val="24"/>
          <w:szCs w:val="24"/>
        </w:rPr>
      </w:pPr>
      <w:hyperlink r:id="rId23" w:history="1">
        <w:r>
          <w:rPr>
            <w:rStyle w:val="Hyperlink"/>
            <w:rFonts w:ascii="Times New Roman" w:eastAsia="Times New Roman" w:hAnsi="Times New Roman" w:cs="Times New Roman"/>
            <w:color w:val="0000FF"/>
            <w:sz w:val="24"/>
            <w:szCs w:val="24"/>
          </w:rPr>
          <w:t>sstoner@eckertseamans.com</w:t>
        </w:r>
      </w:hyperlink>
    </w:p>
    <w:p w:rsidR="00635446" w:rsidRDefault="00635446" w:rsidP="00635446">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(Retail Energy Supply Association &amp;Direct Energy Services, LLC)</w:t>
      </w:r>
    </w:p>
    <w:p w:rsidR="00635446" w:rsidRDefault="00635446" w:rsidP="00635446">
      <w:pPr>
        <w:spacing w:after="0" w:line="240" w:lineRule="auto"/>
        <w:rPr>
          <w:rFonts w:ascii="Times New Roman" w:eastAsia="Times New Roman" w:hAnsi="Times New Roman" w:cs="Times New Roman"/>
          <w:sz w:val="24"/>
          <w:szCs w:val="24"/>
        </w:rPr>
      </w:pPr>
    </w:p>
    <w:p w:rsidR="00635446" w:rsidRDefault="00635446" w:rsidP="00635446">
      <w:pPr>
        <w:pStyle w:val="NoSpacing"/>
        <w:rPr>
          <w:rFonts w:ascii="Times New Roman" w:hAnsi="Times New Roman" w:cs="Times New Roman"/>
          <w:b/>
          <w:sz w:val="24"/>
          <w:szCs w:val="24"/>
          <w:u w:val="single"/>
        </w:rPr>
      </w:pPr>
    </w:p>
    <w:p w:rsidR="00635446" w:rsidRDefault="00635446">
      <w:pPr>
        <w:rPr>
          <w:rFonts w:ascii="Times New Roman" w:hAnsi="Times New Roman" w:cs="Times New Roman"/>
          <w:b/>
          <w:sz w:val="36"/>
          <w:szCs w:val="36"/>
        </w:rPr>
      </w:pPr>
      <w:r>
        <w:rPr>
          <w:rFonts w:ascii="Times New Roman" w:hAnsi="Times New Roman" w:cs="Times New Roman"/>
          <w:b/>
          <w:sz w:val="36"/>
          <w:szCs w:val="36"/>
        </w:rPr>
        <w:br w:type="page"/>
      </w:r>
    </w:p>
    <w:p w:rsidR="00DE68DD" w:rsidRDefault="00DE68DD" w:rsidP="00DE68DD">
      <w:pPr>
        <w:jc w:val="center"/>
        <w:rPr>
          <w:rFonts w:ascii="Times New Roman" w:hAnsi="Times New Roman" w:cs="Times New Roman"/>
          <w:b/>
          <w:sz w:val="36"/>
          <w:szCs w:val="36"/>
        </w:rPr>
      </w:pPr>
    </w:p>
    <w:p w:rsidR="00DE68DD" w:rsidRDefault="00DE68DD" w:rsidP="00DE68DD">
      <w:pPr>
        <w:jc w:val="center"/>
        <w:rPr>
          <w:rFonts w:ascii="Times New Roman" w:hAnsi="Times New Roman" w:cs="Times New Roman"/>
          <w:b/>
          <w:sz w:val="36"/>
          <w:szCs w:val="36"/>
        </w:rPr>
      </w:pPr>
    </w:p>
    <w:p w:rsidR="00DE68DD" w:rsidRDefault="00DE68DD" w:rsidP="00DE68DD">
      <w:pPr>
        <w:jc w:val="center"/>
        <w:rPr>
          <w:rFonts w:ascii="Times New Roman" w:hAnsi="Times New Roman" w:cs="Times New Roman"/>
          <w:b/>
          <w:sz w:val="36"/>
          <w:szCs w:val="36"/>
        </w:rPr>
      </w:pPr>
    </w:p>
    <w:p w:rsidR="00DE68DD" w:rsidRDefault="00DE68DD" w:rsidP="00DE68DD">
      <w:pPr>
        <w:jc w:val="center"/>
        <w:rPr>
          <w:rFonts w:ascii="Times New Roman" w:hAnsi="Times New Roman" w:cs="Times New Roman"/>
          <w:b/>
          <w:sz w:val="36"/>
          <w:szCs w:val="36"/>
        </w:rPr>
      </w:pPr>
    </w:p>
    <w:p w:rsidR="00DE68DD" w:rsidRDefault="00DE68DD" w:rsidP="00DE68DD">
      <w:pPr>
        <w:jc w:val="center"/>
        <w:rPr>
          <w:rFonts w:ascii="Times New Roman" w:hAnsi="Times New Roman" w:cs="Times New Roman"/>
          <w:b/>
          <w:sz w:val="36"/>
          <w:szCs w:val="36"/>
        </w:rPr>
      </w:pPr>
    </w:p>
    <w:p w:rsidR="00DE68DD" w:rsidRDefault="00DE68DD" w:rsidP="00DE68DD">
      <w:pPr>
        <w:jc w:val="center"/>
        <w:rPr>
          <w:rFonts w:ascii="Times New Roman" w:hAnsi="Times New Roman" w:cs="Times New Roman"/>
          <w:b/>
          <w:sz w:val="36"/>
          <w:szCs w:val="36"/>
        </w:rPr>
      </w:pPr>
    </w:p>
    <w:p w:rsidR="00DE68DD" w:rsidRDefault="00DE68DD" w:rsidP="00DE68DD">
      <w:pPr>
        <w:jc w:val="center"/>
        <w:rPr>
          <w:rFonts w:ascii="Times New Roman" w:hAnsi="Times New Roman" w:cs="Times New Roman"/>
          <w:b/>
          <w:sz w:val="36"/>
          <w:szCs w:val="36"/>
        </w:rPr>
      </w:pPr>
    </w:p>
    <w:p w:rsidR="00DE68DD" w:rsidRDefault="00DE68DD" w:rsidP="00DE68DD">
      <w:pPr>
        <w:jc w:val="center"/>
        <w:rPr>
          <w:rFonts w:ascii="Times New Roman" w:hAnsi="Times New Roman" w:cs="Times New Roman"/>
          <w:b/>
          <w:sz w:val="36"/>
          <w:szCs w:val="36"/>
        </w:rPr>
      </w:pPr>
    </w:p>
    <w:p w:rsidR="00DE68DD" w:rsidRDefault="00DE68DD" w:rsidP="00DE68DD">
      <w:pPr>
        <w:jc w:val="center"/>
        <w:rPr>
          <w:rFonts w:ascii="Times New Roman" w:hAnsi="Times New Roman" w:cs="Times New Roman"/>
          <w:b/>
          <w:sz w:val="36"/>
          <w:szCs w:val="36"/>
        </w:rPr>
      </w:pPr>
    </w:p>
    <w:p w:rsidR="00DE68DD" w:rsidRDefault="00DE68DD" w:rsidP="00DE68DD">
      <w:pPr>
        <w:jc w:val="center"/>
        <w:rPr>
          <w:rFonts w:ascii="Times New Roman" w:hAnsi="Times New Roman" w:cs="Times New Roman"/>
          <w:b/>
          <w:sz w:val="36"/>
          <w:szCs w:val="36"/>
        </w:rPr>
      </w:pPr>
    </w:p>
    <w:p w:rsidR="00DE68DD" w:rsidRDefault="00DE68DD" w:rsidP="00DE68DD">
      <w:pPr>
        <w:jc w:val="center"/>
        <w:rPr>
          <w:rFonts w:ascii="Times New Roman" w:hAnsi="Times New Roman" w:cs="Times New Roman"/>
          <w:b/>
          <w:sz w:val="36"/>
          <w:szCs w:val="36"/>
        </w:rPr>
      </w:pPr>
      <w:r>
        <w:rPr>
          <w:rFonts w:ascii="Times New Roman" w:hAnsi="Times New Roman" w:cs="Times New Roman"/>
          <w:b/>
          <w:sz w:val="36"/>
          <w:szCs w:val="36"/>
        </w:rPr>
        <w:t>APPENDIX A</w:t>
      </w:r>
    </w:p>
    <w:p w:rsidR="00DE68DD" w:rsidRDefault="00DE68DD">
      <w:pPr>
        <w:rPr>
          <w:rFonts w:ascii="Times New Roman" w:hAnsi="Times New Roman" w:cs="Times New Roman"/>
          <w:sz w:val="24"/>
          <w:szCs w:val="24"/>
        </w:rPr>
      </w:pPr>
    </w:p>
    <w:p w:rsidR="00DE68DD" w:rsidRDefault="00DE68DD">
      <w:pPr>
        <w:rPr>
          <w:rFonts w:ascii="Times New Roman" w:hAnsi="Times New Roman" w:cs="Times New Roman"/>
          <w:sz w:val="24"/>
          <w:szCs w:val="24"/>
        </w:rPr>
      </w:pPr>
      <w:r>
        <w:rPr>
          <w:rFonts w:ascii="Times New Roman" w:hAnsi="Times New Roman" w:cs="Times New Roman"/>
          <w:sz w:val="24"/>
          <w:szCs w:val="24"/>
        </w:rPr>
        <w:br w:type="page"/>
      </w:r>
    </w:p>
    <w:p w:rsidR="00DE68DD" w:rsidRPr="00DE68DD" w:rsidRDefault="00DE68DD" w:rsidP="00DE68DD">
      <w:pPr>
        <w:keepNext/>
        <w:keepLines/>
        <w:spacing w:before="360" w:after="480"/>
        <w:jc w:val="center"/>
        <w:rPr>
          <w:rFonts w:ascii="Times New Roman" w:hAnsi="Times New Roman" w:cs="Times New Roman"/>
          <w:b/>
          <w:caps/>
          <w:sz w:val="24"/>
          <w:szCs w:val="24"/>
        </w:rPr>
      </w:pPr>
      <w:r w:rsidRPr="00DE68DD">
        <w:rPr>
          <w:rFonts w:ascii="Times New Roman" w:hAnsi="Times New Roman" w:cs="Times New Roman"/>
          <w:b/>
          <w:caps/>
          <w:sz w:val="24"/>
          <w:szCs w:val="24"/>
        </w:rPr>
        <w:lastRenderedPageBreak/>
        <w:t>BEFORE the</w:t>
      </w:r>
      <w:r w:rsidRPr="00DE68DD">
        <w:rPr>
          <w:rFonts w:ascii="Times New Roman" w:hAnsi="Times New Roman" w:cs="Times New Roman"/>
          <w:b/>
          <w:caps/>
          <w:sz w:val="24"/>
          <w:szCs w:val="24"/>
        </w:rPr>
        <w:br/>
        <w:t>pennsylvania public utility commission</w:t>
      </w:r>
    </w:p>
    <w:tbl>
      <w:tblPr>
        <w:tblW w:w="0" w:type="auto"/>
        <w:jc w:val="center"/>
        <w:tblLook w:val="01E0" w:firstRow="1" w:lastRow="1" w:firstColumn="1" w:lastColumn="1" w:noHBand="0" w:noVBand="0"/>
      </w:tblPr>
      <w:tblGrid>
        <w:gridCol w:w="4788"/>
        <w:gridCol w:w="360"/>
        <w:gridCol w:w="4428"/>
      </w:tblGrid>
      <w:tr w:rsidR="00DE68DD" w:rsidRPr="00DE68DD" w:rsidTr="00DE68DD">
        <w:trPr>
          <w:jc w:val="center"/>
        </w:trPr>
        <w:tc>
          <w:tcPr>
            <w:tcW w:w="4788" w:type="dxa"/>
            <w:hideMark/>
          </w:tcPr>
          <w:p w:rsidR="00DE68DD" w:rsidRPr="00DE68DD" w:rsidRDefault="00DE68DD">
            <w:pPr>
              <w:rPr>
                <w:rFonts w:ascii="Times New Roman" w:hAnsi="Times New Roman" w:cs="Times New Roman"/>
                <w:b/>
                <w:sz w:val="24"/>
                <w:szCs w:val="24"/>
              </w:rPr>
            </w:pPr>
            <w:r w:rsidRPr="00DE68DD">
              <w:rPr>
                <w:rFonts w:ascii="Times New Roman" w:hAnsi="Times New Roman" w:cs="Times New Roman"/>
                <w:b/>
                <w:sz w:val="24"/>
                <w:szCs w:val="24"/>
              </w:rPr>
              <w:t xml:space="preserve">PETITION OF PECO ENERGY COMPANY FOR: (1) APPROVAL OF ITS MICROGRID INTEGRATED TECHNOLOGY PILOT PLAN AND (2) ISSUANCE OF A DECLARATORY ORDER REGARDING THE RECOVERY OF MICROGRID COSTS </w:t>
            </w:r>
          </w:p>
        </w:tc>
        <w:tc>
          <w:tcPr>
            <w:tcW w:w="360" w:type="dxa"/>
            <w:hideMark/>
          </w:tcPr>
          <w:p w:rsidR="00DE68DD" w:rsidRPr="00DE68DD" w:rsidRDefault="00DE68DD">
            <w:pPr>
              <w:rPr>
                <w:rFonts w:ascii="Times New Roman" w:hAnsi="Times New Roman" w:cs="Times New Roman"/>
                <w:sz w:val="24"/>
                <w:szCs w:val="24"/>
              </w:rPr>
            </w:pPr>
            <w:r w:rsidRPr="00DE68DD">
              <w:rPr>
                <w:rFonts w:ascii="Times New Roman" w:hAnsi="Times New Roman" w:cs="Times New Roman"/>
                <w:sz w:val="24"/>
                <w:szCs w:val="24"/>
              </w:rPr>
              <w:t>:</w:t>
            </w:r>
            <w:r w:rsidRPr="00DE68DD">
              <w:rPr>
                <w:rFonts w:ascii="Times New Roman" w:hAnsi="Times New Roman" w:cs="Times New Roman"/>
                <w:sz w:val="24"/>
                <w:szCs w:val="24"/>
              </w:rPr>
              <w:br/>
              <w:t>:</w:t>
            </w:r>
            <w:r w:rsidRPr="00DE68DD">
              <w:rPr>
                <w:rFonts w:ascii="Times New Roman" w:hAnsi="Times New Roman" w:cs="Times New Roman"/>
                <w:sz w:val="24"/>
                <w:szCs w:val="24"/>
              </w:rPr>
              <w:br/>
              <w:t>:</w:t>
            </w:r>
            <w:r w:rsidRPr="00DE68DD">
              <w:rPr>
                <w:rFonts w:ascii="Times New Roman" w:hAnsi="Times New Roman" w:cs="Times New Roman"/>
                <w:sz w:val="24"/>
                <w:szCs w:val="24"/>
              </w:rPr>
              <w:br/>
              <w:t>:</w:t>
            </w:r>
            <w:r w:rsidRPr="00DE68DD">
              <w:rPr>
                <w:rFonts w:ascii="Times New Roman" w:hAnsi="Times New Roman" w:cs="Times New Roman"/>
                <w:sz w:val="24"/>
                <w:szCs w:val="24"/>
              </w:rPr>
              <w:br/>
              <w:t>:</w:t>
            </w:r>
          </w:p>
          <w:p w:rsidR="00DE68DD" w:rsidRPr="00DE68DD" w:rsidRDefault="00DE68DD">
            <w:pPr>
              <w:rPr>
                <w:rFonts w:ascii="Times New Roman" w:hAnsi="Times New Roman" w:cs="Times New Roman"/>
                <w:sz w:val="24"/>
                <w:szCs w:val="24"/>
              </w:rPr>
            </w:pPr>
            <w:r w:rsidRPr="00DE68DD">
              <w:rPr>
                <w:rFonts w:ascii="Times New Roman" w:hAnsi="Times New Roman" w:cs="Times New Roman"/>
                <w:sz w:val="24"/>
                <w:szCs w:val="24"/>
              </w:rPr>
              <w:t>:</w:t>
            </w:r>
          </w:p>
          <w:p w:rsidR="00DE68DD" w:rsidRPr="00DE68DD" w:rsidRDefault="00DE68DD">
            <w:pPr>
              <w:rPr>
                <w:rFonts w:ascii="Times New Roman" w:hAnsi="Times New Roman" w:cs="Times New Roman"/>
                <w:sz w:val="24"/>
                <w:szCs w:val="24"/>
              </w:rPr>
            </w:pPr>
            <w:r w:rsidRPr="00DE68DD">
              <w:rPr>
                <w:rFonts w:ascii="Times New Roman" w:hAnsi="Times New Roman" w:cs="Times New Roman"/>
                <w:sz w:val="24"/>
                <w:szCs w:val="24"/>
              </w:rPr>
              <w:t>:</w:t>
            </w:r>
          </w:p>
        </w:tc>
        <w:tc>
          <w:tcPr>
            <w:tcW w:w="4428" w:type="dxa"/>
          </w:tcPr>
          <w:p w:rsidR="00DE68DD" w:rsidRPr="00DE68DD" w:rsidRDefault="00DE68DD">
            <w:pPr>
              <w:rPr>
                <w:rFonts w:ascii="Times New Roman" w:hAnsi="Times New Roman" w:cs="Times New Roman"/>
                <w:sz w:val="24"/>
                <w:szCs w:val="24"/>
              </w:rPr>
            </w:pPr>
            <w:r w:rsidRPr="00DE68DD">
              <w:rPr>
                <w:rFonts w:ascii="Times New Roman" w:hAnsi="Times New Roman" w:cs="Times New Roman"/>
                <w:sz w:val="24"/>
                <w:szCs w:val="24"/>
              </w:rPr>
              <w:br/>
            </w:r>
          </w:p>
          <w:p w:rsidR="00DE68DD" w:rsidRPr="00DE68DD" w:rsidRDefault="00DE68DD">
            <w:pPr>
              <w:rPr>
                <w:rFonts w:ascii="Times New Roman" w:hAnsi="Times New Roman" w:cs="Times New Roman"/>
                <w:b/>
                <w:sz w:val="24"/>
                <w:szCs w:val="24"/>
              </w:rPr>
            </w:pPr>
            <w:r w:rsidRPr="00DE68DD">
              <w:rPr>
                <w:rFonts w:ascii="Times New Roman" w:hAnsi="Times New Roman" w:cs="Times New Roman"/>
                <w:b/>
                <w:sz w:val="24"/>
                <w:szCs w:val="24"/>
              </w:rPr>
              <w:t>DOCKET NO. P-2016-2546452</w:t>
            </w:r>
          </w:p>
          <w:p w:rsidR="00DE68DD" w:rsidRPr="00DE68DD" w:rsidRDefault="00DE68DD">
            <w:pPr>
              <w:rPr>
                <w:rFonts w:ascii="Times New Roman" w:hAnsi="Times New Roman" w:cs="Times New Roman"/>
                <w:sz w:val="24"/>
                <w:szCs w:val="24"/>
              </w:rPr>
            </w:pPr>
          </w:p>
        </w:tc>
      </w:tr>
      <w:tr w:rsidR="00DE68DD" w:rsidRPr="00DE68DD" w:rsidTr="00DE68DD">
        <w:trPr>
          <w:jc w:val="center"/>
        </w:trPr>
        <w:tc>
          <w:tcPr>
            <w:tcW w:w="4788" w:type="dxa"/>
          </w:tcPr>
          <w:p w:rsidR="00DE68DD" w:rsidRPr="00DE68DD" w:rsidRDefault="00DE68DD">
            <w:pPr>
              <w:rPr>
                <w:rFonts w:ascii="Times New Roman" w:hAnsi="Times New Roman" w:cs="Times New Roman"/>
                <w:b/>
                <w:sz w:val="24"/>
                <w:szCs w:val="24"/>
              </w:rPr>
            </w:pPr>
          </w:p>
          <w:p w:rsidR="00DE68DD" w:rsidRPr="00DE68DD" w:rsidRDefault="00DE68DD">
            <w:pPr>
              <w:rPr>
                <w:rFonts w:ascii="Times New Roman" w:hAnsi="Times New Roman" w:cs="Times New Roman"/>
                <w:b/>
                <w:sz w:val="24"/>
                <w:szCs w:val="24"/>
              </w:rPr>
            </w:pPr>
            <w:r w:rsidRPr="00DE68DD">
              <w:rPr>
                <w:rFonts w:ascii="Times New Roman" w:hAnsi="Times New Roman" w:cs="Times New Roman"/>
                <w:b/>
                <w:sz w:val="24"/>
                <w:szCs w:val="24"/>
              </w:rPr>
              <w:t>APPLICATION FOR CONSTRUCTION OF MICROGRID DISTRIBUTED ENERGY RESOURCES FUELED BY NATURAL GAS</w:t>
            </w:r>
          </w:p>
        </w:tc>
        <w:tc>
          <w:tcPr>
            <w:tcW w:w="360" w:type="dxa"/>
            <w:hideMark/>
          </w:tcPr>
          <w:p w:rsidR="00DE68DD" w:rsidRPr="00DE68DD" w:rsidRDefault="00DE68DD">
            <w:pPr>
              <w:rPr>
                <w:rFonts w:ascii="Times New Roman" w:hAnsi="Times New Roman" w:cs="Times New Roman"/>
                <w:sz w:val="24"/>
                <w:szCs w:val="24"/>
              </w:rPr>
            </w:pPr>
            <w:r w:rsidRPr="00DE68DD">
              <w:rPr>
                <w:rFonts w:ascii="Times New Roman" w:hAnsi="Times New Roman" w:cs="Times New Roman"/>
                <w:sz w:val="24"/>
                <w:szCs w:val="24"/>
              </w:rPr>
              <w:br/>
              <w:t>:</w:t>
            </w:r>
            <w:r w:rsidRPr="00DE68DD">
              <w:rPr>
                <w:rFonts w:ascii="Times New Roman" w:hAnsi="Times New Roman" w:cs="Times New Roman"/>
                <w:sz w:val="24"/>
                <w:szCs w:val="24"/>
              </w:rPr>
              <w:br/>
              <w:t>:</w:t>
            </w:r>
          </w:p>
          <w:p w:rsidR="00DE68DD" w:rsidRPr="00DE68DD" w:rsidRDefault="00DE68DD">
            <w:pPr>
              <w:rPr>
                <w:rFonts w:ascii="Times New Roman" w:hAnsi="Times New Roman" w:cs="Times New Roman"/>
                <w:sz w:val="24"/>
                <w:szCs w:val="24"/>
              </w:rPr>
            </w:pPr>
            <w:r w:rsidRPr="00DE68DD">
              <w:rPr>
                <w:rFonts w:ascii="Times New Roman" w:hAnsi="Times New Roman" w:cs="Times New Roman"/>
                <w:sz w:val="24"/>
                <w:szCs w:val="24"/>
              </w:rPr>
              <w:t>:</w:t>
            </w:r>
          </w:p>
          <w:p w:rsidR="00DE68DD" w:rsidRPr="00DE68DD" w:rsidRDefault="00DE68DD">
            <w:pPr>
              <w:rPr>
                <w:rFonts w:ascii="Times New Roman" w:hAnsi="Times New Roman" w:cs="Times New Roman"/>
                <w:sz w:val="24"/>
                <w:szCs w:val="24"/>
              </w:rPr>
            </w:pPr>
            <w:r w:rsidRPr="00DE68DD">
              <w:rPr>
                <w:rFonts w:ascii="Times New Roman" w:hAnsi="Times New Roman" w:cs="Times New Roman"/>
                <w:sz w:val="24"/>
                <w:szCs w:val="24"/>
              </w:rPr>
              <w:t>:</w:t>
            </w:r>
          </w:p>
        </w:tc>
        <w:tc>
          <w:tcPr>
            <w:tcW w:w="4428" w:type="dxa"/>
          </w:tcPr>
          <w:p w:rsidR="00DE68DD" w:rsidRPr="00DE68DD" w:rsidRDefault="00DE68DD">
            <w:pPr>
              <w:rPr>
                <w:rFonts w:ascii="Times New Roman" w:hAnsi="Times New Roman" w:cs="Times New Roman"/>
                <w:b/>
                <w:sz w:val="24"/>
                <w:szCs w:val="24"/>
              </w:rPr>
            </w:pPr>
            <w:r w:rsidRPr="00DE68DD">
              <w:rPr>
                <w:rFonts w:ascii="Times New Roman" w:hAnsi="Times New Roman" w:cs="Times New Roman"/>
                <w:sz w:val="24"/>
                <w:szCs w:val="24"/>
              </w:rPr>
              <w:br/>
            </w:r>
            <w:r w:rsidRPr="00DE68DD">
              <w:rPr>
                <w:rFonts w:ascii="Times New Roman" w:hAnsi="Times New Roman" w:cs="Times New Roman"/>
                <w:b/>
                <w:sz w:val="24"/>
                <w:szCs w:val="24"/>
              </w:rPr>
              <w:t>DOCKET NO. A-2016-2546450</w:t>
            </w:r>
          </w:p>
          <w:p w:rsidR="00DE68DD" w:rsidRPr="00DE68DD" w:rsidRDefault="00DE68DD">
            <w:pPr>
              <w:rPr>
                <w:rFonts w:ascii="Times New Roman" w:hAnsi="Times New Roman" w:cs="Times New Roman"/>
                <w:sz w:val="24"/>
                <w:szCs w:val="24"/>
              </w:rPr>
            </w:pPr>
          </w:p>
          <w:p w:rsidR="00DE68DD" w:rsidRPr="00DE68DD" w:rsidRDefault="00DE68DD">
            <w:pPr>
              <w:rPr>
                <w:rFonts w:ascii="Times New Roman" w:hAnsi="Times New Roman" w:cs="Times New Roman"/>
                <w:sz w:val="24"/>
                <w:szCs w:val="24"/>
              </w:rPr>
            </w:pPr>
          </w:p>
        </w:tc>
      </w:tr>
    </w:tbl>
    <w:p w:rsidR="00DE68DD" w:rsidRPr="00DE68DD" w:rsidRDefault="00DE68DD" w:rsidP="00DE68DD">
      <w:pPr>
        <w:rPr>
          <w:rFonts w:ascii="Times New Roman" w:hAnsi="Times New Roman" w:cs="Times New Roman"/>
          <w:sz w:val="24"/>
          <w:szCs w:val="24"/>
        </w:rPr>
      </w:pPr>
    </w:p>
    <w:p w:rsidR="00DE68DD" w:rsidRPr="00DE68DD" w:rsidRDefault="00DE68DD" w:rsidP="00DE68DD">
      <w:pPr>
        <w:jc w:val="center"/>
        <w:rPr>
          <w:rFonts w:ascii="Times New Roman" w:hAnsi="Times New Roman" w:cs="Times New Roman"/>
          <w:b/>
          <w:sz w:val="24"/>
          <w:szCs w:val="24"/>
          <w:u w:val="single"/>
        </w:rPr>
      </w:pPr>
      <w:r w:rsidRPr="00DE68DD">
        <w:rPr>
          <w:rFonts w:ascii="Times New Roman" w:hAnsi="Times New Roman" w:cs="Times New Roman"/>
          <w:b/>
          <w:sz w:val="24"/>
          <w:szCs w:val="24"/>
          <w:u w:val="single"/>
        </w:rPr>
        <w:t>PROTECTIVE ORDER</w:t>
      </w:r>
      <w:r w:rsidRPr="00DE68DD">
        <w:rPr>
          <w:rFonts w:ascii="Times New Roman" w:hAnsi="Times New Roman" w:cs="Times New Roman"/>
          <w:b/>
          <w:sz w:val="24"/>
          <w:szCs w:val="24"/>
          <w:u w:val="single"/>
        </w:rPr>
        <w:br/>
      </w:r>
    </w:p>
    <w:p w:rsidR="00DE68DD" w:rsidRPr="00DE68DD" w:rsidRDefault="00DE68DD" w:rsidP="00DE68DD">
      <w:pPr>
        <w:spacing w:after="120" w:line="360" w:lineRule="auto"/>
        <w:rPr>
          <w:rFonts w:ascii="Times New Roman" w:hAnsi="Times New Roman" w:cs="Times New Roman"/>
          <w:color w:val="000000"/>
          <w:sz w:val="24"/>
          <w:szCs w:val="24"/>
        </w:rPr>
      </w:pPr>
      <w:r w:rsidRPr="00DE68DD">
        <w:rPr>
          <w:rFonts w:ascii="Times New Roman" w:hAnsi="Times New Roman" w:cs="Times New Roman"/>
          <w:color w:val="000000"/>
          <w:sz w:val="24"/>
          <w:szCs w:val="24"/>
        </w:rPr>
        <w:tab/>
      </w:r>
      <w:r w:rsidRPr="00DE68DD">
        <w:rPr>
          <w:rFonts w:ascii="Times New Roman" w:hAnsi="Times New Roman" w:cs="Times New Roman"/>
          <w:b/>
          <w:color w:val="000000"/>
          <w:sz w:val="24"/>
          <w:szCs w:val="24"/>
        </w:rPr>
        <w:t>IT IS ORDERED THAT</w:t>
      </w:r>
      <w:r w:rsidRPr="00DE68DD">
        <w:rPr>
          <w:rFonts w:ascii="Times New Roman" w:hAnsi="Times New Roman" w:cs="Times New Roman"/>
          <w:color w:val="000000"/>
          <w:sz w:val="24"/>
          <w:szCs w:val="24"/>
        </w:rPr>
        <w:t>:</w:t>
      </w:r>
    </w:p>
    <w:p w:rsidR="00DE68DD" w:rsidRPr="00DE68DD" w:rsidRDefault="00DE68DD" w:rsidP="00DE68DD">
      <w:pPr>
        <w:pStyle w:val="Pleading1L2"/>
        <w:rPr>
          <w:szCs w:val="24"/>
        </w:rPr>
      </w:pPr>
      <w:r w:rsidRPr="00DE68DD">
        <w:rPr>
          <w:szCs w:val="24"/>
        </w:rPr>
        <w:t>This Protective Order is hereby GRANTED and shall establish procedures for the protection of all materials and information identified in Paragraphs 2 and 3 below, which are or will be filed with the Commission, produced in discovery, or otherwise presented during the above-captioned proceeding and all proceedings consolidated with it.  All persons now or hereafter granted access to the materials and information identified in Paragraph 2 of this Protective Order shall use and disclose such information only in accordance with this Order.</w:t>
      </w:r>
    </w:p>
    <w:p w:rsidR="00DE68DD" w:rsidRPr="00DE68DD" w:rsidRDefault="00DE68DD" w:rsidP="00DE68DD">
      <w:pPr>
        <w:pStyle w:val="Pleading1L2"/>
        <w:rPr>
          <w:szCs w:val="24"/>
        </w:rPr>
      </w:pPr>
      <w:r w:rsidRPr="00DE68DD">
        <w:rPr>
          <w:szCs w:val="24"/>
        </w:rPr>
        <w:t xml:space="preserve">The information subject to this Protective Order is all correspondence, documents, data, information, studies, methodologies and other materials, whether produced or reproduced or stored on paper, cards, tape, disk, film, electronic facsimile, magnetic or optical memory, computer storage devices or any other devices or media, including, but not limited to, electronic </w:t>
      </w:r>
      <w:r w:rsidRPr="00DE68DD">
        <w:rPr>
          <w:szCs w:val="24"/>
        </w:rPr>
        <w:lastRenderedPageBreak/>
        <w:t xml:space="preserve">mail (e-mail), furnished in this proceeding that the producing party believes to be of a proprietary or confidential nature and are so designated by being stamped “CONFIDENTIAL” or “HIGHLY CONFIDENTIAL” protected material.  Such materials are referred to in this Order as “Proprietary Information.”  When a statement or exhibit is identified for the record, the portions thereof that constitute Proprietary Information shall be designated as such for the record.  </w:t>
      </w:r>
    </w:p>
    <w:p w:rsidR="00DE68DD" w:rsidRPr="00DE68DD" w:rsidRDefault="00DE68DD" w:rsidP="00DE68DD">
      <w:pPr>
        <w:pStyle w:val="Pleading1L2"/>
        <w:rPr>
          <w:szCs w:val="24"/>
        </w:rPr>
      </w:pPr>
      <w:r w:rsidRPr="00DE68DD">
        <w:rPr>
          <w:szCs w:val="24"/>
        </w:rPr>
        <w:t>For purposes of this Protective Order there are two categories of Proprietary Information:  “CONFIDENTIAL” and “HIGHLY CONFIDENTIAL” protected material.  A producing party may designate as “CONFIDENTIAL” those materials that are customarily treated by that party as sensitive or proprietary, that are not available to the public, and that, if generally disclosed, would subject that party or its clients to the risk of competitive disadvantage or other business injury.  A producing party may designate as “HIGHLY CONFIDENTIAL” those materials that are of such a commercially sensitive nature, relative to the business interests of parties to this proceeding, or of such a private or personal nature, that the producing party determined that a heightened level of confidential protection with respect to those materials is appropriate.  The parties shall endeavor to limit the information designated as “</w:t>
      </w:r>
      <w:r w:rsidRPr="00DE68DD">
        <w:rPr>
          <w:caps/>
          <w:szCs w:val="24"/>
        </w:rPr>
        <w:t>Highly confidential”</w:t>
      </w:r>
      <w:r w:rsidRPr="00DE68DD">
        <w:rPr>
          <w:szCs w:val="24"/>
        </w:rPr>
        <w:t xml:space="preserve"> protected material.</w:t>
      </w:r>
    </w:p>
    <w:p w:rsidR="00DE68DD" w:rsidRPr="00DE68DD" w:rsidRDefault="00DE68DD" w:rsidP="00DE68DD">
      <w:pPr>
        <w:pStyle w:val="Pleading1L2"/>
        <w:rPr>
          <w:szCs w:val="24"/>
        </w:rPr>
      </w:pPr>
      <w:r w:rsidRPr="00DE68DD">
        <w:rPr>
          <w:szCs w:val="24"/>
        </w:rPr>
        <w:t xml:space="preserve">Subject to the terms of this Protective Order, Proprietary Information shall be provided to counsel for a party who meets the criteria of a “Reviewing Representative” as set forth below.  Such counsel shall use or disclose the Proprietary Information only for purposes of preparing or presenting evidence, testimony, cross examination or argument in this proceeding.  To the extent required for participation in this proceeding, such counsel may allow others to have access to Proprietary Information only in accordance with the conditions and limitations set forth in this Protective Order.  </w:t>
      </w:r>
    </w:p>
    <w:p w:rsidR="00DE68DD" w:rsidRPr="00DE68DD" w:rsidRDefault="00DE68DD" w:rsidP="00DE68DD">
      <w:pPr>
        <w:pStyle w:val="Pleading1L2"/>
        <w:rPr>
          <w:szCs w:val="24"/>
        </w:rPr>
      </w:pPr>
      <w:r w:rsidRPr="00DE68DD">
        <w:rPr>
          <w:szCs w:val="24"/>
        </w:rPr>
        <w:t xml:space="preserve">Information deemed “CONFIDENTIAL” shall be provided to a “Reviewing </w:t>
      </w:r>
      <w:r w:rsidRPr="00DE68DD">
        <w:rPr>
          <w:szCs w:val="24"/>
        </w:rPr>
        <w:lastRenderedPageBreak/>
        <w:t>Representative.”  For purposes of “CONFIDENTIAL” Proprietary Information, a “Reviewing Representative” is a person who has signed a Non-Disclosure Certificate and is:</w:t>
      </w:r>
    </w:p>
    <w:p w:rsidR="00DE68DD" w:rsidRPr="00DE68DD" w:rsidRDefault="00DE68DD" w:rsidP="00DE68DD">
      <w:pPr>
        <w:pStyle w:val="Pleading1L3"/>
        <w:rPr>
          <w:szCs w:val="24"/>
        </w:rPr>
      </w:pPr>
      <w:r w:rsidRPr="00DE68DD">
        <w:rPr>
          <w:szCs w:val="24"/>
        </w:rPr>
        <w:t xml:space="preserve">A statutory advocate, or an attorney for a statutory advocate pursuant to 52 Pa. Code § 1.8 or an attorney who has formally entered an appearance in this proceeding on behalf of a party; </w:t>
      </w:r>
    </w:p>
    <w:p w:rsidR="00DE68DD" w:rsidRPr="00DE68DD" w:rsidRDefault="00DE68DD" w:rsidP="00DE68DD">
      <w:pPr>
        <w:pStyle w:val="Pleading1L3"/>
        <w:rPr>
          <w:szCs w:val="24"/>
        </w:rPr>
      </w:pPr>
      <w:r w:rsidRPr="00DE68DD">
        <w:rPr>
          <w:szCs w:val="24"/>
        </w:rPr>
        <w:t>An attorney, paralegal, or other employee associated for purposes of this case with an attorney described in subparagraph (</w:t>
      </w:r>
      <w:proofErr w:type="spellStart"/>
      <w:r w:rsidRPr="00DE68DD">
        <w:rPr>
          <w:szCs w:val="24"/>
        </w:rPr>
        <w:t>i</w:t>
      </w:r>
      <w:proofErr w:type="spellEnd"/>
      <w:r w:rsidRPr="00DE68DD">
        <w:rPr>
          <w:szCs w:val="24"/>
        </w:rPr>
        <w:t>) above;</w:t>
      </w:r>
    </w:p>
    <w:p w:rsidR="00DE68DD" w:rsidRPr="00DE68DD" w:rsidRDefault="00DE68DD" w:rsidP="00DE68DD">
      <w:pPr>
        <w:pStyle w:val="Pleading1L3"/>
        <w:rPr>
          <w:szCs w:val="24"/>
        </w:rPr>
      </w:pPr>
      <w:r w:rsidRPr="00DE68DD">
        <w:rPr>
          <w:caps/>
          <w:szCs w:val="24"/>
        </w:rPr>
        <w:t>A</w:t>
      </w:r>
      <w:r w:rsidRPr="00DE68DD">
        <w:rPr>
          <w:szCs w:val="24"/>
        </w:rPr>
        <w:t>n expert or an employee of an expert retained by a party for the purpose of advising that party or testifying in this proceeding on behalf of that party; or</w:t>
      </w:r>
    </w:p>
    <w:p w:rsidR="00DE68DD" w:rsidRPr="00DE68DD" w:rsidRDefault="00DE68DD" w:rsidP="00DE68DD">
      <w:pPr>
        <w:pStyle w:val="Pleading1L3"/>
        <w:rPr>
          <w:szCs w:val="24"/>
        </w:rPr>
      </w:pPr>
      <w:r w:rsidRPr="00DE68DD">
        <w:rPr>
          <w:szCs w:val="24"/>
        </w:rPr>
        <w:t>Employees or other representatives of a party to this proceeding who have significant responsibility for developing or presenting the party’s positions in this docket.</w:t>
      </w:r>
    </w:p>
    <w:p w:rsidR="00DE68DD" w:rsidRPr="00DE68DD" w:rsidRDefault="00DE68DD" w:rsidP="00DE68DD">
      <w:pPr>
        <w:pStyle w:val="Pleading1L2"/>
        <w:rPr>
          <w:szCs w:val="24"/>
        </w:rPr>
      </w:pPr>
      <w:r w:rsidRPr="00DE68DD">
        <w:rPr>
          <w:szCs w:val="24"/>
        </w:rPr>
        <w:t>Information deemed “HIGHLY CONFIDENTIAL” protected material shall be provided to a Reviewing Representative, provided, however that a Reviewing Representative, for purposes of “HIGHLY CONFIDENTIAL” protected material, is limited to a person who has signed a Non-Disclosure Certificate and is:</w:t>
      </w:r>
    </w:p>
    <w:p w:rsidR="00DE68DD" w:rsidRPr="00DE68DD" w:rsidRDefault="00DE68DD" w:rsidP="00DE68DD">
      <w:pPr>
        <w:pStyle w:val="Pleading1L3"/>
        <w:rPr>
          <w:szCs w:val="24"/>
        </w:rPr>
      </w:pPr>
      <w:r w:rsidRPr="00DE68DD">
        <w:rPr>
          <w:szCs w:val="24"/>
        </w:rPr>
        <w:t>A statutory advocate, or an attorney for a statutory advocate, pursuant to 52 Pa. Code § 1.8 or an attorney who has formally entered an appearance in this proceeding on behalf of a party;</w:t>
      </w:r>
    </w:p>
    <w:p w:rsidR="00DE68DD" w:rsidRPr="00DE68DD" w:rsidRDefault="00DE68DD" w:rsidP="00DE68DD">
      <w:pPr>
        <w:pStyle w:val="Pleading1L3"/>
        <w:rPr>
          <w:szCs w:val="24"/>
        </w:rPr>
      </w:pPr>
      <w:r w:rsidRPr="00DE68DD">
        <w:rPr>
          <w:szCs w:val="24"/>
        </w:rPr>
        <w:t>An attorney, paralegal, or other employee associated for purposes of this case with an attorney described in subparagraph (</w:t>
      </w:r>
      <w:proofErr w:type="spellStart"/>
      <w:r w:rsidRPr="00DE68DD">
        <w:rPr>
          <w:szCs w:val="24"/>
        </w:rPr>
        <w:t>i</w:t>
      </w:r>
      <w:proofErr w:type="spellEnd"/>
      <w:r w:rsidRPr="00DE68DD">
        <w:rPr>
          <w:szCs w:val="24"/>
        </w:rPr>
        <w:t xml:space="preserve">); </w:t>
      </w:r>
    </w:p>
    <w:p w:rsidR="00DE68DD" w:rsidRPr="00DE68DD" w:rsidRDefault="00DE68DD" w:rsidP="00DE68DD">
      <w:pPr>
        <w:pStyle w:val="Pleading1L3"/>
        <w:rPr>
          <w:szCs w:val="24"/>
        </w:rPr>
      </w:pPr>
      <w:r w:rsidRPr="00DE68DD">
        <w:rPr>
          <w:szCs w:val="24"/>
        </w:rPr>
        <w:t>An outside expert or an employee of an outside expert retained by a party for the purposes of advising that party or testifying in this proceeding on behalf of that party; or</w:t>
      </w:r>
    </w:p>
    <w:p w:rsidR="00DE68DD" w:rsidRPr="00DE68DD" w:rsidRDefault="00DE68DD" w:rsidP="00DE68DD">
      <w:pPr>
        <w:pStyle w:val="Pleading1L3"/>
        <w:rPr>
          <w:szCs w:val="24"/>
        </w:rPr>
      </w:pPr>
      <w:r w:rsidRPr="00DE68DD">
        <w:rPr>
          <w:szCs w:val="24"/>
        </w:rPr>
        <w:t xml:space="preserve">A person designated as a Reviewing Representative for purposes of </w:t>
      </w:r>
      <w:r w:rsidRPr="00DE68DD">
        <w:rPr>
          <w:caps/>
          <w:szCs w:val="24"/>
        </w:rPr>
        <w:t>Highly Confidential</w:t>
      </w:r>
      <w:r w:rsidRPr="00DE68DD">
        <w:rPr>
          <w:szCs w:val="24"/>
        </w:rPr>
        <w:t xml:space="preserve"> protected material pursuant to paragraph 11.</w:t>
      </w:r>
    </w:p>
    <w:p w:rsidR="00DE68DD" w:rsidRPr="00DE68DD" w:rsidRDefault="00DE68DD" w:rsidP="00DE68DD">
      <w:pPr>
        <w:spacing w:line="480" w:lineRule="auto"/>
        <w:rPr>
          <w:rFonts w:ascii="Times New Roman" w:hAnsi="Times New Roman" w:cs="Times New Roman"/>
          <w:sz w:val="24"/>
          <w:szCs w:val="24"/>
        </w:rPr>
      </w:pPr>
      <w:r w:rsidRPr="00DE68DD">
        <w:rPr>
          <w:rFonts w:ascii="Times New Roman" w:hAnsi="Times New Roman" w:cs="Times New Roman"/>
          <w:sz w:val="24"/>
          <w:szCs w:val="24"/>
        </w:rPr>
        <w:t xml:space="preserve">Provided, further, that in accordance with the provisions of Sections 5.362 and 5.365(e) of the Commission’s Rules of Practice and Procedure (52 Pa. Code §§ 5.362, 5.365(e)) any party may, by objection or motion, seek further protection with respect to HIGHLY CONFIDENTIAL </w:t>
      </w:r>
      <w:r w:rsidRPr="00DE68DD">
        <w:rPr>
          <w:rFonts w:ascii="Times New Roman" w:hAnsi="Times New Roman" w:cs="Times New Roman"/>
          <w:sz w:val="24"/>
          <w:szCs w:val="24"/>
        </w:rPr>
        <w:lastRenderedPageBreak/>
        <w:t>protected material, including, but not limited to, total prohibition of disclosure or limitation of disclosure only to particular parties.</w:t>
      </w:r>
    </w:p>
    <w:p w:rsidR="00DE68DD" w:rsidRPr="00DE68DD" w:rsidRDefault="00DE68DD" w:rsidP="00DE68DD">
      <w:pPr>
        <w:pStyle w:val="Pleading1L2"/>
        <w:rPr>
          <w:szCs w:val="24"/>
        </w:rPr>
      </w:pPr>
      <w:r w:rsidRPr="00DE68DD">
        <w:rPr>
          <w:szCs w:val="24"/>
        </w:rPr>
        <w:t xml:space="preserve">For purposes of this Protective Order, a Reviewing Representative may not be a “Restricted Person” absent agreement of the party producing the Proprietary Information pursuant to Paragraph 11.  A “Restricted Person” shall mean:  (a) an officer, director, stockholder, partner, or owner of any competitor of the parties or an employee of such an entity if the employee’s duties involve marketing or pricing of the competitor’s products or services or advising another person who has such duties; (b)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or advising another person who has such duties; (c) an officer, director, stockholder, owner, agent (excluding any person under Paragraph 6.i or 6.ii), or employee of a competitor of a customer of the parties or of a competitor of a vendor of the parties if the Proprietary Information concerns a specific, identifiable customer or vendor of the parties; and (d)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violating the limitations of permissible use of the Proprietary Information.  For purposes of this Protective Order, stocks, partnership or other ownership interests valued at more than $10,000 or constituting more than a 1% interest in a business establish a significant motive for violation.  A “Restricted Person” shall not include an expert for the Office of Small Business Advocate or Office of Consumer Advocate.  </w:t>
      </w:r>
    </w:p>
    <w:p w:rsidR="00DE68DD" w:rsidRPr="00DE68DD" w:rsidRDefault="00DE68DD" w:rsidP="00DE68DD">
      <w:pPr>
        <w:pStyle w:val="Pleading1L2"/>
        <w:rPr>
          <w:szCs w:val="24"/>
        </w:rPr>
      </w:pPr>
      <w:r w:rsidRPr="00DE68DD">
        <w:rPr>
          <w:szCs w:val="24"/>
        </w:rPr>
        <w:t xml:space="preserve">If an expert for a party, another member of the expert’s firm or the expert’s firm </w:t>
      </w:r>
      <w:r w:rsidRPr="00DE68DD">
        <w:rPr>
          <w:szCs w:val="24"/>
        </w:rPr>
        <w:lastRenderedPageBreak/>
        <w:t xml:space="preserve">generally also serves as an expert for, or as a consultant or advisor to, a Restricted Person (other than an expert or expert firm retained by the Office of Small Business Advocate or Office of Consumer Advocate), that expert must:  (1) identify for the parties each Restricted Person and all personnel in or associated with the expert’s firm that work on behalf of the Restricted Person; (2) take all reasonable steps to segregate those personnel assisting in the expert’s participation in this proceeding from those personnel working on behalf of a Restricted Person; and (3) if segregation of such personnel is impractical, the expert shall give to the producing party written assurances that the lack of segregation will in no way adversely affect the interests of the parties or their customers.  The parties retain the right to challenge the adequacy of the written assurances that the parties’ or their customers’ interests will not be adversely affected.  No other persons may have access to the Proprietary Information except as authorized by order of the Commission.  </w:t>
      </w:r>
    </w:p>
    <w:p w:rsidR="00DE68DD" w:rsidRPr="00DE68DD" w:rsidRDefault="00DE68DD" w:rsidP="00DE68DD">
      <w:pPr>
        <w:pStyle w:val="Pleading1L2"/>
        <w:rPr>
          <w:szCs w:val="24"/>
        </w:rPr>
      </w:pPr>
      <w:r w:rsidRPr="00DE68DD">
        <w:rPr>
          <w:szCs w:val="24"/>
        </w:rPr>
        <w:t>Reviewing Representatives qualified to receive “HIGHLY CONFIDENTIAL” protected material may discuss HIGHLY CONFIDENTIAL protected material with their client or with the entity with which they are employed or associated, to the extent that the client or entity is not a “Restricted Person,” but may not share with, or permit the client or entity to review or have access to, the HIGHLY CONFIDENTIAL protected material.  Counsel for the Office of Consumer Advocate and Office of Small Business Advocate may share Proprietary Information with the Consumer Advocate and Small Business Advocate, respectively, without obtaining a Non-Disclosure Certificate from these individuals, provided however, that these individuals otherwise abide by the terms of the Protective Order.</w:t>
      </w:r>
    </w:p>
    <w:p w:rsidR="00DE68DD" w:rsidRPr="00DE68DD" w:rsidRDefault="00DE68DD" w:rsidP="00DE68DD">
      <w:pPr>
        <w:pStyle w:val="Pleading1L2"/>
        <w:rPr>
          <w:szCs w:val="24"/>
        </w:rPr>
      </w:pPr>
      <w:r w:rsidRPr="00DE68DD">
        <w:rPr>
          <w:szCs w:val="24"/>
        </w:rPr>
        <w:t xml:space="preserve">Proprietary Information shall be treated by the parties and by the Reviewing Representative in accordance with the terms of this Protective Order, which are hereby expressly incorporated into the certificate that must be executed pursuant to Paragraph 12(a).  Proprietary Information shall be used as necessary, for the conduct of this proceeding and for no other </w:t>
      </w:r>
      <w:r w:rsidRPr="00DE68DD">
        <w:rPr>
          <w:szCs w:val="24"/>
        </w:rPr>
        <w:lastRenderedPageBreak/>
        <w:t xml:space="preserve">purpose.  Proprietary Information shall not be disclosed in any manner to any person except a Reviewing Representative who is engaged in the conduct of this proceeding and who needs to know the information in order to carry out that person’s responsibilities in this proceeding. </w:t>
      </w:r>
    </w:p>
    <w:p w:rsidR="00DE68DD" w:rsidRPr="00DE68DD" w:rsidRDefault="00DE68DD" w:rsidP="00DE68DD">
      <w:pPr>
        <w:pStyle w:val="Pleading1L2"/>
        <w:rPr>
          <w:szCs w:val="24"/>
        </w:rPr>
      </w:pPr>
      <w:r w:rsidRPr="00DE68DD">
        <w:rPr>
          <w:szCs w:val="24"/>
        </w:rPr>
        <w:t>Reviewing Representatives may not use anything contained in any Proprietary Information obtained through this proceeding to give any party or any competitor of any party a commercial advantage.  In the event that a party wishes to designate as a Reviewing Representative a person not described in paragraph 6 (</w:t>
      </w:r>
      <w:proofErr w:type="spellStart"/>
      <w:r w:rsidRPr="00DE68DD">
        <w:rPr>
          <w:szCs w:val="24"/>
        </w:rPr>
        <w:t>i</w:t>
      </w:r>
      <w:proofErr w:type="spellEnd"/>
      <w:r w:rsidRPr="00DE68DD">
        <w:rPr>
          <w:szCs w:val="24"/>
        </w:rPr>
        <w:t>) through (iii) above, the party must first seek agreement to do so from the party providing the Proprietary Information.  If an agreement is reached, the designated individual shall be a Reviewing Representative pursuant to Paragraph 6 (</w:t>
      </w:r>
      <w:proofErr w:type="gramStart"/>
      <w:r w:rsidRPr="00DE68DD">
        <w:rPr>
          <w:szCs w:val="24"/>
        </w:rPr>
        <w:t>iv</w:t>
      </w:r>
      <w:proofErr w:type="gramEnd"/>
      <w:r w:rsidRPr="00DE68DD">
        <w:rPr>
          <w:szCs w:val="24"/>
        </w:rPr>
        <w:t xml:space="preserve">) above with respect to those materials.  If no agreement is reached, the party seeking to have a person designated a Reviewing Representative shall submit the disputed designation to the presiding Administrative Law Judges for resolution. </w:t>
      </w:r>
    </w:p>
    <w:p w:rsidR="00DE68DD" w:rsidRPr="00DE68DD" w:rsidRDefault="00DE68DD" w:rsidP="00DE68DD">
      <w:pPr>
        <w:pStyle w:val="Pleading1L2"/>
        <w:rPr>
          <w:szCs w:val="24"/>
        </w:rPr>
      </w:pPr>
      <w:r w:rsidRPr="00DE68DD">
        <w:rPr>
          <w:szCs w:val="24"/>
        </w:rPr>
        <w:t>(a) A Reviewing Representative shall not be permitted to inspect, participate in discussions regarding, or otherwise be permitted access to Proprietary Information pursuant to this Protective Order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his or her instruction, supervision or control need not do so.  A copy of each executed Non-Disclosure Certificate shall be provided to counsel for the party asserting confidentiality prior to disclosure of any Proprietary Information to that Reviewing Representative.</w:t>
      </w:r>
    </w:p>
    <w:p w:rsidR="00DE68DD" w:rsidRPr="00DE68DD" w:rsidRDefault="00DE68DD" w:rsidP="00DE68DD">
      <w:pPr>
        <w:spacing w:line="480" w:lineRule="auto"/>
        <w:rPr>
          <w:rFonts w:ascii="Times New Roman" w:hAnsi="Times New Roman" w:cs="Times New Roman"/>
          <w:sz w:val="24"/>
          <w:szCs w:val="24"/>
        </w:rPr>
      </w:pPr>
      <w:r w:rsidRPr="00DE68DD">
        <w:rPr>
          <w:rFonts w:ascii="Times New Roman" w:hAnsi="Times New Roman" w:cs="Times New Roman"/>
          <w:sz w:val="24"/>
          <w:szCs w:val="24"/>
        </w:rPr>
        <w:tab/>
      </w:r>
      <w:r w:rsidRPr="00DE68DD">
        <w:rPr>
          <w:rFonts w:ascii="Times New Roman" w:hAnsi="Times New Roman" w:cs="Times New Roman"/>
          <w:sz w:val="24"/>
          <w:szCs w:val="24"/>
        </w:rPr>
        <w:tab/>
        <w:t xml:space="preserve">(b) Attorneys and outside experts qualified as Reviewing Representatives are responsible for ensuring that persons under their supervision or control comply with the Protective Order.   </w:t>
      </w:r>
    </w:p>
    <w:p w:rsidR="00DE68DD" w:rsidRPr="00DE68DD" w:rsidRDefault="00DE68DD" w:rsidP="00DE68DD">
      <w:pPr>
        <w:pStyle w:val="Pleading1L2"/>
        <w:rPr>
          <w:szCs w:val="24"/>
        </w:rPr>
      </w:pPr>
      <w:r w:rsidRPr="00DE68DD">
        <w:rPr>
          <w:szCs w:val="24"/>
        </w:rPr>
        <w:lastRenderedPageBreak/>
        <w:t xml:space="preserve">The parties shall designate data or documents as constituting or containing Proprietary Information by stamping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Commission and all parties, including the statutory advocates and any other agency or department of state government will consider and treat the Proprietary Information as within the exemptions from disclosure provided in the Pennsylvania Right-to-Know Act (65 P.S. § 67.101 </w:t>
      </w:r>
      <w:r w:rsidRPr="00DE68DD">
        <w:rPr>
          <w:i/>
          <w:iCs/>
          <w:szCs w:val="24"/>
        </w:rPr>
        <w:t>et seq.</w:t>
      </w:r>
      <w:r w:rsidRPr="00DE68DD">
        <w:rPr>
          <w:szCs w:val="24"/>
        </w:rPr>
        <w:t xml:space="preserve">) until such time as the information is found to be non-proprietary.  </w:t>
      </w:r>
    </w:p>
    <w:p w:rsidR="00DE68DD" w:rsidRPr="00DE68DD" w:rsidRDefault="00DE68DD" w:rsidP="00DE68DD">
      <w:pPr>
        <w:pStyle w:val="Pleading1L2"/>
        <w:rPr>
          <w:szCs w:val="24"/>
        </w:rPr>
      </w:pPr>
      <w:r w:rsidRPr="00DE68DD">
        <w:rPr>
          <w:szCs w:val="24"/>
        </w:rPr>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rsidR="00DE68DD" w:rsidRPr="00DE68DD" w:rsidRDefault="00DE68DD" w:rsidP="00DE68DD">
      <w:pPr>
        <w:pStyle w:val="Pleading1L2"/>
        <w:rPr>
          <w:szCs w:val="24"/>
        </w:rPr>
      </w:pPr>
      <w:r w:rsidRPr="00DE68DD">
        <w:rPr>
          <w:szCs w:val="24"/>
        </w:rPr>
        <w:t xml:space="preserve">Part of any record of this proceeding containing Proprietary Information, including but not limited to all exhibits, writings, testimony, cross examination, argument, and responses to discovery, and including reference thereto as mentioned in paragraph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p>
    <w:p w:rsidR="00DE68DD" w:rsidRPr="00DE68DD" w:rsidRDefault="00DE68DD" w:rsidP="00DE68DD">
      <w:pPr>
        <w:pStyle w:val="Pleading1L2"/>
        <w:rPr>
          <w:szCs w:val="24"/>
        </w:rPr>
      </w:pPr>
      <w:r w:rsidRPr="00DE68DD">
        <w:rPr>
          <w:szCs w:val="24"/>
        </w:rPr>
        <w:t xml:space="preserve">The parties shall retain the right to question or challenge the confidential or proprietary nature of Proprietary Information and to question or challenge the admissibility of Proprietary Information.  If a party challenges the designation of a document or information as </w:t>
      </w:r>
      <w:r w:rsidRPr="00DE68DD">
        <w:rPr>
          <w:szCs w:val="24"/>
        </w:rPr>
        <w:lastRenderedPageBreak/>
        <w:t>proprietary, the party providing the information retains the burden of demonstrating that the designation is appropriate.</w:t>
      </w:r>
    </w:p>
    <w:p w:rsidR="00DE68DD" w:rsidRDefault="00DE68DD" w:rsidP="00DE68DD">
      <w:pPr>
        <w:pStyle w:val="Pleading1L2"/>
        <w:rPr>
          <w:szCs w:val="24"/>
        </w:rPr>
      </w:pPr>
      <w:r w:rsidRPr="00DE68DD">
        <w:rPr>
          <w:szCs w:val="24"/>
        </w:rPr>
        <w:t xml:space="preserve">The parties shall retain the right to object to the production of Proprietary Information on any proper ground, and to refuse to produce Proprietary Information pending the adjudication of the objection. </w:t>
      </w:r>
    </w:p>
    <w:p w:rsidR="00231745" w:rsidRPr="00DE68DD" w:rsidRDefault="00231745" w:rsidP="00231745">
      <w:pPr>
        <w:pStyle w:val="Pleading1L2"/>
        <w:numPr>
          <w:ilvl w:val="0"/>
          <w:numId w:val="0"/>
        </w:numPr>
        <w:ind w:left="720"/>
        <w:rPr>
          <w:szCs w:val="24"/>
        </w:rPr>
      </w:pPr>
    </w:p>
    <w:p w:rsidR="00DE68DD" w:rsidRPr="00DE68DD" w:rsidRDefault="00DE68DD" w:rsidP="00DE68DD">
      <w:pPr>
        <w:pStyle w:val="Pleading1L2"/>
        <w:rPr>
          <w:szCs w:val="24"/>
        </w:rPr>
      </w:pPr>
      <w:r w:rsidRPr="00DE68DD">
        <w:rPr>
          <w:szCs w:val="24"/>
        </w:rPr>
        <w:t>Within 30 days after a Commission final order is entered in the above-captioned proceeding, or in the event of appeals, within thirty days after appeals are finally decided, the receiving party, upon request, shall either destroy or return to the parties all copies of all documents and other materials not entered into the record, including notes, which contain any Proprietary Information.  In its request, a providing party may specify whether such materials should be destroyed or returned.  In the event that the materials are destroyed instead of returned, the receiving party shall certify in writing to the providing party that the Proprietary Information has been destroyed.  In the event that the materials are returned instead of destroyed, the receiving party shall certify in writing to the providing party that no copies of materials containing the Proprietary Information have been retained.</w:t>
      </w:r>
    </w:p>
    <w:p w:rsidR="00DE68DD" w:rsidRPr="00DE68DD" w:rsidRDefault="00DE68DD" w:rsidP="00DE68DD">
      <w:pPr>
        <w:spacing w:line="360" w:lineRule="auto"/>
        <w:rPr>
          <w:rFonts w:ascii="Times New Roman" w:hAnsi="Times New Roman" w:cs="Times New Roman"/>
          <w:sz w:val="24"/>
          <w:szCs w:val="24"/>
        </w:rPr>
      </w:pPr>
    </w:p>
    <w:p w:rsidR="00DE68DD" w:rsidRPr="00DE68DD" w:rsidRDefault="00DE68DD" w:rsidP="00DE68DD">
      <w:pPr>
        <w:rPr>
          <w:rFonts w:ascii="Times New Roman" w:hAnsi="Times New Roman" w:cs="Times New Roman"/>
          <w:sz w:val="24"/>
          <w:szCs w:val="24"/>
        </w:rPr>
      </w:pPr>
      <w:r w:rsidRPr="00DE68DD">
        <w:rPr>
          <w:rFonts w:ascii="Times New Roman" w:hAnsi="Times New Roman" w:cs="Times New Roman"/>
          <w:sz w:val="24"/>
          <w:szCs w:val="24"/>
        </w:rPr>
        <w:t>Date:</w:t>
      </w:r>
      <w:r w:rsidRPr="00DE68DD">
        <w:rPr>
          <w:rFonts w:ascii="Times New Roman" w:hAnsi="Times New Roman" w:cs="Times New Roman"/>
          <w:sz w:val="24"/>
          <w:szCs w:val="24"/>
        </w:rPr>
        <w:tab/>
        <w:t xml:space="preserve"> </w:t>
      </w:r>
      <w:r w:rsidRPr="00DE68DD">
        <w:rPr>
          <w:rFonts w:ascii="Times New Roman" w:hAnsi="Times New Roman" w:cs="Times New Roman"/>
          <w:sz w:val="24"/>
          <w:szCs w:val="24"/>
          <w:u w:val="single"/>
        </w:rPr>
        <w:t>June 22, 2016</w:t>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t>____________________________________</w:t>
      </w:r>
    </w:p>
    <w:p w:rsidR="00DE68DD" w:rsidRPr="00DE68DD" w:rsidRDefault="00DE68DD" w:rsidP="00DE68DD">
      <w:pPr>
        <w:rPr>
          <w:rFonts w:ascii="Times New Roman" w:hAnsi="Times New Roman" w:cs="Times New Roman"/>
          <w:sz w:val="24"/>
          <w:szCs w:val="24"/>
        </w:rPr>
      </w:pP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t>Cynthia Williams Fordham</w:t>
      </w:r>
    </w:p>
    <w:p w:rsidR="00DE68DD" w:rsidRPr="00DE68DD" w:rsidRDefault="00DE68DD" w:rsidP="00DE68DD">
      <w:pPr>
        <w:rPr>
          <w:rFonts w:ascii="Times New Roman" w:hAnsi="Times New Roman" w:cs="Times New Roman"/>
          <w:sz w:val="24"/>
          <w:szCs w:val="24"/>
        </w:rPr>
      </w:pP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t xml:space="preserve">Administrative Law Judge </w:t>
      </w:r>
    </w:p>
    <w:p w:rsidR="00DE68DD" w:rsidRPr="00DE68DD" w:rsidRDefault="00DE68DD" w:rsidP="00231745">
      <w:pPr>
        <w:spacing w:line="360" w:lineRule="auto"/>
        <w:rPr>
          <w:rFonts w:ascii="Times New Roman" w:hAnsi="Times New Roman" w:cs="Times New Roman"/>
          <w:sz w:val="24"/>
          <w:szCs w:val="24"/>
        </w:rPr>
      </w:pP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p>
    <w:p w:rsidR="00DE68DD" w:rsidRPr="00DE68DD" w:rsidRDefault="00DE68DD" w:rsidP="00DE68DD">
      <w:pPr>
        <w:rPr>
          <w:rFonts w:ascii="Times New Roman" w:hAnsi="Times New Roman" w:cs="Times New Roman"/>
          <w:sz w:val="24"/>
          <w:szCs w:val="24"/>
        </w:rPr>
      </w:pP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t>____________________________________</w:t>
      </w:r>
    </w:p>
    <w:p w:rsidR="00DE68DD" w:rsidRPr="00DE68DD" w:rsidRDefault="00DE68DD" w:rsidP="00DE68DD">
      <w:pPr>
        <w:rPr>
          <w:rFonts w:ascii="Times New Roman" w:hAnsi="Times New Roman" w:cs="Times New Roman"/>
          <w:sz w:val="24"/>
          <w:szCs w:val="24"/>
        </w:rPr>
      </w:pP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t>Eranda Vero</w:t>
      </w:r>
    </w:p>
    <w:p w:rsidR="00DE68DD" w:rsidRPr="00DE68DD" w:rsidRDefault="00DE68DD" w:rsidP="00DE68DD">
      <w:pPr>
        <w:rPr>
          <w:rFonts w:ascii="Times New Roman" w:hAnsi="Times New Roman" w:cs="Times New Roman"/>
          <w:sz w:val="24"/>
          <w:szCs w:val="24"/>
        </w:rPr>
      </w:pP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r>
      <w:r w:rsidRPr="00DE68DD">
        <w:rPr>
          <w:rFonts w:ascii="Times New Roman" w:hAnsi="Times New Roman" w:cs="Times New Roman"/>
          <w:sz w:val="24"/>
          <w:szCs w:val="24"/>
        </w:rPr>
        <w:tab/>
        <w:t xml:space="preserve">Administrative Law Judge </w:t>
      </w:r>
    </w:p>
    <w:p w:rsidR="00DE68DD" w:rsidRPr="00DE68DD" w:rsidRDefault="00DE68DD" w:rsidP="00231745">
      <w:pPr>
        <w:keepNext/>
        <w:keepLines/>
        <w:spacing w:before="360" w:after="480" w:line="240" w:lineRule="auto"/>
        <w:jc w:val="center"/>
        <w:rPr>
          <w:rFonts w:ascii="Times New Roman" w:hAnsi="Times New Roman" w:cs="Times New Roman"/>
          <w:b/>
          <w:caps/>
          <w:sz w:val="24"/>
          <w:szCs w:val="24"/>
        </w:rPr>
      </w:pPr>
      <w:bookmarkStart w:id="0" w:name="_GoBack"/>
      <w:bookmarkEnd w:id="0"/>
      <w:r w:rsidRPr="00DE68DD">
        <w:rPr>
          <w:rFonts w:ascii="Times New Roman" w:hAnsi="Times New Roman" w:cs="Times New Roman"/>
          <w:b/>
          <w:caps/>
          <w:sz w:val="24"/>
          <w:szCs w:val="24"/>
        </w:rPr>
        <w:lastRenderedPageBreak/>
        <w:t>BEFORE the</w:t>
      </w:r>
      <w:r w:rsidRPr="00DE68DD">
        <w:rPr>
          <w:rFonts w:ascii="Times New Roman" w:hAnsi="Times New Roman" w:cs="Times New Roman"/>
          <w:b/>
          <w:caps/>
          <w:sz w:val="24"/>
          <w:szCs w:val="24"/>
        </w:rPr>
        <w:br/>
        <w:t>pennsylvania public utility commission</w:t>
      </w:r>
    </w:p>
    <w:tbl>
      <w:tblPr>
        <w:tblW w:w="0" w:type="auto"/>
        <w:jc w:val="center"/>
        <w:tblLook w:val="01E0" w:firstRow="1" w:lastRow="1" w:firstColumn="1" w:lastColumn="1" w:noHBand="0" w:noVBand="0"/>
      </w:tblPr>
      <w:tblGrid>
        <w:gridCol w:w="4788"/>
        <w:gridCol w:w="360"/>
        <w:gridCol w:w="4428"/>
      </w:tblGrid>
      <w:tr w:rsidR="00DE68DD" w:rsidRPr="00DE68DD" w:rsidTr="00DE68DD">
        <w:trPr>
          <w:jc w:val="center"/>
        </w:trPr>
        <w:tc>
          <w:tcPr>
            <w:tcW w:w="4788" w:type="dxa"/>
            <w:hideMark/>
          </w:tcPr>
          <w:p w:rsidR="00DE68DD" w:rsidRPr="00DE68DD" w:rsidRDefault="00DE68DD" w:rsidP="00231745">
            <w:pPr>
              <w:spacing w:line="240" w:lineRule="auto"/>
              <w:rPr>
                <w:rFonts w:ascii="Times New Roman" w:hAnsi="Times New Roman" w:cs="Times New Roman"/>
                <w:b/>
                <w:sz w:val="24"/>
                <w:szCs w:val="24"/>
              </w:rPr>
            </w:pPr>
            <w:r w:rsidRPr="00DE68DD">
              <w:rPr>
                <w:rFonts w:ascii="Times New Roman" w:hAnsi="Times New Roman" w:cs="Times New Roman"/>
                <w:b/>
                <w:sz w:val="24"/>
                <w:szCs w:val="24"/>
              </w:rPr>
              <w:t xml:space="preserve">PETITION OF PECO ENERGY COMPANY FOR: (1) APPROVAL OF ITS MICROGRID INTEGRATED TECHNOLOGY PILOT PLAN AND (2) ISSUANCE OF A DECLARATORY ORDER REGARDING THE RECOVERY OF MICROGRID COSTS </w:t>
            </w:r>
          </w:p>
        </w:tc>
        <w:tc>
          <w:tcPr>
            <w:tcW w:w="360" w:type="dxa"/>
            <w:hideMark/>
          </w:tcPr>
          <w:p w:rsidR="00DE68DD" w:rsidRPr="00DE68DD" w:rsidRDefault="00DE68DD" w:rsidP="00231745">
            <w:pPr>
              <w:spacing w:line="240" w:lineRule="auto"/>
              <w:rPr>
                <w:rFonts w:ascii="Times New Roman" w:hAnsi="Times New Roman" w:cs="Times New Roman"/>
                <w:sz w:val="24"/>
                <w:szCs w:val="24"/>
              </w:rPr>
            </w:pPr>
            <w:r w:rsidRPr="00DE68DD">
              <w:rPr>
                <w:rFonts w:ascii="Times New Roman" w:hAnsi="Times New Roman" w:cs="Times New Roman"/>
                <w:sz w:val="24"/>
                <w:szCs w:val="24"/>
              </w:rPr>
              <w:t>:</w:t>
            </w:r>
            <w:r w:rsidRPr="00DE68DD">
              <w:rPr>
                <w:rFonts w:ascii="Times New Roman" w:hAnsi="Times New Roman" w:cs="Times New Roman"/>
                <w:sz w:val="24"/>
                <w:szCs w:val="24"/>
              </w:rPr>
              <w:br/>
              <w:t>:</w:t>
            </w:r>
            <w:r w:rsidRPr="00DE68DD">
              <w:rPr>
                <w:rFonts w:ascii="Times New Roman" w:hAnsi="Times New Roman" w:cs="Times New Roman"/>
                <w:sz w:val="24"/>
                <w:szCs w:val="24"/>
              </w:rPr>
              <w:br/>
              <w:t>:</w:t>
            </w:r>
            <w:r w:rsidRPr="00DE68DD">
              <w:rPr>
                <w:rFonts w:ascii="Times New Roman" w:hAnsi="Times New Roman" w:cs="Times New Roman"/>
                <w:sz w:val="24"/>
                <w:szCs w:val="24"/>
              </w:rPr>
              <w:br/>
              <w:t>:</w:t>
            </w:r>
            <w:r w:rsidRPr="00DE68DD">
              <w:rPr>
                <w:rFonts w:ascii="Times New Roman" w:hAnsi="Times New Roman" w:cs="Times New Roman"/>
                <w:sz w:val="24"/>
                <w:szCs w:val="24"/>
              </w:rPr>
              <w:br/>
              <w:t>:</w:t>
            </w:r>
          </w:p>
          <w:p w:rsidR="00DE68DD" w:rsidRPr="00DE68DD" w:rsidRDefault="00DE68DD" w:rsidP="00231745">
            <w:pPr>
              <w:spacing w:line="240" w:lineRule="auto"/>
              <w:rPr>
                <w:rFonts w:ascii="Times New Roman" w:hAnsi="Times New Roman" w:cs="Times New Roman"/>
                <w:sz w:val="24"/>
                <w:szCs w:val="24"/>
              </w:rPr>
            </w:pPr>
            <w:r w:rsidRPr="00DE68DD">
              <w:rPr>
                <w:rFonts w:ascii="Times New Roman" w:hAnsi="Times New Roman" w:cs="Times New Roman"/>
                <w:sz w:val="24"/>
                <w:szCs w:val="24"/>
              </w:rPr>
              <w:t>:</w:t>
            </w:r>
          </w:p>
        </w:tc>
        <w:tc>
          <w:tcPr>
            <w:tcW w:w="4428" w:type="dxa"/>
          </w:tcPr>
          <w:p w:rsidR="00DE68DD" w:rsidRPr="00DE68DD" w:rsidRDefault="00DE68DD" w:rsidP="00231745">
            <w:pPr>
              <w:spacing w:line="240" w:lineRule="auto"/>
              <w:rPr>
                <w:rFonts w:ascii="Times New Roman" w:hAnsi="Times New Roman" w:cs="Times New Roman"/>
                <w:sz w:val="24"/>
                <w:szCs w:val="24"/>
              </w:rPr>
            </w:pPr>
            <w:r w:rsidRPr="00DE68DD">
              <w:rPr>
                <w:rFonts w:ascii="Times New Roman" w:hAnsi="Times New Roman" w:cs="Times New Roman"/>
                <w:sz w:val="24"/>
                <w:szCs w:val="24"/>
              </w:rPr>
              <w:br/>
            </w:r>
          </w:p>
          <w:p w:rsidR="00DE68DD" w:rsidRPr="00DE68DD" w:rsidRDefault="00DE68DD" w:rsidP="00231745">
            <w:pPr>
              <w:spacing w:line="240" w:lineRule="auto"/>
              <w:rPr>
                <w:rFonts w:ascii="Times New Roman" w:hAnsi="Times New Roman" w:cs="Times New Roman"/>
                <w:b/>
                <w:sz w:val="24"/>
                <w:szCs w:val="24"/>
              </w:rPr>
            </w:pPr>
            <w:r w:rsidRPr="00DE68DD">
              <w:rPr>
                <w:rFonts w:ascii="Times New Roman" w:hAnsi="Times New Roman" w:cs="Times New Roman"/>
                <w:b/>
                <w:sz w:val="24"/>
                <w:szCs w:val="24"/>
              </w:rPr>
              <w:t>DOCKET NO. P-2016-2546452</w:t>
            </w:r>
          </w:p>
          <w:p w:rsidR="00DE68DD" w:rsidRPr="00DE68DD" w:rsidRDefault="00DE68DD" w:rsidP="00231745">
            <w:pPr>
              <w:spacing w:line="240" w:lineRule="auto"/>
              <w:rPr>
                <w:rFonts w:ascii="Times New Roman" w:hAnsi="Times New Roman" w:cs="Times New Roman"/>
                <w:sz w:val="24"/>
                <w:szCs w:val="24"/>
              </w:rPr>
            </w:pPr>
          </w:p>
        </w:tc>
      </w:tr>
      <w:tr w:rsidR="00DE68DD" w:rsidRPr="00DE68DD" w:rsidTr="00DE68DD">
        <w:trPr>
          <w:jc w:val="center"/>
        </w:trPr>
        <w:tc>
          <w:tcPr>
            <w:tcW w:w="4788" w:type="dxa"/>
          </w:tcPr>
          <w:p w:rsidR="00DE68DD" w:rsidRPr="00DE68DD" w:rsidRDefault="00DE68DD" w:rsidP="00231745">
            <w:pPr>
              <w:spacing w:line="240" w:lineRule="auto"/>
              <w:rPr>
                <w:rFonts w:ascii="Times New Roman" w:hAnsi="Times New Roman" w:cs="Times New Roman"/>
                <w:b/>
                <w:sz w:val="24"/>
                <w:szCs w:val="24"/>
              </w:rPr>
            </w:pPr>
            <w:r w:rsidRPr="00DE68DD">
              <w:rPr>
                <w:rFonts w:ascii="Times New Roman" w:hAnsi="Times New Roman" w:cs="Times New Roman"/>
                <w:b/>
                <w:sz w:val="24"/>
                <w:szCs w:val="24"/>
              </w:rPr>
              <w:t>APPLICATION FOR CONSTRUCTION OF MICROGRID DISTRIBUTED ENERGY RESOURCES FUELED BY NATURAL GAS</w:t>
            </w:r>
          </w:p>
        </w:tc>
        <w:tc>
          <w:tcPr>
            <w:tcW w:w="360" w:type="dxa"/>
            <w:hideMark/>
          </w:tcPr>
          <w:p w:rsidR="00DE68DD" w:rsidRPr="00DE68DD" w:rsidRDefault="00DE68DD" w:rsidP="00231745">
            <w:pPr>
              <w:spacing w:line="240" w:lineRule="auto"/>
              <w:rPr>
                <w:rFonts w:ascii="Times New Roman" w:hAnsi="Times New Roman" w:cs="Times New Roman"/>
                <w:sz w:val="24"/>
                <w:szCs w:val="24"/>
              </w:rPr>
            </w:pPr>
            <w:r w:rsidRPr="00DE68DD">
              <w:rPr>
                <w:rFonts w:ascii="Times New Roman" w:hAnsi="Times New Roman" w:cs="Times New Roman"/>
                <w:sz w:val="24"/>
                <w:szCs w:val="24"/>
              </w:rPr>
              <w:br/>
              <w:t>:</w:t>
            </w:r>
            <w:r w:rsidRPr="00DE68DD">
              <w:rPr>
                <w:rFonts w:ascii="Times New Roman" w:hAnsi="Times New Roman" w:cs="Times New Roman"/>
                <w:sz w:val="24"/>
                <w:szCs w:val="24"/>
              </w:rPr>
              <w:br/>
              <w:t>::</w:t>
            </w:r>
          </w:p>
        </w:tc>
        <w:tc>
          <w:tcPr>
            <w:tcW w:w="4428" w:type="dxa"/>
          </w:tcPr>
          <w:p w:rsidR="00DE68DD" w:rsidRPr="00DE68DD" w:rsidRDefault="00DE68DD" w:rsidP="00231745">
            <w:pPr>
              <w:spacing w:line="240" w:lineRule="auto"/>
              <w:rPr>
                <w:rFonts w:ascii="Times New Roman" w:hAnsi="Times New Roman" w:cs="Times New Roman"/>
                <w:b/>
                <w:sz w:val="24"/>
                <w:szCs w:val="24"/>
              </w:rPr>
            </w:pPr>
            <w:r w:rsidRPr="00DE68DD">
              <w:rPr>
                <w:rFonts w:ascii="Times New Roman" w:hAnsi="Times New Roman" w:cs="Times New Roman"/>
                <w:sz w:val="24"/>
                <w:szCs w:val="24"/>
              </w:rPr>
              <w:br/>
            </w:r>
            <w:r w:rsidRPr="00DE68DD">
              <w:rPr>
                <w:rFonts w:ascii="Times New Roman" w:hAnsi="Times New Roman" w:cs="Times New Roman"/>
                <w:b/>
                <w:sz w:val="24"/>
                <w:szCs w:val="24"/>
              </w:rPr>
              <w:t>DOCKET NO. A-2016-2546450</w:t>
            </w:r>
          </w:p>
          <w:p w:rsidR="00DE68DD" w:rsidRPr="00DE68DD" w:rsidRDefault="00DE68DD" w:rsidP="00231745">
            <w:pPr>
              <w:spacing w:line="240" w:lineRule="auto"/>
              <w:rPr>
                <w:rFonts w:ascii="Times New Roman" w:hAnsi="Times New Roman" w:cs="Times New Roman"/>
                <w:sz w:val="24"/>
                <w:szCs w:val="24"/>
              </w:rPr>
            </w:pPr>
          </w:p>
        </w:tc>
      </w:tr>
    </w:tbl>
    <w:p w:rsidR="00DE68DD" w:rsidRPr="00DE68DD" w:rsidRDefault="00DE68DD" w:rsidP="00DE68DD">
      <w:pPr>
        <w:jc w:val="center"/>
        <w:rPr>
          <w:rFonts w:ascii="Times New Roman" w:hAnsi="Times New Roman" w:cs="Times New Roman"/>
          <w:b/>
          <w:sz w:val="24"/>
          <w:szCs w:val="24"/>
        </w:rPr>
      </w:pPr>
    </w:p>
    <w:p w:rsidR="00DE68DD" w:rsidRPr="00DE68DD" w:rsidRDefault="00DE68DD" w:rsidP="00231745">
      <w:pPr>
        <w:spacing w:after="0" w:line="360" w:lineRule="auto"/>
        <w:jc w:val="center"/>
        <w:rPr>
          <w:rFonts w:ascii="Times New Roman" w:hAnsi="Times New Roman" w:cs="Times New Roman"/>
          <w:b/>
          <w:sz w:val="24"/>
          <w:szCs w:val="24"/>
        </w:rPr>
      </w:pPr>
      <w:r w:rsidRPr="00DE68DD">
        <w:rPr>
          <w:rFonts w:ascii="Times New Roman" w:hAnsi="Times New Roman" w:cs="Times New Roman"/>
          <w:b/>
          <w:sz w:val="24"/>
          <w:szCs w:val="24"/>
        </w:rPr>
        <w:t>NON-DISCLOSURE CERTIFICATE</w:t>
      </w:r>
    </w:p>
    <w:p w:rsidR="00DE68DD" w:rsidRPr="00DE68DD" w:rsidRDefault="00DE68DD" w:rsidP="00231745">
      <w:pPr>
        <w:spacing w:after="0" w:line="360" w:lineRule="auto"/>
        <w:jc w:val="center"/>
        <w:rPr>
          <w:rFonts w:ascii="Times New Roman" w:hAnsi="Times New Roman" w:cs="Times New Roman"/>
          <w:b/>
          <w:sz w:val="24"/>
          <w:szCs w:val="24"/>
        </w:rPr>
      </w:pPr>
    </w:p>
    <w:p w:rsidR="00DE68DD" w:rsidRPr="00DE68DD" w:rsidRDefault="00DE68DD" w:rsidP="00231745">
      <w:pPr>
        <w:spacing w:after="0" w:line="360" w:lineRule="auto"/>
        <w:jc w:val="center"/>
        <w:rPr>
          <w:rFonts w:ascii="Times New Roman" w:hAnsi="Times New Roman" w:cs="Times New Roman"/>
          <w:b/>
          <w:sz w:val="24"/>
          <w:szCs w:val="24"/>
        </w:rPr>
      </w:pPr>
    </w:p>
    <w:p w:rsidR="00DE68DD" w:rsidRPr="00DE68DD" w:rsidRDefault="00DE68DD" w:rsidP="00231745">
      <w:pPr>
        <w:spacing w:after="0" w:line="360" w:lineRule="auto"/>
        <w:rPr>
          <w:rFonts w:ascii="Times New Roman" w:hAnsi="Times New Roman" w:cs="Times New Roman"/>
          <w:sz w:val="24"/>
          <w:szCs w:val="24"/>
        </w:rPr>
      </w:pPr>
      <w:r w:rsidRPr="00DE68DD">
        <w:rPr>
          <w:rFonts w:ascii="Times New Roman" w:hAnsi="Times New Roman" w:cs="Times New Roman"/>
          <w:sz w:val="24"/>
          <w:szCs w:val="24"/>
        </w:rPr>
        <w:t>TO WHOM IT MAY CONCERN:</w:t>
      </w:r>
    </w:p>
    <w:p w:rsidR="00DE68DD" w:rsidRPr="00DE68DD" w:rsidRDefault="00DE68DD" w:rsidP="00231745">
      <w:pPr>
        <w:spacing w:after="0" w:line="360" w:lineRule="auto"/>
        <w:rPr>
          <w:rFonts w:ascii="Times New Roman" w:hAnsi="Times New Roman" w:cs="Times New Roman"/>
          <w:sz w:val="24"/>
          <w:szCs w:val="24"/>
        </w:rPr>
      </w:pPr>
      <w:r w:rsidRPr="00DE68DD">
        <w:rPr>
          <w:rFonts w:ascii="Times New Roman" w:hAnsi="Times New Roman" w:cs="Times New Roman"/>
          <w:sz w:val="24"/>
          <w:szCs w:val="24"/>
        </w:rPr>
        <w:tab/>
      </w:r>
      <w:r w:rsidRPr="00DE68DD">
        <w:rPr>
          <w:rFonts w:ascii="Times New Roman" w:hAnsi="Times New Roman" w:cs="Times New Roman"/>
          <w:sz w:val="24"/>
          <w:szCs w:val="24"/>
        </w:rPr>
        <w:tab/>
        <w:t>The undersigned is the _________________ of ___________________________ (the receiving party).</w:t>
      </w:r>
    </w:p>
    <w:p w:rsidR="00DE68DD" w:rsidRPr="00DE68DD" w:rsidRDefault="00DE68DD" w:rsidP="00231745">
      <w:pPr>
        <w:spacing w:after="0" w:line="360" w:lineRule="auto"/>
        <w:rPr>
          <w:rFonts w:ascii="Times New Roman" w:hAnsi="Times New Roman" w:cs="Times New Roman"/>
          <w:sz w:val="24"/>
          <w:szCs w:val="24"/>
        </w:rPr>
      </w:pPr>
      <w:r w:rsidRPr="00DE68DD">
        <w:rPr>
          <w:rFonts w:ascii="Times New Roman" w:hAnsi="Times New Roman" w:cs="Times New Roman"/>
          <w:sz w:val="24"/>
          <w:szCs w:val="24"/>
        </w:rPr>
        <w:tab/>
      </w:r>
      <w:r w:rsidRPr="00DE68DD">
        <w:rPr>
          <w:rFonts w:ascii="Times New Roman" w:hAnsi="Times New Roman" w:cs="Times New Roman"/>
          <w:sz w:val="24"/>
          <w:szCs w:val="24"/>
        </w:rPr>
        <w:tab/>
        <w:t xml:space="preserve">The undersigned has read and understands the Protective Order deals with the treatment of Proprietary Information.  The undersigned agrees to be bound by, and comply with, the terms and conditions of said Order, which are incorporated herein by reference.  </w:t>
      </w:r>
    </w:p>
    <w:p w:rsidR="00DE68DD" w:rsidRPr="00DE68DD" w:rsidRDefault="00DE68DD" w:rsidP="00231745">
      <w:pPr>
        <w:spacing w:after="0" w:line="360" w:lineRule="auto"/>
        <w:rPr>
          <w:rFonts w:ascii="Times New Roman" w:hAnsi="Times New Roman" w:cs="Times New Roman"/>
          <w:sz w:val="24"/>
          <w:szCs w:val="24"/>
        </w:rPr>
      </w:pPr>
    </w:p>
    <w:tbl>
      <w:tblPr>
        <w:tblW w:w="0" w:type="auto"/>
        <w:tblInd w:w="4608" w:type="dxa"/>
        <w:tblLook w:val="01E0" w:firstRow="1" w:lastRow="1" w:firstColumn="1" w:lastColumn="1" w:noHBand="0" w:noVBand="0"/>
      </w:tblPr>
      <w:tblGrid>
        <w:gridCol w:w="4968"/>
      </w:tblGrid>
      <w:tr w:rsidR="00DE68DD" w:rsidRPr="00DE68DD" w:rsidTr="00DE68DD">
        <w:trPr>
          <w:trHeight w:val="720"/>
        </w:trPr>
        <w:tc>
          <w:tcPr>
            <w:tcW w:w="4968" w:type="dxa"/>
            <w:hideMark/>
          </w:tcPr>
          <w:p w:rsidR="00DE68DD" w:rsidRPr="00DE68DD" w:rsidRDefault="00DE68DD" w:rsidP="00231745">
            <w:pPr>
              <w:spacing w:after="0" w:line="360" w:lineRule="auto"/>
              <w:rPr>
                <w:rFonts w:ascii="Times New Roman" w:hAnsi="Times New Roman" w:cs="Times New Roman"/>
                <w:sz w:val="24"/>
                <w:szCs w:val="24"/>
              </w:rPr>
            </w:pPr>
            <w:r w:rsidRPr="00DE68DD">
              <w:rPr>
                <w:rFonts w:ascii="Times New Roman" w:hAnsi="Times New Roman" w:cs="Times New Roman"/>
                <w:sz w:val="24"/>
                <w:szCs w:val="24"/>
              </w:rPr>
              <w:t>______________________________________</w:t>
            </w:r>
            <w:r w:rsidRPr="00DE68DD">
              <w:rPr>
                <w:rFonts w:ascii="Times New Roman" w:hAnsi="Times New Roman" w:cs="Times New Roman"/>
                <w:sz w:val="24"/>
                <w:szCs w:val="24"/>
              </w:rPr>
              <w:br/>
              <w:t>SIGNATURE</w:t>
            </w:r>
          </w:p>
        </w:tc>
      </w:tr>
      <w:tr w:rsidR="00DE68DD" w:rsidRPr="00DE68DD" w:rsidTr="00DE68DD">
        <w:trPr>
          <w:trHeight w:val="810"/>
        </w:trPr>
        <w:tc>
          <w:tcPr>
            <w:tcW w:w="4968" w:type="dxa"/>
            <w:hideMark/>
          </w:tcPr>
          <w:p w:rsidR="00DE68DD" w:rsidRPr="00DE68DD" w:rsidRDefault="00DE68DD" w:rsidP="00231745">
            <w:pPr>
              <w:spacing w:after="0" w:line="360" w:lineRule="auto"/>
              <w:rPr>
                <w:rFonts w:ascii="Times New Roman" w:hAnsi="Times New Roman" w:cs="Times New Roman"/>
                <w:sz w:val="24"/>
                <w:szCs w:val="24"/>
              </w:rPr>
            </w:pPr>
            <w:r w:rsidRPr="00DE68DD">
              <w:rPr>
                <w:rFonts w:ascii="Times New Roman" w:hAnsi="Times New Roman" w:cs="Times New Roman"/>
                <w:sz w:val="24"/>
                <w:szCs w:val="24"/>
              </w:rPr>
              <w:t>______________________________________</w:t>
            </w:r>
          </w:p>
          <w:p w:rsidR="00DE68DD" w:rsidRPr="00DE68DD" w:rsidRDefault="00DE68DD" w:rsidP="00231745">
            <w:pPr>
              <w:spacing w:after="0" w:line="360" w:lineRule="auto"/>
              <w:rPr>
                <w:rFonts w:ascii="Times New Roman" w:hAnsi="Times New Roman" w:cs="Times New Roman"/>
                <w:sz w:val="24"/>
                <w:szCs w:val="24"/>
              </w:rPr>
            </w:pPr>
            <w:r w:rsidRPr="00DE68DD">
              <w:rPr>
                <w:rFonts w:ascii="Times New Roman" w:hAnsi="Times New Roman" w:cs="Times New Roman"/>
                <w:sz w:val="24"/>
                <w:szCs w:val="24"/>
              </w:rPr>
              <w:t>PRINT NAME</w:t>
            </w:r>
          </w:p>
        </w:tc>
      </w:tr>
      <w:tr w:rsidR="00DE68DD" w:rsidRPr="00DE68DD" w:rsidTr="00DE68DD">
        <w:trPr>
          <w:trHeight w:val="810"/>
        </w:trPr>
        <w:tc>
          <w:tcPr>
            <w:tcW w:w="4968" w:type="dxa"/>
            <w:hideMark/>
          </w:tcPr>
          <w:p w:rsidR="00DE68DD" w:rsidRPr="00DE68DD" w:rsidRDefault="00DE68DD" w:rsidP="00231745">
            <w:pPr>
              <w:spacing w:after="0" w:line="360" w:lineRule="auto"/>
              <w:rPr>
                <w:rFonts w:ascii="Times New Roman" w:hAnsi="Times New Roman" w:cs="Times New Roman"/>
                <w:sz w:val="24"/>
                <w:szCs w:val="24"/>
              </w:rPr>
            </w:pPr>
            <w:r w:rsidRPr="00DE68DD">
              <w:rPr>
                <w:rFonts w:ascii="Times New Roman" w:hAnsi="Times New Roman" w:cs="Times New Roman"/>
                <w:sz w:val="24"/>
                <w:szCs w:val="24"/>
              </w:rPr>
              <w:t>______________________________________</w:t>
            </w:r>
          </w:p>
          <w:p w:rsidR="00DE68DD" w:rsidRPr="00DE68DD" w:rsidRDefault="00DE68DD" w:rsidP="00231745">
            <w:pPr>
              <w:spacing w:after="0" w:line="360" w:lineRule="auto"/>
              <w:rPr>
                <w:rFonts w:ascii="Times New Roman" w:hAnsi="Times New Roman" w:cs="Times New Roman"/>
                <w:sz w:val="24"/>
                <w:szCs w:val="24"/>
              </w:rPr>
            </w:pPr>
            <w:r w:rsidRPr="00DE68DD">
              <w:rPr>
                <w:rFonts w:ascii="Times New Roman" w:hAnsi="Times New Roman" w:cs="Times New Roman"/>
                <w:sz w:val="24"/>
                <w:szCs w:val="24"/>
              </w:rPr>
              <w:t>ADDRESS</w:t>
            </w:r>
          </w:p>
        </w:tc>
      </w:tr>
      <w:tr w:rsidR="00DE68DD" w:rsidRPr="00DE68DD" w:rsidTr="00DE68DD">
        <w:trPr>
          <w:trHeight w:val="1134"/>
        </w:trPr>
        <w:tc>
          <w:tcPr>
            <w:tcW w:w="4968" w:type="dxa"/>
            <w:hideMark/>
          </w:tcPr>
          <w:p w:rsidR="00DE68DD" w:rsidRPr="00DE68DD" w:rsidRDefault="00DE68DD" w:rsidP="00231745">
            <w:pPr>
              <w:spacing w:after="0" w:line="360" w:lineRule="auto"/>
              <w:rPr>
                <w:rFonts w:ascii="Times New Roman" w:hAnsi="Times New Roman" w:cs="Times New Roman"/>
                <w:sz w:val="24"/>
                <w:szCs w:val="24"/>
              </w:rPr>
            </w:pPr>
            <w:r w:rsidRPr="00DE68DD">
              <w:rPr>
                <w:rFonts w:ascii="Times New Roman" w:hAnsi="Times New Roman" w:cs="Times New Roman"/>
                <w:sz w:val="24"/>
                <w:szCs w:val="24"/>
              </w:rPr>
              <w:t>______________________________________</w:t>
            </w:r>
          </w:p>
          <w:p w:rsidR="00DE68DD" w:rsidRPr="00DE68DD" w:rsidRDefault="00DE68DD" w:rsidP="00231745">
            <w:pPr>
              <w:spacing w:after="0" w:line="360" w:lineRule="auto"/>
              <w:rPr>
                <w:rFonts w:ascii="Times New Roman" w:hAnsi="Times New Roman" w:cs="Times New Roman"/>
                <w:sz w:val="24"/>
                <w:szCs w:val="24"/>
              </w:rPr>
            </w:pPr>
            <w:r w:rsidRPr="00DE68DD">
              <w:rPr>
                <w:rFonts w:ascii="Times New Roman" w:hAnsi="Times New Roman" w:cs="Times New Roman"/>
                <w:sz w:val="24"/>
                <w:szCs w:val="24"/>
              </w:rPr>
              <w:t>EMPLOYER</w:t>
            </w:r>
          </w:p>
        </w:tc>
      </w:tr>
      <w:tr w:rsidR="00DE68DD" w:rsidRPr="00DE68DD" w:rsidTr="00DE68DD">
        <w:tc>
          <w:tcPr>
            <w:tcW w:w="4968" w:type="dxa"/>
            <w:hideMark/>
          </w:tcPr>
          <w:p w:rsidR="00DE68DD" w:rsidRPr="00DE68DD" w:rsidRDefault="00DE68DD" w:rsidP="00231745">
            <w:pPr>
              <w:spacing w:after="0" w:line="360" w:lineRule="auto"/>
              <w:rPr>
                <w:rFonts w:ascii="Times New Roman" w:hAnsi="Times New Roman" w:cs="Times New Roman"/>
                <w:sz w:val="24"/>
                <w:szCs w:val="24"/>
              </w:rPr>
            </w:pPr>
            <w:r w:rsidRPr="00DE68DD">
              <w:rPr>
                <w:rFonts w:ascii="Times New Roman" w:hAnsi="Times New Roman" w:cs="Times New Roman"/>
                <w:sz w:val="24"/>
                <w:szCs w:val="24"/>
              </w:rPr>
              <w:t>DATE:  _______________________________</w:t>
            </w:r>
          </w:p>
        </w:tc>
      </w:tr>
    </w:tbl>
    <w:p w:rsidR="00DE68DD" w:rsidRPr="00DE68DD" w:rsidRDefault="00DE68DD" w:rsidP="00DE68DD">
      <w:pPr>
        <w:rPr>
          <w:rFonts w:ascii="Times New Roman" w:hAnsi="Times New Roman" w:cs="Times New Roman"/>
          <w:sz w:val="24"/>
          <w:szCs w:val="24"/>
        </w:rPr>
      </w:pPr>
      <w:r w:rsidRPr="00DE68DD">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28F8BCBA" wp14:editId="696CFA78">
                <wp:simplePos x="0" y="0"/>
                <wp:positionH relativeFrom="margin">
                  <wp:posOffset>0</wp:posOffset>
                </wp:positionH>
                <wp:positionV relativeFrom="paragraph">
                  <wp:posOffset>365760</wp:posOffset>
                </wp:positionV>
                <wp:extent cx="2560320" cy="266700"/>
                <wp:effectExtent l="0" t="381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8DD" w:rsidRDefault="00DE68DD" w:rsidP="00DE68DD">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8.8pt;width:201.6pt;height: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XWrAIAAKk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" filled="f" stroked="f">
                <v:textbox inset="0,0,0,0">
                  <w:txbxContent>
                    <w:p w:rsidR="00DE68DD" w:rsidRDefault="00DE68DD" w:rsidP="00DE68DD">
                      <w:pPr>
                        <w:pStyle w:val="MacPacTrailer"/>
                      </w:pPr>
                    </w:p>
                  </w:txbxContent>
                </v:textbox>
                <w10:wrap anchorx="margin"/>
              </v:shape>
            </w:pict>
          </mc:Fallback>
        </mc:AlternateContent>
      </w:r>
    </w:p>
    <w:sectPr w:rsidR="00DE68DD" w:rsidRPr="00DE68DD" w:rsidSect="00231745">
      <w:footerReference w:type="default" r:id="rId24"/>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D13" w:rsidRDefault="00D61D13" w:rsidP="009F7DE7">
      <w:pPr>
        <w:spacing w:after="0" w:line="240" w:lineRule="auto"/>
      </w:pPr>
      <w:r>
        <w:separator/>
      </w:r>
    </w:p>
  </w:endnote>
  <w:endnote w:type="continuationSeparator" w:id="0">
    <w:p w:rsidR="00D61D13" w:rsidRDefault="00D61D13" w:rsidP="009F7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153911"/>
      <w:docPartObj>
        <w:docPartGallery w:val="Page Numbers (Bottom of Page)"/>
        <w:docPartUnique/>
      </w:docPartObj>
    </w:sdtPr>
    <w:sdtEndPr>
      <w:rPr>
        <w:rFonts w:ascii="Times New Roman" w:hAnsi="Times New Roman" w:cs="Times New Roman"/>
        <w:noProof/>
        <w:sz w:val="20"/>
        <w:szCs w:val="20"/>
      </w:rPr>
    </w:sdtEndPr>
    <w:sdtContent>
      <w:p w:rsidR="00045DD1" w:rsidRPr="00951E85" w:rsidRDefault="00045DD1">
        <w:pPr>
          <w:pStyle w:val="Footer"/>
          <w:jc w:val="center"/>
          <w:rPr>
            <w:rFonts w:ascii="Times New Roman" w:hAnsi="Times New Roman" w:cs="Times New Roman"/>
            <w:sz w:val="20"/>
            <w:szCs w:val="20"/>
          </w:rPr>
        </w:pPr>
        <w:r w:rsidRPr="00951E85">
          <w:rPr>
            <w:rFonts w:ascii="Times New Roman" w:hAnsi="Times New Roman" w:cs="Times New Roman"/>
            <w:sz w:val="20"/>
            <w:szCs w:val="20"/>
          </w:rPr>
          <w:fldChar w:fldCharType="begin"/>
        </w:r>
        <w:r w:rsidRPr="00951E85">
          <w:rPr>
            <w:rFonts w:ascii="Times New Roman" w:hAnsi="Times New Roman" w:cs="Times New Roman"/>
            <w:sz w:val="20"/>
            <w:szCs w:val="20"/>
          </w:rPr>
          <w:instrText xml:space="preserve"> PAGE   \* MERGEFORMAT </w:instrText>
        </w:r>
        <w:r w:rsidRPr="00951E85">
          <w:rPr>
            <w:rFonts w:ascii="Times New Roman" w:hAnsi="Times New Roman" w:cs="Times New Roman"/>
            <w:sz w:val="20"/>
            <w:szCs w:val="20"/>
          </w:rPr>
          <w:fldChar w:fldCharType="separate"/>
        </w:r>
        <w:r w:rsidR="00830E31">
          <w:rPr>
            <w:rFonts w:ascii="Times New Roman" w:hAnsi="Times New Roman" w:cs="Times New Roman"/>
            <w:noProof/>
            <w:sz w:val="20"/>
            <w:szCs w:val="20"/>
          </w:rPr>
          <w:t>13</w:t>
        </w:r>
        <w:r w:rsidRPr="00951E85">
          <w:rPr>
            <w:rFonts w:ascii="Times New Roman" w:hAnsi="Times New Roman" w:cs="Times New Roman"/>
            <w:noProof/>
            <w:sz w:val="20"/>
            <w:szCs w:val="20"/>
          </w:rPr>
          <w:fldChar w:fldCharType="end"/>
        </w:r>
      </w:p>
    </w:sdtContent>
  </w:sdt>
  <w:p w:rsidR="00045DD1" w:rsidRDefault="00045D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D13" w:rsidRDefault="00D61D13" w:rsidP="009F7DE7">
      <w:pPr>
        <w:spacing w:after="0" w:line="240" w:lineRule="auto"/>
      </w:pPr>
      <w:r>
        <w:separator/>
      </w:r>
    </w:p>
  </w:footnote>
  <w:footnote w:type="continuationSeparator" w:id="0">
    <w:p w:rsidR="00D61D13" w:rsidRDefault="00D61D13" w:rsidP="009F7DE7">
      <w:pPr>
        <w:spacing w:after="0" w:line="240" w:lineRule="auto"/>
      </w:pPr>
      <w:r>
        <w:continuationSeparator/>
      </w:r>
    </w:p>
  </w:footnote>
  <w:footnote w:id="1">
    <w:p w:rsidR="00643742" w:rsidRDefault="00643742" w:rsidP="00DD6142">
      <w:pPr>
        <w:keepNext/>
        <w:keepLines/>
        <w:autoSpaceDE w:val="0"/>
        <w:autoSpaceDN w:val="0"/>
        <w:adjustRightInd w:val="0"/>
        <w:spacing w:after="0" w:line="240" w:lineRule="auto"/>
        <w:ind w:left="360" w:hanging="360"/>
        <w:rPr>
          <w:rFonts w:ascii="Times New Roman" w:hAnsi="Times New Roman" w:cs="Times New Roman"/>
          <w:sz w:val="20"/>
          <w:szCs w:val="20"/>
        </w:rPr>
      </w:pPr>
      <w:r w:rsidRPr="00DD6142">
        <w:rPr>
          <w:rStyle w:val="FootnoteReference"/>
          <w:sz w:val="20"/>
          <w:szCs w:val="20"/>
        </w:rPr>
        <w:footnoteRef/>
      </w:r>
      <w:r w:rsidRPr="00DD6142">
        <w:rPr>
          <w:rFonts w:ascii="Times New Roman" w:hAnsi="Times New Roman" w:cs="Times New Roman"/>
          <w:sz w:val="20"/>
          <w:szCs w:val="20"/>
        </w:rPr>
        <w:t xml:space="preserve"> </w:t>
      </w:r>
      <w:r w:rsidRPr="00DD6142">
        <w:rPr>
          <w:rFonts w:ascii="Times New Roman" w:hAnsi="Times New Roman" w:cs="Times New Roman"/>
          <w:sz w:val="20"/>
          <w:szCs w:val="20"/>
        </w:rPr>
        <w:tab/>
      </w:r>
      <w:r w:rsidRPr="00DD6142">
        <w:rPr>
          <w:rFonts w:ascii="Times New Roman" w:hAnsi="Times New Roman" w:cs="Times New Roman"/>
          <w:i/>
          <w:sz w:val="20"/>
          <w:szCs w:val="20"/>
        </w:rPr>
        <w:t>See Petition of PECO Energy Co. For Approval Of Its Long-Term Infrastructure Improvement Plan And To</w:t>
      </w:r>
      <w:r w:rsidR="00DD6142">
        <w:rPr>
          <w:rFonts w:ascii="Times New Roman" w:hAnsi="Times New Roman" w:cs="Times New Roman"/>
          <w:i/>
          <w:sz w:val="20"/>
          <w:szCs w:val="20"/>
        </w:rPr>
        <w:t xml:space="preserve"> </w:t>
      </w:r>
      <w:r w:rsidRPr="00DD6142">
        <w:rPr>
          <w:rFonts w:ascii="Times New Roman" w:hAnsi="Times New Roman" w:cs="Times New Roman"/>
          <w:i/>
          <w:sz w:val="20"/>
          <w:szCs w:val="20"/>
        </w:rPr>
        <w:t>Establish A Distribution System Improvement Charge For Its Electric Operations</w:t>
      </w:r>
      <w:r w:rsidRPr="00DD6142">
        <w:rPr>
          <w:rFonts w:ascii="Times New Roman" w:hAnsi="Times New Roman" w:cs="Times New Roman"/>
          <w:sz w:val="20"/>
          <w:szCs w:val="20"/>
        </w:rPr>
        <w:t>, Docket No. P-2015-</w:t>
      </w:r>
      <w:r w:rsidRPr="00DD6142">
        <w:rPr>
          <w:rFonts w:ascii="Times New Roman" w:hAnsi="Times New Roman" w:cs="Times New Roman"/>
          <w:sz w:val="20"/>
          <w:szCs w:val="20"/>
        </w:rPr>
        <w:tab/>
        <w:t>2471423 (Order entered Oct. 22, 2015) (“LTIIP Order”).</w:t>
      </w:r>
    </w:p>
    <w:p w:rsidR="00DD6142" w:rsidRPr="00DD6142" w:rsidRDefault="00DD6142" w:rsidP="00DD6142">
      <w:pPr>
        <w:keepNext/>
        <w:keepLines/>
        <w:autoSpaceDE w:val="0"/>
        <w:autoSpaceDN w:val="0"/>
        <w:adjustRightInd w:val="0"/>
        <w:spacing w:after="0" w:line="240" w:lineRule="auto"/>
        <w:ind w:left="360" w:hanging="360"/>
        <w:rPr>
          <w:rFonts w:ascii="Times New Roman" w:hAnsi="Times New Roman" w:cs="Times New Roman"/>
          <w:sz w:val="20"/>
          <w:szCs w:val="20"/>
        </w:rPr>
      </w:pPr>
    </w:p>
  </w:footnote>
  <w:footnote w:id="2">
    <w:p w:rsidR="00643742" w:rsidRDefault="00643742" w:rsidP="00DD6142">
      <w:pPr>
        <w:pStyle w:val="FootnoteText"/>
        <w:spacing w:after="0"/>
      </w:pPr>
      <w:r w:rsidRPr="00DD6142">
        <w:rPr>
          <w:rStyle w:val="FootnoteReference"/>
          <w:sz w:val="20"/>
          <w:szCs w:val="20"/>
        </w:rPr>
        <w:footnoteRef/>
      </w:r>
      <w:r w:rsidRPr="00DD6142">
        <w:rPr>
          <w:rFonts w:ascii="Times New Roman" w:hAnsi="Times New Roman" w:cs="Times New Roman"/>
          <w:sz w:val="20"/>
          <w:szCs w:val="20"/>
        </w:rPr>
        <w:t xml:space="preserve"> </w:t>
      </w:r>
      <w:r w:rsidRPr="00DD6142">
        <w:rPr>
          <w:rFonts w:ascii="Times New Roman" w:hAnsi="Times New Roman" w:cs="Times New Roman"/>
          <w:sz w:val="20"/>
          <w:szCs w:val="20"/>
        </w:rPr>
        <w:tab/>
      </w:r>
      <w:r w:rsidRPr="00DD6142">
        <w:rPr>
          <w:rFonts w:ascii="Times New Roman" w:hAnsi="Times New Roman" w:cs="Times New Roman"/>
          <w:i/>
          <w:sz w:val="20"/>
          <w:szCs w:val="20"/>
        </w:rPr>
        <w:t>See</w:t>
      </w:r>
      <w:r w:rsidRPr="00DD6142">
        <w:rPr>
          <w:rFonts w:ascii="Times New Roman" w:hAnsi="Times New Roman" w:cs="Times New Roman"/>
          <w:sz w:val="20"/>
          <w:szCs w:val="20"/>
        </w:rPr>
        <w:t xml:space="preserve"> LTIIP Order</w:t>
      </w:r>
      <w:r w:rsidR="00DD6142" w:rsidRPr="00DD6142">
        <w:rPr>
          <w:rFonts w:ascii="Times New Roman" w:hAnsi="Times New Roman" w:cs="Times New Roman"/>
          <w:sz w:val="20"/>
          <w:szCs w:val="20"/>
        </w:rPr>
        <w:t xml:space="preserve"> at</w:t>
      </w:r>
      <w:r w:rsidRPr="00DD6142">
        <w:rPr>
          <w:rFonts w:ascii="Times New Roman" w:hAnsi="Times New Roman" w:cs="Times New Roman"/>
          <w:sz w:val="20"/>
          <w:szCs w:val="20"/>
        </w:rPr>
        <w:t xml:space="preserve"> 7.</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F7841"/>
    <w:multiLevelType w:val="hybridMultilevel"/>
    <w:tmpl w:val="33385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23E95"/>
    <w:multiLevelType w:val="hybridMultilevel"/>
    <w:tmpl w:val="308CF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E531F0"/>
    <w:multiLevelType w:val="hybridMultilevel"/>
    <w:tmpl w:val="E16C9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BC6281"/>
    <w:multiLevelType w:val="hybridMultilevel"/>
    <w:tmpl w:val="9962D176"/>
    <w:lvl w:ilvl="0" w:tplc="F9668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694908"/>
    <w:multiLevelType w:val="hybridMultilevel"/>
    <w:tmpl w:val="FE5223A8"/>
    <w:lvl w:ilvl="0" w:tplc="F40AD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593AEB"/>
    <w:multiLevelType w:val="multilevel"/>
    <w:tmpl w:val="B83C56FE"/>
    <w:name w:val="zzmpPleading1||Pleading1|2|1|1|1|2|41||1|0|32||1|0|32||1|0|32||1|0|32||1|0|32||1|0|32||1|0|32||1|0|32||"/>
    <w:lvl w:ilvl="0">
      <w:start w:val="1"/>
      <w:numFmt w:val="upperRoman"/>
      <w:pStyle w:val="Pleading1L1"/>
      <w:lvlText w:val="%1."/>
      <w:lvlJc w:val="left"/>
      <w:pPr>
        <w:tabs>
          <w:tab w:val="num" w:pos="720"/>
        </w:tabs>
        <w:ind w:left="720" w:hanging="720"/>
      </w:pPr>
      <w:rPr>
        <w:rFonts w:ascii="Times New Roman" w:hAnsi="Times New Roman" w:cs="Times New Roman" w:hint="default"/>
        <w:b/>
        <w:i w:val="0"/>
        <w:caps/>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leading1L2"/>
      <w:lvlText w:val="%2."/>
      <w:lvlJc w:val="left"/>
      <w:pPr>
        <w:tabs>
          <w:tab w:val="num" w:pos="1440"/>
        </w:tabs>
        <w:ind w:left="0" w:firstLine="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Pleading1L3"/>
      <w:lvlText w:val="%3."/>
      <w:lvlJc w:val="left"/>
      <w:pPr>
        <w:tabs>
          <w:tab w:val="num" w:pos="2160"/>
        </w:tabs>
        <w:ind w:left="21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40A001A1"/>
    <w:multiLevelType w:val="hybridMultilevel"/>
    <w:tmpl w:val="72803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CD5FC3"/>
    <w:multiLevelType w:val="hybridMultilevel"/>
    <w:tmpl w:val="423EBB58"/>
    <w:lvl w:ilvl="0" w:tplc="0409000F">
      <w:start w:val="1"/>
      <w:numFmt w:val="decimal"/>
      <w:lvlText w:val="%1."/>
      <w:lvlJc w:val="left"/>
      <w:pPr>
        <w:ind w:left="720" w:hanging="360"/>
      </w:pPr>
    </w:lvl>
    <w:lvl w:ilvl="1" w:tplc="DB7EF24C">
      <w:start w:val="1"/>
      <w:numFmt w:val="decimal"/>
      <w:lvlText w:val="%2."/>
      <w:lvlJc w:val="left"/>
      <w:pPr>
        <w:ind w:left="2520" w:hanging="1440"/>
      </w:pPr>
      <w:rPr>
        <w:rFonts w:hint="default"/>
      </w:rPr>
    </w:lvl>
    <w:lvl w:ilvl="2" w:tplc="D61C6E5E">
      <w:start w:val="1"/>
      <w:numFmt w:val="lowerLetter"/>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0"/>
  </w:num>
  <w:num w:numId="5">
    <w:abstractNumId w:val="6"/>
  </w:num>
  <w:num w:numId="6">
    <w:abstractNumId w:val="2"/>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0F"/>
    <w:rsid w:val="00045DD1"/>
    <w:rsid w:val="000D260C"/>
    <w:rsid w:val="000F7161"/>
    <w:rsid w:val="001122DE"/>
    <w:rsid w:val="0013145E"/>
    <w:rsid w:val="00231745"/>
    <w:rsid w:val="0023216B"/>
    <w:rsid w:val="002346D2"/>
    <w:rsid w:val="002D7D44"/>
    <w:rsid w:val="004C537F"/>
    <w:rsid w:val="005936B2"/>
    <w:rsid w:val="0062486B"/>
    <w:rsid w:val="00627324"/>
    <w:rsid w:val="00635446"/>
    <w:rsid w:val="00643742"/>
    <w:rsid w:val="00670B2C"/>
    <w:rsid w:val="006A5E8F"/>
    <w:rsid w:val="00756979"/>
    <w:rsid w:val="00785786"/>
    <w:rsid w:val="00785CD6"/>
    <w:rsid w:val="007A5681"/>
    <w:rsid w:val="00830E31"/>
    <w:rsid w:val="00850E97"/>
    <w:rsid w:val="00853DAA"/>
    <w:rsid w:val="009347D4"/>
    <w:rsid w:val="0095106F"/>
    <w:rsid w:val="00951E85"/>
    <w:rsid w:val="009A0ACD"/>
    <w:rsid w:val="009A3D6D"/>
    <w:rsid w:val="009A4F0C"/>
    <w:rsid w:val="009F7DE7"/>
    <w:rsid w:val="00A05906"/>
    <w:rsid w:val="00AB3DD4"/>
    <w:rsid w:val="00B71427"/>
    <w:rsid w:val="00CA767C"/>
    <w:rsid w:val="00CA7E85"/>
    <w:rsid w:val="00D077B0"/>
    <w:rsid w:val="00D61D13"/>
    <w:rsid w:val="00DD6142"/>
    <w:rsid w:val="00DE68DD"/>
    <w:rsid w:val="00E36302"/>
    <w:rsid w:val="00E70AE6"/>
    <w:rsid w:val="00EF766B"/>
    <w:rsid w:val="00F94B9C"/>
    <w:rsid w:val="00FA7CC9"/>
    <w:rsid w:val="00FE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C0F"/>
    <w:pPr>
      <w:ind w:left="720"/>
      <w:contextualSpacing/>
    </w:pPr>
  </w:style>
  <w:style w:type="paragraph" w:styleId="Header">
    <w:name w:val="header"/>
    <w:basedOn w:val="Normal"/>
    <w:link w:val="HeaderChar"/>
    <w:uiPriority w:val="99"/>
    <w:unhideWhenUsed/>
    <w:rsid w:val="009F7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DE7"/>
  </w:style>
  <w:style w:type="paragraph" w:styleId="Footer">
    <w:name w:val="footer"/>
    <w:basedOn w:val="Normal"/>
    <w:link w:val="FooterChar"/>
    <w:uiPriority w:val="99"/>
    <w:unhideWhenUsed/>
    <w:rsid w:val="009F7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DE7"/>
  </w:style>
  <w:style w:type="character" w:styleId="Hyperlink">
    <w:name w:val="Hyperlink"/>
    <w:basedOn w:val="DefaultParagraphFont"/>
    <w:uiPriority w:val="99"/>
    <w:unhideWhenUsed/>
    <w:rsid w:val="00853DAA"/>
    <w:rPr>
      <w:color w:val="0000FF" w:themeColor="hyperlink"/>
      <w:u w:val="single"/>
    </w:rPr>
  </w:style>
  <w:style w:type="paragraph" w:styleId="NoSpacing">
    <w:name w:val="No Spacing"/>
    <w:uiPriority w:val="1"/>
    <w:qFormat/>
    <w:rsid w:val="00B71427"/>
    <w:pPr>
      <w:spacing w:after="0" w:line="240" w:lineRule="auto"/>
    </w:pPr>
  </w:style>
  <w:style w:type="paragraph" w:styleId="BalloonText">
    <w:name w:val="Balloon Text"/>
    <w:basedOn w:val="Normal"/>
    <w:link w:val="BalloonTextChar"/>
    <w:uiPriority w:val="99"/>
    <w:semiHidden/>
    <w:unhideWhenUsed/>
    <w:rsid w:val="00B71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427"/>
    <w:rPr>
      <w:rFonts w:ascii="Tahoma" w:hAnsi="Tahoma" w:cs="Tahoma"/>
      <w:sz w:val="16"/>
      <w:szCs w:val="16"/>
    </w:rPr>
  </w:style>
  <w:style w:type="paragraph" w:styleId="BodyText">
    <w:name w:val="Body Text"/>
    <w:basedOn w:val="Normal"/>
    <w:link w:val="BodyTextChar"/>
    <w:semiHidden/>
    <w:unhideWhenUsed/>
    <w:rsid w:val="00785786"/>
    <w:pPr>
      <w:widowControl w:val="0"/>
      <w:spacing w:after="0" w:line="48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785786"/>
    <w:rPr>
      <w:rFonts w:ascii="Times New Roman" w:eastAsia="Times New Roman" w:hAnsi="Times New Roman" w:cs="Times New Roman"/>
      <w:sz w:val="24"/>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semiHidden/>
    <w:locked/>
    <w:rsid w:val="00643742"/>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autoRedefine/>
    <w:uiPriority w:val="99"/>
    <w:semiHidden/>
    <w:unhideWhenUsed/>
    <w:rsid w:val="00643742"/>
    <w:pPr>
      <w:tabs>
        <w:tab w:val="left" w:pos="360"/>
      </w:tabs>
      <w:spacing w:after="120" w:line="240" w:lineRule="auto"/>
    </w:pPr>
  </w:style>
  <w:style w:type="character" w:customStyle="1" w:styleId="FootnoteTextChar1">
    <w:name w:val="Footnote Text Char1"/>
    <w:basedOn w:val="DefaultParagraphFont"/>
    <w:uiPriority w:val="99"/>
    <w:semiHidden/>
    <w:rsid w:val="00643742"/>
    <w:rPr>
      <w:sz w:val="20"/>
      <w:szCs w:val="20"/>
    </w:rPr>
  </w:style>
  <w:style w:type="character" w:styleId="FootnoteReference">
    <w:name w:val="footnote reference"/>
    <w:aliases w:val="o,fr,Style 42"/>
    <w:basedOn w:val="DefaultParagraphFont"/>
    <w:uiPriority w:val="99"/>
    <w:semiHidden/>
    <w:unhideWhenUsed/>
    <w:rsid w:val="00643742"/>
    <w:rPr>
      <w:rFonts w:ascii="Times New Roman" w:hAnsi="Times New Roman" w:cs="Times New Roman" w:hint="default"/>
      <w:spacing w:val="0"/>
      <w:vertAlign w:val="superscript"/>
    </w:rPr>
  </w:style>
  <w:style w:type="paragraph" w:customStyle="1" w:styleId="MacPacTrailer">
    <w:name w:val="MacPac Trailer"/>
    <w:rsid w:val="00DE68DD"/>
    <w:pPr>
      <w:widowControl w:val="0"/>
      <w:spacing w:after="0" w:line="200" w:lineRule="exact"/>
    </w:pPr>
    <w:rPr>
      <w:rFonts w:ascii="Times New Roman" w:eastAsia="Times New Roman" w:hAnsi="Times New Roman" w:cs="Times New Roman"/>
      <w:sz w:val="16"/>
    </w:rPr>
  </w:style>
  <w:style w:type="paragraph" w:customStyle="1" w:styleId="Pleading1L2">
    <w:name w:val="Pleading1_L2"/>
    <w:basedOn w:val="Pleading1L1"/>
    <w:rsid w:val="00DE68DD"/>
    <w:pPr>
      <w:numPr>
        <w:ilvl w:val="1"/>
      </w:numPr>
      <w:spacing w:after="120" w:line="480" w:lineRule="auto"/>
      <w:jc w:val="left"/>
      <w:outlineLvl w:val="1"/>
    </w:pPr>
    <w:rPr>
      <w:b w:val="0"/>
      <w:caps w:val="0"/>
    </w:rPr>
  </w:style>
  <w:style w:type="paragraph" w:customStyle="1" w:styleId="Pleading1L1">
    <w:name w:val="Pleading1_L1"/>
    <w:basedOn w:val="Normal"/>
    <w:next w:val="Pleading1L2"/>
    <w:rsid w:val="00DE68DD"/>
    <w:pPr>
      <w:widowControl w:val="0"/>
      <w:numPr>
        <w:numId w:val="9"/>
      </w:numPr>
      <w:spacing w:after="240" w:line="240" w:lineRule="auto"/>
      <w:jc w:val="center"/>
      <w:outlineLvl w:val="0"/>
    </w:pPr>
    <w:rPr>
      <w:rFonts w:ascii="Times New Roman" w:eastAsia="Times New Roman" w:hAnsi="Times New Roman" w:cs="Times New Roman"/>
      <w:b/>
      <w:caps/>
      <w:sz w:val="24"/>
      <w:szCs w:val="20"/>
    </w:rPr>
  </w:style>
  <w:style w:type="paragraph" w:customStyle="1" w:styleId="Pleading1L3">
    <w:name w:val="Pleading1_L3"/>
    <w:basedOn w:val="Pleading1L2"/>
    <w:next w:val="BodyText"/>
    <w:rsid w:val="00DE68DD"/>
    <w:pPr>
      <w:keepNext/>
      <w:keepLines/>
      <w:numPr>
        <w:ilvl w:val="2"/>
      </w:numPr>
      <w:spacing w:after="240" w:line="240" w:lineRule="auto"/>
      <w:outlineLvl w:val="2"/>
    </w:pPr>
  </w:style>
  <w:style w:type="paragraph" w:customStyle="1" w:styleId="Pleading1L4">
    <w:name w:val="Pleading1_L4"/>
    <w:basedOn w:val="Pleading1L3"/>
    <w:next w:val="BodyText"/>
    <w:rsid w:val="00DE68DD"/>
    <w:pPr>
      <w:numPr>
        <w:ilvl w:val="3"/>
      </w:numPr>
      <w:outlineLvl w:val="3"/>
    </w:pPr>
  </w:style>
  <w:style w:type="paragraph" w:customStyle="1" w:styleId="Pleading1L5">
    <w:name w:val="Pleading1_L5"/>
    <w:basedOn w:val="Pleading1L4"/>
    <w:next w:val="BodyText"/>
    <w:rsid w:val="00DE68DD"/>
    <w:pPr>
      <w:numPr>
        <w:ilvl w:val="4"/>
      </w:numPr>
      <w:outlineLvl w:val="4"/>
    </w:pPr>
  </w:style>
  <w:style w:type="paragraph" w:customStyle="1" w:styleId="Pleading1L6">
    <w:name w:val="Pleading1_L6"/>
    <w:basedOn w:val="Pleading1L5"/>
    <w:next w:val="BodyText"/>
    <w:rsid w:val="00DE68DD"/>
    <w:pPr>
      <w:numPr>
        <w:ilvl w:val="5"/>
      </w:numPr>
      <w:outlineLvl w:val="5"/>
    </w:pPr>
  </w:style>
  <w:style w:type="paragraph" w:customStyle="1" w:styleId="Pleading1L7">
    <w:name w:val="Pleading1_L7"/>
    <w:basedOn w:val="Pleading1L6"/>
    <w:next w:val="BodyText"/>
    <w:rsid w:val="00DE68DD"/>
    <w:pPr>
      <w:numPr>
        <w:ilvl w:val="6"/>
      </w:numPr>
      <w:outlineLvl w:val="6"/>
    </w:pPr>
  </w:style>
  <w:style w:type="paragraph" w:customStyle="1" w:styleId="Pleading1L8">
    <w:name w:val="Pleading1_L8"/>
    <w:basedOn w:val="Pleading1L7"/>
    <w:next w:val="BodyText"/>
    <w:rsid w:val="00DE68DD"/>
    <w:pPr>
      <w:numPr>
        <w:ilvl w:val="7"/>
      </w:numPr>
      <w:outlineLvl w:val="7"/>
    </w:pPr>
  </w:style>
  <w:style w:type="paragraph" w:customStyle="1" w:styleId="Pleading1L9">
    <w:name w:val="Pleading1_L9"/>
    <w:basedOn w:val="Pleading1L8"/>
    <w:next w:val="BodyText"/>
    <w:rsid w:val="00DE68DD"/>
    <w:pPr>
      <w:numPr>
        <w:ilvl w:val="8"/>
      </w:numPr>
      <w:outlineLvl w:val="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C0F"/>
    <w:pPr>
      <w:ind w:left="720"/>
      <w:contextualSpacing/>
    </w:pPr>
  </w:style>
  <w:style w:type="paragraph" w:styleId="Header">
    <w:name w:val="header"/>
    <w:basedOn w:val="Normal"/>
    <w:link w:val="HeaderChar"/>
    <w:uiPriority w:val="99"/>
    <w:unhideWhenUsed/>
    <w:rsid w:val="009F7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DE7"/>
  </w:style>
  <w:style w:type="paragraph" w:styleId="Footer">
    <w:name w:val="footer"/>
    <w:basedOn w:val="Normal"/>
    <w:link w:val="FooterChar"/>
    <w:uiPriority w:val="99"/>
    <w:unhideWhenUsed/>
    <w:rsid w:val="009F7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DE7"/>
  </w:style>
  <w:style w:type="character" w:styleId="Hyperlink">
    <w:name w:val="Hyperlink"/>
    <w:basedOn w:val="DefaultParagraphFont"/>
    <w:uiPriority w:val="99"/>
    <w:unhideWhenUsed/>
    <w:rsid w:val="00853DAA"/>
    <w:rPr>
      <w:color w:val="0000FF" w:themeColor="hyperlink"/>
      <w:u w:val="single"/>
    </w:rPr>
  </w:style>
  <w:style w:type="paragraph" w:styleId="NoSpacing">
    <w:name w:val="No Spacing"/>
    <w:uiPriority w:val="1"/>
    <w:qFormat/>
    <w:rsid w:val="00B71427"/>
    <w:pPr>
      <w:spacing w:after="0" w:line="240" w:lineRule="auto"/>
    </w:pPr>
  </w:style>
  <w:style w:type="paragraph" w:styleId="BalloonText">
    <w:name w:val="Balloon Text"/>
    <w:basedOn w:val="Normal"/>
    <w:link w:val="BalloonTextChar"/>
    <w:uiPriority w:val="99"/>
    <w:semiHidden/>
    <w:unhideWhenUsed/>
    <w:rsid w:val="00B71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427"/>
    <w:rPr>
      <w:rFonts w:ascii="Tahoma" w:hAnsi="Tahoma" w:cs="Tahoma"/>
      <w:sz w:val="16"/>
      <w:szCs w:val="16"/>
    </w:rPr>
  </w:style>
  <w:style w:type="paragraph" w:styleId="BodyText">
    <w:name w:val="Body Text"/>
    <w:basedOn w:val="Normal"/>
    <w:link w:val="BodyTextChar"/>
    <w:semiHidden/>
    <w:unhideWhenUsed/>
    <w:rsid w:val="00785786"/>
    <w:pPr>
      <w:widowControl w:val="0"/>
      <w:spacing w:after="0" w:line="48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785786"/>
    <w:rPr>
      <w:rFonts w:ascii="Times New Roman" w:eastAsia="Times New Roman" w:hAnsi="Times New Roman" w:cs="Times New Roman"/>
      <w:sz w:val="24"/>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semiHidden/>
    <w:locked/>
    <w:rsid w:val="00643742"/>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autoRedefine/>
    <w:uiPriority w:val="99"/>
    <w:semiHidden/>
    <w:unhideWhenUsed/>
    <w:rsid w:val="00643742"/>
    <w:pPr>
      <w:tabs>
        <w:tab w:val="left" w:pos="360"/>
      </w:tabs>
      <w:spacing w:after="120" w:line="240" w:lineRule="auto"/>
    </w:pPr>
  </w:style>
  <w:style w:type="character" w:customStyle="1" w:styleId="FootnoteTextChar1">
    <w:name w:val="Footnote Text Char1"/>
    <w:basedOn w:val="DefaultParagraphFont"/>
    <w:uiPriority w:val="99"/>
    <w:semiHidden/>
    <w:rsid w:val="00643742"/>
    <w:rPr>
      <w:sz w:val="20"/>
      <w:szCs w:val="20"/>
    </w:rPr>
  </w:style>
  <w:style w:type="character" w:styleId="FootnoteReference">
    <w:name w:val="footnote reference"/>
    <w:aliases w:val="o,fr,Style 42"/>
    <w:basedOn w:val="DefaultParagraphFont"/>
    <w:uiPriority w:val="99"/>
    <w:semiHidden/>
    <w:unhideWhenUsed/>
    <w:rsid w:val="00643742"/>
    <w:rPr>
      <w:rFonts w:ascii="Times New Roman" w:hAnsi="Times New Roman" w:cs="Times New Roman" w:hint="default"/>
      <w:spacing w:val="0"/>
      <w:vertAlign w:val="superscript"/>
    </w:rPr>
  </w:style>
  <w:style w:type="paragraph" w:customStyle="1" w:styleId="MacPacTrailer">
    <w:name w:val="MacPac Trailer"/>
    <w:rsid w:val="00DE68DD"/>
    <w:pPr>
      <w:widowControl w:val="0"/>
      <w:spacing w:after="0" w:line="200" w:lineRule="exact"/>
    </w:pPr>
    <w:rPr>
      <w:rFonts w:ascii="Times New Roman" w:eastAsia="Times New Roman" w:hAnsi="Times New Roman" w:cs="Times New Roman"/>
      <w:sz w:val="16"/>
    </w:rPr>
  </w:style>
  <w:style w:type="paragraph" w:customStyle="1" w:styleId="Pleading1L2">
    <w:name w:val="Pleading1_L2"/>
    <w:basedOn w:val="Pleading1L1"/>
    <w:rsid w:val="00DE68DD"/>
    <w:pPr>
      <w:numPr>
        <w:ilvl w:val="1"/>
      </w:numPr>
      <w:spacing w:after="120" w:line="480" w:lineRule="auto"/>
      <w:jc w:val="left"/>
      <w:outlineLvl w:val="1"/>
    </w:pPr>
    <w:rPr>
      <w:b w:val="0"/>
      <w:caps w:val="0"/>
    </w:rPr>
  </w:style>
  <w:style w:type="paragraph" w:customStyle="1" w:styleId="Pleading1L1">
    <w:name w:val="Pleading1_L1"/>
    <w:basedOn w:val="Normal"/>
    <w:next w:val="Pleading1L2"/>
    <w:rsid w:val="00DE68DD"/>
    <w:pPr>
      <w:widowControl w:val="0"/>
      <w:numPr>
        <w:numId w:val="9"/>
      </w:numPr>
      <w:spacing w:after="240" w:line="240" w:lineRule="auto"/>
      <w:jc w:val="center"/>
      <w:outlineLvl w:val="0"/>
    </w:pPr>
    <w:rPr>
      <w:rFonts w:ascii="Times New Roman" w:eastAsia="Times New Roman" w:hAnsi="Times New Roman" w:cs="Times New Roman"/>
      <w:b/>
      <w:caps/>
      <w:sz w:val="24"/>
      <w:szCs w:val="20"/>
    </w:rPr>
  </w:style>
  <w:style w:type="paragraph" w:customStyle="1" w:styleId="Pleading1L3">
    <w:name w:val="Pleading1_L3"/>
    <w:basedOn w:val="Pleading1L2"/>
    <w:next w:val="BodyText"/>
    <w:rsid w:val="00DE68DD"/>
    <w:pPr>
      <w:keepNext/>
      <w:keepLines/>
      <w:numPr>
        <w:ilvl w:val="2"/>
      </w:numPr>
      <w:spacing w:after="240" w:line="240" w:lineRule="auto"/>
      <w:outlineLvl w:val="2"/>
    </w:pPr>
  </w:style>
  <w:style w:type="paragraph" w:customStyle="1" w:styleId="Pleading1L4">
    <w:name w:val="Pleading1_L4"/>
    <w:basedOn w:val="Pleading1L3"/>
    <w:next w:val="BodyText"/>
    <w:rsid w:val="00DE68DD"/>
    <w:pPr>
      <w:numPr>
        <w:ilvl w:val="3"/>
      </w:numPr>
      <w:outlineLvl w:val="3"/>
    </w:pPr>
  </w:style>
  <w:style w:type="paragraph" w:customStyle="1" w:styleId="Pleading1L5">
    <w:name w:val="Pleading1_L5"/>
    <w:basedOn w:val="Pleading1L4"/>
    <w:next w:val="BodyText"/>
    <w:rsid w:val="00DE68DD"/>
    <w:pPr>
      <w:numPr>
        <w:ilvl w:val="4"/>
      </w:numPr>
      <w:outlineLvl w:val="4"/>
    </w:pPr>
  </w:style>
  <w:style w:type="paragraph" w:customStyle="1" w:styleId="Pleading1L6">
    <w:name w:val="Pleading1_L6"/>
    <w:basedOn w:val="Pleading1L5"/>
    <w:next w:val="BodyText"/>
    <w:rsid w:val="00DE68DD"/>
    <w:pPr>
      <w:numPr>
        <w:ilvl w:val="5"/>
      </w:numPr>
      <w:outlineLvl w:val="5"/>
    </w:pPr>
  </w:style>
  <w:style w:type="paragraph" w:customStyle="1" w:styleId="Pleading1L7">
    <w:name w:val="Pleading1_L7"/>
    <w:basedOn w:val="Pleading1L6"/>
    <w:next w:val="BodyText"/>
    <w:rsid w:val="00DE68DD"/>
    <w:pPr>
      <w:numPr>
        <w:ilvl w:val="6"/>
      </w:numPr>
      <w:outlineLvl w:val="6"/>
    </w:pPr>
  </w:style>
  <w:style w:type="paragraph" w:customStyle="1" w:styleId="Pleading1L8">
    <w:name w:val="Pleading1_L8"/>
    <w:basedOn w:val="Pleading1L7"/>
    <w:next w:val="BodyText"/>
    <w:rsid w:val="00DE68DD"/>
    <w:pPr>
      <w:numPr>
        <w:ilvl w:val="7"/>
      </w:numPr>
      <w:outlineLvl w:val="7"/>
    </w:pPr>
  </w:style>
  <w:style w:type="paragraph" w:customStyle="1" w:styleId="Pleading1L9">
    <w:name w:val="Pleading1_L9"/>
    <w:basedOn w:val="Pleading1L8"/>
    <w:next w:val="BodyText"/>
    <w:rsid w:val="00DE68DD"/>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3748">
      <w:bodyDiv w:val="1"/>
      <w:marLeft w:val="0"/>
      <w:marRight w:val="0"/>
      <w:marTop w:val="0"/>
      <w:marBottom w:val="0"/>
      <w:divBdr>
        <w:top w:val="none" w:sz="0" w:space="0" w:color="auto"/>
        <w:left w:val="none" w:sz="0" w:space="0" w:color="auto"/>
        <w:bottom w:val="none" w:sz="0" w:space="0" w:color="auto"/>
        <w:right w:val="none" w:sz="0" w:space="0" w:color="auto"/>
      </w:divBdr>
    </w:div>
    <w:div w:id="29690885">
      <w:bodyDiv w:val="1"/>
      <w:marLeft w:val="0"/>
      <w:marRight w:val="0"/>
      <w:marTop w:val="0"/>
      <w:marBottom w:val="0"/>
      <w:divBdr>
        <w:top w:val="none" w:sz="0" w:space="0" w:color="auto"/>
        <w:left w:val="none" w:sz="0" w:space="0" w:color="auto"/>
        <w:bottom w:val="none" w:sz="0" w:space="0" w:color="auto"/>
        <w:right w:val="none" w:sz="0" w:space="0" w:color="auto"/>
      </w:divBdr>
    </w:div>
    <w:div w:id="134569768">
      <w:bodyDiv w:val="1"/>
      <w:marLeft w:val="0"/>
      <w:marRight w:val="0"/>
      <w:marTop w:val="0"/>
      <w:marBottom w:val="0"/>
      <w:divBdr>
        <w:top w:val="none" w:sz="0" w:space="0" w:color="auto"/>
        <w:left w:val="none" w:sz="0" w:space="0" w:color="auto"/>
        <w:bottom w:val="none" w:sz="0" w:space="0" w:color="auto"/>
        <w:right w:val="none" w:sz="0" w:space="0" w:color="auto"/>
      </w:divBdr>
    </w:div>
    <w:div w:id="236673265">
      <w:bodyDiv w:val="1"/>
      <w:marLeft w:val="0"/>
      <w:marRight w:val="0"/>
      <w:marTop w:val="0"/>
      <w:marBottom w:val="0"/>
      <w:divBdr>
        <w:top w:val="none" w:sz="0" w:space="0" w:color="auto"/>
        <w:left w:val="none" w:sz="0" w:space="0" w:color="auto"/>
        <w:bottom w:val="none" w:sz="0" w:space="0" w:color="auto"/>
        <w:right w:val="none" w:sz="0" w:space="0" w:color="auto"/>
      </w:divBdr>
    </w:div>
    <w:div w:id="283073627">
      <w:bodyDiv w:val="1"/>
      <w:marLeft w:val="0"/>
      <w:marRight w:val="0"/>
      <w:marTop w:val="0"/>
      <w:marBottom w:val="0"/>
      <w:divBdr>
        <w:top w:val="none" w:sz="0" w:space="0" w:color="auto"/>
        <w:left w:val="none" w:sz="0" w:space="0" w:color="auto"/>
        <w:bottom w:val="none" w:sz="0" w:space="0" w:color="auto"/>
        <w:right w:val="none" w:sz="0" w:space="0" w:color="auto"/>
      </w:divBdr>
    </w:div>
    <w:div w:id="527330147">
      <w:bodyDiv w:val="1"/>
      <w:marLeft w:val="0"/>
      <w:marRight w:val="0"/>
      <w:marTop w:val="0"/>
      <w:marBottom w:val="0"/>
      <w:divBdr>
        <w:top w:val="none" w:sz="0" w:space="0" w:color="auto"/>
        <w:left w:val="none" w:sz="0" w:space="0" w:color="auto"/>
        <w:bottom w:val="none" w:sz="0" w:space="0" w:color="auto"/>
        <w:right w:val="none" w:sz="0" w:space="0" w:color="auto"/>
      </w:divBdr>
    </w:div>
    <w:div w:id="771634399">
      <w:bodyDiv w:val="1"/>
      <w:marLeft w:val="0"/>
      <w:marRight w:val="0"/>
      <w:marTop w:val="0"/>
      <w:marBottom w:val="0"/>
      <w:divBdr>
        <w:top w:val="none" w:sz="0" w:space="0" w:color="auto"/>
        <w:left w:val="none" w:sz="0" w:space="0" w:color="auto"/>
        <w:bottom w:val="none" w:sz="0" w:space="0" w:color="auto"/>
        <w:right w:val="none" w:sz="0" w:space="0" w:color="auto"/>
      </w:divBdr>
    </w:div>
    <w:div w:id="842205265">
      <w:bodyDiv w:val="1"/>
      <w:marLeft w:val="0"/>
      <w:marRight w:val="0"/>
      <w:marTop w:val="0"/>
      <w:marBottom w:val="0"/>
      <w:divBdr>
        <w:top w:val="none" w:sz="0" w:space="0" w:color="auto"/>
        <w:left w:val="none" w:sz="0" w:space="0" w:color="auto"/>
        <w:bottom w:val="none" w:sz="0" w:space="0" w:color="auto"/>
        <w:right w:val="none" w:sz="0" w:space="0" w:color="auto"/>
      </w:divBdr>
    </w:div>
    <w:div w:id="950089166">
      <w:bodyDiv w:val="1"/>
      <w:marLeft w:val="0"/>
      <w:marRight w:val="0"/>
      <w:marTop w:val="0"/>
      <w:marBottom w:val="0"/>
      <w:divBdr>
        <w:top w:val="none" w:sz="0" w:space="0" w:color="auto"/>
        <w:left w:val="none" w:sz="0" w:space="0" w:color="auto"/>
        <w:bottom w:val="none" w:sz="0" w:space="0" w:color="auto"/>
        <w:right w:val="none" w:sz="0" w:space="0" w:color="auto"/>
      </w:divBdr>
    </w:div>
    <w:div w:id="998382389">
      <w:bodyDiv w:val="1"/>
      <w:marLeft w:val="0"/>
      <w:marRight w:val="0"/>
      <w:marTop w:val="0"/>
      <w:marBottom w:val="0"/>
      <w:divBdr>
        <w:top w:val="none" w:sz="0" w:space="0" w:color="auto"/>
        <w:left w:val="none" w:sz="0" w:space="0" w:color="auto"/>
        <w:bottom w:val="none" w:sz="0" w:space="0" w:color="auto"/>
        <w:right w:val="none" w:sz="0" w:space="0" w:color="auto"/>
      </w:divBdr>
    </w:div>
    <w:div w:id="1047560166">
      <w:bodyDiv w:val="1"/>
      <w:marLeft w:val="0"/>
      <w:marRight w:val="0"/>
      <w:marTop w:val="0"/>
      <w:marBottom w:val="0"/>
      <w:divBdr>
        <w:top w:val="none" w:sz="0" w:space="0" w:color="auto"/>
        <w:left w:val="none" w:sz="0" w:space="0" w:color="auto"/>
        <w:bottom w:val="none" w:sz="0" w:space="0" w:color="auto"/>
        <w:right w:val="none" w:sz="0" w:space="0" w:color="auto"/>
      </w:divBdr>
    </w:div>
    <w:div w:id="1146779456">
      <w:bodyDiv w:val="1"/>
      <w:marLeft w:val="0"/>
      <w:marRight w:val="0"/>
      <w:marTop w:val="0"/>
      <w:marBottom w:val="0"/>
      <w:divBdr>
        <w:top w:val="none" w:sz="0" w:space="0" w:color="auto"/>
        <w:left w:val="none" w:sz="0" w:space="0" w:color="auto"/>
        <w:bottom w:val="none" w:sz="0" w:space="0" w:color="auto"/>
        <w:right w:val="none" w:sz="0" w:space="0" w:color="auto"/>
      </w:divBdr>
    </w:div>
    <w:div w:id="1217352914">
      <w:bodyDiv w:val="1"/>
      <w:marLeft w:val="0"/>
      <w:marRight w:val="0"/>
      <w:marTop w:val="0"/>
      <w:marBottom w:val="0"/>
      <w:divBdr>
        <w:top w:val="none" w:sz="0" w:space="0" w:color="auto"/>
        <w:left w:val="none" w:sz="0" w:space="0" w:color="auto"/>
        <w:bottom w:val="none" w:sz="0" w:space="0" w:color="auto"/>
        <w:right w:val="none" w:sz="0" w:space="0" w:color="auto"/>
      </w:divBdr>
    </w:div>
    <w:div w:id="1297175792">
      <w:bodyDiv w:val="1"/>
      <w:marLeft w:val="0"/>
      <w:marRight w:val="0"/>
      <w:marTop w:val="0"/>
      <w:marBottom w:val="0"/>
      <w:divBdr>
        <w:top w:val="none" w:sz="0" w:space="0" w:color="auto"/>
        <w:left w:val="none" w:sz="0" w:space="0" w:color="auto"/>
        <w:bottom w:val="none" w:sz="0" w:space="0" w:color="auto"/>
        <w:right w:val="none" w:sz="0" w:space="0" w:color="auto"/>
      </w:divBdr>
    </w:div>
    <w:div w:id="1301883674">
      <w:bodyDiv w:val="1"/>
      <w:marLeft w:val="0"/>
      <w:marRight w:val="0"/>
      <w:marTop w:val="0"/>
      <w:marBottom w:val="0"/>
      <w:divBdr>
        <w:top w:val="none" w:sz="0" w:space="0" w:color="auto"/>
        <w:left w:val="none" w:sz="0" w:space="0" w:color="auto"/>
        <w:bottom w:val="none" w:sz="0" w:space="0" w:color="auto"/>
        <w:right w:val="none" w:sz="0" w:space="0" w:color="auto"/>
      </w:divBdr>
    </w:div>
    <w:div w:id="1387342275">
      <w:bodyDiv w:val="1"/>
      <w:marLeft w:val="0"/>
      <w:marRight w:val="0"/>
      <w:marTop w:val="0"/>
      <w:marBottom w:val="0"/>
      <w:divBdr>
        <w:top w:val="none" w:sz="0" w:space="0" w:color="auto"/>
        <w:left w:val="none" w:sz="0" w:space="0" w:color="auto"/>
        <w:bottom w:val="none" w:sz="0" w:space="0" w:color="auto"/>
        <w:right w:val="none" w:sz="0" w:space="0" w:color="auto"/>
      </w:divBdr>
    </w:div>
    <w:div w:id="1577398800">
      <w:bodyDiv w:val="1"/>
      <w:marLeft w:val="0"/>
      <w:marRight w:val="0"/>
      <w:marTop w:val="0"/>
      <w:marBottom w:val="0"/>
      <w:divBdr>
        <w:top w:val="none" w:sz="0" w:space="0" w:color="auto"/>
        <w:left w:val="none" w:sz="0" w:space="0" w:color="auto"/>
        <w:bottom w:val="none" w:sz="0" w:space="0" w:color="auto"/>
        <w:right w:val="none" w:sz="0" w:space="0" w:color="auto"/>
      </w:divBdr>
    </w:div>
    <w:div w:id="1679888398">
      <w:bodyDiv w:val="1"/>
      <w:marLeft w:val="0"/>
      <w:marRight w:val="0"/>
      <w:marTop w:val="0"/>
      <w:marBottom w:val="0"/>
      <w:divBdr>
        <w:top w:val="none" w:sz="0" w:space="0" w:color="auto"/>
        <w:left w:val="none" w:sz="0" w:space="0" w:color="auto"/>
        <w:bottom w:val="none" w:sz="0" w:space="0" w:color="auto"/>
        <w:right w:val="none" w:sz="0" w:space="0" w:color="auto"/>
      </w:divBdr>
    </w:div>
    <w:div w:id="193404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ordham@pa.gov" TargetMode="External"/><Relationship Id="rId13" Type="http://schemas.openxmlformats.org/officeDocument/2006/relationships/hyperlink" Target="mailto:brooke.mcglinn@morganlewis.com" TargetMode="External"/><Relationship Id="rId18" Type="http://schemas.openxmlformats.org/officeDocument/2006/relationships/hyperlink" Target="mailto:cmincavage@mwn.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dclearfield@eckertseamans.com" TargetMode="External"/><Relationship Id="rId7" Type="http://schemas.openxmlformats.org/officeDocument/2006/relationships/endnotes" Target="endnotes.xml"/><Relationship Id="rId12" Type="http://schemas.openxmlformats.org/officeDocument/2006/relationships/hyperlink" Target="mailto:ken.kulak@morganlewis.com" TargetMode="External"/><Relationship Id="rId17" Type="http://schemas.openxmlformats.org/officeDocument/2006/relationships/hyperlink" Target="mailto:phikirchne@pa.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tunilo@paoca.org" TargetMode="External"/><Relationship Id="rId20" Type="http://schemas.openxmlformats.org/officeDocument/2006/relationships/hyperlink" Target="mailto:ahylander@mwn.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raig.williams@exeloncorp.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beatty@paoca.org" TargetMode="External"/><Relationship Id="rId23" Type="http://schemas.openxmlformats.org/officeDocument/2006/relationships/hyperlink" Target="mailto:sstoner@eckertseamans.com" TargetMode="External"/><Relationship Id="rId10" Type="http://schemas.openxmlformats.org/officeDocument/2006/relationships/hyperlink" Target="mailto:romulo.diaz@exeloncorp.com" TargetMode="External"/><Relationship Id="rId19" Type="http://schemas.openxmlformats.org/officeDocument/2006/relationships/hyperlink" Target="mailto:abakare@mwn.com"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hyperlink" Target="mailto:etriscari@pa.gov" TargetMode="External"/><Relationship Id="rId22" Type="http://schemas.openxmlformats.org/officeDocument/2006/relationships/hyperlink" Target="mailto:dodell@eckertseam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19</Pages>
  <Words>4387</Words>
  <Characters>25012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3</cp:revision>
  <cp:lastPrinted>2016-07-13T19:40:00Z</cp:lastPrinted>
  <dcterms:created xsi:type="dcterms:W3CDTF">2016-07-13T18:53:00Z</dcterms:created>
  <dcterms:modified xsi:type="dcterms:W3CDTF">2016-07-13T20:14:00Z</dcterms:modified>
</cp:coreProperties>
</file>