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72AEE">
        <w:rPr>
          <w:sz w:val="20"/>
          <w:szCs w:val="20"/>
        </w:rPr>
        <w:t>C-2016-2557459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572AEE">
        <w:t>July 21,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A4974" w:rsidP="00706174">
      <w:r>
        <w:t>ADEOLU A. BAKARE, ESQUIRE</w:t>
      </w:r>
    </w:p>
    <w:p w:rsidR="00671E60" w:rsidRPr="000F5C25" w:rsidRDefault="00BA4974" w:rsidP="00706174">
      <w:r>
        <w:t>JAMES P. DOUGHERTY, ESQUIRE</w:t>
      </w:r>
    </w:p>
    <w:p w:rsidR="004D0109" w:rsidRPr="000F5C25" w:rsidRDefault="00BA4974" w:rsidP="00706174">
      <w:r>
        <w:t>MCNEES, WALLACE &amp; NURICK LLC</w:t>
      </w:r>
    </w:p>
    <w:p w:rsidR="004D0109" w:rsidRDefault="00BA4974" w:rsidP="00706174">
      <w:r>
        <w:t>P.O. BOX 1166</w:t>
      </w:r>
    </w:p>
    <w:p w:rsidR="00671E60" w:rsidRDefault="00BA4974" w:rsidP="00706174">
      <w:r>
        <w:t>HARRISBURG, PA  17108-1166</w:t>
      </w:r>
    </w:p>
    <w:p w:rsidR="00671E60" w:rsidRPr="00BA4974" w:rsidRDefault="00671E60" w:rsidP="00706174">
      <w:pPr>
        <w:rPr>
          <w:sz w:val="12"/>
          <w:szCs w:val="12"/>
        </w:rPr>
      </w:pPr>
      <w:bookmarkStart w:id="0" w:name="_GoBack"/>
      <w:bookmarkEnd w:id="0"/>
    </w:p>
    <w:p w:rsidR="00BA4974" w:rsidRDefault="00BA4974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BA4974">
        <w:t>THE CITY OF DUBOIS-BUREAU OF WATER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A4974">
        <w:t>R-2016-2554150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BA4974">
        <w:t>Sandy</w:t>
      </w:r>
      <w:proofErr w:type="gramEnd"/>
      <w:r w:rsidR="00BA4974">
        <w:t xml:space="preserve"> Township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2AEE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4974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2016-07-20T18:13:00Z</dcterms:created>
  <dcterms:modified xsi:type="dcterms:W3CDTF">2016-07-20T18:16:00Z</dcterms:modified>
</cp:coreProperties>
</file>