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E4" w:rsidRPr="00EE07E4" w:rsidRDefault="00EE07E4" w:rsidP="00A0060C">
      <w:pPr>
        <w:tabs>
          <w:tab w:val="clear" w:pos="1440"/>
          <w:tab w:val="center" w:pos="4680"/>
        </w:tabs>
        <w:spacing w:before="0" w:after="0" w:line="240" w:lineRule="auto"/>
        <w:jc w:val="both"/>
        <w:rPr>
          <w:b/>
        </w:rPr>
      </w:pPr>
      <w:bookmarkStart w:id="0" w:name="_GoBack"/>
      <w:bookmarkEnd w:id="0"/>
      <w:r w:rsidRPr="00EE07E4">
        <w:tab/>
      </w:r>
      <w:r w:rsidRPr="00EE07E4">
        <w:rPr>
          <w:b/>
        </w:rPr>
        <w:t>BEFORE THE</w:t>
      </w:r>
    </w:p>
    <w:p w:rsidR="00EE07E4" w:rsidRPr="00EE07E4" w:rsidRDefault="00EE07E4" w:rsidP="00A0060C">
      <w:pPr>
        <w:tabs>
          <w:tab w:val="clear" w:pos="1440"/>
          <w:tab w:val="center" w:pos="4680"/>
        </w:tabs>
        <w:spacing w:before="0" w:after="0" w:line="240" w:lineRule="auto"/>
        <w:jc w:val="both"/>
        <w:rPr>
          <w:b/>
        </w:rPr>
      </w:pPr>
      <w:r w:rsidRPr="00EE07E4">
        <w:rPr>
          <w:b/>
        </w:rPr>
        <w:tab/>
        <w:t>PENNSYLVANIA PUBLIC UTILITY COMMISSION</w:t>
      </w:r>
    </w:p>
    <w:p w:rsidR="00EE07E4" w:rsidRPr="00EE07E4" w:rsidRDefault="00EE07E4" w:rsidP="00A0060C">
      <w:pPr>
        <w:tabs>
          <w:tab w:val="clear" w:pos="1440"/>
          <w:tab w:val="center" w:pos="4680"/>
        </w:tabs>
        <w:spacing w:before="0" w:after="0" w:line="240" w:lineRule="auto"/>
        <w:jc w:val="both"/>
      </w:pPr>
    </w:p>
    <w:p w:rsidR="00EE07E4" w:rsidRPr="00EE07E4" w:rsidRDefault="00EE07E4" w:rsidP="00A0060C">
      <w:pPr>
        <w:tabs>
          <w:tab w:val="clear" w:pos="1440"/>
        </w:tabs>
        <w:spacing w:before="0" w:after="0" w:line="240" w:lineRule="auto"/>
        <w:jc w:val="both"/>
        <w:rPr>
          <w:b/>
          <w:sz w:val="20"/>
          <w:szCs w:val="24"/>
        </w:rPr>
      </w:pPr>
    </w:p>
    <w:p w:rsidR="00EE07E4" w:rsidRPr="00EE07E4" w:rsidRDefault="00EE07E4" w:rsidP="00A0060C">
      <w:pPr>
        <w:tabs>
          <w:tab w:val="clear" w:pos="1440"/>
        </w:tabs>
        <w:spacing w:before="0" w:after="0" w:line="240" w:lineRule="auto"/>
        <w:rPr>
          <w:szCs w:val="24"/>
        </w:rPr>
      </w:pPr>
      <w:r w:rsidRPr="00EE07E4">
        <w:rPr>
          <w:szCs w:val="23"/>
        </w:rPr>
        <w:t xml:space="preserve">Application of Columbia Gas of </w:t>
      </w:r>
      <w:r w:rsidRPr="00EE07E4">
        <w:rPr>
          <w:szCs w:val="23"/>
        </w:rPr>
        <w:tab/>
      </w:r>
      <w:r w:rsidRPr="00EE07E4">
        <w:rPr>
          <w:szCs w:val="23"/>
        </w:rPr>
        <w:tab/>
      </w:r>
      <w:r w:rsidRPr="00EE07E4">
        <w:rPr>
          <w:szCs w:val="23"/>
        </w:rPr>
        <w:tab/>
        <w:t>:</w:t>
      </w:r>
      <w:r w:rsidRPr="00EE07E4">
        <w:rPr>
          <w:szCs w:val="23"/>
        </w:rPr>
        <w:tab/>
      </w:r>
      <w:r w:rsidRPr="00EE07E4">
        <w:rPr>
          <w:szCs w:val="23"/>
        </w:rPr>
        <w:tab/>
      </w:r>
      <w:r w:rsidRPr="00EE07E4">
        <w:rPr>
          <w:szCs w:val="24"/>
        </w:rPr>
        <w:t>A-2015-2513395</w:t>
      </w:r>
    </w:p>
    <w:p w:rsidR="00EE07E4" w:rsidRPr="00EE07E4" w:rsidRDefault="00EE07E4" w:rsidP="00A0060C">
      <w:pPr>
        <w:tabs>
          <w:tab w:val="clear" w:pos="1440"/>
        </w:tabs>
        <w:spacing w:before="0" w:after="0" w:line="240" w:lineRule="auto"/>
        <w:rPr>
          <w:szCs w:val="23"/>
        </w:rPr>
      </w:pPr>
      <w:r w:rsidRPr="00EE07E4">
        <w:rPr>
          <w:szCs w:val="23"/>
        </w:rPr>
        <w:t xml:space="preserve">Pennsylvania, Inc. for approval of the </w:t>
      </w:r>
      <w:r w:rsidRPr="00EE07E4">
        <w:rPr>
          <w:szCs w:val="23"/>
        </w:rPr>
        <w:tab/>
      </w:r>
      <w:r w:rsidRPr="00EE07E4">
        <w:rPr>
          <w:szCs w:val="23"/>
        </w:rPr>
        <w:tab/>
        <w:t>:</w:t>
      </w:r>
    </w:p>
    <w:p w:rsidR="00EE07E4" w:rsidRPr="00EE07E4" w:rsidRDefault="00EE07E4" w:rsidP="00A0060C">
      <w:pPr>
        <w:tabs>
          <w:tab w:val="clear" w:pos="1440"/>
        </w:tabs>
        <w:spacing w:before="0" w:after="0" w:line="240" w:lineRule="auto"/>
        <w:ind w:right="1440"/>
        <w:jc w:val="both"/>
        <w:rPr>
          <w:szCs w:val="23"/>
        </w:rPr>
      </w:pPr>
      <w:r w:rsidRPr="00EE07E4">
        <w:rPr>
          <w:szCs w:val="23"/>
        </w:rPr>
        <w:t xml:space="preserve">Abandonment of Service by Columbia Gas of </w:t>
      </w:r>
      <w:r w:rsidRPr="00EE07E4">
        <w:rPr>
          <w:szCs w:val="23"/>
        </w:rPr>
        <w:tab/>
        <w:t>:</w:t>
      </w:r>
    </w:p>
    <w:p w:rsidR="00EE07E4" w:rsidRPr="00EE07E4" w:rsidRDefault="00EE07E4" w:rsidP="00A0060C">
      <w:pPr>
        <w:tabs>
          <w:tab w:val="clear" w:pos="1440"/>
        </w:tabs>
        <w:spacing w:before="0" w:after="0" w:line="240" w:lineRule="auto"/>
        <w:ind w:right="1440"/>
        <w:jc w:val="both"/>
        <w:rPr>
          <w:szCs w:val="23"/>
        </w:rPr>
      </w:pPr>
      <w:r w:rsidRPr="00EE07E4">
        <w:rPr>
          <w:szCs w:val="23"/>
        </w:rPr>
        <w:t xml:space="preserve">Pennsylvania, Inc., of natural gas service to six (6) </w:t>
      </w:r>
      <w:r w:rsidRPr="00EE07E4">
        <w:rPr>
          <w:szCs w:val="23"/>
        </w:rPr>
        <w:tab/>
        <w:t>:</w:t>
      </w:r>
    </w:p>
    <w:p w:rsidR="00EE07E4" w:rsidRPr="00EE07E4" w:rsidRDefault="00EE07E4" w:rsidP="00A0060C">
      <w:pPr>
        <w:tabs>
          <w:tab w:val="clear" w:pos="1440"/>
        </w:tabs>
        <w:spacing w:before="0" w:after="0" w:line="240" w:lineRule="auto"/>
        <w:ind w:right="1440"/>
        <w:jc w:val="both"/>
        <w:rPr>
          <w:szCs w:val="24"/>
        </w:rPr>
      </w:pPr>
      <w:r w:rsidRPr="00EE07E4">
        <w:rPr>
          <w:szCs w:val="23"/>
        </w:rPr>
        <w:t xml:space="preserve">customers located in Centre County, PA. </w:t>
      </w:r>
      <w:r w:rsidRPr="00EE07E4">
        <w:rPr>
          <w:szCs w:val="24"/>
        </w:rPr>
        <w:t xml:space="preserve"> </w:t>
      </w:r>
      <w:r w:rsidRPr="00EE07E4">
        <w:rPr>
          <w:szCs w:val="24"/>
        </w:rPr>
        <w:tab/>
      </w:r>
      <w:r w:rsidRPr="00EE07E4">
        <w:rPr>
          <w:szCs w:val="24"/>
        </w:rPr>
        <w:tab/>
        <w:t>:</w:t>
      </w:r>
    </w:p>
    <w:p w:rsidR="00EE07E4" w:rsidRPr="00EE07E4" w:rsidRDefault="00EE07E4" w:rsidP="00A0060C">
      <w:pPr>
        <w:tabs>
          <w:tab w:val="clear" w:pos="1440"/>
        </w:tabs>
        <w:spacing w:before="0" w:after="0" w:line="240" w:lineRule="auto"/>
        <w:ind w:right="1440"/>
        <w:jc w:val="both"/>
        <w:rPr>
          <w:szCs w:val="24"/>
        </w:rPr>
      </w:pP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r>
    </w:p>
    <w:p w:rsidR="00EE07E4" w:rsidRPr="00EE07E4" w:rsidRDefault="00EE07E4" w:rsidP="00A0060C">
      <w:pPr>
        <w:tabs>
          <w:tab w:val="clear" w:pos="1440"/>
        </w:tabs>
        <w:spacing w:before="0" w:after="0" w:line="240" w:lineRule="auto"/>
        <w:ind w:right="1440"/>
        <w:jc w:val="both"/>
        <w:rPr>
          <w:szCs w:val="24"/>
        </w:rPr>
      </w:pPr>
      <w:r w:rsidRPr="00EE07E4">
        <w:rPr>
          <w:szCs w:val="24"/>
        </w:rPr>
        <w:tab/>
        <w:t>and</w:t>
      </w:r>
    </w:p>
    <w:p w:rsidR="00EE07E4" w:rsidRPr="00EE07E4" w:rsidRDefault="008B583F" w:rsidP="00A0060C">
      <w:pPr>
        <w:tabs>
          <w:tab w:val="clear" w:pos="1440"/>
        </w:tabs>
        <w:spacing w:before="0" w:after="0" w:line="240" w:lineRule="auto"/>
        <w:ind w:right="144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p>
    <w:p w:rsidR="00EE07E4" w:rsidRPr="00EE07E4" w:rsidRDefault="00EE07E4" w:rsidP="00A0060C">
      <w:pPr>
        <w:tabs>
          <w:tab w:val="clear" w:pos="1440"/>
        </w:tabs>
        <w:spacing w:before="0" w:after="0" w:line="240" w:lineRule="auto"/>
        <w:jc w:val="both"/>
        <w:rPr>
          <w:szCs w:val="24"/>
        </w:rPr>
      </w:pPr>
      <w:r w:rsidRPr="00EE07E4">
        <w:rPr>
          <w:szCs w:val="24"/>
        </w:rPr>
        <w:t>Robert Bucha</w:t>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r w:rsidRPr="00EE07E4">
        <w:rPr>
          <w:szCs w:val="24"/>
        </w:rPr>
        <w:tab/>
      </w:r>
      <w:r w:rsidRPr="00EE07E4">
        <w:rPr>
          <w:szCs w:val="24"/>
        </w:rPr>
        <w:tab/>
      </w:r>
    </w:p>
    <w:p w:rsidR="00EE07E4" w:rsidRPr="00EE07E4" w:rsidRDefault="00EE07E4" w:rsidP="00A0060C">
      <w:pPr>
        <w:tabs>
          <w:tab w:val="clear" w:pos="1440"/>
        </w:tabs>
        <w:spacing w:before="0" w:after="0" w:line="240" w:lineRule="auto"/>
        <w:ind w:right="1440"/>
        <w:jc w:val="both"/>
        <w:rPr>
          <w:szCs w:val="24"/>
        </w:rPr>
      </w:pP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p>
    <w:p w:rsidR="00EE07E4" w:rsidRPr="00EE07E4" w:rsidRDefault="00EE07E4" w:rsidP="00A0060C">
      <w:pPr>
        <w:tabs>
          <w:tab w:val="clear" w:pos="1440"/>
        </w:tabs>
        <w:spacing w:before="0" w:after="0" w:line="240" w:lineRule="auto"/>
        <w:jc w:val="both"/>
        <w:rPr>
          <w:szCs w:val="24"/>
        </w:rPr>
      </w:pPr>
      <w:r w:rsidRPr="00EE07E4">
        <w:rPr>
          <w:szCs w:val="24"/>
        </w:rPr>
        <w:tab/>
        <w:t>v.</w:t>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r w:rsidR="008B583F">
        <w:rPr>
          <w:szCs w:val="24"/>
        </w:rPr>
        <w:tab/>
      </w:r>
      <w:r w:rsidR="008B583F">
        <w:rPr>
          <w:szCs w:val="24"/>
        </w:rPr>
        <w:tab/>
      </w:r>
      <w:r w:rsidR="008B583F" w:rsidRPr="00EE07E4">
        <w:rPr>
          <w:szCs w:val="24"/>
        </w:rPr>
        <w:t>C-2016-2528019</w:t>
      </w:r>
      <w:r w:rsidR="008B583F">
        <w:rPr>
          <w:szCs w:val="24"/>
        </w:rPr>
        <w:tab/>
      </w:r>
      <w:r w:rsidR="008B583F">
        <w:rPr>
          <w:szCs w:val="24"/>
        </w:rPr>
        <w:tab/>
      </w:r>
    </w:p>
    <w:p w:rsidR="00EE07E4" w:rsidRPr="00EE07E4" w:rsidRDefault="00EE07E4" w:rsidP="00A0060C">
      <w:pPr>
        <w:tabs>
          <w:tab w:val="clear" w:pos="1440"/>
        </w:tabs>
        <w:spacing w:before="0" w:after="0" w:line="240" w:lineRule="auto"/>
        <w:ind w:right="1440"/>
        <w:jc w:val="both"/>
        <w:rPr>
          <w:szCs w:val="24"/>
        </w:rPr>
      </w:pP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p>
    <w:p w:rsidR="00EE07E4" w:rsidRPr="00EE07E4" w:rsidRDefault="00EE07E4" w:rsidP="00A0060C">
      <w:pPr>
        <w:tabs>
          <w:tab w:val="clear" w:pos="1440"/>
        </w:tabs>
        <w:spacing w:before="0" w:after="0" w:line="240" w:lineRule="auto"/>
        <w:ind w:right="1440"/>
        <w:jc w:val="both"/>
        <w:rPr>
          <w:szCs w:val="24"/>
        </w:rPr>
      </w:pPr>
      <w:r w:rsidRPr="00EE07E4">
        <w:rPr>
          <w:szCs w:val="24"/>
        </w:rPr>
        <w:t>Columbia Gas of Pennsylvania, Inc.</w:t>
      </w:r>
      <w:r w:rsidRPr="00EE07E4">
        <w:rPr>
          <w:szCs w:val="24"/>
        </w:rPr>
        <w:tab/>
      </w:r>
      <w:r w:rsidRPr="00EE07E4">
        <w:rPr>
          <w:szCs w:val="24"/>
        </w:rPr>
        <w:tab/>
      </w:r>
      <w:r w:rsidRPr="00EE07E4">
        <w:rPr>
          <w:szCs w:val="24"/>
        </w:rPr>
        <w:tab/>
        <w:t>:</w:t>
      </w:r>
      <w:r w:rsidRPr="00EE07E4">
        <w:rPr>
          <w:szCs w:val="24"/>
        </w:rPr>
        <w:tab/>
      </w:r>
      <w:r w:rsidRPr="00EE07E4">
        <w:rPr>
          <w:szCs w:val="24"/>
        </w:rPr>
        <w:tab/>
      </w:r>
    </w:p>
    <w:p w:rsidR="00EE07E4" w:rsidRPr="00EE07E4" w:rsidRDefault="00EE07E4" w:rsidP="00A0060C">
      <w:pPr>
        <w:tabs>
          <w:tab w:val="clear" w:pos="1440"/>
        </w:tabs>
        <w:spacing w:before="0" w:after="0" w:line="240" w:lineRule="auto"/>
        <w:jc w:val="both"/>
        <w:rPr>
          <w:b/>
          <w:sz w:val="20"/>
          <w:szCs w:val="24"/>
        </w:rPr>
      </w:pPr>
    </w:p>
    <w:p w:rsidR="00C431FA" w:rsidRDefault="00C431FA" w:rsidP="00A0060C">
      <w:pPr>
        <w:tabs>
          <w:tab w:val="clear" w:pos="1440"/>
        </w:tabs>
        <w:spacing w:before="0" w:after="0" w:line="240" w:lineRule="auto"/>
        <w:jc w:val="both"/>
        <w:rPr>
          <w:szCs w:val="24"/>
        </w:rPr>
      </w:pPr>
      <w:r>
        <w:rPr>
          <w:szCs w:val="24"/>
        </w:rPr>
        <w:tab/>
        <w:t>and</w:t>
      </w:r>
    </w:p>
    <w:p w:rsidR="00C431FA" w:rsidRDefault="00C431FA" w:rsidP="00A0060C">
      <w:pPr>
        <w:tabs>
          <w:tab w:val="clear" w:pos="1440"/>
        </w:tabs>
        <w:spacing w:before="0" w:after="0" w:line="240" w:lineRule="auto"/>
        <w:jc w:val="both"/>
        <w:rPr>
          <w:szCs w:val="24"/>
        </w:rPr>
      </w:pPr>
    </w:p>
    <w:p w:rsidR="00EE07E4" w:rsidRPr="00EE07E4" w:rsidRDefault="00EE07E4" w:rsidP="00A0060C">
      <w:pPr>
        <w:tabs>
          <w:tab w:val="clear" w:pos="1440"/>
        </w:tabs>
        <w:spacing w:before="0" w:after="0" w:line="240" w:lineRule="auto"/>
        <w:jc w:val="both"/>
        <w:rPr>
          <w:szCs w:val="24"/>
        </w:rPr>
      </w:pPr>
      <w:r w:rsidRPr="00EE07E4">
        <w:rPr>
          <w:szCs w:val="24"/>
        </w:rPr>
        <w:t>Pennsylvania State University</w:t>
      </w:r>
      <w:r w:rsidRPr="00EE07E4">
        <w:rPr>
          <w:szCs w:val="24"/>
        </w:rPr>
        <w:tab/>
      </w:r>
      <w:r w:rsidRPr="00EE07E4">
        <w:rPr>
          <w:szCs w:val="24"/>
        </w:rPr>
        <w:tab/>
      </w:r>
      <w:r w:rsidRPr="00EE07E4">
        <w:rPr>
          <w:szCs w:val="24"/>
        </w:rPr>
        <w:tab/>
        <w:t>:</w:t>
      </w:r>
      <w:r w:rsidRPr="00EE07E4">
        <w:rPr>
          <w:szCs w:val="24"/>
        </w:rPr>
        <w:tab/>
      </w:r>
      <w:r w:rsidRPr="00EE07E4">
        <w:rPr>
          <w:szCs w:val="24"/>
        </w:rPr>
        <w:tab/>
      </w:r>
    </w:p>
    <w:p w:rsidR="00EE07E4" w:rsidRPr="00EE07E4" w:rsidRDefault="00EE07E4" w:rsidP="00A0060C">
      <w:pPr>
        <w:tabs>
          <w:tab w:val="clear" w:pos="1440"/>
        </w:tabs>
        <w:spacing w:before="0" w:after="0" w:line="240" w:lineRule="auto"/>
        <w:ind w:right="1440"/>
        <w:jc w:val="both"/>
        <w:rPr>
          <w:szCs w:val="24"/>
        </w:rPr>
      </w:pP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p>
    <w:p w:rsidR="00EE07E4" w:rsidRPr="00EE07E4" w:rsidRDefault="00EE07E4" w:rsidP="00A0060C">
      <w:pPr>
        <w:tabs>
          <w:tab w:val="clear" w:pos="1440"/>
        </w:tabs>
        <w:spacing w:before="0" w:after="0" w:line="240" w:lineRule="auto"/>
        <w:jc w:val="both"/>
        <w:rPr>
          <w:szCs w:val="24"/>
        </w:rPr>
      </w:pPr>
      <w:r w:rsidRPr="00EE07E4">
        <w:rPr>
          <w:szCs w:val="24"/>
        </w:rPr>
        <w:tab/>
        <w:t>v.</w:t>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r w:rsidR="008B583F">
        <w:rPr>
          <w:szCs w:val="24"/>
        </w:rPr>
        <w:tab/>
      </w:r>
      <w:r w:rsidR="008B583F">
        <w:rPr>
          <w:szCs w:val="24"/>
        </w:rPr>
        <w:tab/>
      </w:r>
      <w:r w:rsidR="008B583F" w:rsidRPr="00EE07E4">
        <w:rPr>
          <w:szCs w:val="24"/>
        </w:rPr>
        <w:t>C-2016-2522399</w:t>
      </w:r>
      <w:r w:rsidR="008B583F">
        <w:rPr>
          <w:szCs w:val="24"/>
        </w:rPr>
        <w:tab/>
      </w:r>
      <w:r w:rsidR="008B583F">
        <w:rPr>
          <w:szCs w:val="24"/>
        </w:rPr>
        <w:tab/>
      </w:r>
    </w:p>
    <w:p w:rsidR="00EE07E4" w:rsidRPr="00EE07E4" w:rsidRDefault="00EE07E4" w:rsidP="00A0060C">
      <w:pPr>
        <w:tabs>
          <w:tab w:val="clear" w:pos="1440"/>
        </w:tabs>
        <w:spacing w:before="0" w:after="0" w:line="240" w:lineRule="auto"/>
        <w:ind w:right="1440"/>
        <w:jc w:val="both"/>
        <w:rPr>
          <w:szCs w:val="24"/>
        </w:rPr>
      </w:pP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r>
      <w:r w:rsidRPr="00EE07E4">
        <w:rPr>
          <w:szCs w:val="24"/>
        </w:rPr>
        <w:tab/>
        <w:t>:</w:t>
      </w:r>
    </w:p>
    <w:p w:rsidR="00EE07E4" w:rsidRPr="00EE07E4" w:rsidRDefault="00EE07E4" w:rsidP="00A0060C">
      <w:pPr>
        <w:tabs>
          <w:tab w:val="clear" w:pos="1440"/>
        </w:tabs>
        <w:spacing w:before="0" w:after="0" w:line="240" w:lineRule="auto"/>
        <w:ind w:right="1440"/>
        <w:jc w:val="both"/>
        <w:rPr>
          <w:szCs w:val="24"/>
        </w:rPr>
      </w:pPr>
      <w:r w:rsidRPr="00EE07E4">
        <w:rPr>
          <w:szCs w:val="24"/>
        </w:rPr>
        <w:t>Columbia Gas of Pennsylvania, Inc.</w:t>
      </w:r>
      <w:r w:rsidRPr="00EE07E4">
        <w:rPr>
          <w:szCs w:val="24"/>
        </w:rPr>
        <w:tab/>
      </w:r>
      <w:r w:rsidRPr="00EE07E4">
        <w:rPr>
          <w:szCs w:val="24"/>
        </w:rPr>
        <w:tab/>
      </w:r>
      <w:r w:rsidRPr="00EE07E4">
        <w:rPr>
          <w:szCs w:val="24"/>
        </w:rPr>
        <w:tab/>
        <w:t>:</w:t>
      </w:r>
      <w:r w:rsidRPr="00EE07E4">
        <w:rPr>
          <w:szCs w:val="24"/>
        </w:rPr>
        <w:tab/>
      </w:r>
      <w:r w:rsidRPr="00EE07E4">
        <w:rPr>
          <w:szCs w:val="24"/>
        </w:rPr>
        <w:tab/>
      </w:r>
    </w:p>
    <w:p w:rsidR="00EE07E4" w:rsidRPr="00EE07E4" w:rsidRDefault="00EE07E4" w:rsidP="00A0060C">
      <w:pPr>
        <w:tabs>
          <w:tab w:val="clear" w:pos="1440"/>
        </w:tabs>
        <w:spacing w:before="0" w:after="0" w:line="240" w:lineRule="auto"/>
        <w:jc w:val="both"/>
        <w:rPr>
          <w:b/>
          <w:sz w:val="20"/>
          <w:szCs w:val="24"/>
        </w:rPr>
      </w:pPr>
    </w:p>
    <w:p w:rsidR="007C7AF6" w:rsidRDefault="007C7AF6" w:rsidP="00A0060C">
      <w:pPr>
        <w:spacing w:before="0" w:after="0" w:line="240" w:lineRule="auto"/>
      </w:pPr>
    </w:p>
    <w:p w:rsidR="00C431FA" w:rsidRDefault="00C431FA" w:rsidP="00A0060C">
      <w:pPr>
        <w:spacing w:before="0" w:after="0" w:line="240" w:lineRule="auto"/>
      </w:pPr>
    </w:p>
    <w:p w:rsidR="00EE07E4" w:rsidRPr="00EE07E4" w:rsidRDefault="00EE07E4" w:rsidP="00A0060C">
      <w:pPr>
        <w:spacing w:before="0" w:after="0" w:line="240" w:lineRule="auto"/>
        <w:jc w:val="center"/>
        <w:rPr>
          <w:b/>
          <w:u w:val="single"/>
        </w:rPr>
      </w:pPr>
      <w:r w:rsidRPr="00EE07E4">
        <w:rPr>
          <w:b/>
          <w:u w:val="single"/>
        </w:rPr>
        <w:t>INITIAL DECISION</w:t>
      </w:r>
    </w:p>
    <w:p w:rsidR="00EE07E4" w:rsidRDefault="00EE07E4" w:rsidP="00A0060C">
      <w:pPr>
        <w:spacing w:before="0" w:after="0" w:line="240" w:lineRule="auto"/>
        <w:jc w:val="center"/>
      </w:pPr>
    </w:p>
    <w:p w:rsidR="008B583F" w:rsidRDefault="008B583F" w:rsidP="00A0060C">
      <w:pPr>
        <w:spacing w:before="0" w:after="0" w:line="240" w:lineRule="auto"/>
        <w:jc w:val="center"/>
      </w:pPr>
    </w:p>
    <w:p w:rsidR="00EE07E4" w:rsidRDefault="00EE07E4" w:rsidP="00A0060C">
      <w:pPr>
        <w:spacing w:before="0" w:after="0" w:line="240" w:lineRule="auto"/>
        <w:jc w:val="center"/>
      </w:pPr>
      <w:r>
        <w:t>Before</w:t>
      </w:r>
    </w:p>
    <w:p w:rsidR="00EE07E4" w:rsidRDefault="00EE07E4" w:rsidP="00A0060C">
      <w:pPr>
        <w:spacing w:before="0" w:after="0" w:line="240" w:lineRule="auto"/>
        <w:jc w:val="center"/>
      </w:pPr>
      <w:r>
        <w:t>Mary D. Long</w:t>
      </w:r>
    </w:p>
    <w:p w:rsidR="00EE07E4" w:rsidRDefault="00EE07E4" w:rsidP="00A0060C">
      <w:pPr>
        <w:spacing w:before="0" w:after="0" w:line="240" w:lineRule="auto"/>
        <w:jc w:val="center"/>
      </w:pPr>
      <w:r>
        <w:t>Administrative Law Judge</w:t>
      </w:r>
    </w:p>
    <w:p w:rsidR="00CF2EEE" w:rsidRDefault="00CF2EEE" w:rsidP="00A0060C">
      <w:pPr>
        <w:spacing w:before="0" w:after="0" w:line="240" w:lineRule="auto"/>
        <w:jc w:val="center"/>
      </w:pPr>
    </w:p>
    <w:p w:rsidR="00C431FA" w:rsidRDefault="00C431FA" w:rsidP="00A0060C">
      <w:pPr>
        <w:spacing w:before="0" w:after="0" w:line="240" w:lineRule="auto"/>
        <w:jc w:val="center"/>
        <w:rPr>
          <w:u w:val="single"/>
        </w:rPr>
      </w:pPr>
    </w:p>
    <w:p w:rsidR="00CF2EEE" w:rsidRDefault="00EE07E4" w:rsidP="00A0060C">
      <w:pPr>
        <w:spacing w:before="0" w:after="0"/>
        <w:jc w:val="center"/>
        <w:rPr>
          <w:u w:val="single"/>
        </w:rPr>
      </w:pPr>
      <w:r w:rsidRPr="00EE07E4">
        <w:rPr>
          <w:u w:val="single"/>
        </w:rPr>
        <w:t>INTRODUCTION</w:t>
      </w:r>
    </w:p>
    <w:p w:rsidR="00CF2EEE" w:rsidRPr="00EE07E4" w:rsidRDefault="00CF2EEE" w:rsidP="00A0060C">
      <w:pPr>
        <w:spacing w:before="0" w:after="0"/>
        <w:jc w:val="center"/>
        <w:rPr>
          <w:u w:val="single"/>
        </w:rPr>
      </w:pPr>
    </w:p>
    <w:p w:rsidR="00EE07E4" w:rsidRDefault="00EE07E4" w:rsidP="00A0060C">
      <w:pPr>
        <w:spacing w:before="0" w:after="0"/>
      </w:pPr>
      <w:r>
        <w:tab/>
        <w:t>An application by a natural gas distribution company to abandon service to six customers is approved.  The company has sustained its burden of proving that the abandonment is prudent and in the public interest.</w:t>
      </w:r>
    </w:p>
    <w:p w:rsidR="00CF2EEE" w:rsidRDefault="00CF2EEE" w:rsidP="00A0060C">
      <w:pPr>
        <w:spacing w:before="0" w:after="0"/>
      </w:pPr>
      <w:r>
        <w:br w:type="page"/>
      </w:r>
    </w:p>
    <w:p w:rsidR="007C7AF6" w:rsidRDefault="007C7AF6" w:rsidP="00A0060C">
      <w:pPr>
        <w:spacing w:before="0" w:after="0"/>
        <w:jc w:val="center"/>
        <w:rPr>
          <w:u w:val="single"/>
        </w:rPr>
      </w:pPr>
      <w:r w:rsidRPr="00DC46FD">
        <w:rPr>
          <w:u w:val="single"/>
        </w:rPr>
        <w:lastRenderedPageBreak/>
        <w:t>HISTORY OF THE PROCEEDING</w:t>
      </w:r>
    </w:p>
    <w:p w:rsidR="00CF2EEE" w:rsidRPr="00DC46FD" w:rsidRDefault="00CF2EEE" w:rsidP="00A0060C">
      <w:pPr>
        <w:spacing w:before="0" w:after="0"/>
        <w:jc w:val="center"/>
        <w:rPr>
          <w:u w:val="single"/>
        </w:rPr>
      </w:pPr>
    </w:p>
    <w:p w:rsidR="007C7AF6" w:rsidRDefault="007C7AF6" w:rsidP="00A0060C">
      <w:pPr>
        <w:spacing w:before="0" w:after="0"/>
        <w:rPr>
          <w:szCs w:val="24"/>
        </w:rPr>
      </w:pPr>
      <w:r w:rsidRPr="003F1E8A">
        <w:rPr>
          <w:szCs w:val="24"/>
        </w:rPr>
        <w:tab/>
        <w:t xml:space="preserve">On </w:t>
      </w:r>
      <w:r>
        <w:rPr>
          <w:szCs w:val="24"/>
        </w:rPr>
        <w:t>October 30, 2015</w:t>
      </w:r>
      <w:r w:rsidRPr="003F1E8A">
        <w:rPr>
          <w:szCs w:val="24"/>
        </w:rPr>
        <w:t xml:space="preserve">, Columbia Gas of Pennsylvania, Inc. (Columbia or Company) filed an application with this Commission seeking approval to abandon natural gas service to </w:t>
      </w:r>
      <w:r>
        <w:rPr>
          <w:szCs w:val="24"/>
        </w:rPr>
        <w:t>six</w:t>
      </w:r>
      <w:r w:rsidRPr="003F1E8A">
        <w:rPr>
          <w:szCs w:val="24"/>
        </w:rPr>
        <w:t xml:space="preserve"> natural gas service customers located in </w:t>
      </w:r>
      <w:r>
        <w:rPr>
          <w:szCs w:val="24"/>
        </w:rPr>
        <w:t xml:space="preserve">Centre </w:t>
      </w:r>
      <w:r w:rsidRPr="003F1E8A">
        <w:rPr>
          <w:szCs w:val="24"/>
        </w:rPr>
        <w:t xml:space="preserve">County, Pennsylvania.  Notice of this application was published in the </w:t>
      </w:r>
      <w:r>
        <w:rPr>
          <w:i/>
          <w:szCs w:val="24"/>
        </w:rPr>
        <w:t>Centre Daily Times</w:t>
      </w:r>
      <w:r w:rsidRPr="003F1E8A">
        <w:rPr>
          <w:i/>
          <w:szCs w:val="24"/>
        </w:rPr>
        <w:t>,</w:t>
      </w:r>
      <w:r w:rsidRPr="003F1E8A">
        <w:rPr>
          <w:szCs w:val="24"/>
        </w:rPr>
        <w:t xml:space="preserve"> a newspaper of general circulation in </w:t>
      </w:r>
      <w:r>
        <w:rPr>
          <w:szCs w:val="24"/>
        </w:rPr>
        <w:t>Centre</w:t>
      </w:r>
      <w:r w:rsidRPr="003F1E8A">
        <w:rPr>
          <w:szCs w:val="24"/>
        </w:rPr>
        <w:t xml:space="preserve"> County, on </w:t>
      </w:r>
      <w:r>
        <w:rPr>
          <w:szCs w:val="24"/>
        </w:rPr>
        <w:t>November 20, 2015</w:t>
      </w:r>
      <w:r w:rsidRPr="003F1E8A">
        <w:rPr>
          <w:szCs w:val="24"/>
        </w:rPr>
        <w:t xml:space="preserve">.  </w:t>
      </w:r>
      <w:r>
        <w:rPr>
          <w:szCs w:val="24"/>
        </w:rPr>
        <w:t xml:space="preserve">Notice was also published in the </w:t>
      </w:r>
      <w:r w:rsidRPr="00AD76C5">
        <w:rPr>
          <w:i/>
          <w:szCs w:val="24"/>
        </w:rPr>
        <w:t>Pennsylvania Bulletin</w:t>
      </w:r>
      <w:r>
        <w:rPr>
          <w:szCs w:val="24"/>
        </w:rPr>
        <w:t xml:space="preserve"> on November 28, 2015.  The Office of Consumer Advocate filed a notice of intervention and public statement on December 10, 2015.  </w:t>
      </w:r>
      <w:r w:rsidRPr="003F1E8A">
        <w:rPr>
          <w:szCs w:val="24"/>
        </w:rPr>
        <w:t xml:space="preserve">Protests to the application were filed by </w:t>
      </w:r>
      <w:r>
        <w:rPr>
          <w:szCs w:val="24"/>
        </w:rPr>
        <w:t xml:space="preserve">Rhonda Decker and Thomas Smith.  The Pennsylvania State University </w:t>
      </w:r>
      <w:r w:rsidR="008E34B0">
        <w:rPr>
          <w:szCs w:val="24"/>
        </w:rPr>
        <w:t xml:space="preserve">(PSU) </w:t>
      </w:r>
      <w:r>
        <w:rPr>
          <w:szCs w:val="24"/>
        </w:rPr>
        <w:t>filed a petition to intervene on December 14, 2015.</w:t>
      </w:r>
    </w:p>
    <w:p w:rsidR="00CF2EEE" w:rsidRDefault="00CF2EEE" w:rsidP="00A0060C">
      <w:pPr>
        <w:spacing w:before="0" w:after="0"/>
        <w:rPr>
          <w:szCs w:val="24"/>
        </w:rPr>
      </w:pPr>
    </w:p>
    <w:p w:rsidR="007C7AF6" w:rsidRDefault="007C7AF6" w:rsidP="00A0060C">
      <w:pPr>
        <w:spacing w:before="0" w:after="0"/>
        <w:rPr>
          <w:szCs w:val="24"/>
        </w:rPr>
      </w:pPr>
      <w:r>
        <w:rPr>
          <w:szCs w:val="24"/>
        </w:rPr>
        <w:tab/>
        <w:t>Further, on December 3, 2015, the Commission entered an Opinion and Order in Columbia’s base rate proceeding, R-2015-2468056, which approved a settlement between Columbia and PSU.  Pursuant to that settlement, the Commission removed PSU’s amended complaint from the base rate proceeding and consolidated it with the application for abandonment.  That complaint was thereafter re</w:t>
      </w:r>
      <w:r w:rsidR="00C431FA">
        <w:rPr>
          <w:szCs w:val="24"/>
        </w:rPr>
        <w:t>-</w:t>
      </w:r>
      <w:r>
        <w:rPr>
          <w:szCs w:val="24"/>
        </w:rPr>
        <w:t>docketed at C-2016-2522399.</w:t>
      </w:r>
    </w:p>
    <w:p w:rsidR="00CF2EEE" w:rsidRPr="003F1E8A" w:rsidRDefault="00CF2EEE" w:rsidP="00A0060C">
      <w:pPr>
        <w:spacing w:before="0" w:after="0"/>
        <w:rPr>
          <w:szCs w:val="24"/>
        </w:rPr>
      </w:pPr>
    </w:p>
    <w:p w:rsidR="007C7AF6" w:rsidRDefault="007C7AF6" w:rsidP="00A0060C">
      <w:pPr>
        <w:spacing w:before="0" w:after="0"/>
        <w:rPr>
          <w:szCs w:val="24"/>
        </w:rPr>
      </w:pPr>
      <w:r w:rsidRPr="003F1E8A">
        <w:rPr>
          <w:szCs w:val="24"/>
        </w:rPr>
        <w:tab/>
        <w:t xml:space="preserve">A standard Prehearing Conference Order was issued on </w:t>
      </w:r>
      <w:r>
        <w:rPr>
          <w:szCs w:val="24"/>
        </w:rPr>
        <w:t>January 11, 2016</w:t>
      </w:r>
      <w:r w:rsidRPr="003F1E8A">
        <w:rPr>
          <w:szCs w:val="24"/>
        </w:rPr>
        <w:t xml:space="preserve">.  A prehearing conference was held </w:t>
      </w:r>
      <w:r>
        <w:rPr>
          <w:szCs w:val="24"/>
        </w:rPr>
        <w:t xml:space="preserve">by telephone </w:t>
      </w:r>
      <w:r w:rsidRPr="003F1E8A">
        <w:rPr>
          <w:szCs w:val="24"/>
        </w:rPr>
        <w:t xml:space="preserve">on </w:t>
      </w:r>
      <w:r>
        <w:rPr>
          <w:szCs w:val="24"/>
        </w:rPr>
        <w:t>January 28, 2016</w:t>
      </w:r>
      <w:r w:rsidRPr="003F1E8A">
        <w:rPr>
          <w:szCs w:val="24"/>
        </w:rPr>
        <w:t>.  Counsel represented the Company, Office of Consumer Advocate</w:t>
      </w:r>
      <w:r w:rsidR="008E34B0">
        <w:rPr>
          <w:szCs w:val="24"/>
        </w:rPr>
        <w:t xml:space="preserve"> (OCA)</w:t>
      </w:r>
      <w:r>
        <w:rPr>
          <w:szCs w:val="24"/>
        </w:rPr>
        <w:t>, and PSU</w:t>
      </w:r>
      <w:r w:rsidRPr="003F1E8A">
        <w:rPr>
          <w:szCs w:val="24"/>
        </w:rPr>
        <w:t xml:space="preserve">. </w:t>
      </w:r>
      <w:r>
        <w:rPr>
          <w:szCs w:val="24"/>
        </w:rPr>
        <w:t xml:space="preserve"> </w:t>
      </w:r>
      <w:r w:rsidRPr="003F1E8A">
        <w:rPr>
          <w:szCs w:val="24"/>
        </w:rPr>
        <w:t xml:space="preserve">Additionally </w:t>
      </w:r>
      <w:r>
        <w:rPr>
          <w:szCs w:val="24"/>
        </w:rPr>
        <w:t>protestants Rhonda Decker and Thomas Smith participated</w:t>
      </w:r>
      <w:r w:rsidRPr="003F1E8A">
        <w:rPr>
          <w:szCs w:val="24"/>
        </w:rPr>
        <w:t>.</w:t>
      </w:r>
      <w:r>
        <w:rPr>
          <w:szCs w:val="24"/>
        </w:rPr>
        <w:t xml:space="preserve">  The parties agreed to a procedural schedule which included the submission of written testimony and an evidentiary hearing on April 21, 2016.</w:t>
      </w:r>
    </w:p>
    <w:p w:rsidR="00CF2EEE" w:rsidRDefault="00CF2EEE" w:rsidP="00A0060C">
      <w:pPr>
        <w:spacing w:before="0" w:after="0"/>
        <w:rPr>
          <w:szCs w:val="24"/>
        </w:rPr>
      </w:pPr>
    </w:p>
    <w:p w:rsidR="007C7AF6" w:rsidRDefault="007C7AF6" w:rsidP="00A0060C">
      <w:pPr>
        <w:spacing w:before="0" w:after="0"/>
        <w:rPr>
          <w:szCs w:val="24"/>
        </w:rPr>
      </w:pPr>
      <w:r>
        <w:rPr>
          <w:szCs w:val="24"/>
        </w:rPr>
        <w:tab/>
        <w:t>On January 18, 2016, PSU filed a Notice of Withdrawal and Satisfaction of Amended Complaint.  PSU represented that the circumstances which gave rise to the amended complaint had change</w:t>
      </w:r>
      <w:r w:rsidR="007D7A97">
        <w:rPr>
          <w:szCs w:val="24"/>
        </w:rPr>
        <w:t>d</w:t>
      </w:r>
      <w:r w:rsidR="00081B59">
        <w:rPr>
          <w:szCs w:val="24"/>
        </w:rPr>
        <w:t xml:space="preserve"> and PSU no longer needed</w:t>
      </w:r>
      <w:r>
        <w:rPr>
          <w:szCs w:val="24"/>
        </w:rPr>
        <w:t xml:space="preserve"> the relief requested.  Neither Columbia nor any other party objected to the withdrawal.</w:t>
      </w:r>
    </w:p>
    <w:p w:rsidR="00CF2EEE" w:rsidRDefault="00CF2EEE" w:rsidP="00A0060C">
      <w:pPr>
        <w:spacing w:before="0" w:after="0"/>
        <w:rPr>
          <w:szCs w:val="24"/>
        </w:rPr>
      </w:pPr>
    </w:p>
    <w:p w:rsidR="009B2219" w:rsidRDefault="009B2219" w:rsidP="00A0060C">
      <w:pPr>
        <w:spacing w:before="0" w:after="0"/>
        <w:ind w:firstLine="1440"/>
        <w:rPr>
          <w:szCs w:val="24"/>
        </w:rPr>
      </w:pPr>
      <w:r>
        <w:rPr>
          <w:szCs w:val="24"/>
        </w:rPr>
        <w:t xml:space="preserve">On February 1, 2016, Robert Bucha (Complainant) filed a formal complaint with the Commission.  Mr. Bucha, whose service may be abandoned by Columbia, objected to the </w:t>
      </w:r>
      <w:r>
        <w:rPr>
          <w:szCs w:val="24"/>
        </w:rPr>
        <w:lastRenderedPageBreak/>
        <w:t>proposed conversion to an alternate fuel source as proposed by Columbia.  Mr. Bucha also attached a protest to the abandonment application.  Columbia filed an answer to Mr. Bucha’s complaint on February 18, 2016.  Columbia also filed a motion to consolidate Mr. Bucha’s complaint with the abandonment application.  Columbia also stated that it did not object to Mr. Bucha’s late-filed protest so long as the motion to consolidate was granted.  Columbia’s motion also included a notice to plead.  No objections were made</w:t>
      </w:r>
      <w:r w:rsidR="00E542F4">
        <w:rPr>
          <w:szCs w:val="24"/>
        </w:rPr>
        <w:t>,</w:t>
      </w:r>
      <w:r>
        <w:rPr>
          <w:szCs w:val="24"/>
        </w:rPr>
        <w:t xml:space="preserve"> and by order dated March 10, 2016, the request for consolidation was granted.</w:t>
      </w:r>
    </w:p>
    <w:p w:rsidR="00CF2EEE" w:rsidRDefault="00CF2EEE" w:rsidP="00A0060C">
      <w:pPr>
        <w:spacing w:before="0" w:after="0"/>
        <w:ind w:firstLine="1440"/>
        <w:rPr>
          <w:szCs w:val="24"/>
        </w:rPr>
      </w:pPr>
    </w:p>
    <w:p w:rsidR="00F252E4" w:rsidRDefault="009B2219" w:rsidP="00A0060C">
      <w:pPr>
        <w:spacing w:before="0" w:after="0"/>
        <w:ind w:firstLine="1440"/>
        <w:rPr>
          <w:szCs w:val="24"/>
        </w:rPr>
      </w:pPr>
      <w:r>
        <w:rPr>
          <w:szCs w:val="24"/>
        </w:rPr>
        <w:t xml:space="preserve">By email dated Friday, April 8, 2016, counsel for Columbia informed me that Columbia had reached agreements with each of the six affected landowners.  Columbia requested that the hearings be cancelled and that the evidence in this proceeding be permitted to be submitted by stipulation.  </w:t>
      </w:r>
      <w:r w:rsidR="00F252E4">
        <w:rPr>
          <w:szCs w:val="24"/>
        </w:rPr>
        <w:t xml:space="preserve">By interim order dated April 14, 2016, the request to cancel the evidentiary hearing was denied, but the in-person hearing was converted to a telephonic hearing.  </w:t>
      </w:r>
    </w:p>
    <w:p w:rsidR="00CF2EEE" w:rsidRDefault="00CF2EEE" w:rsidP="00A0060C">
      <w:pPr>
        <w:spacing w:before="0" w:after="0"/>
        <w:ind w:firstLine="1440"/>
        <w:rPr>
          <w:szCs w:val="24"/>
        </w:rPr>
      </w:pPr>
    </w:p>
    <w:p w:rsidR="00F252E4" w:rsidRDefault="00F252E4" w:rsidP="00A0060C">
      <w:pPr>
        <w:spacing w:before="0" w:after="0"/>
        <w:ind w:firstLine="1440"/>
        <w:rPr>
          <w:szCs w:val="24"/>
        </w:rPr>
      </w:pPr>
      <w:r>
        <w:rPr>
          <w:szCs w:val="24"/>
        </w:rPr>
        <w:t xml:space="preserve">The April 21, 2016 hearing convened as scheduled.  Columbia, OCA and PSU each appeared through counsel.  Additionally, the protestants Robert Bucha, Thomas Smith and Rhonda Decker each appeared.  Columbia moved for the admission of its pre-served testimony which included settlement agreements which had been reached </w:t>
      </w:r>
      <w:r w:rsidR="00B322B9">
        <w:rPr>
          <w:szCs w:val="24"/>
        </w:rPr>
        <w:t>with</w:t>
      </w:r>
      <w:r>
        <w:rPr>
          <w:szCs w:val="24"/>
        </w:rPr>
        <w:t xml:space="preserve"> each of the six affected landowners.</w:t>
      </w:r>
      <w:r>
        <w:rPr>
          <w:rStyle w:val="FootnoteReference"/>
          <w:szCs w:val="24"/>
        </w:rPr>
        <w:footnoteReference w:id="1"/>
      </w:r>
      <w:r w:rsidR="00EA663E">
        <w:rPr>
          <w:szCs w:val="24"/>
        </w:rPr>
        <w:t xml:space="preserve">  </w:t>
      </w:r>
      <w:r w:rsidR="00C431FA">
        <w:rPr>
          <w:szCs w:val="24"/>
        </w:rPr>
        <w:t>Neither OCA nor PSU offered</w:t>
      </w:r>
      <w:r w:rsidR="00EA663E">
        <w:rPr>
          <w:szCs w:val="24"/>
        </w:rPr>
        <w:t xml:space="preserve"> pre-served testimony or exhibits for admission into the record.  Additionally, Mr. Bucha, Ms. Decker and Mr. Smith each represented that they were satisfied with the agreement reached with Columbia and that they no longer opposed the application.</w:t>
      </w:r>
      <w:r w:rsidR="00EA663E">
        <w:rPr>
          <w:rStyle w:val="FootnoteReference"/>
          <w:szCs w:val="24"/>
        </w:rPr>
        <w:footnoteReference w:id="2"/>
      </w:r>
    </w:p>
    <w:p w:rsidR="00CF2EEE" w:rsidRDefault="00CF2EEE" w:rsidP="00A0060C">
      <w:pPr>
        <w:spacing w:before="0" w:after="0"/>
        <w:ind w:firstLine="1440"/>
        <w:rPr>
          <w:szCs w:val="24"/>
        </w:rPr>
      </w:pPr>
    </w:p>
    <w:p w:rsidR="00E65AF2" w:rsidRDefault="00E65AF2" w:rsidP="00A0060C">
      <w:pPr>
        <w:spacing w:before="0" w:after="0"/>
        <w:ind w:firstLine="1440"/>
        <w:rPr>
          <w:szCs w:val="24"/>
        </w:rPr>
      </w:pPr>
      <w:r>
        <w:rPr>
          <w:szCs w:val="24"/>
        </w:rPr>
        <w:t>Columbia filed a brief in support of its application</w:t>
      </w:r>
      <w:r w:rsidR="00287CBF">
        <w:rPr>
          <w:szCs w:val="24"/>
        </w:rPr>
        <w:t>.  No other briefs were filed.</w:t>
      </w:r>
      <w:r w:rsidR="00782FE1">
        <w:rPr>
          <w:szCs w:val="24"/>
        </w:rPr>
        <w:t xml:space="preserve"> </w:t>
      </w:r>
      <w:r w:rsidR="00287CBF">
        <w:rPr>
          <w:szCs w:val="24"/>
        </w:rPr>
        <w:t xml:space="preserve"> B</w:t>
      </w:r>
      <w:r w:rsidR="0048419F">
        <w:rPr>
          <w:szCs w:val="24"/>
        </w:rPr>
        <w:t>y</w:t>
      </w:r>
      <w:r>
        <w:rPr>
          <w:szCs w:val="24"/>
        </w:rPr>
        <w:t xml:space="preserve"> order dated May 31, 2016, the record was closed.</w:t>
      </w:r>
    </w:p>
    <w:p w:rsidR="00CF2EEE" w:rsidRDefault="00CF2EEE" w:rsidP="00A0060C">
      <w:pPr>
        <w:spacing w:before="0" w:after="0"/>
        <w:ind w:firstLine="1440"/>
        <w:rPr>
          <w:szCs w:val="24"/>
        </w:rPr>
      </w:pPr>
    </w:p>
    <w:p w:rsidR="00BD5B29" w:rsidRDefault="00BD5B29" w:rsidP="00A0060C">
      <w:pPr>
        <w:spacing w:before="0" w:after="0"/>
        <w:ind w:firstLine="1440"/>
        <w:rPr>
          <w:szCs w:val="24"/>
        </w:rPr>
      </w:pPr>
      <w:r>
        <w:rPr>
          <w:szCs w:val="24"/>
        </w:rPr>
        <w:t xml:space="preserve">On June 13, 2016, Columbia filed a petition to reopen the record in order to correct the address of Mr. Bucha.  Attached to the petition were revised pages of the application </w:t>
      </w:r>
      <w:r>
        <w:rPr>
          <w:szCs w:val="24"/>
        </w:rPr>
        <w:lastRenderedPageBreak/>
        <w:t>and written testimony which supported the application.  By interim order entered June 16, 2016, the petition was granted and the revised materials were admitted into evidence.  That order also reclosed the record.</w:t>
      </w:r>
    </w:p>
    <w:p w:rsidR="00CF2EEE" w:rsidRDefault="00CF2EEE" w:rsidP="00A0060C">
      <w:pPr>
        <w:spacing w:before="0" w:after="0"/>
        <w:ind w:firstLine="1440"/>
        <w:rPr>
          <w:szCs w:val="24"/>
        </w:rPr>
      </w:pPr>
    </w:p>
    <w:p w:rsidR="001011E3" w:rsidRDefault="001011E3" w:rsidP="00A0060C">
      <w:pPr>
        <w:spacing w:before="0" w:after="0"/>
        <w:jc w:val="center"/>
        <w:rPr>
          <w:szCs w:val="24"/>
          <w:u w:val="single"/>
        </w:rPr>
      </w:pPr>
      <w:r w:rsidRPr="00252811">
        <w:rPr>
          <w:szCs w:val="24"/>
          <w:u w:val="single"/>
        </w:rPr>
        <w:t>FINDINGS OF FACT</w:t>
      </w:r>
    </w:p>
    <w:p w:rsidR="00CF2EEE" w:rsidRPr="00252811" w:rsidRDefault="00CF2EEE" w:rsidP="00A0060C">
      <w:pPr>
        <w:spacing w:before="0" w:after="0"/>
        <w:jc w:val="center"/>
        <w:rPr>
          <w:szCs w:val="24"/>
          <w:u w:val="single"/>
        </w:rPr>
      </w:pPr>
    </w:p>
    <w:p w:rsidR="001011E3" w:rsidRDefault="001011E3" w:rsidP="00A0060C">
      <w:pPr>
        <w:pStyle w:val="ListParagraph"/>
      </w:pPr>
      <w:r>
        <w:t>Columbia Gas of Pennsylvania, Inc. is a jurisdictional public utility.</w:t>
      </w:r>
    </w:p>
    <w:p w:rsidR="00CF2EEE" w:rsidRDefault="00CF2EEE" w:rsidP="00A0060C">
      <w:pPr>
        <w:spacing w:before="0" w:after="0"/>
        <w:ind w:left="720"/>
      </w:pPr>
    </w:p>
    <w:p w:rsidR="001011E3" w:rsidRDefault="001011E3" w:rsidP="00A0060C">
      <w:pPr>
        <w:pStyle w:val="ListParagraph"/>
      </w:pPr>
      <w:r>
        <w:t>Columbia seeks to abandon residential gas service to six customers located at 877 and 891 Fountain Road, Snow Shoe, PA; 120 Doe Ridge Lane, Bell</w:t>
      </w:r>
      <w:r w:rsidR="00EB3CD8">
        <w:t>e</w:t>
      </w:r>
      <w:r>
        <w:t>fonte, PA; and 1706</w:t>
      </w:r>
      <w:r w:rsidR="007D6B29">
        <w:t>,</w:t>
      </w:r>
      <w:r>
        <w:t xml:space="preserve"> 1752 </w:t>
      </w:r>
      <w:r w:rsidRPr="007D6B29">
        <w:t xml:space="preserve">and </w:t>
      </w:r>
      <w:r w:rsidR="007D6B29">
        <w:t>1751</w:t>
      </w:r>
      <w:r w:rsidRPr="007D6B29">
        <w:t xml:space="preserve"> Egypt Hollow Road, Bellefonte</w:t>
      </w:r>
      <w:r>
        <w:t>, PA.  (Columbia St.</w:t>
      </w:r>
      <w:r w:rsidR="000271DC">
        <w:t xml:space="preserve"> No.</w:t>
      </w:r>
      <w:r>
        <w:t xml:space="preserve"> 1 at 2-3)</w:t>
      </w:r>
    </w:p>
    <w:p w:rsidR="00CF2EEE" w:rsidRDefault="00CF2EEE" w:rsidP="00A0060C">
      <w:pPr>
        <w:spacing w:before="0" w:after="0"/>
        <w:ind w:left="720"/>
      </w:pPr>
    </w:p>
    <w:p w:rsidR="00EB3CD8" w:rsidRDefault="00414AE2" w:rsidP="00A0060C">
      <w:pPr>
        <w:pStyle w:val="ListParagraph"/>
      </w:pPr>
      <w:r>
        <w:t xml:space="preserve">Protestant/Complainant </w:t>
      </w:r>
      <w:r w:rsidR="00EB3CD8" w:rsidRPr="007D6B29">
        <w:t>Robert Bucha resides at 1751 Egypt</w:t>
      </w:r>
      <w:r w:rsidR="00EB3CD8">
        <w:t xml:space="preserve"> Hollow Road.</w:t>
      </w:r>
      <w:r w:rsidR="007D6B29">
        <w:t xml:space="preserve"> (Columbia Ex. 1)</w:t>
      </w:r>
    </w:p>
    <w:p w:rsidR="00CF2EEE" w:rsidRDefault="00CF2EEE" w:rsidP="00A0060C">
      <w:pPr>
        <w:spacing w:before="0" w:after="0"/>
        <w:ind w:left="720"/>
      </w:pPr>
    </w:p>
    <w:p w:rsidR="00EB3CD8" w:rsidRDefault="00414AE2" w:rsidP="00A0060C">
      <w:pPr>
        <w:pStyle w:val="ListParagraph"/>
      </w:pPr>
      <w:r>
        <w:t xml:space="preserve">Protestant </w:t>
      </w:r>
      <w:r w:rsidR="00EB3CD8">
        <w:t>Rhonda Decker resides at 1706 Egypt Hollow Road.</w:t>
      </w:r>
      <w:r w:rsidR="007D6B29">
        <w:t xml:space="preserve"> </w:t>
      </w:r>
      <w:r w:rsidR="0035609C">
        <w:t xml:space="preserve"> </w:t>
      </w:r>
      <w:r w:rsidR="007D6B29">
        <w:t>(Columbia Ex. 1)</w:t>
      </w:r>
    </w:p>
    <w:p w:rsidR="00CF2EEE" w:rsidRDefault="00CF2EEE" w:rsidP="00A0060C">
      <w:pPr>
        <w:spacing w:before="0" w:after="0"/>
        <w:ind w:left="720"/>
      </w:pPr>
    </w:p>
    <w:p w:rsidR="00EB3CD8" w:rsidRDefault="00414AE2" w:rsidP="00A0060C">
      <w:pPr>
        <w:pStyle w:val="ListParagraph"/>
      </w:pPr>
      <w:r>
        <w:t xml:space="preserve">Protestant </w:t>
      </w:r>
      <w:r w:rsidR="00EB3CD8">
        <w:t>Thomas Smith resides at 1752 Egypt Hollow Road.</w:t>
      </w:r>
      <w:r w:rsidR="007D6B29">
        <w:t xml:space="preserve"> </w:t>
      </w:r>
      <w:r w:rsidR="0035609C">
        <w:t xml:space="preserve"> </w:t>
      </w:r>
      <w:r w:rsidR="007D6B29">
        <w:t>(Columbia Ex. 1)</w:t>
      </w:r>
    </w:p>
    <w:p w:rsidR="00CF2EEE" w:rsidRDefault="00CF2EEE" w:rsidP="00A0060C">
      <w:pPr>
        <w:spacing w:before="0" w:after="0"/>
        <w:ind w:left="720"/>
      </w:pPr>
    </w:p>
    <w:p w:rsidR="00BB705A" w:rsidRDefault="00BB705A" w:rsidP="00A0060C">
      <w:pPr>
        <w:pStyle w:val="ListParagraph"/>
      </w:pPr>
      <w:r>
        <w:t>The proposed abandonment of service stems from Columbia's decision to abandon an approximately 10-mile section of the Snowshoe Lateral that currently provides natural gas service to the six affected customer</w:t>
      </w:r>
      <w:r w:rsidR="00CF2EEE">
        <w:t>s.  (Columbia St. No. 1, p. 9)</w:t>
      </w:r>
    </w:p>
    <w:p w:rsidR="00CF2EEE" w:rsidRDefault="00CF2EEE" w:rsidP="00A0060C">
      <w:pPr>
        <w:spacing w:before="0" w:after="0"/>
        <w:ind w:left="720"/>
      </w:pPr>
    </w:p>
    <w:p w:rsidR="00BB705A" w:rsidRDefault="00BB705A" w:rsidP="00A0060C">
      <w:pPr>
        <w:pStyle w:val="ListParagraph"/>
      </w:pPr>
      <w:r>
        <w:t xml:space="preserve">The Snowshoe Lateral is an approximately 21-mile long, 8-inch steel pipeline placed into service by Columbia's predecessor in 1958.  (Columbia St. No. 1, p. 3)  </w:t>
      </w:r>
    </w:p>
    <w:p w:rsidR="0035609C" w:rsidRDefault="0035609C" w:rsidP="00A0060C">
      <w:pPr>
        <w:spacing w:before="0" w:after="0"/>
        <w:ind w:left="1350"/>
      </w:pPr>
    </w:p>
    <w:p w:rsidR="00BB705A" w:rsidRDefault="00BB705A" w:rsidP="00A0060C">
      <w:pPr>
        <w:pStyle w:val="ListParagraph"/>
      </w:pPr>
      <w:r>
        <w:t>The pipeline originates at an interconnection with C</w:t>
      </w:r>
      <w:r w:rsidR="00692554">
        <w:t>olumbia Gas Transmission, LLC (TCO</w:t>
      </w:r>
      <w:r>
        <w:t xml:space="preserve">) in northern Centre County, PA and traverses in a south-by-southwest </w:t>
      </w:r>
      <w:r>
        <w:lastRenderedPageBreak/>
        <w:t>direction to a point of interconnection with Columbia's 12-inch steel pipeline near Pleasant Gap, PA.  (Columbia St. No. 1, p. 3</w:t>
      </w:r>
      <w:r w:rsidR="000271DC">
        <w:t>-4</w:t>
      </w:r>
      <w:r>
        <w:t xml:space="preserve">)  </w:t>
      </w:r>
    </w:p>
    <w:p w:rsidR="0050098B" w:rsidRDefault="0050098B" w:rsidP="00A0060C">
      <w:pPr>
        <w:spacing w:before="0" w:after="0"/>
        <w:ind w:left="1350"/>
      </w:pPr>
    </w:p>
    <w:p w:rsidR="00BB705A" w:rsidRDefault="00BB705A" w:rsidP="00A0060C">
      <w:pPr>
        <w:pStyle w:val="ListParagraph"/>
      </w:pPr>
      <w:r>
        <w:t>That 12-inch pipeline extends from an interconnection between Columbia and Texas Eas</w:t>
      </w:r>
      <w:r w:rsidR="000271DC">
        <w:t>tern Transmission Corporation (TETCO</w:t>
      </w:r>
      <w:r>
        <w:t xml:space="preserve">) at Pleasant Gap, PA to Columbia's distribution system in State College, PA.  (Columbia St. No. 1, p. 4)  </w:t>
      </w:r>
    </w:p>
    <w:p w:rsidR="00CF2EEE" w:rsidRDefault="00CF2EEE" w:rsidP="00A0060C">
      <w:pPr>
        <w:spacing w:before="0" w:after="0"/>
        <w:ind w:left="720"/>
      </w:pPr>
    </w:p>
    <w:p w:rsidR="00BB705A" w:rsidRDefault="00BB705A" w:rsidP="00A0060C">
      <w:pPr>
        <w:pStyle w:val="ListParagraph"/>
      </w:pPr>
      <w:r>
        <w:t>Columbia has used the Snowshoe Lateral to deliver the majority of the gas supplies used to serve its customers in the State College market area.</w:t>
      </w:r>
      <w:r w:rsidR="002657C6">
        <w:rPr>
          <w:rStyle w:val="FootnoteReference"/>
        </w:rPr>
        <w:footnoteReference w:id="3"/>
      </w:r>
      <w:r>
        <w:t xml:space="preserve">  (C</w:t>
      </w:r>
      <w:r w:rsidR="000271DC">
        <w:t>olumbia St. No. 1, p. 4</w:t>
      </w:r>
      <w:r>
        <w:t xml:space="preserve">)  </w:t>
      </w:r>
    </w:p>
    <w:p w:rsidR="00CF2EEE" w:rsidRDefault="00CF2EEE" w:rsidP="00A0060C">
      <w:pPr>
        <w:spacing w:before="0" w:after="0"/>
        <w:ind w:left="720"/>
      </w:pPr>
    </w:p>
    <w:p w:rsidR="00BB705A" w:rsidRDefault="00BB705A" w:rsidP="00A0060C">
      <w:pPr>
        <w:pStyle w:val="ListParagraph"/>
      </w:pPr>
      <w:r>
        <w:t>The Company also can receive gas supplies for the State College market through interconnections with TETCO and Domini</w:t>
      </w:r>
      <w:r w:rsidR="000271DC">
        <w:t>on Transmission, Inc. (DTI</w:t>
      </w:r>
      <w:r>
        <w:t>) near Pleasant Gap, PA.  (Columbia Statement No. 1, p. 4</w:t>
      </w:r>
      <w:r w:rsidR="000271DC">
        <w:t>-5</w:t>
      </w:r>
      <w:r>
        <w:t>)</w:t>
      </w:r>
    </w:p>
    <w:p w:rsidR="00CF2EEE" w:rsidRDefault="00CF2EEE" w:rsidP="00A0060C">
      <w:pPr>
        <w:spacing w:before="0" w:after="0"/>
        <w:ind w:left="720"/>
      </w:pPr>
    </w:p>
    <w:p w:rsidR="00BB705A" w:rsidRDefault="00BB705A" w:rsidP="00A0060C">
      <w:pPr>
        <w:pStyle w:val="ListParagraph"/>
      </w:pPr>
      <w:r>
        <w:t>From December 2012 to June 2013, Columbia began evaluating its internal maximum</w:t>
      </w:r>
      <w:r w:rsidR="000271DC">
        <w:t xml:space="preserve"> allowable operating pressure (MAOP</w:t>
      </w:r>
      <w:r>
        <w:t xml:space="preserve">) documentation for its transmission class facilities, including the Snowshoe Lateral.  (Columbia St. No. 1, p. 5)  </w:t>
      </w:r>
    </w:p>
    <w:p w:rsidR="00CF2EEE" w:rsidRDefault="00CF2EEE" w:rsidP="00A0060C">
      <w:pPr>
        <w:spacing w:before="0" w:after="0"/>
        <w:ind w:left="720"/>
      </w:pPr>
    </w:p>
    <w:p w:rsidR="00BB705A" w:rsidRDefault="00BB705A" w:rsidP="00A0060C">
      <w:pPr>
        <w:pStyle w:val="ListParagraph"/>
      </w:pPr>
      <w:r>
        <w:t>This evaluation showed insufficient documentation regarding the Snowshoe Lateral's pressure testing.  (Col</w:t>
      </w:r>
      <w:r w:rsidR="000271DC">
        <w:t>umbia St. No. 1, p. 5</w:t>
      </w:r>
      <w:r>
        <w:t>)</w:t>
      </w:r>
    </w:p>
    <w:p w:rsidR="00CF2EEE" w:rsidRDefault="00CF2EEE" w:rsidP="00A0060C">
      <w:pPr>
        <w:spacing w:before="0" w:after="0"/>
        <w:ind w:left="720"/>
      </w:pPr>
    </w:p>
    <w:p w:rsidR="00BB705A" w:rsidRDefault="00BB705A" w:rsidP="00A0060C">
      <w:pPr>
        <w:pStyle w:val="ListParagraph"/>
      </w:pPr>
      <w:r>
        <w:t>In 2014, Columbia hired a third party engineering firm to assess whether the Snowshoe Lateral should undergo a hydrostatic test or be replaced.  (C</w:t>
      </w:r>
      <w:r w:rsidR="000271DC">
        <w:t>olumbia St. No. 1, p.</w:t>
      </w:r>
      <w:r w:rsidR="00262174">
        <w:t> </w:t>
      </w:r>
      <w:r w:rsidR="000271DC">
        <w:t>6</w:t>
      </w:r>
      <w:r>
        <w:t xml:space="preserve">)  </w:t>
      </w:r>
    </w:p>
    <w:p w:rsidR="002D26AF" w:rsidRDefault="002D26AF" w:rsidP="00A0060C">
      <w:pPr>
        <w:spacing w:before="0" w:after="0"/>
        <w:ind w:left="1350"/>
      </w:pPr>
    </w:p>
    <w:p w:rsidR="001A1822" w:rsidRDefault="00BB705A" w:rsidP="00A0060C">
      <w:pPr>
        <w:pStyle w:val="ListParagraph"/>
      </w:pPr>
      <w:r>
        <w:t>The firm's study determined that hydrostatic testing was not recommended because, among other things, the pipeline was over 60 years old, the pipeline had many unknown attributes since it was built by a predecessor company, and a large portion of the pipeline traverses mountainous terrain.  (Co</w:t>
      </w:r>
      <w:r w:rsidR="000271DC">
        <w:t>lumbia St. No. 1, p. 6</w:t>
      </w:r>
      <w:r>
        <w:t xml:space="preserve">) </w:t>
      </w:r>
    </w:p>
    <w:p w:rsidR="00262174" w:rsidRDefault="001A1822" w:rsidP="00A0060C">
      <w:pPr>
        <w:pStyle w:val="ListParagraph"/>
      </w:pPr>
      <w:r>
        <w:lastRenderedPageBreak/>
        <w:t>The cost of hydrostatic testing would likely exceed $14 million.  (Columbia St. No. 1, p. 6)</w:t>
      </w:r>
    </w:p>
    <w:p w:rsidR="00BB705A" w:rsidRDefault="00BB705A" w:rsidP="00A0060C">
      <w:pPr>
        <w:spacing w:before="0" w:after="0"/>
        <w:ind w:left="1350"/>
      </w:pPr>
      <w:r>
        <w:t xml:space="preserve"> </w:t>
      </w:r>
    </w:p>
    <w:p w:rsidR="00BB705A" w:rsidRDefault="001A1822" w:rsidP="00A0060C">
      <w:pPr>
        <w:pStyle w:val="ListParagraph"/>
      </w:pPr>
      <w:r>
        <w:t>Due to the cost of the required testing and the concern that the line would not be able to withstand the test, Columbia initially</w:t>
      </w:r>
      <w:r w:rsidR="00BB705A">
        <w:t xml:space="preserve"> concluded in 2014 that it would replace the entire Snowshoe Lateral at a cost of $53 million.  (Columbia Statement No. 1, p. 6</w:t>
      </w:r>
      <w:r w:rsidR="000271DC">
        <w:t>-7</w:t>
      </w:r>
      <w:r w:rsidR="00BB705A">
        <w:t>)</w:t>
      </w:r>
    </w:p>
    <w:p w:rsidR="00CF2EEE" w:rsidRDefault="00CF2EEE" w:rsidP="00A0060C">
      <w:pPr>
        <w:spacing w:before="0" w:after="0"/>
        <w:ind w:left="720"/>
      </w:pPr>
    </w:p>
    <w:p w:rsidR="00BB705A" w:rsidRDefault="00BB705A" w:rsidP="00A0060C">
      <w:pPr>
        <w:pStyle w:val="ListParagraph"/>
      </w:pPr>
      <w:r>
        <w:t>In February 2015, Columbia learned that DTI would be posting upwards of 20,000 Dth of capacity on DTI's line into Pleasant Gap beginning in April 2015.  (Col</w:t>
      </w:r>
      <w:r w:rsidR="000271DC">
        <w:t>umbia St. No. 1, p. 8</w:t>
      </w:r>
      <w:r>
        <w:t xml:space="preserve">)  </w:t>
      </w:r>
    </w:p>
    <w:p w:rsidR="00CF2EEE" w:rsidRDefault="00CF2EEE" w:rsidP="00A0060C">
      <w:pPr>
        <w:spacing w:before="0" w:after="0"/>
        <w:ind w:left="720"/>
      </w:pPr>
    </w:p>
    <w:p w:rsidR="00BB705A" w:rsidRDefault="00BB705A" w:rsidP="00A0060C">
      <w:pPr>
        <w:pStyle w:val="ListParagraph"/>
      </w:pPr>
      <w:r>
        <w:t>This available capacity caused the Company to reevaluate whether it needed to replace all 21 miles of the Snowshoe Lateral.  (Co</w:t>
      </w:r>
      <w:r w:rsidR="000271DC">
        <w:t>lumbia St. No. 1, p. 8</w:t>
      </w:r>
      <w:r>
        <w:t xml:space="preserve">)  </w:t>
      </w:r>
    </w:p>
    <w:p w:rsidR="00CF2EEE" w:rsidRDefault="00CF2EEE" w:rsidP="00A0060C">
      <w:pPr>
        <w:spacing w:before="0" w:after="0"/>
        <w:ind w:left="720"/>
      </w:pPr>
    </w:p>
    <w:p w:rsidR="00BB705A" w:rsidRDefault="00BB705A" w:rsidP="00A0060C">
      <w:pPr>
        <w:pStyle w:val="ListParagraph"/>
      </w:pPr>
      <w:r>
        <w:t>Columbia determined that if it obtained 20,000 Dth of capacity from DTI, the Company could abandon an approximately 54,200-foot middle section of the Snowshoe Lateral and replace the upper and lower sections with 6-inch and 8-inch plastic pipe, respectively, for an estimated investment of $16.1 million.  (</w:t>
      </w:r>
      <w:r w:rsidR="000271DC">
        <w:t>Columbia St. No. 1, p. 9</w:t>
      </w:r>
      <w:r>
        <w:t xml:space="preserve">)  </w:t>
      </w:r>
    </w:p>
    <w:p w:rsidR="00CF2EEE" w:rsidRDefault="00CF2EEE" w:rsidP="00A0060C">
      <w:pPr>
        <w:spacing w:before="0" w:after="0"/>
        <w:ind w:left="720"/>
      </w:pPr>
    </w:p>
    <w:p w:rsidR="006F665C" w:rsidRDefault="00BB705A" w:rsidP="00A0060C">
      <w:pPr>
        <w:pStyle w:val="ListParagraph"/>
      </w:pPr>
      <w:r>
        <w:t>Because replacing the entire Snowshoe Lateral could cost approximately $53 million, this alternative would save approximately $36.9 million in capital investment.  (C</w:t>
      </w:r>
      <w:r w:rsidR="000271DC">
        <w:t>olumbia St. No. 1, p. 9</w:t>
      </w:r>
      <w:r>
        <w:t xml:space="preserve">)  </w:t>
      </w:r>
    </w:p>
    <w:p w:rsidR="00CF2EEE" w:rsidRDefault="00CF2EEE" w:rsidP="00A0060C">
      <w:pPr>
        <w:spacing w:before="0" w:after="0"/>
        <w:ind w:left="720"/>
      </w:pPr>
    </w:p>
    <w:p w:rsidR="00BB705A" w:rsidRDefault="006F665C" w:rsidP="00A0060C">
      <w:pPr>
        <w:pStyle w:val="ListParagraph"/>
      </w:pPr>
      <w:r>
        <w:t>The capital cost savings resulting from the revised Snowshoe Lateral project will e</w:t>
      </w:r>
      <w:r w:rsidR="00DD1E1F">
        <w:t>nable Columbia to reallocate tho</w:t>
      </w:r>
      <w:r>
        <w:t xml:space="preserve">se dollars to the Company's Age and Condition budget and expedite the replacement of other older pipe in the Company's system and make the system safer.  (Columbia St. No. 1, p. 11)  </w:t>
      </w:r>
    </w:p>
    <w:p w:rsidR="00CF2EEE" w:rsidRDefault="00CF2EEE" w:rsidP="00A0060C">
      <w:pPr>
        <w:spacing w:before="0" w:after="0"/>
        <w:ind w:left="720"/>
      </w:pPr>
    </w:p>
    <w:p w:rsidR="00BB705A" w:rsidRDefault="00BB705A" w:rsidP="00A0060C">
      <w:pPr>
        <w:pStyle w:val="ListParagraph"/>
      </w:pPr>
      <w:r>
        <w:t>Columbia was successful in securing the additional DTI capacity and moved forward with its plan to abandon the middle section of the Snowshoe Lateral and replace the upper and lower sections with plastic pipe.  (Columbia St. No. 1, p. 9</w:t>
      </w:r>
      <w:r w:rsidR="000271DC">
        <w:t>-10)</w:t>
      </w:r>
    </w:p>
    <w:p w:rsidR="00BB705A" w:rsidRDefault="00BB705A" w:rsidP="00A0060C">
      <w:pPr>
        <w:pStyle w:val="ListParagraph"/>
      </w:pPr>
      <w:r>
        <w:lastRenderedPageBreak/>
        <w:t xml:space="preserve">When deciding which portion of the Snowshoe Lateral to abandon, the Company considered the replacement cost savings and the amount of pipe Columbia could avoid replacing with the minimum number of customers to be abandoned.  (Columbia St. No. 1, p. 9)  </w:t>
      </w:r>
    </w:p>
    <w:p w:rsidR="00263393" w:rsidRDefault="00263393" w:rsidP="00A0060C">
      <w:pPr>
        <w:spacing w:before="0" w:after="0"/>
        <w:ind w:left="720"/>
      </w:pPr>
    </w:p>
    <w:p w:rsidR="00F35E87" w:rsidRDefault="00F35E87" w:rsidP="00A0060C">
      <w:pPr>
        <w:pStyle w:val="ListParagraph"/>
      </w:pPr>
      <w:r>
        <w:t xml:space="preserve">The upper and </w:t>
      </w:r>
      <w:r w:rsidR="008B0CF8">
        <w:t>lower</w:t>
      </w:r>
      <w:r>
        <w:t xml:space="preserve"> sections were to be rebuilt because larger numbers of customers, including customers in the Borough of Bellefont</w:t>
      </w:r>
      <w:r w:rsidR="002C4BFB">
        <w:t>e</w:t>
      </w:r>
      <w:r>
        <w:t>, would otherwise need to be abandoned.  (Columbia St. No. 1, p. 9; Columbia Exhibit NMP-1)</w:t>
      </w:r>
    </w:p>
    <w:p w:rsidR="00263393" w:rsidRDefault="00263393" w:rsidP="00A0060C">
      <w:pPr>
        <w:spacing w:before="0" w:after="0"/>
        <w:ind w:left="720"/>
      </w:pPr>
    </w:p>
    <w:p w:rsidR="00BB705A" w:rsidRDefault="00BB705A" w:rsidP="00A0060C">
      <w:pPr>
        <w:pStyle w:val="ListParagraph"/>
      </w:pPr>
      <w:r>
        <w:t xml:space="preserve">As a result of this evaluation, Columbia determined it should abandon the approximately 10-mile section of pipe that currently provides natural gas service to the six affected customers.  (Columbia St. No. 1, p. 9)  </w:t>
      </w:r>
    </w:p>
    <w:p w:rsidR="00263393" w:rsidRDefault="00263393" w:rsidP="00A0060C">
      <w:pPr>
        <w:spacing w:before="0" w:after="0"/>
        <w:ind w:left="720"/>
      </w:pPr>
    </w:p>
    <w:p w:rsidR="00BB705A" w:rsidRDefault="00BB705A" w:rsidP="00A0060C">
      <w:pPr>
        <w:pStyle w:val="ListParagraph"/>
      </w:pPr>
      <w:r>
        <w:t xml:space="preserve">The Company has estimated that the initial year's revenue requirement (pretax return and depreciation) resulting from replacing the entire middle section of the Snowshoe Lateral will be approximately $4,904,010.  (Columbia St. No. 2, p. 3)  </w:t>
      </w:r>
    </w:p>
    <w:p w:rsidR="00263393" w:rsidRDefault="00263393" w:rsidP="00A0060C">
      <w:pPr>
        <w:spacing w:before="0" w:after="0"/>
        <w:ind w:left="720"/>
      </w:pPr>
    </w:p>
    <w:p w:rsidR="00BB705A" w:rsidRDefault="00BB705A" w:rsidP="00A0060C">
      <w:pPr>
        <w:pStyle w:val="ListParagraph"/>
      </w:pPr>
      <w:r>
        <w:t xml:space="preserve">The total annual non-gas distribution revenue received by Columbia from these six customers would be approximately $3,783.70.  (Columbia St. No. 2, p. 3)  </w:t>
      </w:r>
    </w:p>
    <w:p w:rsidR="00263393" w:rsidRDefault="00263393" w:rsidP="00A0060C">
      <w:pPr>
        <w:spacing w:before="0" w:after="0"/>
        <w:ind w:left="720"/>
      </w:pPr>
    </w:p>
    <w:p w:rsidR="00BB705A" w:rsidRDefault="00BB705A" w:rsidP="00A0060C">
      <w:pPr>
        <w:pStyle w:val="ListParagraph"/>
      </w:pPr>
      <w:r>
        <w:t>The annual revenue deficiency that would result from replacing the entire Snowshoe Lateral and maintaining service to the six affected customers would be $4,900,226.30 (i.e., $4,904,010 - $3,783.70).  (Columbia St. No. 2, p. 3; Columbia Exhibit RCW-1).</w:t>
      </w:r>
    </w:p>
    <w:p w:rsidR="00263393" w:rsidRDefault="00263393" w:rsidP="00A0060C">
      <w:pPr>
        <w:spacing w:before="0" w:after="0"/>
        <w:ind w:left="720"/>
      </w:pPr>
    </w:p>
    <w:p w:rsidR="00BB705A" w:rsidRDefault="00BB705A" w:rsidP="00A0060C">
      <w:pPr>
        <w:pStyle w:val="ListParagraph"/>
      </w:pPr>
      <w:r>
        <w:t xml:space="preserve">The Company estimates that the annual cost of acquiring the DTI capacity is $1.5 million.  (Columbia St. No. 1, p. 9)  </w:t>
      </w:r>
    </w:p>
    <w:p w:rsidR="00263393" w:rsidRDefault="00263393" w:rsidP="00A0060C">
      <w:pPr>
        <w:spacing w:before="0" w:after="0"/>
        <w:ind w:left="720"/>
      </w:pPr>
    </w:p>
    <w:p w:rsidR="00BB705A" w:rsidRDefault="00BB705A" w:rsidP="00A0060C">
      <w:pPr>
        <w:pStyle w:val="ListParagraph"/>
      </w:pPr>
      <w:r>
        <w:t>Columbia does not anticipate future customers being added to this middle section of the Snowshoe Lateral that would increase annual distribution revenues.  (Columbia St. No. 1, p. 11</w:t>
      </w:r>
      <w:r w:rsidR="00A774CB">
        <w:t>-12</w:t>
      </w:r>
      <w:r>
        <w:t>)</w:t>
      </w:r>
    </w:p>
    <w:p w:rsidR="002543D3" w:rsidRDefault="002543D3" w:rsidP="00A0060C">
      <w:pPr>
        <w:spacing w:before="0" w:after="0"/>
        <w:ind w:left="1350"/>
      </w:pPr>
    </w:p>
    <w:p w:rsidR="002543D3" w:rsidRDefault="002543D3" w:rsidP="00A0060C">
      <w:pPr>
        <w:pStyle w:val="ListParagraph"/>
      </w:pPr>
      <w:r>
        <w:lastRenderedPageBreak/>
        <w:t>Columbia estimates that the cost of installing 7,800 feet of 2-inch plastic pipeline with</w:t>
      </w:r>
      <w:r w:rsidR="00B403A6">
        <w:t>in</w:t>
      </w:r>
      <w:r>
        <w:t xml:space="preserve"> the existing right-of-way for the pipeline being abandoned to serve the customers on Egypt Hollow Road would be approximately $850,000.  (Columbia St. No. 3, p. 8-9)</w:t>
      </w:r>
    </w:p>
    <w:p w:rsidR="00262174" w:rsidRDefault="00262174" w:rsidP="00A0060C">
      <w:pPr>
        <w:spacing w:before="0" w:after="0"/>
        <w:ind w:left="1350"/>
      </w:pPr>
    </w:p>
    <w:p w:rsidR="00BB705A" w:rsidRDefault="00BB705A" w:rsidP="00A0060C">
      <w:pPr>
        <w:pStyle w:val="ListParagraph"/>
      </w:pPr>
      <w:r>
        <w:t xml:space="preserve">The proposed abandonment will only affect the six customers identified in the Application, as all customers who are served from the northern and southern sections of the Snowshoe Lateral will maintain their gas service.  (Columbia St. No. 1, p. 12)  </w:t>
      </w:r>
    </w:p>
    <w:p w:rsidR="00263393" w:rsidRDefault="00263393" w:rsidP="00A0060C">
      <w:pPr>
        <w:spacing w:before="0" w:after="0"/>
        <w:ind w:left="720"/>
      </w:pPr>
    </w:p>
    <w:p w:rsidR="00096326" w:rsidRDefault="00BB705A" w:rsidP="00A0060C">
      <w:pPr>
        <w:pStyle w:val="ListParagraph"/>
      </w:pPr>
      <w:r>
        <w:t xml:space="preserve">Alternative fuel sources, such as propane and electricity, will be available to each of the six affected customers after their natural gas service is abandoned.  (Columbia Exh. No. 1, pp. 10-11) </w:t>
      </w:r>
    </w:p>
    <w:p w:rsidR="00263393" w:rsidRDefault="00263393" w:rsidP="00A0060C">
      <w:pPr>
        <w:spacing w:before="0" w:after="0"/>
        <w:ind w:left="720"/>
      </w:pPr>
    </w:p>
    <w:p w:rsidR="00BB705A" w:rsidRDefault="00096326" w:rsidP="00A0060C">
      <w:pPr>
        <w:pStyle w:val="ListParagraph"/>
      </w:pPr>
      <w:r w:rsidRPr="00096326">
        <w:t>Because the six customers currently use natural gas, “conversion to propane can be readily achieved by changing nozzles and making adjustments to appliances so that they are compatible with propane usage.”  (Columbia Exh. No. 1, pp. 10-11)</w:t>
      </w:r>
      <w:r w:rsidR="00BB705A">
        <w:t xml:space="preserve"> </w:t>
      </w:r>
    </w:p>
    <w:p w:rsidR="00263393" w:rsidRDefault="00263393" w:rsidP="00A0060C">
      <w:pPr>
        <w:spacing w:before="0" w:after="0"/>
        <w:ind w:left="720"/>
      </w:pPr>
    </w:p>
    <w:p w:rsidR="00BB705A" w:rsidRDefault="00BB705A" w:rsidP="00A0060C">
      <w:pPr>
        <w:pStyle w:val="ListParagraph"/>
      </w:pPr>
      <w:r>
        <w:t xml:space="preserve">Columbia has agreed to compensate the six affected customers to help offset their costs for converting to alternative fuel sources.  (See CONFIDENTIAL Columbia Exhibits, RCW-3, RCW-4, RCW-1R, RCW-2R, RCW-3R, RCW-4R)  </w:t>
      </w:r>
    </w:p>
    <w:p w:rsidR="00263393" w:rsidRDefault="00263393" w:rsidP="00A0060C">
      <w:pPr>
        <w:spacing w:before="0" w:after="0"/>
        <w:ind w:left="720"/>
      </w:pPr>
    </w:p>
    <w:p w:rsidR="00BB705A" w:rsidRDefault="00BB705A" w:rsidP="00A0060C">
      <w:pPr>
        <w:pStyle w:val="ListParagraph"/>
      </w:pPr>
      <w:r>
        <w:t>In aggregate, the total compensation to be paid under these agreements is $48,864.30.  (Columbia St. No. 2R-S, p. 1</w:t>
      </w:r>
      <w:r w:rsidR="00A774CB">
        <w:t>-2</w:t>
      </w:r>
      <w:r>
        <w:t xml:space="preserve">)  </w:t>
      </w:r>
    </w:p>
    <w:p w:rsidR="00263393" w:rsidRDefault="00263393" w:rsidP="00A0060C">
      <w:pPr>
        <w:spacing w:before="0" w:after="0"/>
        <w:ind w:left="720"/>
      </w:pPr>
    </w:p>
    <w:p w:rsidR="007C1E02" w:rsidRPr="00263393" w:rsidRDefault="00BB705A" w:rsidP="00A0060C">
      <w:pPr>
        <w:pStyle w:val="ListParagraph"/>
        <w:rPr>
          <w:szCs w:val="24"/>
        </w:rPr>
      </w:pPr>
      <w:r>
        <w:t xml:space="preserve">Each customer's compensation was based upon his or her specific circumstances and the estimates provided by contractors to install alternative heating and appliances.  (Columbia St. No. 2R-S, p. 2)  </w:t>
      </w:r>
    </w:p>
    <w:p w:rsidR="00263393" w:rsidRPr="007C1E02" w:rsidRDefault="00263393" w:rsidP="00A0060C">
      <w:pPr>
        <w:spacing w:before="0" w:after="0"/>
        <w:ind w:left="720"/>
      </w:pPr>
    </w:p>
    <w:p w:rsidR="0063693C" w:rsidRDefault="0063693C" w:rsidP="00A0060C">
      <w:pPr>
        <w:spacing w:before="0" w:after="0"/>
        <w:jc w:val="center"/>
        <w:rPr>
          <w:szCs w:val="24"/>
          <w:u w:val="single"/>
        </w:rPr>
      </w:pPr>
      <w:r>
        <w:rPr>
          <w:szCs w:val="24"/>
          <w:u w:val="single"/>
        </w:rPr>
        <w:br w:type="page"/>
      </w:r>
    </w:p>
    <w:p w:rsidR="009B2219" w:rsidRDefault="004A44D2" w:rsidP="00A0060C">
      <w:pPr>
        <w:spacing w:before="0" w:after="0"/>
        <w:jc w:val="center"/>
        <w:rPr>
          <w:szCs w:val="24"/>
          <w:u w:val="single"/>
        </w:rPr>
      </w:pPr>
      <w:r w:rsidRPr="007C1E02">
        <w:rPr>
          <w:szCs w:val="24"/>
          <w:u w:val="single"/>
        </w:rPr>
        <w:lastRenderedPageBreak/>
        <w:t>DISCUSSION</w:t>
      </w:r>
    </w:p>
    <w:p w:rsidR="00263393" w:rsidRPr="007C1E02" w:rsidRDefault="00263393" w:rsidP="00A0060C">
      <w:pPr>
        <w:spacing w:before="0" w:after="0"/>
        <w:jc w:val="center"/>
        <w:rPr>
          <w:szCs w:val="24"/>
        </w:rPr>
      </w:pPr>
    </w:p>
    <w:p w:rsidR="0007762B" w:rsidRDefault="0007762B" w:rsidP="00A0060C">
      <w:pPr>
        <w:spacing w:before="0" w:after="0"/>
      </w:pPr>
      <w:r>
        <w:t>A.</w:t>
      </w:r>
      <w:r>
        <w:tab/>
      </w:r>
      <w:r>
        <w:rPr>
          <w:u w:val="single"/>
        </w:rPr>
        <w:t>The Standard of Proof</w:t>
      </w:r>
    </w:p>
    <w:p w:rsidR="0007762B" w:rsidRDefault="0007762B" w:rsidP="00A0060C">
      <w:pPr>
        <w:spacing w:before="0" w:after="0"/>
      </w:pPr>
    </w:p>
    <w:p w:rsidR="0007762B" w:rsidRPr="00056D8E" w:rsidRDefault="00E435D5" w:rsidP="00A0060C">
      <w:pPr>
        <w:spacing w:before="0" w:after="0"/>
      </w:pPr>
      <w:r>
        <w:tab/>
      </w:r>
      <w:r w:rsidR="0007762B" w:rsidRPr="00056D8E">
        <w:t>Before a public utility may abandon service to the public, the utility must first apply for, and obtain, a certificate of public convenience.</w:t>
      </w:r>
      <w:r>
        <w:rPr>
          <w:rStyle w:val="FootnoteReference"/>
        </w:rPr>
        <w:footnoteReference w:id="4"/>
      </w:r>
      <w:r w:rsidR="0007762B" w:rsidRPr="00056D8E">
        <w:t xml:space="preserve">  Section 1103(a) of the Code, defines the general standard by which the Commission determines whether to grant a certificate of public convenience:</w:t>
      </w:r>
    </w:p>
    <w:p w:rsidR="0007762B" w:rsidRPr="00056D8E" w:rsidRDefault="0007762B" w:rsidP="00A0060C">
      <w:pPr>
        <w:spacing w:before="0" w:after="0" w:line="240" w:lineRule="auto"/>
      </w:pPr>
    </w:p>
    <w:p w:rsidR="0007762B" w:rsidRPr="00056D8E" w:rsidRDefault="0007762B" w:rsidP="00A0060C">
      <w:pPr>
        <w:spacing w:before="0" w:after="0" w:line="240" w:lineRule="auto"/>
        <w:ind w:left="1440" w:right="1440"/>
      </w:pPr>
      <w:r w:rsidRPr="00056D8E">
        <w:t>A certificate of public convenience shall be granted by order of the commission, only if the commission shall find or determine that the granting of such certificate is necessary or proper for the service, accommodation, convenience, or safety of the public.  The commission, in granting such certificate, may impose such conditions as it may deem to be just and reasonable.</w:t>
      </w:r>
      <w:r w:rsidR="00E435D5">
        <w:rPr>
          <w:rStyle w:val="FootnoteReference"/>
        </w:rPr>
        <w:footnoteReference w:id="5"/>
      </w:r>
    </w:p>
    <w:p w:rsidR="0007762B" w:rsidRPr="00056D8E" w:rsidRDefault="0007762B" w:rsidP="00A0060C">
      <w:pPr>
        <w:spacing w:before="0" w:after="0"/>
        <w:ind w:left="1440" w:right="1440"/>
      </w:pPr>
    </w:p>
    <w:p w:rsidR="007152DC" w:rsidRDefault="0007762B" w:rsidP="00A0060C">
      <w:pPr>
        <w:spacing w:before="0" w:after="0"/>
      </w:pPr>
      <w:r w:rsidRPr="00056D8E">
        <w:t>The touchstone for the Commission’s approval of a public utility’s voluntary relinquishment of its franchise right is the public interest.</w:t>
      </w:r>
      <w:r w:rsidR="00E435D5">
        <w:rPr>
          <w:rStyle w:val="FootnoteReference"/>
        </w:rPr>
        <w:footnoteReference w:id="6"/>
      </w:r>
      <w:r w:rsidRPr="00056D8E">
        <w:t xml:space="preserve">  </w:t>
      </w:r>
    </w:p>
    <w:p w:rsidR="007152DC" w:rsidRPr="00056D8E" w:rsidRDefault="007152DC" w:rsidP="00A0060C">
      <w:pPr>
        <w:spacing w:before="0" w:after="0"/>
      </w:pPr>
    </w:p>
    <w:p w:rsidR="007814CF" w:rsidRDefault="0007762B" w:rsidP="00A0060C">
      <w:pPr>
        <w:spacing w:before="0" w:after="0"/>
      </w:pPr>
      <w:r w:rsidRPr="00056D8E">
        <w:tab/>
        <w:t>Among the factors the Commission considers in assessing whether public convenience and necessity will be served by any proposed abandonment are: (1) the availability of supply; (2) the economics of maintaining the system; (3) the number of customers affected; (4) the availability of alternative fuels and/or suppliers; (5) the costs of converting to alternate fuels or suppliers; and (6) the allocation of such costs.</w:t>
      </w:r>
      <w:r w:rsidR="007814CF">
        <w:rPr>
          <w:rStyle w:val="FootnoteReference"/>
        </w:rPr>
        <w:footnoteReference w:id="7"/>
      </w:r>
      <w:r w:rsidRPr="00056D8E">
        <w:t xml:space="preserve">  </w:t>
      </w:r>
    </w:p>
    <w:p w:rsidR="007152DC" w:rsidRDefault="007152DC" w:rsidP="00A0060C">
      <w:pPr>
        <w:spacing w:before="0" w:after="0"/>
      </w:pPr>
    </w:p>
    <w:p w:rsidR="0025718B" w:rsidRDefault="0025718B" w:rsidP="00A0060C">
      <w:pPr>
        <w:spacing w:before="0" w:after="0"/>
      </w:pPr>
      <w:r>
        <w:lastRenderedPageBreak/>
        <w:tab/>
      </w:r>
      <w:r w:rsidRPr="00056D8E">
        <w:t xml:space="preserve">As the party seeking affirmative relief from this Commission, </w:t>
      </w:r>
      <w:r>
        <w:t>Columbia</w:t>
      </w:r>
      <w:r w:rsidRPr="00056D8E">
        <w:t xml:space="preserve"> bears the burden of proof.</w:t>
      </w:r>
      <w:r>
        <w:rPr>
          <w:rStyle w:val="FootnoteReference"/>
        </w:rPr>
        <w:footnoteReference w:id="8"/>
      </w:r>
      <w:r w:rsidRPr="00056D8E">
        <w:t xml:space="preserve">  </w:t>
      </w:r>
    </w:p>
    <w:p w:rsidR="007152DC" w:rsidRDefault="007152DC" w:rsidP="00A0060C">
      <w:pPr>
        <w:spacing w:before="0" w:after="0"/>
      </w:pPr>
    </w:p>
    <w:p w:rsidR="0007762B" w:rsidRDefault="0007762B" w:rsidP="00A0060C">
      <w:pPr>
        <w:spacing w:before="0" w:after="0"/>
        <w:rPr>
          <w:u w:val="single"/>
        </w:rPr>
      </w:pPr>
      <w:r>
        <w:t>B.</w:t>
      </w:r>
      <w:r>
        <w:tab/>
      </w:r>
      <w:r w:rsidRPr="00733139">
        <w:rPr>
          <w:u w:val="single"/>
        </w:rPr>
        <w:t>Application of the Standard to the Facts of This Case</w:t>
      </w:r>
    </w:p>
    <w:p w:rsidR="007152DC" w:rsidRDefault="007152DC" w:rsidP="00A0060C">
      <w:pPr>
        <w:spacing w:before="0" w:after="0"/>
      </w:pPr>
    </w:p>
    <w:p w:rsidR="00B23EDB" w:rsidRDefault="00B23EDB" w:rsidP="00A0060C">
      <w:pPr>
        <w:spacing w:before="0" w:after="0"/>
      </w:pPr>
      <w:r>
        <w:tab/>
        <w:t>The gen</w:t>
      </w:r>
      <w:r w:rsidR="00E73428">
        <w:t>esis of the proposed</w:t>
      </w:r>
      <w:r>
        <w:t xml:space="preserve"> project is the considerable expense which would be incurred to hydrostatically test an aging pipeline in order to comply with modern gas safety requirements.  </w:t>
      </w:r>
      <w:r w:rsidR="005C6008">
        <w:tab/>
      </w:r>
      <w:r w:rsidR="00E73428">
        <w:t>Columbia reached the conclusion that given the age of the pipeline and the cost of performing the testing</w:t>
      </w:r>
      <w:r w:rsidR="007763D4">
        <w:t xml:space="preserve">, </w:t>
      </w:r>
      <w:r w:rsidR="00E73428">
        <w:t xml:space="preserve">that prudence dictated that the entire line be replaced.  </w:t>
      </w:r>
      <w:r w:rsidR="00C71E21">
        <w:t xml:space="preserve">However, after the acquisition of the additional capacity from DTI, </w:t>
      </w:r>
      <w:r w:rsidR="00E73428">
        <w:t>Columbia was able to modify the project to reduce the cost of replacing the entire line.  However, this alternative required the abandonment of gas service to six of its customers in the middle portion of the pipeline.  Reviewing the evidence presented by Columbia, and in light of the settlements reached with each of the customers to be abandoned, I conclude that Columbia has met its burden of proving that the abandonment of six customers is in the public interest.</w:t>
      </w:r>
    </w:p>
    <w:p w:rsidR="007152DC" w:rsidRDefault="007152DC" w:rsidP="00A0060C">
      <w:pPr>
        <w:spacing w:before="0" w:after="0"/>
      </w:pPr>
    </w:p>
    <w:p w:rsidR="0007762B" w:rsidRDefault="00E73428" w:rsidP="00A0060C">
      <w:pPr>
        <w:spacing w:before="0" w:after="0"/>
      </w:pPr>
      <w:r>
        <w:tab/>
      </w:r>
      <w:r w:rsidR="005C6008">
        <w:t>1.</w:t>
      </w:r>
      <w:r w:rsidR="005C6008">
        <w:tab/>
        <w:t>The Availability of Supply</w:t>
      </w:r>
    </w:p>
    <w:p w:rsidR="007152DC" w:rsidRDefault="007152DC" w:rsidP="00A0060C">
      <w:pPr>
        <w:spacing w:before="0" w:after="0"/>
      </w:pPr>
    </w:p>
    <w:p w:rsidR="00683289" w:rsidRDefault="00683289" w:rsidP="00A0060C">
      <w:pPr>
        <w:spacing w:before="0" w:after="0"/>
      </w:pPr>
      <w:r>
        <w:tab/>
        <w:t xml:space="preserve">The proposed abandonment will not adversely affect remaining customers in the Centre County area.  After the proposed abandonment of the middle section of the Snowshoe Lateral, Columbia will continue to have the same or higher pipeline capacity deliverable to the Centre County market as it had prior to the abandonment.  In fact, Columbia has secured 20,000 Dth of primary firm capacity from DTI, which will be used to meet the peak day requirements of all firm service customers in the State College market.  </w:t>
      </w:r>
    </w:p>
    <w:p w:rsidR="007152DC" w:rsidRDefault="007152DC" w:rsidP="00A0060C">
      <w:pPr>
        <w:spacing w:before="0" w:after="0"/>
      </w:pPr>
    </w:p>
    <w:p w:rsidR="00683289" w:rsidRDefault="00683289" w:rsidP="00A0060C">
      <w:pPr>
        <w:spacing w:before="0" w:after="0"/>
      </w:pPr>
      <w:r>
        <w:tab/>
        <w:t xml:space="preserve">In addition, the settlement approved in Columbia’s base rate proceeding at Docket No. R-2015-2468056, contains certain provisions to ensure that Columbia’s system is capable of serving the State College market before and after the middle section of the Snowshoe Lateral is </w:t>
      </w:r>
      <w:r>
        <w:lastRenderedPageBreak/>
        <w:t>abandoned.</w:t>
      </w:r>
      <w:r>
        <w:rPr>
          <w:rStyle w:val="FootnoteReference"/>
        </w:rPr>
        <w:footnoteReference w:id="9"/>
      </w:r>
      <w:r>
        <w:t xml:space="preserve">  Under that settlement, Columbia cannot sever the connection between the Snowshoe Point of Delivery (POD) and the State College market until PSU is able to deliver 100% of its load at the TETCO POD.</w:t>
      </w:r>
      <w:r>
        <w:rPr>
          <w:rStyle w:val="FootnoteReference"/>
        </w:rPr>
        <w:footnoteReference w:id="10"/>
      </w:r>
      <w:r>
        <w:t xml:space="preserve">  To fulfill that commitment, Columbia has agreed to make such improvements to the TETCO POD that would accommodate the provision of service to the State College market.</w:t>
      </w:r>
      <w:r>
        <w:rPr>
          <w:rStyle w:val="FootnoteReference"/>
        </w:rPr>
        <w:footnoteReference w:id="11"/>
      </w:r>
      <w:r>
        <w:t xml:space="preserve">  These improvements must be constructed and operational before the Snowshoe Lateral is severed.</w:t>
      </w:r>
      <w:r>
        <w:rPr>
          <w:rStyle w:val="FootnoteReference"/>
        </w:rPr>
        <w:footnoteReference w:id="12"/>
      </w:r>
      <w:r>
        <w:t xml:space="preserve">  In sum, the</w:t>
      </w:r>
      <w:r w:rsidR="004E5359">
        <w:t xml:space="preserve"> base rate</w:t>
      </w:r>
      <w:r>
        <w:t xml:space="preserve"> settlement provisions help ensure that adequate supply is available to serve the State College market. </w:t>
      </w:r>
    </w:p>
    <w:p w:rsidR="001A08EE" w:rsidRDefault="001A08EE" w:rsidP="00A0060C">
      <w:pPr>
        <w:spacing w:before="0" w:after="0"/>
      </w:pPr>
    </w:p>
    <w:p w:rsidR="00683289" w:rsidRDefault="00683289" w:rsidP="00A0060C">
      <w:pPr>
        <w:spacing w:before="0" w:after="0"/>
      </w:pPr>
      <w:r>
        <w:tab/>
        <w:t xml:space="preserve">For these reasons, there is available supply and physical deliverability to serve current and projected requirements of the State College market.  </w:t>
      </w:r>
    </w:p>
    <w:p w:rsidR="001A08EE" w:rsidRDefault="001A08EE" w:rsidP="00A0060C">
      <w:pPr>
        <w:spacing w:before="0" w:after="0"/>
      </w:pPr>
    </w:p>
    <w:p w:rsidR="00AB0312" w:rsidRDefault="00AB0312" w:rsidP="00A0060C">
      <w:pPr>
        <w:spacing w:before="0" w:after="0"/>
      </w:pPr>
      <w:r>
        <w:tab/>
        <w:t>2.</w:t>
      </w:r>
      <w:r>
        <w:tab/>
        <w:t>The Economics of Maintaining the System</w:t>
      </w:r>
    </w:p>
    <w:p w:rsidR="001A08EE" w:rsidRDefault="001A08EE" w:rsidP="00A0060C">
      <w:pPr>
        <w:spacing w:before="0" w:after="0"/>
      </w:pPr>
    </w:p>
    <w:p w:rsidR="005F1FEA" w:rsidRDefault="003814B7" w:rsidP="00A0060C">
      <w:pPr>
        <w:spacing w:before="0" w:after="0"/>
      </w:pPr>
      <w:r>
        <w:tab/>
        <w:t xml:space="preserve">The proposed abandonment is in the public interest because maintaining the current system is uneconomical for several reasons.  First, the annual distribution revenues from the six affected customers are insufficient to justify the capital expenditures necessary to continue providing service to those customers.  Under standard ratemaking procedures, the Company’s customers pay a return, plus income taxes and depreciation, on Columbia’s capital expenditures.  As a result, if Columbia proceeded with its original plan to replace the whole Snowshoe Lateral, the Company’s customers would have to bear the entire cost of the approximately $53 million project.  Conversely, Columbia’s plan to abandon the middle section of the Snowshoe Lateral will </w:t>
      </w:r>
      <w:r w:rsidR="005F1FEA">
        <w:t>cost $ 16.1 million, a</w:t>
      </w:r>
      <w:r>
        <w:t xml:space="preserve"> capital cost savings of approximately $36.9 million</w:t>
      </w:r>
      <w:r w:rsidR="005F1FEA">
        <w:t xml:space="preserve"> from the original project to replace the entire line</w:t>
      </w:r>
      <w:r>
        <w:t xml:space="preserve">.  </w:t>
      </w:r>
    </w:p>
    <w:p w:rsidR="001A08EE" w:rsidRDefault="001A08EE" w:rsidP="00A0060C">
      <w:pPr>
        <w:spacing w:before="0" w:after="0"/>
      </w:pPr>
    </w:p>
    <w:p w:rsidR="003814B7" w:rsidRDefault="003814B7" w:rsidP="00A0060C">
      <w:pPr>
        <w:spacing w:before="0" w:after="0"/>
      </w:pPr>
      <w:r>
        <w:tab/>
        <w:t xml:space="preserve">The Company has estimated that the initial year’s revenue requirement (pretax return and depreciation) resulting from replacing the entire middle section of the Snowshoe Lateral will be approximately $4,904,010.  To be economically justified, the six customers’ </w:t>
      </w:r>
      <w:r>
        <w:lastRenderedPageBreak/>
        <w:t>annual non-gas distribution revenues would have to be equal to at least that amount.  However, the revenues from the six customers fall well below that mark.  The six customers consumed a total of 5,392 therms from October 2014 through September 2015.  Using Columbia’s currently effective base rates, including a customer charge of $16.75 per month and a per therm charge of $0.47806, the total annual non-gas distribution revenue received by Columbia from these six customers would be approximately $3,783.70.  Thus, the annual revenue deficiency that would result from replacing the entire Snowshoe Lateral and maintaining service to the six affected customers would be $4,900,226.30 (i.e., $4,904,010 - $3,783.70</w:t>
      </w:r>
      <w:r w:rsidR="00421671">
        <w:t>).</w:t>
      </w:r>
      <w:r>
        <w:t xml:space="preserve">  Therefore, there are substantial economic benefits to abandoning service to the six affected customers.</w:t>
      </w:r>
    </w:p>
    <w:p w:rsidR="00730693" w:rsidRDefault="00730693" w:rsidP="00A0060C">
      <w:pPr>
        <w:spacing w:before="0" w:after="0"/>
      </w:pPr>
    </w:p>
    <w:p w:rsidR="003814B7" w:rsidRDefault="003814B7" w:rsidP="00A0060C">
      <w:pPr>
        <w:spacing w:before="0" w:after="0"/>
      </w:pPr>
      <w:r>
        <w:tab/>
        <w:t xml:space="preserve">Second, Columbia does not anticipate future customers being added to this middle section of the Snowshoe Lateral that would increase annual distribution revenues.  The terrain in the area where the proposed abandonment will occur is mountainous and rugged.  Therefore, any future development in the area would likely be expensive and difficult.  Consequently, Columbia does not expect future customers in that area.  </w:t>
      </w:r>
    </w:p>
    <w:p w:rsidR="00730693" w:rsidRDefault="00730693" w:rsidP="00A0060C">
      <w:pPr>
        <w:spacing w:before="0" w:after="0"/>
      </w:pPr>
    </w:p>
    <w:p w:rsidR="003814B7" w:rsidRDefault="003814B7" w:rsidP="00A0060C">
      <w:pPr>
        <w:spacing w:before="0" w:after="0"/>
      </w:pPr>
      <w:r>
        <w:tab/>
        <w:t xml:space="preserve">Third, the economic benefits of abandoning the middle section of the Snowshoe Lateral substantially exceed the costs of acquiring the 20,000 Dth of DTI firm capacity.  The Company estimates that the annual cost of acquiring the DTI capacity is $1.5 million.  By comparison, the annual cost of service related to replacing the entire Snowshoe Later is approximately $4.9 million, or about $3.4 million more than the annual cost of acquiring the DTI capacity.  Thus, there will be substantial economic benefits stemming from the proposed abandonment.  </w:t>
      </w:r>
    </w:p>
    <w:p w:rsidR="00730693" w:rsidRDefault="00730693" w:rsidP="00A0060C">
      <w:pPr>
        <w:spacing w:before="0" w:after="0"/>
      </w:pPr>
    </w:p>
    <w:p w:rsidR="003814B7" w:rsidRDefault="003814B7" w:rsidP="00A0060C">
      <w:pPr>
        <w:spacing w:before="0" w:after="0"/>
      </w:pPr>
      <w:r>
        <w:tab/>
        <w:t xml:space="preserve">It is also worth noting that Columbia considered several alternatives to the abandonment of these six customers.  First, Columbia could have simply replaced the entire line at a cost of $53 million.  Next, with the acquisition of the DTI supply, </w:t>
      </w:r>
      <w:r w:rsidRPr="003814B7">
        <w:t>Columbia also evaluated the economics of extending 7,800 feet of 2-inch plastic pipe just to the customers on Egypt Hollow Road who initially protested the Application.  The Company concluded that the cost of installing such pipe would cost approximately $850,000</w:t>
      </w:r>
      <w:r>
        <w:t>.</w:t>
      </w:r>
      <w:r w:rsidRPr="003814B7">
        <w:t xml:space="preserve">  Since annual expected total distribution </w:t>
      </w:r>
      <w:r w:rsidRPr="003814B7">
        <w:lastRenderedPageBreak/>
        <w:t>revenue to be generated by these three customer accounts was $2,030.01, Columbia determined that installing this alternative plastic pipeline also was not economically justified.</w:t>
      </w:r>
    </w:p>
    <w:p w:rsidR="00E210ED" w:rsidRDefault="00E210ED" w:rsidP="00A0060C">
      <w:pPr>
        <w:spacing w:before="0" w:after="0"/>
      </w:pPr>
    </w:p>
    <w:p w:rsidR="00AB0312" w:rsidRDefault="003814B7" w:rsidP="00A0060C">
      <w:pPr>
        <w:spacing w:before="0" w:after="0"/>
      </w:pPr>
      <w:r>
        <w:tab/>
        <w:t>For all of these reasons, replacing the middle section of the Snowshoe Lateral to continue providing service to the six affected customers is not economically justified.</w:t>
      </w:r>
    </w:p>
    <w:p w:rsidR="00E210ED" w:rsidRDefault="00E210ED" w:rsidP="00A0060C">
      <w:pPr>
        <w:spacing w:before="0" w:after="0"/>
      </w:pPr>
    </w:p>
    <w:p w:rsidR="00AB0312" w:rsidRDefault="00AB0312" w:rsidP="00A0060C">
      <w:pPr>
        <w:spacing w:before="0" w:after="0"/>
      </w:pPr>
      <w:r>
        <w:tab/>
        <w:t>3.</w:t>
      </w:r>
      <w:r>
        <w:tab/>
        <w:t>The Number of Customers Affected</w:t>
      </w:r>
    </w:p>
    <w:p w:rsidR="00E210ED" w:rsidRDefault="00E210ED" w:rsidP="00A0060C">
      <w:pPr>
        <w:spacing w:before="0" w:after="0"/>
      </w:pPr>
    </w:p>
    <w:p w:rsidR="00AB0312" w:rsidRDefault="00D41753" w:rsidP="00A0060C">
      <w:pPr>
        <w:spacing w:before="0" w:after="0"/>
      </w:pPr>
      <w:r>
        <w:tab/>
      </w:r>
      <w:r w:rsidRPr="00D41753">
        <w:t>The proposed abandonment limits the number of customers to be abandoned to the six customers identified in the Application.  As explained by Columbia witness Paloney, “All other customers who are served from the northern and southern sections of the Snowshoe Lateral will maintain their gas service from Columbia.”</w:t>
      </w:r>
      <w:r>
        <w:rPr>
          <w:rStyle w:val="FootnoteReference"/>
        </w:rPr>
        <w:footnoteReference w:id="13"/>
      </w:r>
      <w:r w:rsidRPr="00D41753">
        <w:t xml:space="preserve">  Customers also will continue to have access to sources of competitive natural gas supply</w:t>
      </w:r>
      <w:r w:rsidR="007F1982">
        <w:t>.</w:t>
      </w:r>
      <w:r w:rsidRPr="00D41753">
        <w:t xml:space="preserve">  Moreover, the Commission previously approved abandonments to six or more natural gas customers.</w:t>
      </w:r>
      <w:r w:rsidR="00392777">
        <w:rPr>
          <w:rStyle w:val="FootnoteReference"/>
        </w:rPr>
        <w:footnoteReference w:id="14"/>
      </w:r>
      <w:r w:rsidRPr="00D41753">
        <w:t xml:space="preserve">  Therefore, the small number of customers affected is in keeping with prior abandonments approved by the Commission and further demonstrates that the proposed abandonment is in the public interest.</w:t>
      </w:r>
    </w:p>
    <w:p w:rsidR="00E210ED" w:rsidRDefault="00E210ED" w:rsidP="00A0060C">
      <w:pPr>
        <w:spacing w:before="0" w:after="0"/>
      </w:pPr>
    </w:p>
    <w:p w:rsidR="00AB0312" w:rsidRDefault="00AB0312" w:rsidP="00A0060C">
      <w:pPr>
        <w:spacing w:before="0" w:after="0"/>
      </w:pPr>
      <w:r>
        <w:tab/>
        <w:t>4.</w:t>
      </w:r>
      <w:r>
        <w:tab/>
        <w:t>The Availability of Alternative Fuels and/or Suppliers</w:t>
      </w:r>
    </w:p>
    <w:p w:rsidR="00E210ED" w:rsidRDefault="00E210ED" w:rsidP="00A0060C">
      <w:pPr>
        <w:spacing w:before="0" w:after="0"/>
      </w:pPr>
    </w:p>
    <w:p w:rsidR="00096326" w:rsidRDefault="00096326" w:rsidP="00A0060C">
      <w:pPr>
        <w:spacing w:before="0" w:after="0"/>
      </w:pPr>
      <w:r>
        <w:tab/>
      </w:r>
      <w:r w:rsidRPr="00096326">
        <w:t>The proposed abandonment is in the public interest because alternative fuel sources will be available to each of the six affected customers after their natural gas service is abandoned.  Because the six customers currently use natur</w:t>
      </w:r>
      <w:r w:rsidR="00193870">
        <w:t xml:space="preserve">al gas, </w:t>
      </w:r>
      <w:r w:rsidRPr="00096326">
        <w:t>conversion to propane can be readily achieved by changing nozzles and making adjustments to appliances so that they are compatible with propane usage</w:t>
      </w:r>
      <w:r w:rsidR="00193870">
        <w:t>.</w:t>
      </w:r>
      <w:r w:rsidRPr="00096326">
        <w:t xml:space="preserve">  Electricity also is an available energy source for each of the six customers</w:t>
      </w:r>
      <w:r w:rsidR="00193870">
        <w:t xml:space="preserve">.  </w:t>
      </w:r>
      <w:r w:rsidRPr="00096326">
        <w:t xml:space="preserve">Both propane and electricity have been accepted by the Commission as acceptable </w:t>
      </w:r>
      <w:r w:rsidRPr="00096326">
        <w:lastRenderedPageBreak/>
        <w:t>alternatives to natural gas in past abandonment cases.</w:t>
      </w:r>
      <w:r w:rsidR="00193870">
        <w:rPr>
          <w:rStyle w:val="FootnoteReference"/>
        </w:rPr>
        <w:footnoteReference w:id="15"/>
      </w:r>
      <w:r w:rsidRPr="00096326">
        <w:t xml:space="preserve">  Therefore, alternative fuel sources are readily available to the six affected customers.</w:t>
      </w:r>
    </w:p>
    <w:p w:rsidR="00A10F4E" w:rsidRDefault="00A10F4E" w:rsidP="00A0060C">
      <w:pPr>
        <w:spacing w:before="0" w:after="0"/>
      </w:pPr>
    </w:p>
    <w:p w:rsidR="00AB0312" w:rsidRDefault="00AB0312" w:rsidP="00A0060C">
      <w:pPr>
        <w:spacing w:before="0" w:after="0"/>
      </w:pPr>
      <w:r>
        <w:tab/>
        <w:t>5.</w:t>
      </w:r>
      <w:r>
        <w:tab/>
        <w:t>The Costs of Converting to Alternate Fuels</w:t>
      </w:r>
      <w:r w:rsidR="00BA6834">
        <w:t xml:space="preserve"> and Allocation of Such Costs</w:t>
      </w:r>
    </w:p>
    <w:p w:rsidR="00A10F4E" w:rsidRDefault="00A10F4E" w:rsidP="00A0060C">
      <w:pPr>
        <w:spacing w:before="0" w:after="0"/>
      </w:pPr>
    </w:p>
    <w:p w:rsidR="003653ED" w:rsidRDefault="007F1982" w:rsidP="00A0060C">
      <w:pPr>
        <w:spacing w:before="0" w:after="0"/>
      </w:pPr>
      <w:r>
        <w:tab/>
      </w:r>
      <w:r w:rsidRPr="007F1982">
        <w:t>Columbia has agreed to compensate the six affected customers to help offset their costs for converting to alternative fuel sources.</w:t>
      </w:r>
      <w:r>
        <w:rPr>
          <w:rStyle w:val="FootnoteReference"/>
        </w:rPr>
        <w:footnoteReference w:id="16"/>
      </w:r>
      <w:r w:rsidRPr="007F1982">
        <w:t xml:space="preserve">  The Commission generally requires a utility seeking to abandon service to provide some contribution to its affected customers to conve</w:t>
      </w:r>
      <w:r w:rsidR="00BC0121">
        <w:t>rt to an alternate fuel supply.</w:t>
      </w:r>
      <w:r w:rsidRPr="007F1982">
        <w:t xml:space="preserve">  Here, Columbia has reached agreements with all six of the customers affected by the proposed abandonment.  Under these agreements, the six customers will receive compensation that will help offset the costs of converting to an alternative fuel source.  Each customer’s compensation was based upon his or her specific circumstances and the estimates provided by contractors to install alternative heating and appliances.  In aggregate, the total compensation to be paid under these agreements is $48,864.30.  </w:t>
      </w:r>
      <w:r w:rsidR="00B36831">
        <w:t>No party raised an objection to this amount.</w:t>
      </w:r>
    </w:p>
    <w:p w:rsidR="003653ED" w:rsidRDefault="003653ED" w:rsidP="00A0060C">
      <w:pPr>
        <w:spacing w:before="0" w:after="0"/>
      </w:pPr>
    </w:p>
    <w:p w:rsidR="00AB0312" w:rsidRDefault="00651997" w:rsidP="00A0060C">
      <w:pPr>
        <w:spacing w:before="0" w:after="0"/>
      </w:pPr>
      <w:r>
        <w:t xml:space="preserve">C. </w:t>
      </w:r>
      <w:r w:rsidR="003653ED">
        <w:tab/>
      </w:r>
      <w:r w:rsidRPr="003653ED">
        <w:rPr>
          <w:u w:val="single"/>
        </w:rPr>
        <w:t>Conclusion</w:t>
      </w:r>
    </w:p>
    <w:p w:rsidR="003653ED" w:rsidRDefault="003653ED" w:rsidP="00A0060C">
      <w:pPr>
        <w:spacing w:before="0" w:after="0"/>
      </w:pPr>
    </w:p>
    <w:p w:rsidR="007B43C8" w:rsidRDefault="00651997" w:rsidP="00A0060C">
      <w:pPr>
        <w:spacing w:before="0" w:after="0"/>
      </w:pPr>
      <w:r>
        <w:tab/>
        <w:t xml:space="preserve">In totality, the proposed abandonment of six customers on the Snowshoe Lateral is in the public interest and </w:t>
      </w:r>
      <w:r w:rsidR="008350BB">
        <w:t>is</w:t>
      </w:r>
      <w:r>
        <w:t xml:space="preserve"> approved.  Columbia has demonstrated that the abandonment is consistent with similar applications approved by the Commission and that the</w:t>
      </w:r>
      <w:r w:rsidR="007B43C8">
        <w:t xml:space="preserve"> energy needs of the abandoned customers will be met. </w:t>
      </w:r>
    </w:p>
    <w:p w:rsidR="003653ED" w:rsidRDefault="003653ED" w:rsidP="00A0060C">
      <w:pPr>
        <w:spacing w:before="0" w:after="0"/>
      </w:pPr>
    </w:p>
    <w:p w:rsidR="007B43C8" w:rsidRDefault="007B43C8" w:rsidP="00A0060C">
      <w:pPr>
        <w:spacing w:before="0" w:after="0"/>
      </w:pPr>
      <w:r>
        <w:tab/>
        <w:t>Further, no party opposes the proposed abandonment of natural gas service.  Columbia has reached agreements with all six customers affected by the proposed abandonment, including Mr. Bucha, Mr. Smith, and Ms. Decker, who initially protested the instant Application.  As a result, none of the Protestants moved their testimony into the record.  (Tr. 8-9)  Therefore, nothing in the record contradicts the Company’s position that the proposed abandonment is in the public interest.</w:t>
      </w:r>
    </w:p>
    <w:p w:rsidR="00651997" w:rsidRDefault="007B43C8" w:rsidP="00A0060C">
      <w:pPr>
        <w:spacing w:before="0" w:after="0"/>
      </w:pPr>
      <w:r>
        <w:lastRenderedPageBreak/>
        <w:tab/>
        <w:t xml:space="preserve">Columbia also points out that this project is an economical alternative to replacing the entire line and </w:t>
      </w:r>
      <w:r w:rsidR="00651997">
        <w:t xml:space="preserve">aligns with the Company’s responsibility to provide safe and reliable distribution service.  </w:t>
      </w:r>
      <w:r>
        <w:t>If</w:t>
      </w:r>
      <w:r w:rsidR="00651997">
        <w:t xml:space="preserve"> the proposed abandonment is approved, Columbia can proceed with its plan to abandon the middle section of the Snowshoe Lateral and save approximately $36.9 million in capital restoration costs.  This would enable Columbia to reallocate these dollars to the Company’s Age and Condition budget and expedite the replacement of other older pipe in the Company’s system and make the system safer</w:t>
      </w:r>
      <w:r w:rsidR="008215D7">
        <w:t>.</w:t>
      </w:r>
    </w:p>
    <w:p w:rsidR="00A10F4E" w:rsidRDefault="00A10F4E" w:rsidP="00A0060C">
      <w:pPr>
        <w:spacing w:before="0" w:after="0"/>
      </w:pPr>
    </w:p>
    <w:p w:rsidR="00651997" w:rsidRDefault="007B43C8" w:rsidP="00A0060C">
      <w:pPr>
        <w:spacing w:before="0" w:after="0"/>
      </w:pPr>
      <w:r>
        <w:tab/>
      </w:r>
      <w:r w:rsidR="00651997">
        <w:t xml:space="preserve">Based on the foregoing, Columbia’s proposed abandonment of natural gas service is in the public interest.  </w:t>
      </w:r>
      <w:r>
        <w:t>I approve</w:t>
      </w:r>
      <w:r w:rsidR="00651997">
        <w:t xml:space="preserve"> Columbia’s proposed abandonment of natural gas service and the agreements reached with the six customers.</w:t>
      </w:r>
    </w:p>
    <w:p w:rsidR="003653ED" w:rsidRDefault="003653ED" w:rsidP="00A0060C">
      <w:pPr>
        <w:spacing w:before="0" w:after="0"/>
      </w:pPr>
    </w:p>
    <w:p w:rsidR="005F4E10" w:rsidRDefault="005F4E10" w:rsidP="00A0060C">
      <w:pPr>
        <w:spacing w:before="0" w:after="0"/>
        <w:jc w:val="center"/>
        <w:rPr>
          <w:u w:val="single"/>
        </w:rPr>
      </w:pPr>
      <w:r w:rsidRPr="008215D7">
        <w:rPr>
          <w:u w:val="single"/>
        </w:rPr>
        <w:t>CONCLUSIONS OF LAW</w:t>
      </w:r>
    </w:p>
    <w:p w:rsidR="003653ED" w:rsidRPr="008215D7" w:rsidRDefault="003653ED" w:rsidP="00A0060C">
      <w:pPr>
        <w:spacing w:before="0" w:after="0"/>
        <w:jc w:val="center"/>
        <w:rPr>
          <w:u w:val="single"/>
        </w:rPr>
      </w:pPr>
    </w:p>
    <w:p w:rsidR="005F4E10" w:rsidRDefault="005F4E10" w:rsidP="00A0060C">
      <w:pPr>
        <w:spacing w:before="0" w:after="0"/>
      </w:pPr>
      <w:r>
        <w:tab/>
        <w:t>1.</w:t>
      </w:r>
      <w:r>
        <w:tab/>
        <w:t>The Commission has jurisdiction</w:t>
      </w:r>
      <w:r w:rsidR="007B4884">
        <w:t xml:space="preserve"> over the parties in this matter</w:t>
      </w:r>
      <w:r>
        <w:t>.  66 Pa.C.S. § 1102</w:t>
      </w:r>
    </w:p>
    <w:p w:rsidR="00A10F4E" w:rsidRDefault="00A10F4E" w:rsidP="00A0060C">
      <w:pPr>
        <w:spacing w:before="0" w:after="0"/>
      </w:pPr>
    </w:p>
    <w:p w:rsidR="005F4E10" w:rsidRDefault="005F4E10" w:rsidP="00A0060C">
      <w:pPr>
        <w:spacing w:before="0" w:after="0"/>
      </w:pPr>
      <w:r>
        <w:tab/>
        <w:t>2.</w:t>
      </w:r>
      <w:r>
        <w:tab/>
        <w:t xml:space="preserve">Under Section 1102(a)(2) of the Pennsylvania Public Utility Code, a public utility must obtain a certificate of public convenience from the Commission prior to abandoning or surrendering, in whole or in part, any “service.” </w:t>
      </w:r>
      <w:r w:rsidR="00736D49">
        <w:t xml:space="preserve"> </w:t>
      </w:r>
      <w:r>
        <w:t xml:space="preserve">66 Pa. C.S. § 1102(a); see </w:t>
      </w:r>
      <w:r w:rsidRPr="00B54712">
        <w:rPr>
          <w:i/>
        </w:rPr>
        <w:t>Borough of Grove City v. Pa. P</w:t>
      </w:r>
      <w:r w:rsidR="00B54712">
        <w:rPr>
          <w:i/>
        </w:rPr>
        <w:t>ubl. Util. Comm’n</w:t>
      </w:r>
      <w:r>
        <w:t>, 505 A.2d 346 (Pa.Cmwlth. 1986).</w:t>
      </w:r>
    </w:p>
    <w:p w:rsidR="00AE6EBE" w:rsidRDefault="00AE6EBE" w:rsidP="00A0060C">
      <w:pPr>
        <w:spacing w:before="0" w:after="0"/>
      </w:pPr>
    </w:p>
    <w:p w:rsidR="005F4E10" w:rsidRDefault="005F4E10" w:rsidP="00A0060C">
      <w:pPr>
        <w:spacing w:before="0" w:after="0"/>
      </w:pPr>
      <w:r>
        <w:tab/>
        <w:t>3.</w:t>
      </w:r>
      <w:r>
        <w:tab/>
        <w:t>The Commission shall grant a certificate of public convenience only after finding that “the granting of such certificate is necessary or proper for the service, accommodation, convenience or safety of the public.”  66 Pa.C.S. § 1103(a).</w:t>
      </w:r>
    </w:p>
    <w:p w:rsidR="00AE6EBE" w:rsidRDefault="00AE6EBE" w:rsidP="00A0060C">
      <w:pPr>
        <w:spacing w:before="0" w:after="0"/>
      </w:pPr>
    </w:p>
    <w:p w:rsidR="005F4E10" w:rsidRDefault="005F4E10" w:rsidP="00A0060C">
      <w:pPr>
        <w:spacing w:before="0" w:after="0"/>
      </w:pPr>
      <w:r>
        <w:tab/>
        <w:t>4.</w:t>
      </w:r>
      <w:r>
        <w:tab/>
      </w:r>
      <w:r w:rsidRPr="005F4E10">
        <w:t xml:space="preserve">Columbia Gas of Pennsylvania, Inc. has met its burden under 66 Pa. C.S. </w:t>
      </w:r>
      <w:r w:rsidR="00AE6EBE">
        <w:br w:type="textWrapping" w:clear="all"/>
      </w:r>
      <w:r w:rsidRPr="005F4E10">
        <w:t xml:space="preserve">§ 332(a) that the proposed abandonment of natural gas service and the six agreements reached with the customers whose service is proposed to be abandoned are in the public interest.  </w:t>
      </w:r>
    </w:p>
    <w:p w:rsidR="00295C1C" w:rsidRDefault="00295C1C" w:rsidP="00A0060C">
      <w:pPr>
        <w:spacing w:before="0" w:after="0"/>
      </w:pPr>
      <w:r>
        <w:br w:type="page"/>
      </w:r>
    </w:p>
    <w:p w:rsidR="00D06CF5" w:rsidRDefault="00D06CF5" w:rsidP="00A0060C">
      <w:pPr>
        <w:spacing w:before="0" w:after="0"/>
        <w:jc w:val="center"/>
        <w:rPr>
          <w:u w:val="single"/>
        </w:rPr>
      </w:pPr>
      <w:r w:rsidRPr="002D0C90">
        <w:rPr>
          <w:u w:val="single"/>
        </w:rPr>
        <w:lastRenderedPageBreak/>
        <w:t>ORDER</w:t>
      </w:r>
    </w:p>
    <w:p w:rsidR="00AE6EBE" w:rsidRDefault="00AE6EBE" w:rsidP="00A0060C">
      <w:pPr>
        <w:spacing w:before="0" w:after="0"/>
        <w:jc w:val="center"/>
        <w:rPr>
          <w:u w:val="single"/>
        </w:rPr>
      </w:pPr>
    </w:p>
    <w:p w:rsidR="00AE6EBE" w:rsidRPr="002D0C90" w:rsidRDefault="00AE6EBE" w:rsidP="00A0060C">
      <w:pPr>
        <w:spacing w:before="0" w:after="0"/>
        <w:jc w:val="center"/>
        <w:rPr>
          <w:u w:val="single"/>
        </w:rPr>
      </w:pPr>
    </w:p>
    <w:p w:rsidR="00D06CF5" w:rsidRDefault="00AE6EBE" w:rsidP="00A0060C">
      <w:pPr>
        <w:spacing w:before="0" w:after="0"/>
      </w:pPr>
      <w:r>
        <w:tab/>
      </w:r>
      <w:r w:rsidR="00D06CF5">
        <w:t>THEREFORE,</w:t>
      </w:r>
    </w:p>
    <w:p w:rsidR="00AE6EBE" w:rsidRDefault="00AE6EBE" w:rsidP="00A0060C">
      <w:pPr>
        <w:spacing w:before="0" w:after="0"/>
      </w:pPr>
    </w:p>
    <w:p w:rsidR="00D06CF5" w:rsidRDefault="00AE6EBE" w:rsidP="00A0060C">
      <w:pPr>
        <w:spacing w:before="0" w:after="0"/>
      </w:pPr>
      <w:r>
        <w:tab/>
      </w:r>
      <w:r w:rsidR="00D06CF5">
        <w:t>IT IS ORDERED:</w:t>
      </w:r>
    </w:p>
    <w:p w:rsidR="00AE6EBE" w:rsidRDefault="00AE6EBE" w:rsidP="00A0060C">
      <w:pPr>
        <w:spacing w:before="0" w:after="0"/>
      </w:pPr>
    </w:p>
    <w:p w:rsidR="00B80575" w:rsidRDefault="00B80575" w:rsidP="00A0060C">
      <w:pPr>
        <w:spacing w:before="0" w:after="0"/>
      </w:pPr>
      <w:r>
        <w:tab/>
        <w:t>1.</w:t>
      </w:r>
      <w:r>
        <w:tab/>
        <w:t>That the application of Columbia Gas of Pennsylvania, Inc., docketed with the Pennsylvania Public Utility Commission at Docket No. A-2015-2513395, for approval of the abandonment of natural gas service to six natural gas service customers located in Centre County, Pennsylvania, is hereby approved, subject to the following conditions:</w:t>
      </w:r>
    </w:p>
    <w:p w:rsidR="00AE6EBE" w:rsidRDefault="00AE6EBE" w:rsidP="00A0060C">
      <w:pPr>
        <w:spacing w:before="0" w:after="0" w:line="240" w:lineRule="auto"/>
      </w:pPr>
    </w:p>
    <w:p w:rsidR="00B80575" w:rsidRDefault="00B80575" w:rsidP="00A0060C">
      <w:pPr>
        <w:spacing w:before="0" w:after="0"/>
        <w:ind w:left="1440" w:right="1440"/>
      </w:pPr>
      <w:r>
        <w:tab/>
      </w:r>
      <w:r>
        <w:tab/>
        <w:t>a.</w:t>
      </w:r>
      <w:r>
        <w:tab/>
        <w:t>Columbia Gas of Pennsylvania, Inc. shall pay the amounts of compensation set forth in CONFIDENTIAL Columbia Exhibits RCW-3, RCW-4, RCW-1R, RCW-2R, RCW-3R, and RCW-4R to the six customers to help defray the cost of converting to an alternative fuel source within 30 days of entry of the Commission’s Order in this proceeding;</w:t>
      </w:r>
    </w:p>
    <w:p w:rsidR="00AE6EBE" w:rsidRDefault="00AE6EBE" w:rsidP="00A0060C">
      <w:pPr>
        <w:spacing w:before="0" w:after="0"/>
        <w:ind w:left="1440" w:right="1440"/>
      </w:pPr>
    </w:p>
    <w:p w:rsidR="00B80575" w:rsidRDefault="00B80575" w:rsidP="00A0060C">
      <w:pPr>
        <w:spacing w:before="0" w:after="0"/>
        <w:ind w:left="1440" w:right="1440"/>
      </w:pPr>
      <w:r>
        <w:tab/>
      </w:r>
      <w:r>
        <w:tab/>
        <w:t>b.</w:t>
      </w:r>
      <w:r>
        <w:tab/>
        <w:t xml:space="preserve">Columbia Gas of Pennsylvania, Inc. shall purge and cap all services lines, which had been used to deliver gas to the affected customers, at its sole cost and expense in compliance with the directives of the Gas Safety Division of the Commission’s Bureau of Transportation and Safety, as part of its abandonment of the middle section of the Snowshoe Lateral; </w:t>
      </w:r>
    </w:p>
    <w:p w:rsidR="00AE6EBE" w:rsidRDefault="00AE6EBE" w:rsidP="00A0060C">
      <w:pPr>
        <w:spacing w:before="0" w:after="0"/>
        <w:ind w:left="1440" w:right="1440"/>
      </w:pPr>
    </w:p>
    <w:p w:rsidR="00B80575" w:rsidRDefault="00B80575" w:rsidP="00A0060C">
      <w:pPr>
        <w:spacing w:before="0" w:after="0"/>
        <w:ind w:left="1440" w:right="1440"/>
      </w:pPr>
      <w:r>
        <w:tab/>
      </w:r>
      <w:r>
        <w:tab/>
        <w:t>c.</w:t>
      </w:r>
      <w:r>
        <w:tab/>
        <w:t>Columbia Gas of Pennsylvania, Inc. shall continue to comply with the terms of the PSU Settlement as part of its abandonment of the middle section of the Snowshoe Lateral; and</w:t>
      </w:r>
    </w:p>
    <w:p w:rsidR="00AE6EBE" w:rsidRDefault="00AE6EBE" w:rsidP="00A0060C">
      <w:pPr>
        <w:spacing w:before="0" w:after="0"/>
        <w:ind w:left="1440" w:right="1440"/>
      </w:pPr>
    </w:p>
    <w:p w:rsidR="00B80575" w:rsidRDefault="00B80575" w:rsidP="00A0060C">
      <w:pPr>
        <w:spacing w:before="0" w:after="0"/>
        <w:ind w:left="1440" w:right="1440"/>
      </w:pPr>
      <w:r>
        <w:lastRenderedPageBreak/>
        <w:tab/>
      </w:r>
      <w:r>
        <w:tab/>
        <w:t>d.</w:t>
      </w:r>
      <w:r>
        <w:tab/>
        <w:t>Columbia Gas of Pennsylvania, Inc. shall file a sworn certification with this Commission of its compliance with these terms and conditions within 90 days of its abandonment of the middle section of the Snowshoe Lateral.</w:t>
      </w:r>
    </w:p>
    <w:p w:rsidR="00AE6EBE" w:rsidRDefault="00AE6EBE" w:rsidP="00A0060C">
      <w:pPr>
        <w:spacing w:before="0" w:after="0"/>
        <w:ind w:left="1440" w:right="1440"/>
      </w:pPr>
    </w:p>
    <w:p w:rsidR="00B80575" w:rsidRDefault="00B80575" w:rsidP="00A0060C">
      <w:pPr>
        <w:spacing w:before="0" w:after="0"/>
      </w:pPr>
      <w:r>
        <w:tab/>
        <w:t>2.</w:t>
      </w:r>
      <w:r>
        <w:tab/>
        <w:t>That Docket No. A-2015-2513395 shall remain open until the subject facilities of Columbia Gas of Pennsylvania, Inc. meet the approval of the Gas Safety Division of the Bureau of Transportation and Safety, as evidenced by its letter to that effect, which letter shall be served upon the Applicant as well as the affected customers, and inserted into the documents folder for this application proceeding.</w:t>
      </w:r>
    </w:p>
    <w:p w:rsidR="008B583F" w:rsidRDefault="008B583F" w:rsidP="00A0060C">
      <w:pPr>
        <w:spacing w:before="0" w:after="0"/>
      </w:pPr>
    </w:p>
    <w:p w:rsidR="00B80575" w:rsidRDefault="00B80575" w:rsidP="00A0060C">
      <w:pPr>
        <w:spacing w:before="0" w:after="0"/>
      </w:pPr>
      <w:r>
        <w:tab/>
        <w:t>3.</w:t>
      </w:r>
      <w:r>
        <w:tab/>
        <w:t>That upon Columbia Gas of Pennsylvania, Inc. filing the certificate of compliance and the Gas Safety Division of the Bureau of Transportation and Safety inserting its letter in accordance with the foregoing ordering paragraphs, Docket No. A-2015-2513395 shall be marked closed.</w:t>
      </w:r>
    </w:p>
    <w:p w:rsidR="00AE6EBE" w:rsidRDefault="00AE6EBE" w:rsidP="00A0060C">
      <w:pPr>
        <w:spacing w:before="0" w:after="0"/>
      </w:pPr>
    </w:p>
    <w:p w:rsidR="00B80575" w:rsidRDefault="00B80575" w:rsidP="00A0060C">
      <w:pPr>
        <w:spacing w:before="0" w:after="0"/>
      </w:pPr>
      <w:r>
        <w:tab/>
        <w:t>4.</w:t>
      </w:r>
      <w:r>
        <w:tab/>
        <w:t>That if Columbia Gas of Pennsylvania, Inc. does not comply with the foregoing terms and conditions for abandoning service or fails to file and serve the required certificate of compliance as set forth in the foregoing ordering paragraphs, its application for abandonment of natural gas service at Docket No. A-2015-2513395 shall be dismissed without further action.</w:t>
      </w:r>
    </w:p>
    <w:p w:rsidR="00AE6EBE" w:rsidRDefault="00AE6EBE" w:rsidP="00A0060C">
      <w:pPr>
        <w:spacing w:before="0" w:after="0"/>
      </w:pPr>
    </w:p>
    <w:p w:rsidR="00D06CF5" w:rsidRDefault="00B80575" w:rsidP="00A0060C">
      <w:pPr>
        <w:spacing w:before="0" w:after="0"/>
      </w:pPr>
      <w:r>
        <w:tab/>
        <w:t>5.</w:t>
      </w:r>
      <w:r>
        <w:tab/>
        <w:t>That the formal complaint filed by Robert Bucha against Columbia Gas of Pennsylvania, Inc. at Docket No. C-2016-2528019 is satisfied and shall be marked closed.</w:t>
      </w:r>
    </w:p>
    <w:p w:rsidR="00AE6EBE" w:rsidRDefault="00AE6EBE" w:rsidP="00A0060C">
      <w:pPr>
        <w:spacing w:before="0" w:after="0"/>
      </w:pPr>
    </w:p>
    <w:p w:rsidR="00B80575" w:rsidRDefault="002D0C90" w:rsidP="00A0060C">
      <w:pPr>
        <w:spacing w:before="0" w:after="0"/>
      </w:pPr>
      <w:r>
        <w:tab/>
        <w:t>6</w:t>
      </w:r>
      <w:r w:rsidR="00B80575">
        <w:t>.</w:t>
      </w:r>
      <w:r w:rsidR="00B80575">
        <w:tab/>
        <w:t>That the formal complaint filed by Pennsylvania State University against Columbia Gas of Pennsylvania, Inc. at Docket. No. C-2016-</w:t>
      </w:r>
      <w:r>
        <w:t xml:space="preserve">2522399 </w:t>
      </w:r>
      <w:r w:rsidR="00B80575">
        <w:t>shall be marked closed.</w:t>
      </w:r>
    </w:p>
    <w:p w:rsidR="00AE6EBE" w:rsidRDefault="00AE6EBE" w:rsidP="00A0060C">
      <w:pPr>
        <w:spacing w:before="0" w:after="0"/>
      </w:pPr>
    </w:p>
    <w:p w:rsidR="00AE6EBE" w:rsidRDefault="00AE6EBE" w:rsidP="00A0060C">
      <w:pPr>
        <w:spacing w:before="0" w:after="0"/>
      </w:pPr>
    </w:p>
    <w:p w:rsidR="00AE6EBE" w:rsidRPr="00AE6EBE" w:rsidRDefault="00AE6EBE" w:rsidP="00A0060C">
      <w:pPr>
        <w:tabs>
          <w:tab w:val="left" w:pos="0"/>
        </w:tabs>
        <w:spacing w:before="0" w:after="0" w:line="240" w:lineRule="auto"/>
        <w:jc w:val="both"/>
        <w:rPr>
          <w:szCs w:val="24"/>
          <w:u w:val="single"/>
        </w:rPr>
      </w:pPr>
      <w:r w:rsidRPr="00AE6EBE">
        <w:rPr>
          <w:szCs w:val="24"/>
        </w:rPr>
        <w:t xml:space="preserve">Date:  </w:t>
      </w:r>
      <w:r w:rsidRPr="00AE6EBE">
        <w:rPr>
          <w:szCs w:val="24"/>
          <w:u w:val="single"/>
        </w:rPr>
        <w:t>J</w:t>
      </w:r>
      <w:r>
        <w:rPr>
          <w:szCs w:val="24"/>
          <w:u w:val="single"/>
        </w:rPr>
        <w:t>une 2</w:t>
      </w:r>
      <w:r w:rsidR="006F14AB">
        <w:rPr>
          <w:szCs w:val="24"/>
          <w:u w:val="single"/>
        </w:rPr>
        <w:t>4</w:t>
      </w:r>
      <w:r w:rsidRPr="00AE6EBE">
        <w:rPr>
          <w:szCs w:val="24"/>
          <w:u w:val="single"/>
        </w:rPr>
        <w:t>, 2016</w:t>
      </w:r>
      <w:r w:rsidRPr="00AE6EBE">
        <w:rPr>
          <w:szCs w:val="24"/>
        </w:rPr>
        <w:tab/>
      </w:r>
      <w:r w:rsidRPr="00AE6EBE">
        <w:rPr>
          <w:szCs w:val="24"/>
        </w:rPr>
        <w:tab/>
      </w:r>
      <w:r w:rsidRPr="00AE6EBE">
        <w:rPr>
          <w:szCs w:val="24"/>
        </w:rPr>
        <w:tab/>
      </w:r>
      <w:r w:rsidRPr="00AE6EBE">
        <w:rPr>
          <w:szCs w:val="24"/>
        </w:rPr>
        <w:tab/>
      </w:r>
      <w:r>
        <w:rPr>
          <w:szCs w:val="24"/>
        </w:rPr>
        <w:tab/>
      </w:r>
      <w:r w:rsidRPr="00AE6EBE">
        <w:rPr>
          <w:szCs w:val="24"/>
          <w:u w:val="single"/>
        </w:rPr>
        <w:tab/>
      </w:r>
      <w:r w:rsidRPr="00AE6EBE">
        <w:rPr>
          <w:szCs w:val="24"/>
          <w:u w:val="single"/>
        </w:rPr>
        <w:tab/>
        <w:t>/s/</w:t>
      </w:r>
      <w:r w:rsidRPr="00AE6EBE">
        <w:rPr>
          <w:szCs w:val="24"/>
          <w:u w:val="single"/>
        </w:rPr>
        <w:tab/>
      </w:r>
      <w:r w:rsidRPr="00AE6EBE">
        <w:rPr>
          <w:szCs w:val="24"/>
          <w:u w:val="single"/>
        </w:rPr>
        <w:tab/>
      </w:r>
      <w:r w:rsidRPr="00AE6EBE">
        <w:rPr>
          <w:szCs w:val="24"/>
          <w:u w:val="single"/>
        </w:rPr>
        <w:tab/>
      </w:r>
      <w:r w:rsidRPr="00AE6EBE">
        <w:rPr>
          <w:szCs w:val="24"/>
          <w:u w:val="single"/>
        </w:rPr>
        <w:tab/>
      </w:r>
    </w:p>
    <w:p w:rsidR="00AE6EBE" w:rsidRPr="00AE6EBE" w:rsidRDefault="00AE6EBE" w:rsidP="00A0060C">
      <w:pPr>
        <w:tabs>
          <w:tab w:val="left" w:pos="0"/>
        </w:tabs>
        <w:spacing w:before="0" w:after="0" w:line="240" w:lineRule="auto"/>
        <w:jc w:val="both"/>
        <w:rPr>
          <w:szCs w:val="24"/>
        </w:rPr>
      </w:pPr>
      <w:r w:rsidRPr="00AE6EBE">
        <w:rPr>
          <w:szCs w:val="24"/>
        </w:rPr>
        <w:tab/>
      </w:r>
      <w:r w:rsidRPr="00AE6EBE">
        <w:rPr>
          <w:szCs w:val="24"/>
        </w:rPr>
        <w:tab/>
      </w:r>
      <w:r w:rsidRPr="00AE6EBE">
        <w:rPr>
          <w:szCs w:val="24"/>
        </w:rPr>
        <w:tab/>
      </w:r>
      <w:r w:rsidRPr="00AE6EBE">
        <w:rPr>
          <w:szCs w:val="24"/>
        </w:rPr>
        <w:tab/>
      </w:r>
      <w:r w:rsidRPr="00AE6EBE">
        <w:rPr>
          <w:szCs w:val="24"/>
        </w:rPr>
        <w:tab/>
      </w:r>
      <w:r w:rsidRPr="00AE6EBE">
        <w:rPr>
          <w:szCs w:val="24"/>
        </w:rPr>
        <w:tab/>
        <w:t>Mary D. Long</w:t>
      </w:r>
    </w:p>
    <w:p w:rsidR="00AE6EBE" w:rsidRPr="00295C1C" w:rsidRDefault="00AE6EBE" w:rsidP="00A0060C">
      <w:pPr>
        <w:tabs>
          <w:tab w:val="left" w:pos="0"/>
        </w:tabs>
        <w:spacing w:before="0" w:after="0" w:line="240" w:lineRule="auto"/>
        <w:jc w:val="both"/>
        <w:rPr>
          <w:szCs w:val="24"/>
        </w:rPr>
      </w:pPr>
      <w:r w:rsidRPr="00AE6EBE">
        <w:rPr>
          <w:szCs w:val="24"/>
        </w:rPr>
        <w:tab/>
      </w:r>
      <w:r w:rsidRPr="00AE6EBE">
        <w:rPr>
          <w:szCs w:val="24"/>
        </w:rPr>
        <w:tab/>
      </w:r>
      <w:r w:rsidRPr="00AE6EBE">
        <w:rPr>
          <w:szCs w:val="24"/>
        </w:rPr>
        <w:tab/>
      </w:r>
      <w:r w:rsidRPr="00AE6EBE">
        <w:rPr>
          <w:szCs w:val="24"/>
        </w:rPr>
        <w:tab/>
      </w:r>
      <w:r w:rsidRPr="00AE6EBE">
        <w:rPr>
          <w:szCs w:val="24"/>
        </w:rPr>
        <w:tab/>
      </w:r>
      <w:r w:rsidRPr="00AE6EBE">
        <w:rPr>
          <w:szCs w:val="24"/>
        </w:rPr>
        <w:tab/>
        <w:t>Administrative Law Judge</w:t>
      </w:r>
    </w:p>
    <w:sectPr w:rsidR="00AE6EBE" w:rsidRPr="00295C1C" w:rsidSect="006672B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1D" w:rsidRDefault="002C791D" w:rsidP="00F252E4">
      <w:pPr>
        <w:spacing w:before="0" w:after="0" w:line="240" w:lineRule="auto"/>
      </w:pPr>
      <w:r>
        <w:separator/>
      </w:r>
    </w:p>
  </w:endnote>
  <w:endnote w:type="continuationSeparator" w:id="0">
    <w:p w:rsidR="002C791D" w:rsidRDefault="002C791D" w:rsidP="00F252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725756"/>
      <w:docPartObj>
        <w:docPartGallery w:val="Page Numbers (Bottom of Page)"/>
        <w:docPartUnique/>
      </w:docPartObj>
    </w:sdtPr>
    <w:sdtEndPr>
      <w:rPr>
        <w:noProof/>
      </w:rPr>
    </w:sdtEndPr>
    <w:sdtContent>
      <w:p w:rsidR="006672B7" w:rsidRDefault="006672B7">
        <w:pPr>
          <w:pStyle w:val="Footer"/>
          <w:jc w:val="center"/>
        </w:pPr>
        <w:r w:rsidRPr="00A87BFB">
          <w:rPr>
            <w:sz w:val="20"/>
          </w:rPr>
          <w:fldChar w:fldCharType="begin"/>
        </w:r>
        <w:r w:rsidRPr="00A87BFB">
          <w:rPr>
            <w:sz w:val="20"/>
          </w:rPr>
          <w:instrText xml:space="preserve"> PAGE   \* MERGEFORMAT </w:instrText>
        </w:r>
        <w:r w:rsidRPr="00A87BFB">
          <w:rPr>
            <w:sz w:val="20"/>
          </w:rPr>
          <w:fldChar w:fldCharType="separate"/>
        </w:r>
        <w:r w:rsidR="001807F7">
          <w:rPr>
            <w:noProof/>
            <w:sz w:val="20"/>
          </w:rPr>
          <w:t>17</w:t>
        </w:r>
        <w:r w:rsidRPr="00A87BFB">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1D" w:rsidRDefault="002C791D" w:rsidP="00F252E4">
      <w:pPr>
        <w:spacing w:before="0" w:after="0" w:line="240" w:lineRule="auto"/>
      </w:pPr>
      <w:r>
        <w:separator/>
      </w:r>
    </w:p>
  </w:footnote>
  <w:footnote w:type="continuationSeparator" w:id="0">
    <w:p w:rsidR="002C791D" w:rsidRDefault="002C791D" w:rsidP="00F252E4">
      <w:pPr>
        <w:spacing w:before="0" w:after="0" w:line="240" w:lineRule="auto"/>
      </w:pPr>
      <w:r>
        <w:continuationSeparator/>
      </w:r>
    </w:p>
  </w:footnote>
  <w:footnote w:id="1">
    <w:p w:rsidR="00F252E4" w:rsidRDefault="00F252E4" w:rsidP="00CF2EEE">
      <w:pPr>
        <w:pStyle w:val="FootnoteText"/>
      </w:pPr>
      <w:r>
        <w:rPr>
          <w:rStyle w:val="FootnoteReference"/>
        </w:rPr>
        <w:footnoteRef/>
      </w:r>
      <w:r>
        <w:t xml:space="preserve">  </w:t>
      </w:r>
      <w:r>
        <w:tab/>
        <w:t xml:space="preserve">These agreements are part of the record as </w:t>
      </w:r>
      <w:r w:rsidR="006B4C7E">
        <w:t>CONFIDENTIAL Columbia Exhibits RCW-3, RCW-4, RCW-1R, RCW-2R, RCW-3R, and RCW-4R.  These exhibits were protected by order dated April 19, 2016.</w:t>
      </w:r>
    </w:p>
    <w:p w:rsidR="00CF2EEE" w:rsidRDefault="00CF2EEE" w:rsidP="00CF2EEE">
      <w:pPr>
        <w:pStyle w:val="FootnoteText"/>
      </w:pPr>
    </w:p>
  </w:footnote>
  <w:footnote w:id="2">
    <w:p w:rsidR="00EA663E" w:rsidRDefault="00EA663E" w:rsidP="00CF2EEE">
      <w:pPr>
        <w:pStyle w:val="FootnoteText"/>
      </w:pPr>
      <w:r>
        <w:rPr>
          <w:rStyle w:val="FootnoteReference"/>
        </w:rPr>
        <w:footnoteRef/>
      </w:r>
      <w:r>
        <w:t xml:space="preserve">  </w:t>
      </w:r>
      <w:r>
        <w:tab/>
        <w:t>N.T. 8-9 (April 21, 2016).</w:t>
      </w:r>
    </w:p>
  </w:footnote>
  <w:footnote w:id="3">
    <w:p w:rsidR="002657C6" w:rsidRDefault="002657C6" w:rsidP="00CF2EEE">
      <w:pPr>
        <w:pStyle w:val="FootnoteText"/>
      </w:pPr>
      <w:r>
        <w:rPr>
          <w:rStyle w:val="FootnoteReference"/>
        </w:rPr>
        <w:footnoteRef/>
      </w:r>
      <w:r>
        <w:t xml:space="preserve">  </w:t>
      </w:r>
      <w:r>
        <w:tab/>
        <w:t>The “State College market” refers to the general State College-Bellefonte area served by Columbia.  (Columbia St. No. 1, p. 4)</w:t>
      </w:r>
    </w:p>
  </w:footnote>
  <w:footnote w:id="4">
    <w:p w:rsidR="00E435D5" w:rsidRDefault="00E435D5" w:rsidP="00CF2EEE">
      <w:pPr>
        <w:pStyle w:val="FootnoteText"/>
      </w:pPr>
      <w:r>
        <w:rPr>
          <w:rStyle w:val="FootnoteReference"/>
        </w:rPr>
        <w:footnoteRef/>
      </w:r>
      <w:r>
        <w:t xml:space="preserve"> </w:t>
      </w:r>
      <w:r w:rsidR="00EC0B87">
        <w:tab/>
      </w:r>
      <w:r w:rsidRPr="00056D8E">
        <w:t>Section 1102(a)(2) of the Public Utility Code (the “Code”), 66 Pa.C.S. §</w:t>
      </w:r>
      <w:r w:rsidR="00D76DD7">
        <w:t xml:space="preserve"> </w:t>
      </w:r>
      <w:r w:rsidRPr="00056D8E">
        <w:t>1102(a)(2).</w:t>
      </w:r>
    </w:p>
    <w:p w:rsidR="00BC6D72" w:rsidRDefault="00BC6D72" w:rsidP="00CF2EEE">
      <w:pPr>
        <w:pStyle w:val="FootnoteText"/>
      </w:pPr>
    </w:p>
  </w:footnote>
  <w:footnote w:id="5">
    <w:p w:rsidR="00E435D5" w:rsidRDefault="00E435D5" w:rsidP="00CF2EEE">
      <w:pPr>
        <w:pStyle w:val="FootnoteText"/>
      </w:pPr>
      <w:r>
        <w:rPr>
          <w:rStyle w:val="FootnoteReference"/>
        </w:rPr>
        <w:footnoteRef/>
      </w:r>
      <w:r>
        <w:t xml:space="preserve"> </w:t>
      </w:r>
      <w:r w:rsidR="00EC0B87">
        <w:tab/>
      </w:r>
      <w:r w:rsidRPr="00056D8E">
        <w:t>66 Pa.</w:t>
      </w:r>
      <w:r>
        <w:t>C.S. §</w:t>
      </w:r>
      <w:r w:rsidR="002D5CD9">
        <w:t xml:space="preserve"> </w:t>
      </w:r>
      <w:r>
        <w:t>1103(a).</w:t>
      </w:r>
    </w:p>
    <w:p w:rsidR="007152DC" w:rsidRDefault="007152DC" w:rsidP="00CF2EEE">
      <w:pPr>
        <w:pStyle w:val="FootnoteText"/>
      </w:pPr>
    </w:p>
  </w:footnote>
  <w:footnote w:id="6">
    <w:p w:rsidR="00E435D5" w:rsidRDefault="00E435D5" w:rsidP="00CF2EEE">
      <w:pPr>
        <w:pStyle w:val="FootnoteText"/>
      </w:pPr>
      <w:r>
        <w:rPr>
          <w:rStyle w:val="FootnoteReference"/>
        </w:rPr>
        <w:footnoteRef/>
      </w:r>
      <w:r>
        <w:t xml:space="preserve"> </w:t>
      </w:r>
      <w:r w:rsidR="00EC0B87">
        <w:tab/>
      </w:r>
      <w:r>
        <w:rPr>
          <w:i/>
        </w:rPr>
        <w:t>Lucey v. Columbia Gas of Pa. Inc.</w:t>
      </w:r>
      <w:r>
        <w:t>, Docket No. A-2011-2276780 (Opinion and Order entered February 6, 2014)(</w:t>
      </w:r>
      <w:r w:rsidRPr="003F6C4A">
        <w:t xml:space="preserve">citing </w:t>
      </w:r>
      <w:r w:rsidRPr="00E435D5">
        <w:rPr>
          <w:i/>
        </w:rPr>
        <w:t>Penns</w:t>
      </w:r>
      <w:r>
        <w:rPr>
          <w:i/>
        </w:rPr>
        <w:t>ylvania Railroad Company v. Pa. Publ. Util. Comm’n.</w:t>
      </w:r>
      <w:r w:rsidRPr="00E435D5">
        <w:rPr>
          <w:i/>
        </w:rPr>
        <w:t>,</w:t>
      </w:r>
      <w:r w:rsidRPr="00056D8E">
        <w:t xml:space="preserve"> 146 A.2d 352, 356 (Pa.</w:t>
      </w:r>
      <w:r w:rsidR="003F6C4A">
        <w:t>Super</w:t>
      </w:r>
      <w:r w:rsidR="00F2278B">
        <w:t>.</w:t>
      </w:r>
      <w:r w:rsidRPr="00056D8E">
        <w:t xml:space="preserve"> 1959), </w:t>
      </w:r>
      <w:r w:rsidRPr="00056D8E">
        <w:rPr>
          <w:i/>
        </w:rPr>
        <w:t>vacated on other grounds</w:t>
      </w:r>
      <w:r w:rsidR="003E3FA0">
        <w:t xml:space="preserve">, </w:t>
      </w:r>
      <w:r w:rsidRPr="00056D8E">
        <w:t>152 A.2d 422 (</w:t>
      </w:r>
      <w:r w:rsidR="003E3FA0">
        <w:t xml:space="preserve">Pa. </w:t>
      </w:r>
      <w:r w:rsidRPr="00056D8E">
        <w:t>1959</w:t>
      </w:r>
      <w:r w:rsidR="003E3FA0">
        <w:t>)</w:t>
      </w:r>
      <w:r w:rsidRPr="00056D8E">
        <w:t xml:space="preserve">.  </w:t>
      </w:r>
    </w:p>
    <w:p w:rsidR="007152DC" w:rsidRPr="00E435D5" w:rsidRDefault="007152DC" w:rsidP="00CF2EEE">
      <w:pPr>
        <w:pStyle w:val="FootnoteText"/>
      </w:pPr>
    </w:p>
  </w:footnote>
  <w:footnote w:id="7">
    <w:p w:rsidR="007814CF" w:rsidRDefault="007814CF" w:rsidP="00CF2EEE">
      <w:pPr>
        <w:pStyle w:val="FootnoteText"/>
      </w:pPr>
      <w:r>
        <w:rPr>
          <w:rStyle w:val="FootnoteReference"/>
        </w:rPr>
        <w:footnoteRef/>
      </w:r>
      <w:r>
        <w:t xml:space="preserve"> </w:t>
      </w:r>
      <w:r w:rsidR="00EC0B87">
        <w:tab/>
      </w:r>
      <w:r w:rsidRPr="00F2278B">
        <w:rPr>
          <w:i/>
        </w:rPr>
        <w:t>Able Company, Ltd</w:t>
      </w:r>
      <w:r w:rsidRPr="007814CF">
        <w:t>.,</w:t>
      </w:r>
      <w:r w:rsidRPr="00056D8E">
        <w:t xml:space="preserve"> 1996 Pa. PUC LEXIS 108, 23 (1996); </w:t>
      </w:r>
      <w:r w:rsidRPr="007C740C">
        <w:rPr>
          <w:i/>
        </w:rPr>
        <w:t>Re Leechburg Gas Company</w:t>
      </w:r>
      <w:r w:rsidRPr="00056D8E">
        <w:t xml:space="preserve">, 66 Pa. PUC. 29 (1988); </w:t>
      </w:r>
      <w:r w:rsidRPr="007C740C">
        <w:rPr>
          <w:i/>
        </w:rPr>
        <w:t>Re Victor Gas Company</w:t>
      </w:r>
      <w:r w:rsidR="001476F3">
        <w:t>, 49 Pa. PU</w:t>
      </w:r>
      <w:r w:rsidRPr="00056D8E">
        <w:t xml:space="preserve">C. 649 (1976); </w:t>
      </w:r>
      <w:r w:rsidRPr="007C740C">
        <w:rPr>
          <w:i/>
        </w:rPr>
        <w:t>Application of National Fuel Gas Distribution</w:t>
      </w:r>
      <w:r w:rsidRPr="007814CF">
        <w:t xml:space="preserve"> </w:t>
      </w:r>
      <w:r w:rsidRPr="007C740C">
        <w:rPr>
          <w:i/>
        </w:rPr>
        <w:t>Corporation for Approval of Abandonment of Service</w:t>
      </w:r>
      <w:r w:rsidRPr="00056D8E">
        <w:t>, Docket No. A-121850F2023 (Order entered March 26, 2003).</w:t>
      </w:r>
    </w:p>
    <w:p w:rsidR="007152DC" w:rsidRDefault="007152DC" w:rsidP="00CF2EEE">
      <w:pPr>
        <w:pStyle w:val="FootnoteText"/>
      </w:pPr>
    </w:p>
  </w:footnote>
  <w:footnote w:id="8">
    <w:p w:rsidR="0025718B" w:rsidRDefault="0025718B" w:rsidP="00CF2EEE">
      <w:pPr>
        <w:pStyle w:val="FootnoteText"/>
      </w:pPr>
      <w:r>
        <w:rPr>
          <w:rStyle w:val="FootnoteReference"/>
        </w:rPr>
        <w:footnoteRef/>
      </w:r>
      <w:r>
        <w:t xml:space="preserve"> </w:t>
      </w:r>
      <w:r w:rsidR="007D6B29">
        <w:tab/>
      </w:r>
      <w:r w:rsidR="007152DC">
        <w:t>66 Pa.</w:t>
      </w:r>
      <w:r w:rsidRPr="00056D8E">
        <w:t>C.S. §</w:t>
      </w:r>
      <w:r w:rsidR="007152DC">
        <w:t xml:space="preserve"> </w:t>
      </w:r>
      <w:r w:rsidRPr="00056D8E">
        <w:t>332(a).</w:t>
      </w:r>
    </w:p>
  </w:footnote>
  <w:footnote w:id="9">
    <w:p w:rsidR="00683289" w:rsidRDefault="00683289" w:rsidP="00CF2EEE">
      <w:pPr>
        <w:pStyle w:val="FootnoteText"/>
      </w:pPr>
      <w:r>
        <w:rPr>
          <w:rStyle w:val="FootnoteReference"/>
        </w:rPr>
        <w:footnoteRef/>
      </w:r>
      <w:r>
        <w:t xml:space="preserve">  </w:t>
      </w:r>
      <w:r>
        <w:tab/>
      </w:r>
      <w:r w:rsidRPr="00A4479C">
        <w:t xml:space="preserve">See </w:t>
      </w:r>
      <w:r w:rsidR="00A4479C">
        <w:rPr>
          <w:i/>
        </w:rPr>
        <w:t>Public Utility Commission v. Columbia Gas of Pennsylvania, Inc.,</w:t>
      </w:r>
      <w:r w:rsidR="00E35731">
        <w:t xml:space="preserve"> Docket No. R-2015-</w:t>
      </w:r>
      <w:r w:rsidR="00A4479C">
        <w:t>2468056 (Opinion and Order entered December 5, 2015),</w:t>
      </w:r>
      <w:r w:rsidRPr="00A4479C">
        <w:t xml:space="preserve"> at pp. 26-27.</w:t>
      </w:r>
      <w:r>
        <w:t xml:space="preserve">  </w:t>
      </w:r>
    </w:p>
    <w:p w:rsidR="007152DC" w:rsidRDefault="007152DC" w:rsidP="00CF2EEE">
      <w:pPr>
        <w:pStyle w:val="FootnoteText"/>
      </w:pPr>
    </w:p>
  </w:footnote>
  <w:footnote w:id="10">
    <w:p w:rsidR="00683289" w:rsidRDefault="00683289" w:rsidP="00CF2EEE">
      <w:pPr>
        <w:pStyle w:val="FootnoteText"/>
      </w:pPr>
      <w:r>
        <w:rPr>
          <w:rStyle w:val="FootnoteReference"/>
        </w:rPr>
        <w:footnoteRef/>
      </w:r>
      <w:r>
        <w:t xml:space="preserve">  </w:t>
      </w:r>
      <w:r>
        <w:tab/>
      </w:r>
      <w:r w:rsidRPr="00A4479C">
        <w:rPr>
          <w:i/>
        </w:rPr>
        <w:t>Id</w:t>
      </w:r>
      <w:r>
        <w:t xml:space="preserve">. at pp. 26-27.  </w:t>
      </w:r>
    </w:p>
    <w:p w:rsidR="007152DC" w:rsidRDefault="007152DC" w:rsidP="00CF2EEE">
      <w:pPr>
        <w:pStyle w:val="FootnoteText"/>
      </w:pPr>
    </w:p>
  </w:footnote>
  <w:footnote w:id="11">
    <w:p w:rsidR="00683289" w:rsidRDefault="00683289" w:rsidP="00CF2EEE">
      <w:pPr>
        <w:pStyle w:val="FootnoteText"/>
      </w:pPr>
      <w:r>
        <w:rPr>
          <w:rStyle w:val="FootnoteReference"/>
        </w:rPr>
        <w:footnoteRef/>
      </w:r>
      <w:r w:rsidR="00A4479C">
        <w:t xml:space="preserve"> </w:t>
      </w:r>
      <w:r w:rsidR="00A4479C">
        <w:tab/>
      </w:r>
      <w:r w:rsidRPr="00A4479C">
        <w:rPr>
          <w:i/>
        </w:rPr>
        <w:t>Id.</w:t>
      </w:r>
      <w:r>
        <w:t xml:space="preserve"> at p. 27.  </w:t>
      </w:r>
    </w:p>
  </w:footnote>
  <w:footnote w:id="12">
    <w:p w:rsidR="00683289" w:rsidRDefault="00683289" w:rsidP="00CF2EEE">
      <w:pPr>
        <w:pStyle w:val="FootnoteText"/>
      </w:pPr>
      <w:r>
        <w:rPr>
          <w:rStyle w:val="FootnoteReference"/>
        </w:rPr>
        <w:footnoteRef/>
      </w:r>
      <w:r>
        <w:t xml:space="preserve">  </w:t>
      </w:r>
      <w:r>
        <w:tab/>
      </w:r>
      <w:r w:rsidRPr="00A4479C">
        <w:rPr>
          <w:i/>
        </w:rPr>
        <w:t>Id</w:t>
      </w:r>
      <w:r>
        <w:t xml:space="preserve">.  </w:t>
      </w:r>
    </w:p>
  </w:footnote>
  <w:footnote w:id="13">
    <w:p w:rsidR="00D41753" w:rsidRDefault="00D41753" w:rsidP="00CF2EEE">
      <w:pPr>
        <w:pStyle w:val="FootnoteText"/>
      </w:pPr>
      <w:r>
        <w:rPr>
          <w:rStyle w:val="FootnoteReference"/>
        </w:rPr>
        <w:footnoteRef/>
      </w:r>
      <w:r>
        <w:t xml:space="preserve"> </w:t>
      </w:r>
      <w:r>
        <w:tab/>
      </w:r>
      <w:r w:rsidRPr="00D41753">
        <w:t>Columb</w:t>
      </w:r>
      <w:r>
        <w:t>ia St. No. 1, p. 12.</w:t>
      </w:r>
      <w:r w:rsidRPr="00D41753">
        <w:t xml:space="preserve"> </w:t>
      </w:r>
    </w:p>
    <w:p w:rsidR="00B15548" w:rsidRDefault="00B15548" w:rsidP="00CF2EEE">
      <w:pPr>
        <w:pStyle w:val="FootnoteText"/>
      </w:pPr>
    </w:p>
  </w:footnote>
  <w:footnote w:id="14">
    <w:p w:rsidR="00EC1E02" w:rsidRDefault="00392777" w:rsidP="00CF2EEE">
      <w:pPr>
        <w:pStyle w:val="FootnoteText"/>
      </w:pPr>
      <w:r>
        <w:rPr>
          <w:rStyle w:val="FootnoteReference"/>
        </w:rPr>
        <w:footnoteRef/>
      </w:r>
      <w:r>
        <w:t xml:space="preserve"> </w:t>
      </w:r>
      <w:r>
        <w:tab/>
      </w:r>
      <w:r w:rsidR="00A44C13">
        <w:t xml:space="preserve">E.g., </w:t>
      </w:r>
      <w:r w:rsidR="00A44C13" w:rsidRPr="00761E92">
        <w:rPr>
          <w:i/>
        </w:rPr>
        <w:t>Application of National Fuel Distribution Corporation for Approval of the Abandonment of Six (6) Natural Gas Service Customers Located in Washington Township, Armstrong County, Pennsylvania</w:t>
      </w:r>
      <w:r w:rsidR="00A44C13">
        <w:t>, Docket No.</w:t>
      </w:r>
      <w:r w:rsidR="00EC1E02">
        <w:t> </w:t>
      </w:r>
    </w:p>
    <w:p w:rsidR="00392777" w:rsidRDefault="00A44C13" w:rsidP="00CF2EEE">
      <w:pPr>
        <w:pStyle w:val="FootnoteText"/>
      </w:pPr>
      <w:r>
        <w:t>A-121850F2041 (Final Order entered July 15, 2009).</w:t>
      </w:r>
    </w:p>
    <w:p w:rsidR="00B15548" w:rsidRPr="00A44C13" w:rsidRDefault="00B15548" w:rsidP="00CF2EEE">
      <w:pPr>
        <w:pStyle w:val="FootnoteText"/>
      </w:pPr>
    </w:p>
  </w:footnote>
  <w:footnote w:id="15">
    <w:p w:rsidR="00193870" w:rsidRDefault="00193870" w:rsidP="00CF2EEE">
      <w:pPr>
        <w:pStyle w:val="FootnoteText"/>
      </w:pPr>
      <w:r>
        <w:rPr>
          <w:rStyle w:val="FootnoteReference"/>
        </w:rPr>
        <w:footnoteRef/>
      </w:r>
      <w:r>
        <w:t xml:space="preserve">  </w:t>
      </w:r>
      <w:r>
        <w:tab/>
      </w:r>
      <w:r w:rsidRPr="00193870">
        <w:rPr>
          <w:i/>
        </w:rPr>
        <w:t>See, e.g., Re Leechburg Gas Co</w:t>
      </w:r>
      <w:r w:rsidRPr="00096326">
        <w:t>., 66 Pa. P</w:t>
      </w:r>
      <w:r w:rsidR="002C5FA3">
        <w:t>U</w:t>
      </w:r>
      <w:r w:rsidRPr="00096326">
        <w:t xml:space="preserve">C 29 (1988); </w:t>
      </w:r>
      <w:r w:rsidRPr="00193870">
        <w:rPr>
          <w:i/>
        </w:rPr>
        <w:t>Re Victor Gas Co</w:t>
      </w:r>
      <w:r w:rsidRPr="00096326">
        <w:t xml:space="preserve">., 49 Pa. PUC 649 (1976).  </w:t>
      </w:r>
    </w:p>
    <w:p w:rsidR="00B15548" w:rsidRDefault="00B15548" w:rsidP="00CF2EEE">
      <w:pPr>
        <w:pStyle w:val="FootnoteText"/>
      </w:pPr>
    </w:p>
  </w:footnote>
  <w:footnote w:id="16">
    <w:p w:rsidR="007F1982" w:rsidRDefault="007F1982" w:rsidP="00CF2EEE">
      <w:pPr>
        <w:pStyle w:val="FootnoteText"/>
      </w:pPr>
      <w:r>
        <w:rPr>
          <w:rStyle w:val="FootnoteReference"/>
        </w:rPr>
        <w:footnoteRef/>
      </w:r>
      <w:r>
        <w:t xml:space="preserve"> </w:t>
      </w:r>
      <w:r>
        <w:tab/>
      </w:r>
      <w:r w:rsidRPr="007F1982">
        <w:t>See CONFIDENTIAL Columbia Exhibits, RCW-3, RCW-4, R</w:t>
      </w:r>
      <w:r>
        <w:t>CW-1R, RCW-2R, RCW-3R, RCW-4R.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ECEEA6"/>
    <w:lvl w:ilvl="0">
      <w:start w:val="1"/>
      <w:numFmt w:val="decimal"/>
      <w:lvlText w:val="%1."/>
      <w:lvlJc w:val="left"/>
      <w:pPr>
        <w:tabs>
          <w:tab w:val="num" w:pos="1800"/>
        </w:tabs>
        <w:ind w:left="1800" w:hanging="360"/>
      </w:pPr>
    </w:lvl>
  </w:abstractNum>
  <w:abstractNum w:abstractNumId="1">
    <w:nsid w:val="FFFFFF7D"/>
    <w:multiLevelType w:val="singleLevel"/>
    <w:tmpl w:val="C3DEAC78"/>
    <w:lvl w:ilvl="0">
      <w:start w:val="1"/>
      <w:numFmt w:val="decimal"/>
      <w:lvlText w:val="%1."/>
      <w:lvlJc w:val="left"/>
      <w:pPr>
        <w:tabs>
          <w:tab w:val="num" w:pos="1440"/>
        </w:tabs>
        <w:ind w:left="1440" w:hanging="360"/>
      </w:pPr>
    </w:lvl>
  </w:abstractNum>
  <w:abstractNum w:abstractNumId="2">
    <w:nsid w:val="FFFFFF7E"/>
    <w:multiLevelType w:val="singleLevel"/>
    <w:tmpl w:val="15221374"/>
    <w:lvl w:ilvl="0">
      <w:start w:val="1"/>
      <w:numFmt w:val="decimal"/>
      <w:lvlText w:val="%1."/>
      <w:lvlJc w:val="left"/>
      <w:pPr>
        <w:tabs>
          <w:tab w:val="num" w:pos="1080"/>
        </w:tabs>
        <w:ind w:left="1080" w:hanging="360"/>
      </w:pPr>
    </w:lvl>
  </w:abstractNum>
  <w:abstractNum w:abstractNumId="3">
    <w:nsid w:val="FFFFFF7F"/>
    <w:multiLevelType w:val="singleLevel"/>
    <w:tmpl w:val="08F035D2"/>
    <w:lvl w:ilvl="0">
      <w:start w:val="1"/>
      <w:numFmt w:val="decimal"/>
      <w:lvlText w:val="%1."/>
      <w:lvlJc w:val="left"/>
      <w:pPr>
        <w:tabs>
          <w:tab w:val="num" w:pos="720"/>
        </w:tabs>
        <w:ind w:left="720" w:hanging="360"/>
      </w:pPr>
    </w:lvl>
  </w:abstractNum>
  <w:abstractNum w:abstractNumId="4">
    <w:nsid w:val="FFFFFF80"/>
    <w:multiLevelType w:val="singleLevel"/>
    <w:tmpl w:val="A73048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AEF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C849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E843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A6F87A"/>
    <w:lvl w:ilvl="0">
      <w:start w:val="1"/>
      <w:numFmt w:val="decimal"/>
      <w:lvlText w:val="%1."/>
      <w:lvlJc w:val="left"/>
      <w:pPr>
        <w:tabs>
          <w:tab w:val="num" w:pos="360"/>
        </w:tabs>
        <w:ind w:left="360" w:hanging="360"/>
      </w:pPr>
    </w:lvl>
  </w:abstractNum>
  <w:abstractNum w:abstractNumId="9">
    <w:nsid w:val="FFFFFF89"/>
    <w:multiLevelType w:val="singleLevel"/>
    <w:tmpl w:val="D0C8230E"/>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5CE29DC"/>
    <w:multiLevelType w:val="hybridMultilevel"/>
    <w:tmpl w:val="D8F25BAA"/>
    <w:lvl w:ilvl="0" w:tplc="1F382542">
      <w:start w:val="1"/>
      <w:numFmt w:val="decimal"/>
      <w:pStyle w:val="ListParagraph"/>
      <w:lvlText w:val="%1."/>
      <w:lvlJc w:val="left"/>
      <w:pPr>
        <w:ind w:left="207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31"/>
  </w:num>
  <w:num w:numId="5">
    <w:abstractNumId w:val="16"/>
  </w:num>
  <w:num w:numId="6">
    <w:abstractNumId w:val="14"/>
  </w:num>
  <w:num w:numId="7">
    <w:abstractNumId w:val="13"/>
  </w:num>
  <w:num w:numId="8">
    <w:abstractNumId w:val="30"/>
  </w:num>
  <w:num w:numId="9">
    <w:abstractNumId w:val="11"/>
  </w:num>
  <w:num w:numId="10">
    <w:abstractNumId w:val="23"/>
  </w:num>
  <w:num w:numId="11">
    <w:abstractNumId w:val="25"/>
  </w:num>
  <w:num w:numId="12">
    <w:abstractNumId w:val="19"/>
  </w:num>
  <w:num w:numId="13">
    <w:abstractNumId w:val="24"/>
  </w:num>
  <w:num w:numId="14">
    <w:abstractNumId w:val="27"/>
  </w:num>
  <w:num w:numId="15">
    <w:abstractNumId w:val="10"/>
  </w:num>
  <w:num w:numId="16">
    <w:abstractNumId w:val="22"/>
  </w:num>
  <w:num w:numId="17">
    <w:abstractNumId w:val="22"/>
  </w:num>
  <w:num w:numId="18">
    <w:abstractNumId w:val="15"/>
  </w:num>
  <w:num w:numId="19">
    <w:abstractNumId w:val="20"/>
  </w:num>
  <w:num w:numId="20">
    <w:abstractNumId w:val="32"/>
  </w:num>
  <w:num w:numId="21">
    <w:abstractNumId w:val="17"/>
  </w:num>
  <w:num w:numId="22">
    <w:abstractNumId w:val="12"/>
  </w:num>
  <w:num w:numId="23">
    <w:abstractNumId w:val="18"/>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63"/>
    <w:rsid w:val="00004C37"/>
    <w:rsid w:val="000143C1"/>
    <w:rsid w:val="000271DC"/>
    <w:rsid w:val="0007762B"/>
    <w:rsid w:val="00081B59"/>
    <w:rsid w:val="00096326"/>
    <w:rsid w:val="000E3CB5"/>
    <w:rsid w:val="000E3EDE"/>
    <w:rsid w:val="001011E3"/>
    <w:rsid w:val="00135D1C"/>
    <w:rsid w:val="001371E1"/>
    <w:rsid w:val="001476F3"/>
    <w:rsid w:val="0017489F"/>
    <w:rsid w:val="001807F7"/>
    <w:rsid w:val="00193870"/>
    <w:rsid w:val="001A08EE"/>
    <w:rsid w:val="001A1822"/>
    <w:rsid w:val="001A21B6"/>
    <w:rsid w:val="001B1CBA"/>
    <w:rsid w:val="001D2AF7"/>
    <w:rsid w:val="00212EBE"/>
    <w:rsid w:val="00213167"/>
    <w:rsid w:val="0021492D"/>
    <w:rsid w:val="002512F9"/>
    <w:rsid w:val="00252811"/>
    <w:rsid w:val="002543D3"/>
    <w:rsid w:val="0025718B"/>
    <w:rsid w:val="00262174"/>
    <w:rsid w:val="00263393"/>
    <w:rsid w:val="002657C6"/>
    <w:rsid w:val="00287CBF"/>
    <w:rsid w:val="00295C1C"/>
    <w:rsid w:val="002C4BFB"/>
    <w:rsid w:val="002C5FA3"/>
    <w:rsid w:val="002C791D"/>
    <w:rsid w:val="002D0C90"/>
    <w:rsid w:val="002D26AF"/>
    <w:rsid w:val="002D5CD9"/>
    <w:rsid w:val="002F01B0"/>
    <w:rsid w:val="003145FA"/>
    <w:rsid w:val="003543BE"/>
    <w:rsid w:val="0035609C"/>
    <w:rsid w:val="003653ED"/>
    <w:rsid w:val="00367A41"/>
    <w:rsid w:val="003814B7"/>
    <w:rsid w:val="0038191C"/>
    <w:rsid w:val="00392777"/>
    <w:rsid w:val="00393C92"/>
    <w:rsid w:val="003C6F21"/>
    <w:rsid w:val="003D57BA"/>
    <w:rsid w:val="003E3FA0"/>
    <w:rsid w:val="003F6C4A"/>
    <w:rsid w:val="00400F1D"/>
    <w:rsid w:val="00414AE2"/>
    <w:rsid w:val="00421671"/>
    <w:rsid w:val="00474C4F"/>
    <w:rsid w:val="0048419F"/>
    <w:rsid w:val="00494AA8"/>
    <w:rsid w:val="004A44D2"/>
    <w:rsid w:val="004D523C"/>
    <w:rsid w:val="004E5359"/>
    <w:rsid w:val="0050098B"/>
    <w:rsid w:val="00511344"/>
    <w:rsid w:val="00561271"/>
    <w:rsid w:val="005A1C17"/>
    <w:rsid w:val="005A2ABA"/>
    <w:rsid w:val="005C6008"/>
    <w:rsid w:val="005E7B69"/>
    <w:rsid w:val="005F1FEA"/>
    <w:rsid w:val="005F4E10"/>
    <w:rsid w:val="0061775F"/>
    <w:rsid w:val="0063693C"/>
    <w:rsid w:val="00642C13"/>
    <w:rsid w:val="00651997"/>
    <w:rsid w:val="006672B7"/>
    <w:rsid w:val="00683225"/>
    <w:rsid w:val="00683289"/>
    <w:rsid w:val="00692554"/>
    <w:rsid w:val="00696C0D"/>
    <w:rsid w:val="006B4C7E"/>
    <w:rsid w:val="006F0329"/>
    <w:rsid w:val="006F14AB"/>
    <w:rsid w:val="006F665C"/>
    <w:rsid w:val="00700807"/>
    <w:rsid w:val="00712E58"/>
    <w:rsid w:val="007152DC"/>
    <w:rsid w:val="00723D72"/>
    <w:rsid w:val="00730693"/>
    <w:rsid w:val="00736D49"/>
    <w:rsid w:val="00752595"/>
    <w:rsid w:val="00761E92"/>
    <w:rsid w:val="007763D4"/>
    <w:rsid w:val="007772FB"/>
    <w:rsid w:val="007814CF"/>
    <w:rsid w:val="00782FE1"/>
    <w:rsid w:val="00786FF7"/>
    <w:rsid w:val="00792796"/>
    <w:rsid w:val="007B43C8"/>
    <w:rsid w:val="007B4884"/>
    <w:rsid w:val="007C1873"/>
    <w:rsid w:val="007C1E02"/>
    <w:rsid w:val="007C740C"/>
    <w:rsid w:val="007C7AF6"/>
    <w:rsid w:val="007D6B29"/>
    <w:rsid w:val="007D7A97"/>
    <w:rsid w:val="007E6779"/>
    <w:rsid w:val="007F1982"/>
    <w:rsid w:val="007F76FF"/>
    <w:rsid w:val="00820B4C"/>
    <w:rsid w:val="008215D7"/>
    <w:rsid w:val="008350BB"/>
    <w:rsid w:val="008529D2"/>
    <w:rsid w:val="008669C8"/>
    <w:rsid w:val="0086745C"/>
    <w:rsid w:val="008B0CF8"/>
    <w:rsid w:val="008B583F"/>
    <w:rsid w:val="008E34B0"/>
    <w:rsid w:val="009300E6"/>
    <w:rsid w:val="0096120E"/>
    <w:rsid w:val="00974EBE"/>
    <w:rsid w:val="009B2219"/>
    <w:rsid w:val="00A0060C"/>
    <w:rsid w:val="00A10F4E"/>
    <w:rsid w:val="00A4479C"/>
    <w:rsid w:val="00A44C13"/>
    <w:rsid w:val="00A47096"/>
    <w:rsid w:val="00A774CB"/>
    <w:rsid w:val="00A87BFB"/>
    <w:rsid w:val="00AA1ABB"/>
    <w:rsid w:val="00AA2EC5"/>
    <w:rsid w:val="00AB0312"/>
    <w:rsid w:val="00AB4C73"/>
    <w:rsid w:val="00AD76C5"/>
    <w:rsid w:val="00AE6EBE"/>
    <w:rsid w:val="00AE6F47"/>
    <w:rsid w:val="00B05B18"/>
    <w:rsid w:val="00B15548"/>
    <w:rsid w:val="00B23EDB"/>
    <w:rsid w:val="00B322B9"/>
    <w:rsid w:val="00B36831"/>
    <w:rsid w:val="00B403A6"/>
    <w:rsid w:val="00B54712"/>
    <w:rsid w:val="00B70585"/>
    <w:rsid w:val="00B80575"/>
    <w:rsid w:val="00B810DB"/>
    <w:rsid w:val="00B91E47"/>
    <w:rsid w:val="00BA6834"/>
    <w:rsid w:val="00BB705A"/>
    <w:rsid w:val="00BC0121"/>
    <w:rsid w:val="00BC6B21"/>
    <w:rsid w:val="00BC6D72"/>
    <w:rsid w:val="00BD5B29"/>
    <w:rsid w:val="00C431FA"/>
    <w:rsid w:val="00C60D67"/>
    <w:rsid w:val="00C71E21"/>
    <w:rsid w:val="00C87E57"/>
    <w:rsid w:val="00CB4F67"/>
    <w:rsid w:val="00CB5AF8"/>
    <w:rsid w:val="00CC16D2"/>
    <w:rsid w:val="00CC4599"/>
    <w:rsid w:val="00CD13C3"/>
    <w:rsid w:val="00CE5945"/>
    <w:rsid w:val="00CF2EEE"/>
    <w:rsid w:val="00CF6EF7"/>
    <w:rsid w:val="00D06CF5"/>
    <w:rsid w:val="00D41753"/>
    <w:rsid w:val="00D66563"/>
    <w:rsid w:val="00D76DD7"/>
    <w:rsid w:val="00DC46FD"/>
    <w:rsid w:val="00DD1E1F"/>
    <w:rsid w:val="00DD5C37"/>
    <w:rsid w:val="00DF4E54"/>
    <w:rsid w:val="00E210ED"/>
    <w:rsid w:val="00E348E0"/>
    <w:rsid w:val="00E35731"/>
    <w:rsid w:val="00E4239A"/>
    <w:rsid w:val="00E435D5"/>
    <w:rsid w:val="00E542F4"/>
    <w:rsid w:val="00E61784"/>
    <w:rsid w:val="00E65AF2"/>
    <w:rsid w:val="00E73428"/>
    <w:rsid w:val="00EA663E"/>
    <w:rsid w:val="00EB3CD8"/>
    <w:rsid w:val="00EC0B87"/>
    <w:rsid w:val="00EC1CBA"/>
    <w:rsid w:val="00EC1E02"/>
    <w:rsid w:val="00EC45B6"/>
    <w:rsid w:val="00EE07E4"/>
    <w:rsid w:val="00EE7801"/>
    <w:rsid w:val="00F16554"/>
    <w:rsid w:val="00F2278B"/>
    <w:rsid w:val="00F252E4"/>
    <w:rsid w:val="00F35E87"/>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3693C"/>
    <w:pPr>
      <w:numPr>
        <w:numId w:val="24"/>
      </w:numPr>
      <w:spacing w:before="0" w:after="0"/>
      <w:ind w:left="0" w:firstLine="1440"/>
    </w:pPr>
  </w:style>
  <w:style w:type="paragraph" w:styleId="FootnoteText">
    <w:name w:val="footnote text"/>
    <w:link w:val="FootnoteTextChar"/>
    <w:autoRedefine/>
    <w:uiPriority w:val="99"/>
    <w:unhideWhenUsed/>
    <w:rsid w:val="00CF2EEE"/>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CF2EEE"/>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F252E4"/>
    <w:rPr>
      <w:vertAlign w:val="superscript"/>
    </w:rPr>
  </w:style>
  <w:style w:type="paragraph" w:styleId="Header">
    <w:name w:val="header"/>
    <w:basedOn w:val="Normal"/>
    <w:link w:val="HeaderChar"/>
    <w:uiPriority w:val="99"/>
    <w:unhideWhenUsed/>
    <w:rsid w:val="006672B7"/>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672B7"/>
    <w:rPr>
      <w:rFonts w:ascii="Times New Roman" w:hAnsi="Times New Roman" w:cs="Times New Roman"/>
      <w:sz w:val="24"/>
      <w:szCs w:val="20"/>
    </w:rPr>
  </w:style>
  <w:style w:type="paragraph" w:styleId="Footer">
    <w:name w:val="footer"/>
    <w:basedOn w:val="Normal"/>
    <w:link w:val="FooterChar"/>
    <w:uiPriority w:val="99"/>
    <w:unhideWhenUsed/>
    <w:rsid w:val="006672B7"/>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672B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2F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3693C"/>
    <w:pPr>
      <w:numPr>
        <w:numId w:val="24"/>
      </w:numPr>
      <w:spacing w:before="0" w:after="0"/>
      <w:ind w:left="0" w:firstLine="1440"/>
    </w:pPr>
  </w:style>
  <w:style w:type="paragraph" w:styleId="FootnoteText">
    <w:name w:val="footnote text"/>
    <w:link w:val="FootnoteTextChar"/>
    <w:autoRedefine/>
    <w:uiPriority w:val="99"/>
    <w:unhideWhenUsed/>
    <w:rsid w:val="00CF2EEE"/>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CF2EEE"/>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F252E4"/>
    <w:rPr>
      <w:vertAlign w:val="superscript"/>
    </w:rPr>
  </w:style>
  <w:style w:type="paragraph" w:styleId="Header">
    <w:name w:val="header"/>
    <w:basedOn w:val="Normal"/>
    <w:link w:val="HeaderChar"/>
    <w:uiPriority w:val="99"/>
    <w:unhideWhenUsed/>
    <w:rsid w:val="006672B7"/>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672B7"/>
    <w:rPr>
      <w:rFonts w:ascii="Times New Roman" w:hAnsi="Times New Roman" w:cs="Times New Roman"/>
      <w:sz w:val="24"/>
      <w:szCs w:val="20"/>
    </w:rPr>
  </w:style>
  <w:style w:type="paragraph" w:styleId="Footer">
    <w:name w:val="footer"/>
    <w:basedOn w:val="Normal"/>
    <w:link w:val="FooterChar"/>
    <w:uiPriority w:val="99"/>
    <w:unhideWhenUsed/>
    <w:rsid w:val="006672B7"/>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672B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2F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8FE6-C05A-4F34-9100-DE84D855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2016-06-24T17:21:00Z</cp:lastPrinted>
  <dcterms:created xsi:type="dcterms:W3CDTF">2016-06-24T18:28:00Z</dcterms:created>
  <dcterms:modified xsi:type="dcterms:W3CDTF">2016-06-24T18:28:00Z</dcterms:modified>
</cp:coreProperties>
</file>