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6F1585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B011D8">
        <w:t>August 9,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44597" w:rsidRPr="00E44597" w:rsidRDefault="00B011D8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Anastasia </w:t>
      </w:r>
      <w:proofErr w:type="spellStart"/>
      <w:r>
        <w:rPr>
          <w:rFonts w:cs="Arial"/>
          <w:sz w:val="22"/>
          <w:szCs w:val="22"/>
        </w:rPr>
        <w:t>Moroz</w:t>
      </w:r>
      <w:proofErr w:type="spellEnd"/>
    </w:p>
    <w:p w:rsidR="00E44597" w:rsidRPr="00E44597" w:rsidRDefault="00B011D8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Patriot Energy Group Inc.</w:t>
      </w:r>
    </w:p>
    <w:p w:rsidR="00E44597" w:rsidRPr="00E44597" w:rsidRDefault="00B011D8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 Rounder Way Suite 200</w:t>
      </w:r>
    </w:p>
    <w:p w:rsidR="00962F9E" w:rsidRDefault="00B011D8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Burlington MA  01803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B011D8">
        <w:rPr>
          <w:rFonts w:cs="Arial"/>
          <w:sz w:val="22"/>
          <w:szCs w:val="22"/>
        </w:rPr>
        <w:t>Patriot Energy Group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F1585" w:rsidRPr="006F1585">
        <w:rPr>
          <w:rFonts w:cs="Arial"/>
          <w:sz w:val="22"/>
          <w:szCs w:val="22"/>
        </w:rPr>
        <w:t>A-2009-2128946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F817CB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proofErr w:type="spellStart"/>
      <w:r w:rsidR="00B011D8">
        <w:rPr>
          <w:rFonts w:cs="Arial"/>
          <w:sz w:val="22"/>
          <w:szCs w:val="22"/>
        </w:rPr>
        <w:t>Moroz</w:t>
      </w:r>
      <w:proofErr w:type="spellEnd"/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E1575C">
        <w:rPr>
          <w:rFonts w:cs="Arial"/>
          <w:sz w:val="22"/>
          <w:szCs w:val="22"/>
        </w:rPr>
        <w:t>Bond</w:t>
      </w:r>
      <w:r w:rsidR="0029739A">
        <w:rPr>
          <w:rFonts w:cs="Arial"/>
          <w:sz w:val="22"/>
          <w:szCs w:val="22"/>
        </w:rPr>
        <w:t xml:space="preserve"> </w:t>
      </w:r>
      <w:r w:rsidR="00F817CB">
        <w:rPr>
          <w:rFonts w:cs="Arial"/>
          <w:sz w:val="22"/>
          <w:szCs w:val="22"/>
        </w:rPr>
        <w:t xml:space="preserve">Continuation Certificate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B011D8">
        <w:rPr>
          <w:rFonts w:cs="Arial"/>
          <w:sz w:val="22"/>
          <w:szCs w:val="22"/>
        </w:rPr>
        <w:t xml:space="preserve">Patriot Energy Group Inc.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a </w:t>
      </w:r>
      <w:r w:rsidR="00B011D8">
        <w:rPr>
          <w:rFonts w:cs="Arial"/>
          <w:sz w:val="22"/>
          <w:szCs w:val="22"/>
        </w:rPr>
        <w:t xml:space="preserve">copy, and also because 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F817CB">
        <w:rPr>
          <w:rFonts w:cs="Arial"/>
          <w:sz w:val="22"/>
          <w:szCs w:val="22"/>
        </w:rPr>
        <w:t>continuation certificate</w:t>
      </w:r>
      <w:r w:rsidR="00E1575C">
        <w:rPr>
          <w:rFonts w:cs="Arial"/>
          <w:sz w:val="22"/>
          <w:szCs w:val="22"/>
        </w:rPr>
        <w:t xml:space="preserve"> already on file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B011D8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B011D8" w:rsidRDefault="00B011D8" w:rsidP="00962F9E">
      <w:pPr>
        <w:ind w:firstLine="720"/>
        <w:rPr>
          <w:rFonts w:cs="Arial"/>
          <w:sz w:val="22"/>
          <w:szCs w:val="22"/>
        </w:rPr>
      </w:pPr>
    </w:p>
    <w:p w:rsidR="00962F9E" w:rsidRDefault="00F817CB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your insurer filed</w:t>
      </w:r>
      <w:r w:rsidR="00B011D8">
        <w:rPr>
          <w:rFonts w:cs="Arial"/>
          <w:sz w:val="22"/>
          <w:szCs w:val="22"/>
        </w:rPr>
        <w:t xml:space="preserve"> the original of</w:t>
      </w:r>
      <w:r>
        <w:rPr>
          <w:rFonts w:cs="Arial"/>
          <w:sz w:val="22"/>
          <w:szCs w:val="22"/>
        </w:rPr>
        <w:t xml:space="preserve"> this continuation certificate on </w:t>
      </w:r>
      <w:r w:rsidR="00B011D8">
        <w:rPr>
          <w:rFonts w:cs="Arial"/>
          <w:sz w:val="22"/>
          <w:szCs w:val="22"/>
        </w:rPr>
        <w:t>July 26, 2016</w:t>
      </w:r>
      <w:r>
        <w:rPr>
          <w:rFonts w:cs="Arial"/>
          <w:sz w:val="22"/>
          <w:szCs w:val="22"/>
        </w:rPr>
        <w:t>, no further action is required on your part at the time.</w:t>
      </w:r>
      <w:r w:rsidR="00B011D8">
        <w:rPr>
          <w:rFonts w:cs="Arial"/>
          <w:sz w:val="22"/>
          <w:szCs w:val="22"/>
        </w:rPr>
        <w:t xml:space="preserve">  Please note for future reference that bond filings must be original and include a “wet ink” signature and raised seal; copies are 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6F1585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11D8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2015-04-03T16:27:00Z</cp:lastPrinted>
  <dcterms:created xsi:type="dcterms:W3CDTF">2016-08-09T17:47:00Z</dcterms:created>
  <dcterms:modified xsi:type="dcterms:W3CDTF">2016-08-09T18:08:00Z</dcterms:modified>
</cp:coreProperties>
</file>