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8A1" w:rsidRPr="008038A1" w:rsidRDefault="008038A1" w:rsidP="008038A1">
      <w:pPr>
        <w:jc w:val="center"/>
        <w:rPr>
          <w:b/>
        </w:rPr>
      </w:pPr>
      <w:r w:rsidRPr="008038A1">
        <w:rPr>
          <w:b/>
        </w:rPr>
        <w:t>BEFORE THE</w:t>
      </w:r>
    </w:p>
    <w:p w:rsidR="008038A1" w:rsidRPr="008038A1" w:rsidRDefault="008038A1" w:rsidP="008038A1">
      <w:pPr>
        <w:jc w:val="center"/>
      </w:pPr>
      <w:r w:rsidRPr="008038A1">
        <w:rPr>
          <w:b/>
        </w:rPr>
        <w:t>PENNSYLVANIA</w:t>
      </w:r>
      <w:r w:rsidR="004256D5">
        <w:rPr>
          <w:b/>
        </w:rPr>
        <w:t xml:space="preserve"> PUBLIC UTILITY COMMI</w:t>
      </w:r>
      <w:r w:rsidRPr="008038A1">
        <w:rPr>
          <w:b/>
        </w:rPr>
        <w:t>SSION</w:t>
      </w:r>
    </w:p>
    <w:p w:rsidR="008038A1" w:rsidRPr="008038A1" w:rsidRDefault="008038A1" w:rsidP="008038A1"/>
    <w:p w:rsidR="000E0F26" w:rsidRPr="004F5AC1" w:rsidRDefault="000E0F26" w:rsidP="000E0F26">
      <w:pPr>
        <w:tabs>
          <w:tab w:val="center" w:pos="4680"/>
        </w:tabs>
        <w:jc w:val="both"/>
      </w:pPr>
    </w:p>
    <w:p w:rsidR="000E0F26" w:rsidRPr="004F5AC1" w:rsidRDefault="000E0F26" w:rsidP="000E0F26">
      <w:pPr>
        <w:jc w:val="both"/>
      </w:pPr>
    </w:p>
    <w:p w:rsidR="000E0F26" w:rsidRPr="004F5AC1" w:rsidRDefault="000E0F26" w:rsidP="000E0F26">
      <w:pPr>
        <w:jc w:val="both"/>
        <w:rPr>
          <w:b/>
        </w:rPr>
      </w:pPr>
      <w:r>
        <w:t>Brian Kelly</w:t>
      </w:r>
      <w:r>
        <w:tab/>
      </w:r>
      <w:r>
        <w:tab/>
      </w:r>
      <w:r>
        <w:tab/>
      </w:r>
      <w:r w:rsidRPr="004F5AC1">
        <w:tab/>
      </w:r>
      <w:r w:rsidRPr="004F5AC1">
        <w:tab/>
      </w:r>
      <w:r w:rsidRPr="004F5AC1">
        <w:tab/>
      </w:r>
      <w:r w:rsidRPr="004F5AC1">
        <w:rPr>
          <w:b/>
        </w:rPr>
        <w:t>:</w:t>
      </w:r>
    </w:p>
    <w:p w:rsidR="000E0F26" w:rsidRPr="00A63BFD" w:rsidRDefault="000E0F26" w:rsidP="000E0F26">
      <w:pPr>
        <w:ind w:firstLine="720"/>
        <w:jc w:val="both"/>
        <w:rPr>
          <w:b/>
        </w:rPr>
      </w:pPr>
      <w:r>
        <w:tab/>
      </w:r>
      <w:r>
        <w:tab/>
      </w:r>
      <w:r>
        <w:tab/>
      </w:r>
      <w:r>
        <w:tab/>
      </w:r>
      <w:r>
        <w:tab/>
      </w:r>
      <w:r>
        <w:tab/>
      </w:r>
      <w:r w:rsidRPr="00A63BFD">
        <w:rPr>
          <w:b/>
        </w:rPr>
        <w:t>:</w:t>
      </w:r>
    </w:p>
    <w:p w:rsidR="000E0F26" w:rsidRPr="004F5AC1" w:rsidRDefault="000E0F26" w:rsidP="000E0F26">
      <w:pPr>
        <w:ind w:firstLine="720"/>
        <w:jc w:val="both"/>
      </w:pPr>
      <w:r w:rsidRPr="004F5AC1">
        <w:t>v.</w:t>
      </w:r>
      <w:r w:rsidRPr="004F5AC1">
        <w:tab/>
      </w:r>
      <w:r w:rsidRPr="004F5AC1">
        <w:tab/>
      </w:r>
      <w:r w:rsidRPr="004F5AC1">
        <w:tab/>
      </w:r>
      <w:r w:rsidRPr="004F5AC1">
        <w:tab/>
      </w:r>
      <w:r w:rsidRPr="004F5AC1">
        <w:tab/>
      </w:r>
      <w:r w:rsidRPr="004F5AC1">
        <w:tab/>
      </w:r>
      <w:r w:rsidRPr="004F5AC1">
        <w:rPr>
          <w:b/>
        </w:rPr>
        <w:t>:</w:t>
      </w:r>
      <w:r w:rsidRPr="004F5AC1">
        <w:tab/>
      </w:r>
      <w:r w:rsidRPr="004F5AC1">
        <w:tab/>
        <w:t>C-</w:t>
      </w:r>
      <w:r>
        <w:t>2016-2535507</w:t>
      </w:r>
    </w:p>
    <w:p w:rsidR="000E0F26" w:rsidRPr="004F5AC1" w:rsidRDefault="000E0F26" w:rsidP="000E0F26">
      <w:pPr>
        <w:ind w:left="720" w:firstLine="4320"/>
        <w:jc w:val="both"/>
      </w:pPr>
      <w:r w:rsidRPr="004F5AC1">
        <w:rPr>
          <w:b/>
        </w:rPr>
        <w:t>:</w:t>
      </w:r>
    </w:p>
    <w:p w:rsidR="000E0F26" w:rsidRPr="004F5AC1" w:rsidRDefault="000E0F26" w:rsidP="000E0F26">
      <w:pPr>
        <w:jc w:val="both"/>
        <w:rPr>
          <w:b/>
        </w:rPr>
      </w:pPr>
      <w:r>
        <w:t>Duquesne Light Company</w:t>
      </w:r>
      <w:r w:rsidR="000A5FBB">
        <w:t xml:space="preserve">, and </w:t>
      </w:r>
      <w:r w:rsidRPr="004F5AC1">
        <w:tab/>
      </w:r>
      <w:r>
        <w:tab/>
      </w:r>
      <w:r w:rsidRPr="004F5AC1">
        <w:tab/>
      </w:r>
      <w:r w:rsidRPr="004F5AC1">
        <w:rPr>
          <w:b/>
        </w:rPr>
        <w:t>:</w:t>
      </w:r>
    </w:p>
    <w:p w:rsidR="000E0F26" w:rsidRPr="000A5FBB" w:rsidRDefault="000A5FBB" w:rsidP="000E0F26">
      <w:pPr>
        <w:jc w:val="both"/>
        <w:rPr>
          <w:b/>
        </w:rPr>
      </w:pPr>
      <w:r>
        <w:t xml:space="preserve">American Power &amp; Gas </w:t>
      </w:r>
      <w:r w:rsidR="00F85EDF">
        <w:t>LLC</w:t>
      </w:r>
      <w:r>
        <w:tab/>
      </w:r>
      <w:r>
        <w:tab/>
      </w:r>
      <w:r>
        <w:tab/>
      </w:r>
      <w:r>
        <w:tab/>
      </w:r>
      <w:r w:rsidRPr="000A5FBB">
        <w:rPr>
          <w:b/>
        </w:rPr>
        <w:t>:</w:t>
      </w:r>
    </w:p>
    <w:p w:rsidR="000E0F26" w:rsidRDefault="000E0F26" w:rsidP="000E0F26">
      <w:pPr>
        <w:jc w:val="both"/>
      </w:pPr>
    </w:p>
    <w:p w:rsidR="000A5FBB" w:rsidRDefault="000A5FBB" w:rsidP="000E0F26">
      <w:pPr>
        <w:jc w:val="both"/>
      </w:pPr>
    </w:p>
    <w:p w:rsidR="000E0F26" w:rsidRPr="004F5AC1" w:rsidRDefault="000E0F26" w:rsidP="000E0F26">
      <w:pPr>
        <w:jc w:val="both"/>
      </w:pPr>
    </w:p>
    <w:p w:rsidR="000E0F26" w:rsidRDefault="00AF4A76" w:rsidP="000E0F26">
      <w:pPr>
        <w:pStyle w:val="Heading1"/>
        <w:jc w:val="center"/>
        <w:rPr>
          <w:b/>
          <w:szCs w:val="24"/>
          <w:u w:val="single"/>
        </w:rPr>
      </w:pPr>
      <w:r>
        <w:rPr>
          <w:b/>
          <w:szCs w:val="24"/>
          <w:u w:val="single"/>
        </w:rPr>
        <w:t>THIRD</w:t>
      </w:r>
      <w:r w:rsidR="000E0F26">
        <w:rPr>
          <w:b/>
          <w:szCs w:val="24"/>
          <w:u w:val="single"/>
        </w:rPr>
        <w:t xml:space="preserve"> INTERIM</w:t>
      </w:r>
      <w:r w:rsidR="000E0F26" w:rsidRPr="004F5AC1">
        <w:rPr>
          <w:b/>
          <w:szCs w:val="24"/>
          <w:u w:val="single"/>
        </w:rPr>
        <w:t xml:space="preserve"> </w:t>
      </w:r>
      <w:r w:rsidR="000E0F26">
        <w:rPr>
          <w:b/>
          <w:szCs w:val="24"/>
          <w:u w:val="single"/>
        </w:rPr>
        <w:t>ORDER</w:t>
      </w:r>
    </w:p>
    <w:p w:rsidR="000E0F26" w:rsidRDefault="000E0F26" w:rsidP="000E0F26">
      <w:pPr>
        <w:jc w:val="center"/>
      </w:pPr>
      <w:r>
        <w:t xml:space="preserve">To </w:t>
      </w:r>
      <w:r w:rsidR="00AF4A76">
        <w:t>Schedule Further</w:t>
      </w:r>
      <w:r>
        <w:t xml:space="preserve"> Hearing</w:t>
      </w:r>
    </w:p>
    <w:p w:rsidR="000E0F26" w:rsidRPr="00C26A28" w:rsidRDefault="000E0F26" w:rsidP="000E0F26">
      <w:pPr>
        <w:pStyle w:val="Heading1"/>
        <w:jc w:val="center"/>
        <w:rPr>
          <w:szCs w:val="24"/>
        </w:rPr>
      </w:pPr>
    </w:p>
    <w:p w:rsidR="000E0F26" w:rsidRPr="00AD4F10" w:rsidRDefault="000E0F26" w:rsidP="000E0F26">
      <w:pPr>
        <w:jc w:val="center"/>
      </w:pPr>
    </w:p>
    <w:p w:rsidR="000E0F26" w:rsidRPr="00183666" w:rsidRDefault="000E0F26" w:rsidP="000E0F26">
      <w:pPr>
        <w:jc w:val="center"/>
      </w:pPr>
      <w:r w:rsidRPr="00183666">
        <w:t>Before</w:t>
      </w:r>
    </w:p>
    <w:p w:rsidR="000E0F26" w:rsidRPr="00183666" w:rsidRDefault="000E0F26" w:rsidP="000E0F26">
      <w:pPr>
        <w:jc w:val="center"/>
      </w:pPr>
      <w:r w:rsidRPr="005C5AB6">
        <w:t>Katrina L. Dunderdale</w:t>
      </w:r>
    </w:p>
    <w:p w:rsidR="000E0F26" w:rsidRPr="00183666" w:rsidRDefault="000E0F26" w:rsidP="000E0F26">
      <w:pPr>
        <w:jc w:val="center"/>
      </w:pPr>
      <w:r w:rsidRPr="00183666">
        <w:t>Administrative Law Judge</w:t>
      </w:r>
    </w:p>
    <w:p w:rsidR="00304E24" w:rsidRDefault="00304E24" w:rsidP="006A7C3F">
      <w:pPr>
        <w:spacing w:line="360" w:lineRule="auto"/>
        <w:jc w:val="center"/>
        <w:rPr>
          <w:u w:val="single"/>
        </w:rPr>
      </w:pPr>
    </w:p>
    <w:p w:rsidR="000E0F26" w:rsidRPr="004F5AC1" w:rsidRDefault="000E0F26" w:rsidP="000E0F26">
      <w:pPr>
        <w:widowControl w:val="0"/>
        <w:autoSpaceDE w:val="0"/>
        <w:autoSpaceDN w:val="0"/>
        <w:adjustRightInd w:val="0"/>
        <w:spacing w:before="120" w:after="120" w:line="253" w:lineRule="exact"/>
        <w:jc w:val="center"/>
        <w:rPr>
          <w:color w:val="000000"/>
          <w:w w:val="106"/>
          <w:u w:val="single"/>
        </w:rPr>
      </w:pPr>
      <w:r w:rsidRPr="004F5AC1">
        <w:rPr>
          <w:color w:val="000000"/>
          <w:w w:val="106"/>
          <w:u w:val="single"/>
        </w:rPr>
        <w:t>HISTORY OF THE PROCEEDING</w:t>
      </w:r>
    </w:p>
    <w:p w:rsidR="000E0F26" w:rsidRDefault="000E0F26" w:rsidP="000E0F26">
      <w:pPr>
        <w:widowControl w:val="0"/>
        <w:autoSpaceDE w:val="0"/>
        <w:autoSpaceDN w:val="0"/>
        <w:adjustRightInd w:val="0"/>
        <w:spacing w:line="360" w:lineRule="auto"/>
        <w:ind w:firstLine="720"/>
        <w:rPr>
          <w:color w:val="000000"/>
          <w:w w:val="107"/>
        </w:rPr>
      </w:pPr>
    </w:p>
    <w:p w:rsidR="000E0F26" w:rsidRPr="004F5AC1" w:rsidRDefault="000E0F26" w:rsidP="000E0F26">
      <w:pPr>
        <w:widowControl w:val="0"/>
        <w:autoSpaceDE w:val="0"/>
        <w:autoSpaceDN w:val="0"/>
        <w:adjustRightInd w:val="0"/>
        <w:spacing w:line="360" w:lineRule="auto"/>
        <w:ind w:firstLine="1440"/>
        <w:rPr>
          <w:color w:val="000000"/>
          <w:w w:val="107"/>
        </w:rPr>
      </w:pPr>
      <w:r w:rsidRPr="004F5AC1">
        <w:rPr>
          <w:color w:val="000000"/>
          <w:w w:val="107"/>
        </w:rPr>
        <w:t xml:space="preserve">On </w:t>
      </w:r>
      <w:r>
        <w:rPr>
          <w:color w:val="000000"/>
          <w:w w:val="107"/>
        </w:rPr>
        <w:t>March 10, 2016, Brian Kelly</w:t>
      </w:r>
      <w:r w:rsidRPr="004F5AC1">
        <w:rPr>
          <w:color w:val="000000"/>
          <w:w w:val="107"/>
        </w:rPr>
        <w:t xml:space="preserve"> (Complainant or </w:t>
      </w:r>
      <w:r>
        <w:rPr>
          <w:color w:val="000000"/>
          <w:w w:val="107"/>
        </w:rPr>
        <w:t>Mr. Kelly</w:t>
      </w:r>
      <w:r w:rsidRPr="004F5AC1">
        <w:rPr>
          <w:color w:val="000000"/>
          <w:w w:val="108"/>
        </w:rPr>
        <w:t xml:space="preserve">) filed a </w:t>
      </w:r>
      <w:r>
        <w:rPr>
          <w:color w:val="000000"/>
          <w:w w:val="108"/>
        </w:rPr>
        <w:t>f</w:t>
      </w:r>
      <w:r w:rsidRPr="004F5AC1">
        <w:rPr>
          <w:color w:val="000000"/>
          <w:w w:val="108"/>
        </w:rPr>
        <w:t xml:space="preserve">ormal </w:t>
      </w:r>
      <w:r>
        <w:rPr>
          <w:color w:val="000000"/>
          <w:w w:val="108"/>
        </w:rPr>
        <w:t>c</w:t>
      </w:r>
      <w:r w:rsidRPr="004F5AC1">
        <w:rPr>
          <w:color w:val="000000"/>
          <w:w w:val="108"/>
        </w:rPr>
        <w:t xml:space="preserve">omplaint </w:t>
      </w:r>
      <w:r>
        <w:rPr>
          <w:color w:val="000000"/>
          <w:w w:val="108"/>
        </w:rPr>
        <w:t xml:space="preserve">with the Pennsylvania Public Utility Commission (Commission) </w:t>
      </w:r>
      <w:r w:rsidRPr="004F5AC1">
        <w:rPr>
          <w:color w:val="000000"/>
          <w:w w:val="108"/>
        </w:rPr>
        <w:t xml:space="preserve">against </w:t>
      </w:r>
      <w:r>
        <w:rPr>
          <w:color w:val="000000"/>
          <w:w w:val="108"/>
        </w:rPr>
        <w:t xml:space="preserve">Duquesne Light Company (Respondent </w:t>
      </w:r>
      <w:r w:rsidRPr="004F5AC1">
        <w:rPr>
          <w:color w:val="000000"/>
          <w:w w:val="108"/>
        </w:rPr>
        <w:t xml:space="preserve">or </w:t>
      </w:r>
      <w:r>
        <w:rPr>
          <w:color w:val="000000"/>
          <w:w w:val="108"/>
        </w:rPr>
        <w:t>DLC</w:t>
      </w:r>
      <w:r w:rsidRPr="004F5AC1">
        <w:rPr>
          <w:color w:val="000000"/>
          <w:w w:val="107"/>
        </w:rPr>
        <w:t xml:space="preserve">) </w:t>
      </w:r>
      <w:r>
        <w:rPr>
          <w:color w:val="000000"/>
          <w:w w:val="107"/>
        </w:rPr>
        <w:t xml:space="preserve">alleging Respondent erred when it switched the electric service supplier for Mt. Lebanon Pub and Pizza (Pub &amp; Pizza) from DLC to American Power and Gas (American P&amp;G) without permission from Complainant who is listed personally as the customer at the service address, and because DLC allowed the account for the business in Complainant’s name personally to be switched with a third party’s permission but without Complainant’s permission.  Complainant requested all amounts charged by American P&amp;G be refunded in full plus $6,500 in damages for the time Complainant spent resolving the dispute.  </w:t>
      </w:r>
    </w:p>
    <w:p w:rsidR="000E0F26" w:rsidRDefault="000E0F26" w:rsidP="000E0F26">
      <w:pPr>
        <w:widowControl w:val="0"/>
        <w:autoSpaceDE w:val="0"/>
        <w:autoSpaceDN w:val="0"/>
        <w:adjustRightInd w:val="0"/>
        <w:spacing w:line="360" w:lineRule="auto"/>
        <w:rPr>
          <w:color w:val="000000"/>
          <w:w w:val="107"/>
        </w:rPr>
      </w:pPr>
    </w:p>
    <w:p w:rsidR="000E0F26" w:rsidRDefault="000E0F26" w:rsidP="000E0F26">
      <w:pPr>
        <w:widowControl w:val="0"/>
        <w:autoSpaceDE w:val="0"/>
        <w:autoSpaceDN w:val="0"/>
        <w:adjustRightInd w:val="0"/>
        <w:spacing w:line="360" w:lineRule="auto"/>
        <w:rPr>
          <w:color w:val="000000"/>
          <w:w w:val="107"/>
        </w:rPr>
      </w:pPr>
      <w:r>
        <w:rPr>
          <w:color w:val="000000"/>
          <w:w w:val="107"/>
        </w:rPr>
        <w:tab/>
      </w:r>
      <w:r>
        <w:rPr>
          <w:color w:val="000000"/>
          <w:w w:val="107"/>
        </w:rPr>
        <w:tab/>
        <w:t xml:space="preserve">On March 28, 2016, American P&amp;G filed a Certificate of Satisfaction with the Commission, certifying the complaint was resolved.  </w:t>
      </w:r>
    </w:p>
    <w:p w:rsidR="000E0F26" w:rsidRDefault="000E0F26" w:rsidP="000E0F26">
      <w:pPr>
        <w:widowControl w:val="0"/>
        <w:autoSpaceDE w:val="0"/>
        <w:autoSpaceDN w:val="0"/>
        <w:adjustRightInd w:val="0"/>
        <w:spacing w:line="360" w:lineRule="auto"/>
        <w:rPr>
          <w:color w:val="000000"/>
          <w:w w:val="107"/>
        </w:rPr>
      </w:pPr>
    </w:p>
    <w:p w:rsidR="000E0F26" w:rsidRDefault="000E0F26" w:rsidP="000E0F26">
      <w:pPr>
        <w:widowControl w:val="0"/>
        <w:autoSpaceDE w:val="0"/>
        <w:autoSpaceDN w:val="0"/>
        <w:adjustRightInd w:val="0"/>
        <w:spacing w:line="360" w:lineRule="auto"/>
        <w:ind w:firstLine="1440"/>
        <w:rPr>
          <w:color w:val="000000"/>
          <w:w w:val="107"/>
        </w:rPr>
      </w:pPr>
      <w:r>
        <w:rPr>
          <w:color w:val="000000"/>
          <w:w w:val="107"/>
        </w:rPr>
        <w:lastRenderedPageBreak/>
        <w:t xml:space="preserve">On April 12, 2016, Respondent filed an Answer and New Matter to the formal complaint.  </w:t>
      </w:r>
      <w:r>
        <w:rPr>
          <w:color w:val="000000"/>
          <w:w w:val="108"/>
        </w:rPr>
        <w:t>In its Answer, Respondent</w:t>
      </w:r>
      <w:r>
        <w:rPr>
          <w:color w:val="000000"/>
          <w:w w:val="107"/>
        </w:rPr>
        <w:t xml:space="preserve"> denied all material allegations and requested the Commission dismiss the complaint with prejudice to the extent Mr. Kelly seeks to recover financial reimbursement and damages for time and suffering because the Commission lacks jurisdiction over a complaint to recover monetary damages.  Respondent stated in New Matter the account is in the name of “Brian Kelly (Mt. Lebanon Pub and Pizza LLC)” and alleged the complaint was brought by Brian Kelly “on behalf of” Pub &amp; Pizza.  DLC alleged Complainant is actually the LLC business which must be represented by an attorney.  DLC requested in New Matter that the Commission order Pub &amp; Pizza to hire an attorney or face dismissal with prejudice.</w:t>
      </w:r>
      <w:r w:rsidRPr="00FC428D">
        <w:rPr>
          <w:rStyle w:val="FootnoteReference"/>
          <w:color w:val="000000"/>
          <w:w w:val="107"/>
          <w:vertAlign w:val="superscript"/>
        </w:rPr>
        <w:footnoteReference w:id="1"/>
      </w:r>
      <w:r w:rsidRPr="00FC428D">
        <w:rPr>
          <w:color w:val="000000"/>
          <w:w w:val="107"/>
          <w:vertAlign w:val="superscript"/>
        </w:rPr>
        <w:t xml:space="preserve"> </w:t>
      </w:r>
      <w:r>
        <w:rPr>
          <w:color w:val="000000"/>
          <w:w w:val="107"/>
        </w:rPr>
        <w:t xml:space="preserve"> </w:t>
      </w:r>
    </w:p>
    <w:p w:rsidR="000E0F26" w:rsidRDefault="000E0F26" w:rsidP="000E0F26">
      <w:pPr>
        <w:widowControl w:val="0"/>
        <w:autoSpaceDE w:val="0"/>
        <w:autoSpaceDN w:val="0"/>
        <w:adjustRightInd w:val="0"/>
        <w:spacing w:line="360" w:lineRule="auto"/>
        <w:ind w:firstLine="1440"/>
        <w:rPr>
          <w:color w:val="000000"/>
          <w:w w:val="107"/>
        </w:rPr>
      </w:pPr>
    </w:p>
    <w:p w:rsidR="000A5FBB" w:rsidRDefault="000E0F26" w:rsidP="000E0F26">
      <w:pPr>
        <w:widowControl w:val="0"/>
        <w:autoSpaceDE w:val="0"/>
        <w:autoSpaceDN w:val="0"/>
        <w:adjustRightInd w:val="0"/>
        <w:spacing w:line="360" w:lineRule="auto"/>
        <w:ind w:firstLine="1440"/>
        <w:rPr>
          <w:color w:val="000000"/>
          <w:w w:val="107"/>
        </w:rPr>
      </w:pPr>
      <w:r>
        <w:rPr>
          <w:color w:val="000000"/>
          <w:w w:val="107"/>
        </w:rPr>
        <w:t xml:space="preserve">Also on April 12, 2016, DLC filed Preliminary Objections to Mr. Kelly’s complaint, </w:t>
      </w:r>
      <w:r w:rsidRPr="004F5AC1">
        <w:rPr>
          <w:color w:val="000000"/>
          <w:w w:val="108"/>
        </w:rPr>
        <w:t xml:space="preserve">pursuant to 52 Pa. Code §5.101 and </w:t>
      </w:r>
      <w:r>
        <w:rPr>
          <w:color w:val="000000"/>
          <w:w w:val="107"/>
        </w:rPr>
        <w:t xml:space="preserve">with a Notice to Plead, in which DLC </w:t>
      </w:r>
      <w:r w:rsidRPr="004F5AC1">
        <w:rPr>
          <w:color w:val="000000"/>
          <w:w w:val="108"/>
        </w:rPr>
        <w:t xml:space="preserve">specified </w:t>
      </w:r>
      <w:r>
        <w:rPr>
          <w:color w:val="000000"/>
          <w:w w:val="108"/>
        </w:rPr>
        <w:t xml:space="preserve">one objection.  DLC admitted Complainant’s request for damages were directed to American P&amp;G but averred it filed the Preliminary Objections “out of an abundance of caution.”  </w:t>
      </w:r>
      <w:r>
        <w:rPr>
          <w:color w:val="000000"/>
          <w:w w:val="107"/>
        </w:rPr>
        <w:t xml:space="preserve">Respondent </w:t>
      </w:r>
      <w:r w:rsidR="000A5FBB">
        <w:rPr>
          <w:color w:val="000000"/>
          <w:w w:val="107"/>
        </w:rPr>
        <w:t>requested</w:t>
      </w:r>
      <w:r>
        <w:rPr>
          <w:color w:val="000000"/>
          <w:w w:val="108"/>
        </w:rPr>
        <w:t xml:space="preserve"> the Commission dismiss the complaint to the extent Complainant seeks monetary damages.  </w:t>
      </w:r>
      <w:r>
        <w:rPr>
          <w:color w:val="000000"/>
          <w:w w:val="107"/>
        </w:rPr>
        <w:t xml:space="preserve">Complainant did not respond to DLC’s Preliminary Objections and this matter was assigned to the presiding officer on May 16, 2016.  </w:t>
      </w:r>
    </w:p>
    <w:p w:rsidR="000A5FBB" w:rsidRDefault="000A5FBB" w:rsidP="000E0F26">
      <w:pPr>
        <w:widowControl w:val="0"/>
        <w:autoSpaceDE w:val="0"/>
        <w:autoSpaceDN w:val="0"/>
        <w:adjustRightInd w:val="0"/>
        <w:spacing w:line="360" w:lineRule="auto"/>
        <w:ind w:firstLine="1440"/>
        <w:rPr>
          <w:color w:val="000000"/>
          <w:w w:val="107"/>
        </w:rPr>
      </w:pPr>
    </w:p>
    <w:p w:rsidR="000A5FBB" w:rsidRDefault="000A5FBB" w:rsidP="000E0F26">
      <w:pPr>
        <w:widowControl w:val="0"/>
        <w:autoSpaceDE w:val="0"/>
        <w:autoSpaceDN w:val="0"/>
        <w:adjustRightInd w:val="0"/>
        <w:spacing w:line="360" w:lineRule="auto"/>
        <w:ind w:firstLine="1440"/>
        <w:rPr>
          <w:color w:val="000000"/>
          <w:w w:val="107"/>
        </w:rPr>
      </w:pPr>
      <w:r>
        <w:rPr>
          <w:color w:val="000000"/>
          <w:w w:val="107"/>
        </w:rPr>
        <w:t>On May 19, 2016, the presiding officer issued the First Interim Order which granted Duquesne Light’s request t</w:t>
      </w:r>
      <w:r w:rsidR="007F7FD8">
        <w:rPr>
          <w:color w:val="000000"/>
          <w:w w:val="107"/>
        </w:rPr>
        <w:t>o dismiss any request for damages.  The same Order directed a call-in telephonic initial hearing would be scheduled to consider the remaining issue, which was whether Respondent failed to furnish and maintain adequate, efficient, safe and reasonable customer service.</w:t>
      </w:r>
    </w:p>
    <w:p w:rsidR="000E0F26" w:rsidRDefault="000E0F26" w:rsidP="000E0F26">
      <w:pPr>
        <w:widowControl w:val="0"/>
        <w:autoSpaceDE w:val="0"/>
        <w:autoSpaceDN w:val="0"/>
        <w:adjustRightInd w:val="0"/>
        <w:spacing w:line="360" w:lineRule="auto"/>
        <w:ind w:firstLine="1440"/>
        <w:rPr>
          <w:color w:val="000000"/>
          <w:w w:val="107"/>
        </w:rPr>
      </w:pPr>
      <w:r>
        <w:rPr>
          <w:color w:val="000000"/>
          <w:w w:val="107"/>
        </w:rPr>
        <w:t xml:space="preserve">  </w:t>
      </w:r>
    </w:p>
    <w:p w:rsidR="00E228CF" w:rsidRDefault="007A37B5" w:rsidP="00E228CF">
      <w:pPr>
        <w:spacing w:line="360" w:lineRule="auto"/>
        <w:ind w:firstLine="1440"/>
      </w:pPr>
      <w:r>
        <w:t xml:space="preserve">On </w:t>
      </w:r>
      <w:r w:rsidR="007F7FD8">
        <w:t>June 6, 2016</w:t>
      </w:r>
      <w:r>
        <w:t xml:space="preserve">, counsel for </w:t>
      </w:r>
      <w:r w:rsidR="007F7FD8">
        <w:t>Duquesne Light</w:t>
      </w:r>
      <w:r>
        <w:t xml:space="preserve"> filed </w:t>
      </w:r>
      <w:r w:rsidR="00E228CF">
        <w:t>a request for a continuance.  Counsel averred a continuance was requested due to the existence of a scheduling conflict</w:t>
      </w:r>
      <w:r>
        <w:t xml:space="preserve"> for the attorney</w:t>
      </w:r>
      <w:r w:rsidR="00E228CF">
        <w:t>.</w:t>
      </w:r>
      <w:r>
        <w:t xml:space="preserve">  The continuance request indicated </w:t>
      </w:r>
      <w:r w:rsidR="007F7FD8">
        <w:t>Mr. Kelly</w:t>
      </w:r>
      <w:r>
        <w:t xml:space="preserve"> consented to the request and </w:t>
      </w:r>
      <w:r w:rsidR="007F7FD8">
        <w:t xml:space="preserve">suggested </w:t>
      </w:r>
      <w:r w:rsidR="007F7FD8">
        <w:lastRenderedPageBreak/>
        <w:t>three dates in August for the rescheduled hearing</w:t>
      </w:r>
      <w:r>
        <w:t xml:space="preserve">.  </w:t>
      </w:r>
      <w:r w:rsidR="00AF4A76">
        <w:t xml:space="preserve">That request was granted by </w:t>
      </w:r>
      <w:r w:rsidR="004526D1">
        <w:t xml:space="preserve">Second </w:t>
      </w:r>
      <w:r w:rsidR="00AF4A76">
        <w:t xml:space="preserve">Interim Order on June 9, 2016.  On June 10, 2016, the Office of Administrative Law Judge issued a notice which scheduled a Call </w:t>
      </w:r>
      <w:proofErr w:type="gramStart"/>
      <w:r w:rsidR="00AF4A76">
        <w:t>In</w:t>
      </w:r>
      <w:proofErr w:type="gramEnd"/>
      <w:r w:rsidR="00AF4A76">
        <w:t xml:space="preserve"> Telephonic Hearing to be conducted on Thursday, August 11, 2016 at 10:00 a.m.</w:t>
      </w:r>
    </w:p>
    <w:p w:rsidR="00AF4A76" w:rsidRDefault="00AF4A76" w:rsidP="00E228CF">
      <w:pPr>
        <w:spacing w:line="360" w:lineRule="auto"/>
        <w:ind w:firstLine="1440"/>
      </w:pPr>
    </w:p>
    <w:p w:rsidR="00AF4A76" w:rsidRDefault="00AF4A76" w:rsidP="00E228CF">
      <w:pPr>
        <w:spacing w:line="360" w:lineRule="auto"/>
        <w:ind w:firstLine="1440"/>
      </w:pPr>
      <w:r>
        <w:t xml:space="preserve">On August 10, 2016, Mr. Kelly faxed a continuance request to the presiding officer, with a carbon copy sent to Duquesne Light, in which Mr. Kelly indicated he had a personal conflict on August 11, 2016 at 10:00 a.m.  Mr. Kelly requested the hearing either start at 3:00 p.m. on August 11, 2016, or be rescheduled to another day.  </w:t>
      </w:r>
      <w:r w:rsidR="003268F9">
        <w:t xml:space="preserve">The presiding officer’s staff notified Mr. Kelly and Duquesne Light that the request was denied due to the lateness of the request and because the hearing had been scheduled two months’ prior.  </w:t>
      </w:r>
    </w:p>
    <w:p w:rsidR="003268F9" w:rsidRDefault="003268F9" w:rsidP="00E228CF">
      <w:pPr>
        <w:spacing w:line="360" w:lineRule="auto"/>
        <w:ind w:firstLine="1440"/>
      </w:pPr>
    </w:p>
    <w:p w:rsidR="003268F9" w:rsidRDefault="003268F9" w:rsidP="00E228CF">
      <w:pPr>
        <w:spacing w:line="360" w:lineRule="auto"/>
        <w:ind w:firstLine="1440"/>
      </w:pPr>
      <w:r>
        <w:t xml:space="preserve">On August 11, 2016, the presiding officer convened the parties at 10:00 a.m. at which time Mr. Kelly indicated he had a pressing business appointment that arose while he was on vacation during the week of August 1, 2016.  Mr. Kelly asked for a short continuance and indicated a willingness to make </w:t>
      </w:r>
      <w:proofErr w:type="gramStart"/>
      <w:r>
        <w:t>himself</w:t>
      </w:r>
      <w:proofErr w:type="gramEnd"/>
      <w:r>
        <w:t xml:space="preserve"> available.  Duquesne Light expressed its objection on the record due to the lateness of the request and the fact that Duquesne Light had three witnesses prepared and ready to proceed with testimony.  </w:t>
      </w:r>
    </w:p>
    <w:p w:rsidR="007A37B5" w:rsidRDefault="007A37B5" w:rsidP="00E228CF">
      <w:pPr>
        <w:spacing w:line="360" w:lineRule="auto"/>
        <w:ind w:firstLine="1440"/>
      </w:pPr>
    </w:p>
    <w:p w:rsidR="00E228CF" w:rsidRDefault="005A04AC" w:rsidP="007F7FD8">
      <w:pPr>
        <w:spacing w:line="360" w:lineRule="auto"/>
        <w:ind w:firstLine="1440"/>
      </w:pPr>
      <w:r>
        <w:t>A</w:t>
      </w:r>
      <w:r w:rsidR="00E228CF">
        <w:t xml:space="preserve"> review of </w:t>
      </w:r>
      <w:r w:rsidR="00AF4A76">
        <w:t>Mr. Kelly’s</w:t>
      </w:r>
      <w:r w:rsidR="00E228CF">
        <w:t xml:space="preserve"> request leads to the conclusion a scheduling conflict </w:t>
      </w:r>
      <w:r w:rsidR="00AF4A76">
        <w:t>with Mr. Kelly’s business arose quickly while Mr. Kelly was out of town on vacation.  This business conflict prevented Mr. Kelly from proceeding to present evidence at the Initial Hearing.</w:t>
      </w:r>
      <w:r w:rsidR="003268F9">
        <w:t xml:space="preserve">  </w:t>
      </w:r>
      <w:r w:rsidR="00AF4A76">
        <w:t xml:space="preserve">However, the parties found an acceptable date less than two weeks later to schedule the Further Hearing.  </w:t>
      </w:r>
      <w:r>
        <w:t>T</w:t>
      </w:r>
      <w:r w:rsidR="00E228CF">
        <w:t xml:space="preserve">he facts </w:t>
      </w:r>
      <w:r w:rsidR="00AF4A76">
        <w:t xml:space="preserve">surrounding the Initial Hearing and Mr. Kelly’s request </w:t>
      </w:r>
      <w:r w:rsidR="00E228CF">
        <w:t xml:space="preserve">lead to the conclusion </w:t>
      </w:r>
      <w:r w:rsidR="00AF4A76">
        <w:t>there is</w:t>
      </w:r>
      <w:r w:rsidR="00E228CF">
        <w:t xml:space="preserve"> a need for a </w:t>
      </w:r>
      <w:r w:rsidR="00AF4A76">
        <w:t xml:space="preserve">short </w:t>
      </w:r>
      <w:r w:rsidR="00E228CF">
        <w:t xml:space="preserve">continuance, and </w:t>
      </w:r>
      <w:r>
        <w:t>the request</w:t>
      </w:r>
      <w:r w:rsidR="00E228CF">
        <w:t xml:space="preserve"> shows sufficient cause exists, under the circumstances.  Accordingly, </w:t>
      </w:r>
      <w:r>
        <w:t xml:space="preserve">the </w:t>
      </w:r>
      <w:r w:rsidR="00AF4A76">
        <w:t>request for a c</w:t>
      </w:r>
      <w:r w:rsidR="00E228CF">
        <w:t xml:space="preserve">ontinuance will be granted.  </w:t>
      </w:r>
    </w:p>
    <w:p w:rsidR="00E228CF" w:rsidRDefault="00E228CF" w:rsidP="00E228CF">
      <w:pPr>
        <w:spacing w:line="360" w:lineRule="auto"/>
        <w:ind w:firstLine="1440"/>
      </w:pPr>
    </w:p>
    <w:p w:rsidR="002D33CF" w:rsidRDefault="00E228CF" w:rsidP="00E228CF">
      <w:pPr>
        <w:spacing w:line="360" w:lineRule="auto"/>
      </w:pPr>
      <w:r w:rsidRPr="006F7437">
        <w:tab/>
      </w:r>
      <w:r w:rsidRPr="006F7437">
        <w:tab/>
      </w:r>
    </w:p>
    <w:p w:rsidR="002D33CF" w:rsidRDefault="002D33CF">
      <w:r>
        <w:br w:type="page"/>
      </w:r>
    </w:p>
    <w:p w:rsidR="00E228CF" w:rsidRDefault="002D33CF" w:rsidP="00E228CF">
      <w:pPr>
        <w:spacing w:line="360" w:lineRule="auto"/>
        <w:rPr>
          <w:b/>
        </w:rPr>
      </w:pPr>
      <w:r>
        <w:rPr>
          <w:b/>
        </w:rPr>
        <w:lastRenderedPageBreak/>
        <w:tab/>
      </w:r>
      <w:r>
        <w:rPr>
          <w:b/>
        </w:rPr>
        <w:tab/>
      </w:r>
      <w:r w:rsidR="00E228CF" w:rsidRPr="00EC4B77">
        <w:rPr>
          <w:b/>
        </w:rPr>
        <w:t xml:space="preserve">THEREFORE, </w:t>
      </w:r>
    </w:p>
    <w:p w:rsidR="00E228CF" w:rsidRDefault="00E228CF" w:rsidP="00E228CF">
      <w:pPr>
        <w:spacing w:line="360" w:lineRule="auto"/>
        <w:rPr>
          <w:b/>
        </w:rPr>
      </w:pPr>
    </w:p>
    <w:p w:rsidR="00E228CF" w:rsidRPr="00EC4B77" w:rsidRDefault="00E228CF" w:rsidP="00E228CF">
      <w:pPr>
        <w:spacing w:line="360" w:lineRule="auto"/>
        <w:ind w:firstLine="1440"/>
        <w:rPr>
          <w:b/>
        </w:rPr>
      </w:pPr>
      <w:r w:rsidRPr="00EC4B77">
        <w:rPr>
          <w:b/>
        </w:rPr>
        <w:t xml:space="preserve">IT IS ORDERED: </w:t>
      </w:r>
    </w:p>
    <w:p w:rsidR="00E228CF" w:rsidRPr="006F7437" w:rsidRDefault="00E228CF" w:rsidP="00E228CF">
      <w:pPr>
        <w:spacing w:line="360" w:lineRule="auto"/>
      </w:pPr>
    </w:p>
    <w:p w:rsidR="00E228CF" w:rsidRDefault="00E228CF" w:rsidP="00E228CF">
      <w:pPr>
        <w:spacing w:line="360" w:lineRule="auto"/>
      </w:pPr>
      <w:r w:rsidRPr="006F7437">
        <w:tab/>
      </w:r>
      <w:r w:rsidRPr="006F7437">
        <w:tab/>
      </w:r>
      <w:r w:rsidR="003268F9">
        <w:t xml:space="preserve">1. </w:t>
      </w:r>
      <w:r w:rsidR="003268F9">
        <w:tab/>
      </w:r>
      <w:r>
        <w:t xml:space="preserve">That the </w:t>
      </w:r>
      <w:r w:rsidR="00AF4A76">
        <w:t>request</w:t>
      </w:r>
      <w:r>
        <w:t xml:space="preserve"> for a continuance </w:t>
      </w:r>
      <w:r w:rsidR="00AF4A76">
        <w:t>orally requested by Brian Kelly i</w:t>
      </w:r>
      <w:r>
        <w:t xml:space="preserve">s granted.  The parties will receive a new Hearing Notice from the Commission which sets forth </w:t>
      </w:r>
      <w:r w:rsidR="00AF4A76">
        <w:t>Tuesday, August 23</w:t>
      </w:r>
      <w:r w:rsidR="007F7FD8">
        <w:t>, 2016</w:t>
      </w:r>
      <w:r w:rsidR="00FC6AA7">
        <w:t xml:space="preserve"> </w:t>
      </w:r>
      <w:r w:rsidR="00AF4A76">
        <w:t xml:space="preserve">at 10:00 a.m. </w:t>
      </w:r>
      <w:r w:rsidR="00FC6AA7">
        <w:t>as the</w:t>
      </w:r>
      <w:r>
        <w:t xml:space="preserve"> date </w:t>
      </w:r>
      <w:r w:rsidR="00AF4A76">
        <w:t xml:space="preserve">and time </w:t>
      </w:r>
      <w:r>
        <w:t xml:space="preserve">for the </w:t>
      </w:r>
      <w:r w:rsidR="00AF4A76">
        <w:t>Further</w:t>
      </w:r>
      <w:r>
        <w:t xml:space="preserve"> Hearing.</w:t>
      </w:r>
    </w:p>
    <w:p w:rsidR="003268F9" w:rsidRDefault="003268F9" w:rsidP="00E228CF">
      <w:pPr>
        <w:spacing w:line="360" w:lineRule="auto"/>
      </w:pPr>
    </w:p>
    <w:p w:rsidR="003268F9" w:rsidRDefault="003268F9" w:rsidP="00E228CF">
      <w:pPr>
        <w:spacing w:line="360" w:lineRule="auto"/>
      </w:pPr>
      <w:r>
        <w:tab/>
      </w:r>
      <w:r>
        <w:tab/>
        <w:t xml:space="preserve">2. </w:t>
      </w:r>
      <w:r>
        <w:tab/>
        <w:t xml:space="preserve">That Duquesne Light may resubmit its proposed exhibits one week prior to the Further Hearing on August 23, 2016 but is not </w:t>
      </w:r>
      <w:r w:rsidRPr="003268F9">
        <w:rPr>
          <w:u w:val="single"/>
        </w:rPr>
        <w:t>required</w:t>
      </w:r>
      <w:r>
        <w:t xml:space="preserve"> to resubmit </w:t>
      </w:r>
      <w:r w:rsidR="004526D1">
        <w:t>the</w:t>
      </w:r>
      <w:r>
        <w:t xml:space="preserve"> proposed exhibits, which were provided to the presiding officer and to Brian Kelly by cover letter dated August 3, 2016.  </w:t>
      </w:r>
    </w:p>
    <w:p w:rsidR="00E228CF" w:rsidRDefault="00E228CF" w:rsidP="00E228CF">
      <w:pPr>
        <w:spacing w:line="360" w:lineRule="auto"/>
      </w:pPr>
    </w:p>
    <w:p w:rsidR="00E228CF" w:rsidRDefault="00E228CF" w:rsidP="00E228CF">
      <w:pPr>
        <w:spacing w:line="360" w:lineRule="auto"/>
      </w:pPr>
    </w:p>
    <w:p w:rsidR="00E228CF" w:rsidRDefault="00E228CF" w:rsidP="00E228CF">
      <w:pPr>
        <w:spacing w:line="360" w:lineRule="auto"/>
        <w:ind w:firstLine="1440"/>
      </w:pPr>
    </w:p>
    <w:p w:rsidR="00E228CF" w:rsidRDefault="00E228CF" w:rsidP="00E228CF">
      <w:pPr>
        <w:ind w:right="115"/>
      </w:pPr>
      <w:r>
        <w:t xml:space="preserve">Date: </w:t>
      </w:r>
      <w:r w:rsidR="00EF6C7B">
        <w:t xml:space="preserve"> </w:t>
      </w:r>
      <w:r w:rsidR="00AF4A76">
        <w:rPr>
          <w:u w:val="single"/>
        </w:rPr>
        <w:t>August 11</w:t>
      </w:r>
      <w:r w:rsidR="007F7FD8">
        <w:rPr>
          <w:u w:val="single"/>
        </w:rPr>
        <w:t>, 2016</w:t>
      </w:r>
      <w:r>
        <w:tab/>
      </w:r>
      <w:r>
        <w:tab/>
      </w:r>
      <w:r>
        <w:tab/>
      </w:r>
      <w:r w:rsidR="005C2D74">
        <w:tab/>
      </w:r>
      <w:r>
        <w:t>__________________________</w:t>
      </w:r>
      <w:r w:rsidR="005C2D74">
        <w:t>___</w:t>
      </w:r>
      <w:r w:rsidR="00F76FAE">
        <w:t>______</w:t>
      </w:r>
    </w:p>
    <w:p w:rsidR="00E228CF" w:rsidRDefault="00E228CF" w:rsidP="00E228CF">
      <w:pPr>
        <w:ind w:right="115"/>
      </w:pPr>
      <w:r>
        <w:tab/>
      </w:r>
      <w:r>
        <w:tab/>
      </w:r>
      <w:r>
        <w:tab/>
      </w:r>
      <w:r>
        <w:tab/>
      </w:r>
      <w:r>
        <w:tab/>
      </w:r>
      <w:r>
        <w:tab/>
      </w:r>
      <w:r>
        <w:tab/>
        <w:t>Katrina L. Dunderdale</w:t>
      </w:r>
    </w:p>
    <w:p w:rsidR="005C06E5" w:rsidRDefault="00E228CF" w:rsidP="00E228CF">
      <w:pPr>
        <w:spacing w:line="360" w:lineRule="auto"/>
        <w:ind w:firstLine="1440"/>
      </w:pPr>
      <w:r>
        <w:tab/>
      </w:r>
      <w:r>
        <w:tab/>
      </w:r>
      <w:r>
        <w:tab/>
      </w:r>
      <w:r>
        <w:tab/>
      </w:r>
      <w:r>
        <w:tab/>
        <w:t>Administrative Law Judge</w:t>
      </w:r>
    </w:p>
    <w:p w:rsidR="00651B14" w:rsidRDefault="00651B14">
      <w:r>
        <w:br w:type="page"/>
      </w:r>
    </w:p>
    <w:p w:rsidR="00651B14" w:rsidRDefault="00651B14" w:rsidP="00651B14">
      <w:pPr>
        <w:rPr>
          <w:rFonts w:ascii="Microsoft Sans Serif"/>
          <w:b/>
          <w:u w:val="single"/>
        </w:rPr>
        <w:sectPr w:rsidR="00651B14" w:rsidSect="00031BA6">
          <w:footerReference w:type="default" r:id="rId7"/>
          <w:pgSz w:w="12240" w:h="15840" w:code="1"/>
          <w:pgMar w:top="1440" w:right="1440" w:bottom="1440" w:left="1440" w:header="1440" w:footer="720" w:gutter="0"/>
          <w:cols w:space="720"/>
          <w:titlePg/>
          <w:docGrid w:linePitch="360"/>
        </w:sectPr>
      </w:pPr>
    </w:p>
    <w:p w:rsidR="00493D7D" w:rsidRPr="00125C87" w:rsidRDefault="00493D7D" w:rsidP="00493D7D">
      <w:pPr>
        <w:rPr>
          <w:rFonts w:ascii="Microsoft Sans Serif"/>
          <w:i/>
        </w:rPr>
      </w:pPr>
      <w:bookmarkStart w:id="0" w:name="_GoBack"/>
      <w:bookmarkEnd w:id="0"/>
      <w:r>
        <w:rPr>
          <w:rFonts w:ascii="Microsoft Sans Serif"/>
          <w:b/>
          <w:u w:val="single"/>
        </w:rPr>
        <w:lastRenderedPageBreak/>
        <w:t>C-2016-2535507 - BRIAN KELLY v. DUQUESNE LIGHT CO &amp; AMERICAN POWER &amp; GAS LLC</w:t>
      </w:r>
      <w:r>
        <w:rPr>
          <w:rFonts w:ascii="Microsoft Sans Serif"/>
          <w:b/>
          <w:u w:val="single"/>
        </w:rPr>
        <w:cr/>
      </w:r>
      <w:r>
        <w:rPr>
          <w:rFonts w:ascii="Microsoft Sans Serif"/>
          <w:b/>
          <w:u w:val="single"/>
        </w:rPr>
        <w:cr/>
      </w:r>
      <w:r w:rsidRPr="00125C87">
        <w:rPr>
          <w:rFonts w:ascii="Microsoft Sans Serif"/>
          <w:i/>
        </w:rPr>
        <w:t>(Revised 8/4/16)</w:t>
      </w:r>
    </w:p>
    <w:p w:rsidR="00493D7D" w:rsidRDefault="00493D7D" w:rsidP="00493D7D">
      <w:pPr>
        <w:rPr>
          <w:rFonts w:ascii="Microsoft Sans Serif"/>
          <w:b/>
          <w:u w:val="single"/>
        </w:rPr>
      </w:pPr>
    </w:p>
    <w:p w:rsidR="00493D7D" w:rsidRDefault="00493D7D" w:rsidP="00493D7D">
      <w:pPr>
        <w:rPr>
          <w:rFonts w:ascii="Microsoft Sans Serif"/>
          <w:b/>
          <w:u w:val="single"/>
        </w:rPr>
      </w:pPr>
      <w:r>
        <w:rPr>
          <w:rFonts w:ascii="Microsoft Sans Serif"/>
        </w:rPr>
        <w:t>BRIAN KELLY</w:t>
      </w:r>
      <w:r>
        <w:rPr>
          <w:rFonts w:ascii="Microsoft Sans Serif"/>
        </w:rPr>
        <w:cr/>
        <w:t>3535 BOULEVARD OF THE ALLIES</w:t>
      </w:r>
      <w:r>
        <w:rPr>
          <w:rFonts w:ascii="Microsoft Sans Serif"/>
        </w:rPr>
        <w:cr/>
        <w:t>PITTSBURGH PA  15213</w:t>
      </w:r>
      <w:r>
        <w:rPr>
          <w:rFonts w:ascii="Microsoft Sans Serif"/>
        </w:rPr>
        <w:cr/>
      </w:r>
      <w:r w:rsidRPr="00B947D1">
        <w:rPr>
          <w:rFonts w:ascii="Microsoft Sans Serif"/>
          <w:b/>
        </w:rPr>
        <w:t>412-897-2107</w:t>
      </w:r>
    </w:p>
    <w:p w:rsidR="00493D7D" w:rsidRDefault="00493D7D" w:rsidP="00493D7D">
      <w:pPr>
        <w:rPr>
          <w:rFonts w:ascii="Microsoft Sans Serif"/>
          <w:b/>
          <w:u w:val="single"/>
        </w:rPr>
      </w:pPr>
    </w:p>
    <w:p w:rsidR="00493D7D" w:rsidRDefault="00493D7D" w:rsidP="00493D7D">
      <w:pPr>
        <w:rPr>
          <w:rFonts w:ascii="Microsoft Sans Serif"/>
        </w:rPr>
      </w:pPr>
      <w:r>
        <w:rPr>
          <w:rFonts w:ascii="Microsoft Sans Serif"/>
        </w:rPr>
        <w:t>LUCIA AUSTIN CUSTOMER SERVICE MANAGER</w:t>
      </w:r>
      <w:r>
        <w:rPr>
          <w:rFonts w:ascii="Microsoft Sans Serif"/>
        </w:rPr>
        <w:cr/>
        <w:t>AMERICAN POWER &amp; GAS LLC</w:t>
      </w:r>
    </w:p>
    <w:p w:rsidR="00493D7D" w:rsidRDefault="00493D7D" w:rsidP="00493D7D">
      <w:pPr>
        <w:rPr>
          <w:rFonts w:ascii="Microsoft Sans Serif"/>
          <w:b/>
        </w:rPr>
      </w:pPr>
      <w:r>
        <w:rPr>
          <w:rFonts w:ascii="Microsoft Sans Serif"/>
        </w:rPr>
        <w:t>411 CLEVELAND ST #499</w:t>
      </w:r>
      <w:r>
        <w:rPr>
          <w:rFonts w:ascii="Microsoft Sans Serif"/>
        </w:rPr>
        <w:cr/>
        <w:t>CLEARWATER FL  33755</w:t>
      </w:r>
      <w:r>
        <w:rPr>
          <w:rFonts w:ascii="Microsoft Sans Serif"/>
        </w:rPr>
        <w:cr/>
      </w:r>
      <w:r w:rsidRPr="00B947D1">
        <w:rPr>
          <w:rFonts w:ascii="Microsoft Sans Serif"/>
          <w:b/>
        </w:rPr>
        <w:t>727-733-8700</w:t>
      </w:r>
    </w:p>
    <w:p w:rsidR="00493D7D" w:rsidRDefault="00493D7D" w:rsidP="00493D7D">
      <w:pPr>
        <w:rPr>
          <w:rFonts w:ascii="Microsoft Sans Serif"/>
        </w:rPr>
      </w:pPr>
      <w:r w:rsidRPr="00B947D1">
        <w:rPr>
          <w:rFonts w:ascii="Microsoft Sans Serif"/>
          <w:i/>
        </w:rPr>
        <w:t>ACCEPTS E SERVICE</w:t>
      </w:r>
      <w:r>
        <w:rPr>
          <w:rFonts w:ascii="Microsoft Sans Serif"/>
        </w:rPr>
        <w:cr/>
      </w:r>
      <w:r>
        <w:rPr>
          <w:rFonts w:ascii="Microsoft Sans Serif"/>
        </w:rPr>
        <w:cr/>
        <w:t>LAUREN N WOLESLAGLE ESQUIRE</w:t>
      </w:r>
    </w:p>
    <w:p w:rsidR="00493D7D" w:rsidRDefault="00493D7D" w:rsidP="00493D7D">
      <w:pPr>
        <w:rPr>
          <w:rFonts w:ascii="Microsoft Sans Serif"/>
          <w:b/>
        </w:rPr>
      </w:pPr>
      <w:r>
        <w:rPr>
          <w:rFonts w:ascii="Microsoft Sans Serif"/>
        </w:rPr>
        <w:t>TUCKER ARENSBERG PC</w:t>
      </w:r>
      <w:r>
        <w:rPr>
          <w:rFonts w:ascii="Microsoft Sans Serif"/>
        </w:rPr>
        <w:cr/>
        <w:t>1500 ONE PPG PLACE</w:t>
      </w:r>
      <w:r>
        <w:rPr>
          <w:rFonts w:ascii="Microsoft Sans Serif"/>
        </w:rPr>
        <w:cr/>
        <w:t>PITTSBURGH PA  15222</w:t>
      </w:r>
      <w:r>
        <w:rPr>
          <w:rFonts w:ascii="Microsoft Sans Serif"/>
        </w:rPr>
        <w:cr/>
      </w:r>
      <w:r w:rsidRPr="00B947D1">
        <w:rPr>
          <w:rFonts w:ascii="Microsoft Sans Serif"/>
          <w:b/>
        </w:rPr>
        <w:t>412-594-5510</w:t>
      </w:r>
    </w:p>
    <w:p w:rsidR="00493D7D" w:rsidRDefault="00493D7D" w:rsidP="00493D7D">
      <w:pPr>
        <w:rPr>
          <w:rFonts w:ascii="Microsoft Sans Serif"/>
          <w:b/>
        </w:rPr>
      </w:pPr>
      <w:r w:rsidRPr="00B947D1">
        <w:rPr>
          <w:rFonts w:ascii="Microsoft Sans Serif"/>
          <w:i/>
        </w:rPr>
        <w:t>ACCEPTS E SERVICE</w:t>
      </w:r>
      <w:r>
        <w:rPr>
          <w:rFonts w:ascii="Microsoft Sans Serif"/>
        </w:rPr>
        <w:cr/>
      </w:r>
      <w:r>
        <w:rPr>
          <w:rFonts w:ascii="Microsoft Sans Serif"/>
        </w:rPr>
        <w:cr/>
        <w:t>JEREMY V FARRELL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B947D1">
        <w:rPr>
          <w:rFonts w:ascii="Microsoft Sans Serif"/>
          <w:b/>
        </w:rPr>
        <w:t>412-594-3938</w:t>
      </w:r>
    </w:p>
    <w:p w:rsidR="00493D7D" w:rsidRPr="00B947D1" w:rsidRDefault="00493D7D" w:rsidP="00493D7D">
      <w:pPr>
        <w:rPr>
          <w:i/>
        </w:rPr>
      </w:pPr>
      <w:r w:rsidRPr="00B947D1">
        <w:rPr>
          <w:rFonts w:ascii="Microsoft Sans Serif"/>
          <w:i/>
        </w:rPr>
        <w:t>ACCEPTS E SERV</w:t>
      </w:r>
      <w:r>
        <w:rPr>
          <w:rFonts w:ascii="Microsoft Sans Serif"/>
          <w:i/>
        </w:rPr>
        <w:t>I</w:t>
      </w:r>
      <w:r w:rsidRPr="00B947D1">
        <w:rPr>
          <w:rFonts w:ascii="Microsoft Sans Serif"/>
          <w:i/>
        </w:rPr>
        <w:t>CE</w:t>
      </w:r>
      <w:r w:rsidRPr="00B947D1">
        <w:rPr>
          <w:rFonts w:ascii="Microsoft Sans Serif"/>
          <w:i/>
        </w:rPr>
        <w:cr/>
      </w:r>
    </w:p>
    <w:p w:rsidR="00304E24" w:rsidRPr="00A23DD3" w:rsidRDefault="00304E24" w:rsidP="00304E24">
      <w:pPr>
        <w:spacing w:line="360" w:lineRule="auto"/>
      </w:pPr>
    </w:p>
    <w:sectPr w:rsidR="00304E24" w:rsidRPr="00A23DD3"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FCD" w:rsidRDefault="006F1FCD" w:rsidP="00A00277">
      <w:r>
        <w:separator/>
      </w:r>
    </w:p>
  </w:endnote>
  <w:endnote w:type="continuationSeparator" w:id="0">
    <w:p w:rsidR="006F1FCD" w:rsidRDefault="006F1FCD"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5229909"/>
      <w:docPartObj>
        <w:docPartGallery w:val="Page Numbers (Bottom of Page)"/>
        <w:docPartUnique/>
      </w:docPartObj>
    </w:sdtPr>
    <w:sdtEndPr>
      <w:rPr>
        <w:noProof/>
      </w:rPr>
    </w:sdtEndPr>
    <w:sdtContent>
      <w:p w:rsidR="00A00277" w:rsidRDefault="00A00277">
        <w:pPr>
          <w:pStyle w:val="Footer"/>
          <w:jc w:val="center"/>
        </w:pPr>
        <w:r>
          <w:fldChar w:fldCharType="begin"/>
        </w:r>
        <w:r>
          <w:instrText xml:space="preserve"> PAGE   \* MERGEFORMAT </w:instrText>
        </w:r>
        <w:r>
          <w:fldChar w:fldCharType="separate"/>
        </w:r>
        <w:r w:rsidR="00493D7D">
          <w:rPr>
            <w:noProof/>
          </w:rPr>
          <w:t>4</w:t>
        </w:r>
        <w:r>
          <w:rPr>
            <w:noProof/>
          </w:rPr>
          <w:fldChar w:fldCharType="end"/>
        </w:r>
      </w:p>
    </w:sdtContent>
  </w:sdt>
  <w:p w:rsidR="00A00277" w:rsidRDefault="00A002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FCD" w:rsidRDefault="006F1FCD" w:rsidP="00A00277">
      <w:r>
        <w:separator/>
      </w:r>
    </w:p>
  </w:footnote>
  <w:footnote w:type="continuationSeparator" w:id="0">
    <w:p w:rsidR="006F1FCD" w:rsidRDefault="006F1FCD" w:rsidP="00A00277">
      <w:r>
        <w:continuationSeparator/>
      </w:r>
    </w:p>
  </w:footnote>
  <w:footnote w:id="1">
    <w:p w:rsidR="000E0F26" w:rsidRDefault="000E0F26" w:rsidP="000E0F26">
      <w:pPr>
        <w:pStyle w:val="FootnoteText"/>
      </w:pPr>
      <w:r w:rsidRPr="00BA1987">
        <w:rPr>
          <w:rStyle w:val="FootnoteReference"/>
          <w:vertAlign w:val="superscript"/>
        </w:rPr>
        <w:footnoteRef/>
      </w:r>
      <w:r w:rsidRPr="00BA1987">
        <w:rPr>
          <w:vertAlign w:val="superscript"/>
        </w:rPr>
        <w:t xml:space="preserve"> </w:t>
      </w:r>
      <w:r>
        <w:tab/>
        <w:t xml:space="preserve">It should be noted the billing statements attached to the Answer and New Matter were prepared in the name of “Brian Kelly” and were sent to Brian Kelly, not Pub &amp; Pizza.  The business name is not listed or noted on the billing statements.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29232656"/>
  </w:docVars>
  <w:rsids>
    <w:rsidRoot w:val="001A517C"/>
    <w:rsid w:val="0001444C"/>
    <w:rsid w:val="00022664"/>
    <w:rsid w:val="00024AA5"/>
    <w:rsid w:val="00031BA6"/>
    <w:rsid w:val="000404B5"/>
    <w:rsid w:val="00040EAD"/>
    <w:rsid w:val="00042860"/>
    <w:rsid w:val="0005471E"/>
    <w:rsid w:val="00087CC5"/>
    <w:rsid w:val="000A5FBB"/>
    <w:rsid w:val="000B3FB4"/>
    <w:rsid w:val="000C1A6B"/>
    <w:rsid w:val="000C269C"/>
    <w:rsid w:val="000C71B2"/>
    <w:rsid w:val="000E0F26"/>
    <w:rsid w:val="000E6C36"/>
    <w:rsid w:val="000F0D26"/>
    <w:rsid w:val="000F6A59"/>
    <w:rsid w:val="0011200F"/>
    <w:rsid w:val="001163B8"/>
    <w:rsid w:val="001336B2"/>
    <w:rsid w:val="001534FA"/>
    <w:rsid w:val="00185280"/>
    <w:rsid w:val="00192F81"/>
    <w:rsid w:val="00197FE7"/>
    <w:rsid w:val="001A517C"/>
    <w:rsid w:val="001B37F9"/>
    <w:rsid w:val="001B389A"/>
    <w:rsid w:val="001E6948"/>
    <w:rsid w:val="001F5E84"/>
    <w:rsid w:val="00202271"/>
    <w:rsid w:val="002107F3"/>
    <w:rsid w:val="00212F85"/>
    <w:rsid w:val="0021472B"/>
    <w:rsid w:val="00216054"/>
    <w:rsid w:val="0022623F"/>
    <w:rsid w:val="002270C7"/>
    <w:rsid w:val="00234986"/>
    <w:rsid w:val="0024258E"/>
    <w:rsid w:val="00254386"/>
    <w:rsid w:val="00254AC4"/>
    <w:rsid w:val="002569D2"/>
    <w:rsid w:val="00286E18"/>
    <w:rsid w:val="002A08AE"/>
    <w:rsid w:val="002A3713"/>
    <w:rsid w:val="002B080D"/>
    <w:rsid w:val="002B43C8"/>
    <w:rsid w:val="002C0A83"/>
    <w:rsid w:val="002C5195"/>
    <w:rsid w:val="002C6736"/>
    <w:rsid w:val="002D33CF"/>
    <w:rsid w:val="002F03CD"/>
    <w:rsid w:val="00304E24"/>
    <w:rsid w:val="003105EB"/>
    <w:rsid w:val="0031093F"/>
    <w:rsid w:val="0032184B"/>
    <w:rsid w:val="00323CE9"/>
    <w:rsid w:val="003268F9"/>
    <w:rsid w:val="0036041B"/>
    <w:rsid w:val="0036055F"/>
    <w:rsid w:val="00375FC7"/>
    <w:rsid w:val="00386EC2"/>
    <w:rsid w:val="003914A1"/>
    <w:rsid w:val="003A4D8C"/>
    <w:rsid w:val="003A51FD"/>
    <w:rsid w:val="003A7731"/>
    <w:rsid w:val="003B5554"/>
    <w:rsid w:val="003C49C9"/>
    <w:rsid w:val="003D38F7"/>
    <w:rsid w:val="003F347A"/>
    <w:rsid w:val="003F42D7"/>
    <w:rsid w:val="003F69C5"/>
    <w:rsid w:val="00417A48"/>
    <w:rsid w:val="004256D5"/>
    <w:rsid w:val="00427446"/>
    <w:rsid w:val="00435A1B"/>
    <w:rsid w:val="00441E8C"/>
    <w:rsid w:val="004526D1"/>
    <w:rsid w:val="00466EEB"/>
    <w:rsid w:val="00493D7D"/>
    <w:rsid w:val="004A0D2F"/>
    <w:rsid w:val="004B0701"/>
    <w:rsid w:val="004B1125"/>
    <w:rsid w:val="004B58A0"/>
    <w:rsid w:val="004C1ADF"/>
    <w:rsid w:val="004C6ACC"/>
    <w:rsid w:val="004D1AF6"/>
    <w:rsid w:val="004D26B3"/>
    <w:rsid w:val="004D3CF4"/>
    <w:rsid w:val="004D5571"/>
    <w:rsid w:val="004D6A84"/>
    <w:rsid w:val="004E2DEE"/>
    <w:rsid w:val="004E38F8"/>
    <w:rsid w:val="004E56E5"/>
    <w:rsid w:val="004E5B9B"/>
    <w:rsid w:val="004F52CA"/>
    <w:rsid w:val="00501290"/>
    <w:rsid w:val="00503B65"/>
    <w:rsid w:val="005055FD"/>
    <w:rsid w:val="00510BCD"/>
    <w:rsid w:val="00513A0D"/>
    <w:rsid w:val="00526125"/>
    <w:rsid w:val="0052693F"/>
    <w:rsid w:val="005319D7"/>
    <w:rsid w:val="00546F57"/>
    <w:rsid w:val="00565303"/>
    <w:rsid w:val="005724EC"/>
    <w:rsid w:val="005756F9"/>
    <w:rsid w:val="00575B38"/>
    <w:rsid w:val="005773BD"/>
    <w:rsid w:val="00590615"/>
    <w:rsid w:val="00595C07"/>
    <w:rsid w:val="005A04AC"/>
    <w:rsid w:val="005C06E5"/>
    <w:rsid w:val="005C2D74"/>
    <w:rsid w:val="005C5138"/>
    <w:rsid w:val="005D141F"/>
    <w:rsid w:val="005E4F30"/>
    <w:rsid w:val="005E6C7E"/>
    <w:rsid w:val="0060255E"/>
    <w:rsid w:val="00622936"/>
    <w:rsid w:val="006252C4"/>
    <w:rsid w:val="00636172"/>
    <w:rsid w:val="006462F1"/>
    <w:rsid w:val="00651B14"/>
    <w:rsid w:val="0065509C"/>
    <w:rsid w:val="00655C3E"/>
    <w:rsid w:val="00661B4E"/>
    <w:rsid w:val="0067028C"/>
    <w:rsid w:val="0067080A"/>
    <w:rsid w:val="00670B1B"/>
    <w:rsid w:val="006734EC"/>
    <w:rsid w:val="00676400"/>
    <w:rsid w:val="0068098C"/>
    <w:rsid w:val="00687BAF"/>
    <w:rsid w:val="006A7C3F"/>
    <w:rsid w:val="006B690F"/>
    <w:rsid w:val="006C245B"/>
    <w:rsid w:val="006C7836"/>
    <w:rsid w:val="006E7CD0"/>
    <w:rsid w:val="006F08AE"/>
    <w:rsid w:val="006F1FCD"/>
    <w:rsid w:val="007000FB"/>
    <w:rsid w:val="00700919"/>
    <w:rsid w:val="00735001"/>
    <w:rsid w:val="007467CD"/>
    <w:rsid w:val="00747A6F"/>
    <w:rsid w:val="00752308"/>
    <w:rsid w:val="00754DE1"/>
    <w:rsid w:val="007616B7"/>
    <w:rsid w:val="00781BAD"/>
    <w:rsid w:val="00796F08"/>
    <w:rsid w:val="007A37B5"/>
    <w:rsid w:val="007A4181"/>
    <w:rsid w:val="007B430A"/>
    <w:rsid w:val="007D1AE2"/>
    <w:rsid w:val="007D2137"/>
    <w:rsid w:val="007D67D1"/>
    <w:rsid w:val="007E2A88"/>
    <w:rsid w:val="007F7FD8"/>
    <w:rsid w:val="008038A1"/>
    <w:rsid w:val="008046A7"/>
    <w:rsid w:val="008102ED"/>
    <w:rsid w:val="0082072C"/>
    <w:rsid w:val="008211B6"/>
    <w:rsid w:val="008215F2"/>
    <w:rsid w:val="008263E7"/>
    <w:rsid w:val="008363BD"/>
    <w:rsid w:val="008409AA"/>
    <w:rsid w:val="008433EA"/>
    <w:rsid w:val="00853982"/>
    <w:rsid w:val="00875888"/>
    <w:rsid w:val="00877335"/>
    <w:rsid w:val="00880ECB"/>
    <w:rsid w:val="00881A7C"/>
    <w:rsid w:val="0089104A"/>
    <w:rsid w:val="00895B38"/>
    <w:rsid w:val="008A53F1"/>
    <w:rsid w:val="008C6CD3"/>
    <w:rsid w:val="008C7AAE"/>
    <w:rsid w:val="008D25CC"/>
    <w:rsid w:val="009044B7"/>
    <w:rsid w:val="00907FC9"/>
    <w:rsid w:val="0091415F"/>
    <w:rsid w:val="00921DA9"/>
    <w:rsid w:val="0094137F"/>
    <w:rsid w:val="00941BFF"/>
    <w:rsid w:val="00942B3C"/>
    <w:rsid w:val="00951BC4"/>
    <w:rsid w:val="00980566"/>
    <w:rsid w:val="00986732"/>
    <w:rsid w:val="00986ECD"/>
    <w:rsid w:val="009903E3"/>
    <w:rsid w:val="0099176B"/>
    <w:rsid w:val="0099459B"/>
    <w:rsid w:val="009A3D45"/>
    <w:rsid w:val="009D0345"/>
    <w:rsid w:val="009F4617"/>
    <w:rsid w:val="00A00277"/>
    <w:rsid w:val="00A24C4F"/>
    <w:rsid w:val="00A312B8"/>
    <w:rsid w:val="00A32C82"/>
    <w:rsid w:val="00A32E1F"/>
    <w:rsid w:val="00A442C3"/>
    <w:rsid w:val="00A656B0"/>
    <w:rsid w:val="00AA1CCA"/>
    <w:rsid w:val="00AA69A1"/>
    <w:rsid w:val="00AB6FFD"/>
    <w:rsid w:val="00AE3450"/>
    <w:rsid w:val="00AF4A76"/>
    <w:rsid w:val="00B150FA"/>
    <w:rsid w:val="00B21B7C"/>
    <w:rsid w:val="00B50794"/>
    <w:rsid w:val="00B81D8F"/>
    <w:rsid w:val="00B83C4A"/>
    <w:rsid w:val="00BA3333"/>
    <w:rsid w:val="00BA36B3"/>
    <w:rsid w:val="00BC346D"/>
    <w:rsid w:val="00BC3D16"/>
    <w:rsid w:val="00BF0827"/>
    <w:rsid w:val="00BF3093"/>
    <w:rsid w:val="00C11AAF"/>
    <w:rsid w:val="00C124E6"/>
    <w:rsid w:val="00C13F83"/>
    <w:rsid w:val="00C25374"/>
    <w:rsid w:val="00C43BC6"/>
    <w:rsid w:val="00C4789A"/>
    <w:rsid w:val="00C93740"/>
    <w:rsid w:val="00CB7B6B"/>
    <w:rsid w:val="00CD1FD4"/>
    <w:rsid w:val="00CD309F"/>
    <w:rsid w:val="00CE116F"/>
    <w:rsid w:val="00CE2FD5"/>
    <w:rsid w:val="00CF35E9"/>
    <w:rsid w:val="00CF4E08"/>
    <w:rsid w:val="00CF7D41"/>
    <w:rsid w:val="00D1088E"/>
    <w:rsid w:val="00D167BB"/>
    <w:rsid w:val="00D30076"/>
    <w:rsid w:val="00D3255C"/>
    <w:rsid w:val="00D356CF"/>
    <w:rsid w:val="00D4206A"/>
    <w:rsid w:val="00D42356"/>
    <w:rsid w:val="00D42C2A"/>
    <w:rsid w:val="00D432F9"/>
    <w:rsid w:val="00D807D1"/>
    <w:rsid w:val="00DA06FC"/>
    <w:rsid w:val="00DB4D41"/>
    <w:rsid w:val="00DB639C"/>
    <w:rsid w:val="00DD375D"/>
    <w:rsid w:val="00DE5630"/>
    <w:rsid w:val="00DF0EC6"/>
    <w:rsid w:val="00DF42BD"/>
    <w:rsid w:val="00DF6DBF"/>
    <w:rsid w:val="00E06582"/>
    <w:rsid w:val="00E125AF"/>
    <w:rsid w:val="00E1342A"/>
    <w:rsid w:val="00E228CF"/>
    <w:rsid w:val="00E36C6E"/>
    <w:rsid w:val="00E43A15"/>
    <w:rsid w:val="00E52101"/>
    <w:rsid w:val="00E53C53"/>
    <w:rsid w:val="00E56ADF"/>
    <w:rsid w:val="00E6714F"/>
    <w:rsid w:val="00E73276"/>
    <w:rsid w:val="00E76ACE"/>
    <w:rsid w:val="00E861DA"/>
    <w:rsid w:val="00E904E5"/>
    <w:rsid w:val="00EB2FB3"/>
    <w:rsid w:val="00EB3A84"/>
    <w:rsid w:val="00EB4B99"/>
    <w:rsid w:val="00ED55A2"/>
    <w:rsid w:val="00EF4F0C"/>
    <w:rsid w:val="00EF6C7B"/>
    <w:rsid w:val="00F0033E"/>
    <w:rsid w:val="00F02A7A"/>
    <w:rsid w:val="00F35C78"/>
    <w:rsid w:val="00F37163"/>
    <w:rsid w:val="00F464A6"/>
    <w:rsid w:val="00F73E58"/>
    <w:rsid w:val="00F75473"/>
    <w:rsid w:val="00F76FAE"/>
    <w:rsid w:val="00F85EDF"/>
    <w:rsid w:val="00FB1797"/>
    <w:rsid w:val="00FC6AA7"/>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38A1"/>
    <w:rPr>
      <w:sz w:val="24"/>
      <w:szCs w:val="24"/>
    </w:rPr>
  </w:style>
  <w:style w:type="paragraph" w:styleId="Heading1">
    <w:name w:val="heading 1"/>
    <w:basedOn w:val="Normal"/>
    <w:next w:val="Normal"/>
    <w:link w:val="Heading1Char"/>
    <w:qFormat/>
    <w:rsid w:val="000E0F26"/>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 w:type="character" w:customStyle="1" w:styleId="Heading1Char">
    <w:name w:val="Heading 1 Char"/>
    <w:basedOn w:val="DefaultParagraphFont"/>
    <w:link w:val="Heading1"/>
    <w:rsid w:val="000E0F26"/>
    <w:rPr>
      <w:sz w:val="24"/>
    </w:rPr>
  </w:style>
  <w:style w:type="character" w:styleId="FootnoteReference">
    <w:name w:val="footnote reference"/>
    <w:basedOn w:val="DefaultParagraphFont"/>
    <w:rsid w:val="000E0F26"/>
  </w:style>
  <w:style w:type="paragraph" w:styleId="FootnoteText">
    <w:name w:val="footnote text"/>
    <w:basedOn w:val="Normal"/>
    <w:link w:val="FootnoteTextChar"/>
    <w:rsid w:val="000E0F26"/>
    <w:rPr>
      <w:sz w:val="20"/>
      <w:szCs w:val="20"/>
    </w:rPr>
  </w:style>
  <w:style w:type="character" w:customStyle="1" w:styleId="FootnoteTextChar">
    <w:name w:val="Footnote Text Char"/>
    <w:basedOn w:val="DefaultParagraphFont"/>
    <w:link w:val="FootnoteText"/>
    <w:rsid w:val="000E0F26"/>
  </w:style>
  <w:style w:type="paragraph" w:styleId="ListParagraph">
    <w:name w:val="List Paragraph"/>
    <w:basedOn w:val="Normal"/>
    <w:uiPriority w:val="34"/>
    <w:qFormat/>
    <w:rsid w:val="003268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5525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sandra elizabeth oldynski</cp:lastModifiedBy>
  <cp:revision>9</cp:revision>
  <cp:lastPrinted>2016-08-11T17:13:00Z</cp:lastPrinted>
  <dcterms:created xsi:type="dcterms:W3CDTF">2016-08-11T17:13:00Z</dcterms:created>
  <dcterms:modified xsi:type="dcterms:W3CDTF">2016-08-11T17:17:00Z</dcterms:modified>
</cp:coreProperties>
</file>