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D20A5D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0C09" w:rsidRDefault="00BE0C09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A358B8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BE0C09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5051C" w:rsidRDefault="0055051C" w:rsidP="006E2480">
      <w:pPr>
        <w:suppressAutoHyphens/>
        <w:jc w:val="center"/>
        <w:rPr>
          <w:rFonts w:ascii="Arial" w:hAnsi="Arial" w:cs="Arial"/>
          <w:b/>
          <w:szCs w:val="24"/>
        </w:rPr>
      </w:pPr>
    </w:p>
    <w:p w:rsidR="002C1364" w:rsidRDefault="00215F0B" w:rsidP="00B20C66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August 1, 2016</w:t>
      </w: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CB1E2E" w:rsidRDefault="00CB1E2E" w:rsidP="00DC506C">
      <w:pPr>
        <w:suppressAutoHyphens/>
        <w:rPr>
          <w:rFonts w:ascii="Arial" w:hAnsi="Arial" w:cs="Arial"/>
          <w:b/>
          <w:szCs w:val="24"/>
        </w:rPr>
      </w:pPr>
    </w:p>
    <w:p w:rsidR="00ED37BB" w:rsidRPr="000A34C8" w:rsidRDefault="00BE0C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ADRIENNE D KURTANICH, ESQ.</w:t>
      </w:r>
    </w:p>
    <w:p w:rsidR="000A34C8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COUNSEL, REGULATORY</w:t>
      </w:r>
    </w:p>
    <w:p w:rsidR="00ED37BB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:rsidR="00ED37BB" w:rsidRPr="000A34C8" w:rsidRDefault="00F64BD7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411 SEVENTH AVE, </w:t>
      </w:r>
      <w:r w:rsidR="00BE0C09">
        <w:rPr>
          <w:rFonts w:ascii="Arial" w:hAnsi="Arial" w:cs="Arial"/>
          <w:b/>
          <w:szCs w:val="24"/>
        </w:rPr>
        <w:t>15-7</w:t>
      </w:r>
    </w:p>
    <w:p w:rsidR="00ED37BB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RE:</w:t>
      </w:r>
      <w:r w:rsidRPr="003233B4">
        <w:rPr>
          <w:rFonts w:ascii="Arial" w:hAnsi="Arial" w:cs="Arial"/>
          <w:b/>
          <w:szCs w:val="24"/>
        </w:rPr>
        <w:tab/>
      </w:r>
      <w:r w:rsidR="009D0B83">
        <w:rPr>
          <w:rFonts w:ascii="Arial" w:hAnsi="Arial" w:cs="Arial"/>
          <w:b/>
          <w:szCs w:val="24"/>
        </w:rPr>
        <w:t>Default Service Supply</w:t>
      </w:r>
      <w:r w:rsidR="00461FD7">
        <w:rPr>
          <w:rFonts w:ascii="Arial" w:hAnsi="Arial" w:cs="Arial"/>
          <w:b/>
          <w:szCs w:val="24"/>
        </w:rPr>
        <w:t xml:space="preserve"> -</w:t>
      </w:r>
      <w:r w:rsidR="009D0B83">
        <w:rPr>
          <w:rFonts w:ascii="Arial" w:hAnsi="Arial" w:cs="Arial"/>
          <w:b/>
          <w:szCs w:val="24"/>
        </w:rPr>
        <w:t xml:space="preserve"> </w:t>
      </w:r>
      <w:r w:rsidR="002C1364">
        <w:rPr>
          <w:rFonts w:ascii="Arial" w:hAnsi="Arial" w:cs="Arial"/>
          <w:b/>
          <w:szCs w:val="24"/>
        </w:rPr>
        <w:t xml:space="preserve">Medium Commercial &amp; Industrial </w:t>
      </w:r>
      <w:r w:rsidR="009D0B83">
        <w:rPr>
          <w:rFonts w:ascii="Arial" w:hAnsi="Arial" w:cs="Arial"/>
          <w:b/>
          <w:szCs w:val="24"/>
        </w:rPr>
        <w:t>Rate</w:t>
      </w:r>
      <w:r w:rsidRPr="003233B4">
        <w:rPr>
          <w:rFonts w:ascii="Arial" w:hAnsi="Arial" w:cs="Arial"/>
          <w:b/>
          <w:szCs w:val="24"/>
        </w:rPr>
        <w:t xml:space="preserve"> </w:t>
      </w:r>
    </w:p>
    <w:p w:rsidR="00ED37BB" w:rsidRPr="003233B4" w:rsidRDefault="00973F13" w:rsidP="003233B4">
      <w:pPr>
        <w:ind w:left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Effective</w:t>
      </w:r>
      <w:r w:rsidR="000A34C8" w:rsidRPr="003233B4">
        <w:rPr>
          <w:rFonts w:ascii="Arial" w:hAnsi="Arial" w:cs="Arial"/>
          <w:b/>
          <w:szCs w:val="24"/>
        </w:rPr>
        <w:t xml:space="preserve"> </w:t>
      </w:r>
      <w:r w:rsidR="000C08FA">
        <w:rPr>
          <w:rFonts w:ascii="Arial" w:hAnsi="Arial" w:cs="Arial"/>
          <w:b/>
          <w:szCs w:val="24"/>
        </w:rPr>
        <w:t>September 1, 2016</w:t>
      </w:r>
    </w:p>
    <w:p w:rsidR="00ED37BB" w:rsidRPr="0092535D" w:rsidRDefault="00973F13" w:rsidP="00ED37BB">
      <w:pPr>
        <w:ind w:left="720"/>
        <w:rPr>
          <w:rFonts w:ascii="Arial" w:hAnsi="Arial" w:cs="Arial"/>
          <w:b/>
          <w:szCs w:val="24"/>
        </w:rPr>
      </w:pPr>
      <w:r w:rsidRPr="0092535D">
        <w:rPr>
          <w:rFonts w:ascii="Arial" w:hAnsi="Arial" w:cs="Arial"/>
          <w:b/>
          <w:szCs w:val="24"/>
        </w:rPr>
        <w:t>Docket No.</w:t>
      </w:r>
      <w:r w:rsidR="000D2643" w:rsidRPr="0092535D">
        <w:rPr>
          <w:rFonts w:ascii="Arial" w:hAnsi="Arial" w:cs="Arial"/>
          <w:b/>
          <w:szCs w:val="24"/>
        </w:rPr>
        <w:t xml:space="preserve"> M-201</w:t>
      </w:r>
      <w:r w:rsidR="000C08FA">
        <w:rPr>
          <w:rFonts w:ascii="Arial" w:hAnsi="Arial" w:cs="Arial"/>
          <w:b/>
          <w:szCs w:val="24"/>
        </w:rPr>
        <w:t>6-2554958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B11F20" w:rsidRDefault="00B11F20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A358B8">
        <w:rPr>
          <w:rFonts w:ascii="Arial" w:hAnsi="Arial" w:cs="Arial"/>
          <w:szCs w:val="24"/>
        </w:rPr>
        <w:t xml:space="preserve">Ms. </w:t>
      </w:r>
      <w:proofErr w:type="spellStart"/>
      <w:r w:rsidR="00A358B8">
        <w:rPr>
          <w:rFonts w:ascii="Arial" w:hAnsi="Arial" w:cs="Arial"/>
          <w:szCs w:val="24"/>
        </w:rPr>
        <w:t>Kurtanich</w:t>
      </w:r>
      <w:proofErr w:type="spellEnd"/>
      <w:r w:rsidR="000A34C8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5E4BE7">
        <w:rPr>
          <w:rFonts w:ascii="Arial" w:hAnsi="Arial" w:cs="Arial"/>
          <w:szCs w:val="24"/>
        </w:rPr>
        <w:t xml:space="preserve"> </w:t>
      </w:r>
      <w:r w:rsidR="00461FD7">
        <w:rPr>
          <w:rFonts w:ascii="Arial" w:hAnsi="Arial" w:cs="Arial"/>
          <w:szCs w:val="24"/>
        </w:rPr>
        <w:t>Duquesne Light Company’s</w:t>
      </w:r>
      <w:r w:rsidR="00B43B89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proposed Supplement No</w:t>
      </w:r>
      <w:r w:rsidR="00B713EA" w:rsidRPr="00BC422D">
        <w:rPr>
          <w:rFonts w:ascii="Arial" w:hAnsi="Arial" w:cs="Arial"/>
          <w:szCs w:val="24"/>
        </w:rPr>
        <w:t>.</w:t>
      </w:r>
      <w:r w:rsidR="00BE0C09">
        <w:rPr>
          <w:rFonts w:ascii="Arial" w:hAnsi="Arial" w:cs="Arial"/>
          <w:szCs w:val="24"/>
        </w:rPr>
        <w:t xml:space="preserve"> 140</w:t>
      </w:r>
      <w:r w:rsidR="00B543AF">
        <w:rPr>
          <w:rFonts w:ascii="Arial" w:hAnsi="Arial" w:cs="Arial"/>
          <w:szCs w:val="24"/>
        </w:rPr>
        <w:t xml:space="preserve"> </w:t>
      </w:r>
      <w:r w:rsidR="00B27C36" w:rsidRPr="00BC422D">
        <w:rPr>
          <w:rFonts w:ascii="Arial" w:hAnsi="Arial" w:cs="Arial"/>
          <w:szCs w:val="24"/>
        </w:rPr>
        <w:t xml:space="preserve">to </w:t>
      </w:r>
      <w:r w:rsidR="00B43B89" w:rsidRPr="00BC422D">
        <w:rPr>
          <w:rFonts w:ascii="Arial" w:hAnsi="Arial" w:cs="Arial"/>
          <w:szCs w:val="24"/>
        </w:rPr>
        <w:t>T</w:t>
      </w:r>
      <w:r w:rsidR="00B713EA" w:rsidRPr="00BC422D">
        <w:rPr>
          <w:rFonts w:ascii="Arial" w:hAnsi="Arial" w:cs="Arial"/>
          <w:szCs w:val="24"/>
        </w:rPr>
        <w:t>ariff</w:t>
      </w:r>
      <w:r w:rsidR="005E4BE7">
        <w:rPr>
          <w:rFonts w:ascii="Arial" w:hAnsi="Arial" w:cs="Arial"/>
          <w:szCs w:val="24"/>
        </w:rPr>
        <w:t xml:space="preserve"> </w:t>
      </w:r>
      <w:r w:rsidR="000A34C8" w:rsidRPr="00BC422D">
        <w:rPr>
          <w:rFonts w:ascii="Arial" w:hAnsi="Arial" w:cs="Arial"/>
          <w:szCs w:val="24"/>
        </w:rPr>
        <w:t xml:space="preserve">Electric </w:t>
      </w:r>
      <w:r w:rsidR="00B713EA" w:rsidRPr="00BC422D">
        <w:rPr>
          <w:rFonts w:ascii="Arial" w:hAnsi="Arial" w:cs="Arial"/>
          <w:szCs w:val="24"/>
        </w:rPr>
        <w:noBreakHyphen/>
      </w:r>
      <w:r w:rsidR="000A34C8" w:rsidRPr="00BC422D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 xml:space="preserve">Pa. P.U.C. No. </w:t>
      </w:r>
      <w:r w:rsidR="000A34C8" w:rsidRPr="00BC422D">
        <w:rPr>
          <w:rFonts w:ascii="Arial" w:hAnsi="Arial" w:cs="Arial"/>
          <w:szCs w:val="24"/>
        </w:rPr>
        <w:t>24</w:t>
      </w:r>
      <w:r w:rsidR="00B713EA" w:rsidRPr="00BC422D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and the supporting rate computations submitted on</w:t>
      </w:r>
      <w:r w:rsidR="00F537AA">
        <w:rPr>
          <w:rFonts w:ascii="Arial" w:hAnsi="Arial" w:cs="Arial"/>
          <w:szCs w:val="24"/>
        </w:rPr>
        <w:t xml:space="preserve"> </w:t>
      </w:r>
      <w:r w:rsidR="00BE0C09">
        <w:rPr>
          <w:rFonts w:ascii="Arial" w:hAnsi="Arial" w:cs="Arial"/>
          <w:szCs w:val="24"/>
        </w:rPr>
        <w:t>July 1, 2016</w:t>
      </w:r>
      <w:r w:rsidR="00B713EA" w:rsidRPr="00BC422D">
        <w:rPr>
          <w:rFonts w:ascii="Arial" w:hAnsi="Arial" w:cs="Arial"/>
          <w:szCs w:val="24"/>
        </w:rPr>
        <w:t xml:space="preserve"> to</w:t>
      </w:r>
      <w:r w:rsidR="00B713EA" w:rsidRPr="00F64BD7">
        <w:rPr>
          <w:rFonts w:ascii="Arial" w:hAnsi="Arial" w:cs="Arial"/>
          <w:szCs w:val="24"/>
        </w:rPr>
        <w:t xml:space="preserve">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BE0C09">
        <w:rPr>
          <w:rFonts w:ascii="Arial" w:hAnsi="Arial" w:cs="Arial"/>
          <w:szCs w:val="24"/>
        </w:rPr>
        <w:t>September</w:t>
      </w:r>
      <w:r w:rsidR="00F537AA">
        <w:rPr>
          <w:rFonts w:ascii="Arial" w:hAnsi="Arial" w:cs="Arial"/>
          <w:szCs w:val="24"/>
        </w:rPr>
        <w:t xml:space="preserve"> 1, 2016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3EA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9D0B83">
        <w:rPr>
          <w:rFonts w:ascii="Arial" w:hAnsi="Arial" w:cs="Arial"/>
          <w:szCs w:val="24"/>
        </w:rPr>
        <w:t>Default Service Supply</w:t>
      </w:r>
      <w:r w:rsidR="002C1364">
        <w:rPr>
          <w:rFonts w:ascii="Arial" w:hAnsi="Arial" w:cs="Arial"/>
          <w:szCs w:val="24"/>
        </w:rPr>
        <w:t xml:space="preserve"> </w:t>
      </w:r>
      <w:r w:rsidR="00461FD7">
        <w:rPr>
          <w:rFonts w:ascii="Arial" w:hAnsi="Arial" w:cs="Arial"/>
          <w:szCs w:val="24"/>
        </w:rPr>
        <w:t>-</w:t>
      </w:r>
      <w:r w:rsidR="002C1364">
        <w:rPr>
          <w:rFonts w:ascii="Arial" w:hAnsi="Arial" w:cs="Arial"/>
          <w:szCs w:val="24"/>
        </w:rPr>
        <w:t>Medium Commercial &amp; Industrial</w:t>
      </w:r>
      <w:r w:rsidR="009D0B83">
        <w:rPr>
          <w:rFonts w:ascii="Arial" w:hAnsi="Arial" w:cs="Arial"/>
          <w:szCs w:val="24"/>
        </w:rPr>
        <w:t xml:space="preserve"> (DSS</w:t>
      </w:r>
      <w:r w:rsidR="002C1364">
        <w:rPr>
          <w:rFonts w:ascii="Arial" w:hAnsi="Arial" w:cs="Arial"/>
          <w:szCs w:val="24"/>
        </w:rPr>
        <w:t xml:space="preserve"> </w:t>
      </w:r>
      <w:r w:rsidR="00461FD7">
        <w:rPr>
          <w:rFonts w:ascii="Arial" w:hAnsi="Arial" w:cs="Arial"/>
          <w:szCs w:val="24"/>
        </w:rPr>
        <w:t xml:space="preserve">- </w:t>
      </w:r>
      <w:r w:rsidR="002C1364">
        <w:rPr>
          <w:rFonts w:ascii="Arial" w:hAnsi="Arial" w:cs="Arial"/>
          <w:szCs w:val="24"/>
        </w:rPr>
        <w:t>Med</w:t>
      </w:r>
      <w:r w:rsidR="00461FD7">
        <w:rPr>
          <w:rFonts w:ascii="Arial" w:hAnsi="Arial" w:cs="Arial"/>
          <w:szCs w:val="24"/>
        </w:rPr>
        <w:t>ium</w:t>
      </w:r>
      <w:r w:rsidR="002C1364">
        <w:rPr>
          <w:rFonts w:ascii="Arial" w:hAnsi="Arial" w:cs="Arial"/>
          <w:szCs w:val="24"/>
        </w:rPr>
        <w:t xml:space="preserve"> C&amp;I</w:t>
      </w:r>
      <w:r w:rsidR="009D0B83">
        <w:rPr>
          <w:rFonts w:ascii="Arial" w:hAnsi="Arial" w:cs="Arial"/>
          <w:szCs w:val="24"/>
        </w:rPr>
        <w:t>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2C1364">
        <w:rPr>
          <w:rFonts w:ascii="Arial" w:hAnsi="Arial" w:cs="Arial"/>
          <w:szCs w:val="24"/>
        </w:rPr>
        <w:t>rate</w:t>
      </w:r>
      <w:r w:rsidR="00B713EA" w:rsidRPr="00F64BD7">
        <w:rPr>
          <w:rFonts w:ascii="Arial" w:hAnsi="Arial" w:cs="Arial"/>
          <w:szCs w:val="24"/>
        </w:rPr>
        <w:t xml:space="preserve">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2C1364">
        <w:rPr>
          <w:rFonts w:ascii="Arial" w:hAnsi="Arial" w:cs="Arial"/>
          <w:szCs w:val="24"/>
        </w:rPr>
        <w:t>three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BE0C09">
        <w:rPr>
          <w:rFonts w:ascii="Arial" w:hAnsi="Arial" w:cs="Arial"/>
          <w:szCs w:val="24"/>
        </w:rPr>
        <w:t>September</w:t>
      </w:r>
      <w:r w:rsidR="00AA3F3D">
        <w:rPr>
          <w:rFonts w:ascii="Arial" w:hAnsi="Arial" w:cs="Arial"/>
          <w:szCs w:val="24"/>
        </w:rPr>
        <w:t xml:space="preserve"> 1</w:t>
      </w:r>
      <w:r w:rsidR="00D6004B">
        <w:rPr>
          <w:rFonts w:ascii="Arial" w:hAnsi="Arial" w:cs="Arial"/>
          <w:szCs w:val="24"/>
        </w:rPr>
        <w:t>, 201</w:t>
      </w:r>
      <w:r w:rsidR="00F537AA">
        <w:rPr>
          <w:rFonts w:ascii="Arial" w:hAnsi="Arial" w:cs="Arial"/>
          <w:szCs w:val="24"/>
        </w:rPr>
        <w:t>6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BE0C09">
        <w:rPr>
          <w:rFonts w:ascii="Arial" w:hAnsi="Arial" w:cs="Arial"/>
          <w:szCs w:val="24"/>
        </w:rPr>
        <w:t>November 30</w:t>
      </w:r>
      <w:r w:rsidR="00F537AA">
        <w:rPr>
          <w:rFonts w:ascii="Arial" w:hAnsi="Arial" w:cs="Arial"/>
          <w:szCs w:val="24"/>
        </w:rPr>
        <w:t>, 2016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</w:t>
      </w:r>
      <w:r w:rsidR="002C1364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consistent with the tariff and, accordingly, </w:t>
      </w:r>
      <w:r w:rsidR="002C1364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Pr="00F64BD7" w:rsidRDefault="00FB7886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C25B25">
        <w:rPr>
          <w:rFonts w:ascii="Arial" w:hAnsi="Arial" w:cs="Arial"/>
          <w:szCs w:val="24"/>
        </w:rPr>
        <w:t xml:space="preserve">DSS </w:t>
      </w:r>
      <w:r w:rsidR="00461FD7">
        <w:rPr>
          <w:rFonts w:ascii="Arial" w:hAnsi="Arial" w:cs="Arial"/>
          <w:szCs w:val="24"/>
        </w:rPr>
        <w:t xml:space="preserve">- </w:t>
      </w:r>
      <w:r w:rsidR="002C1364">
        <w:rPr>
          <w:rFonts w:ascii="Arial" w:hAnsi="Arial" w:cs="Arial"/>
          <w:szCs w:val="24"/>
        </w:rPr>
        <w:t>Med</w:t>
      </w:r>
      <w:r w:rsidR="00461FD7">
        <w:rPr>
          <w:rFonts w:ascii="Arial" w:hAnsi="Arial" w:cs="Arial"/>
          <w:szCs w:val="24"/>
        </w:rPr>
        <w:t>ium</w:t>
      </w:r>
      <w:r w:rsidR="002C1364">
        <w:rPr>
          <w:rFonts w:ascii="Arial" w:hAnsi="Arial" w:cs="Arial"/>
          <w:szCs w:val="24"/>
        </w:rPr>
        <w:t xml:space="preserve"> C&amp;I</w:t>
      </w:r>
      <w:r w:rsidR="00D75D04">
        <w:rPr>
          <w:rFonts w:ascii="Arial" w:hAnsi="Arial" w:cs="Arial"/>
          <w:szCs w:val="24"/>
        </w:rPr>
        <w:t xml:space="preserve"> </w:t>
      </w:r>
      <w:r w:rsidR="002C1364">
        <w:rPr>
          <w:rFonts w:ascii="Arial" w:hAnsi="Arial" w:cs="Arial"/>
          <w:szCs w:val="24"/>
        </w:rPr>
        <w:t xml:space="preserve"> </w:t>
      </w:r>
      <w:r w:rsidR="00C25B25">
        <w:rPr>
          <w:rFonts w:ascii="Arial" w:hAnsi="Arial" w:cs="Arial"/>
          <w:szCs w:val="24"/>
        </w:rPr>
        <w:t>rate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2C1364">
        <w:rPr>
          <w:rFonts w:ascii="Arial" w:hAnsi="Arial" w:cs="Arial"/>
          <w:szCs w:val="24"/>
        </w:rPr>
        <w:t>is</w:t>
      </w:r>
      <w:r w:rsidRPr="00F64BD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</w:t>
      </w:r>
      <w:r w:rsidR="003650A4">
        <w:rPr>
          <w:rFonts w:ascii="Arial" w:hAnsi="Arial" w:cs="Arial"/>
          <w:szCs w:val="24"/>
        </w:rPr>
        <w:t>tility Code, 66</w:t>
      </w:r>
      <w:r w:rsidR="005F6811">
        <w:rPr>
          <w:rFonts w:ascii="Arial" w:hAnsi="Arial" w:cs="Arial"/>
          <w:szCs w:val="24"/>
        </w:rPr>
        <w:t> </w:t>
      </w:r>
      <w:proofErr w:type="spellStart"/>
      <w:r w:rsidR="003650A4">
        <w:rPr>
          <w:rFonts w:ascii="Arial" w:hAnsi="Arial" w:cs="Arial"/>
          <w:szCs w:val="24"/>
        </w:rPr>
        <w:t>Pa.</w:t>
      </w:r>
      <w:r w:rsidRPr="00F64BD7">
        <w:rPr>
          <w:rFonts w:ascii="Arial" w:hAnsi="Arial" w:cs="Arial"/>
          <w:szCs w:val="24"/>
        </w:rPr>
        <w:t>C.S</w:t>
      </w:r>
      <w:proofErr w:type="spellEnd"/>
      <w:r w:rsidRPr="00F64BD7">
        <w:rPr>
          <w:rFonts w:ascii="Arial" w:hAnsi="Arial" w:cs="Arial"/>
          <w:szCs w:val="24"/>
        </w:rPr>
        <w:t>. §</w:t>
      </w:r>
      <w:r w:rsidR="00F059BA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F64BD7" w:rsidRDefault="00F253EB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040568" w:rsidRPr="00BC422D">
        <w:rPr>
          <w:rFonts w:ascii="Arial" w:hAnsi="Arial" w:cs="Arial"/>
          <w:szCs w:val="24"/>
        </w:rPr>
        <w:t>.</w:t>
      </w:r>
      <w:r w:rsidR="000D2643" w:rsidRPr="00BC422D">
        <w:rPr>
          <w:rFonts w:ascii="Arial" w:hAnsi="Arial" w:cs="Arial"/>
          <w:szCs w:val="24"/>
        </w:rPr>
        <w:t xml:space="preserve"> </w:t>
      </w:r>
      <w:proofErr w:type="gramStart"/>
      <w:r w:rsidR="000D2643" w:rsidRPr="00BC422D">
        <w:rPr>
          <w:rFonts w:ascii="Arial" w:hAnsi="Arial" w:cs="Arial"/>
          <w:szCs w:val="24"/>
        </w:rPr>
        <w:t>M-201</w:t>
      </w:r>
      <w:r w:rsidR="00F537AA">
        <w:rPr>
          <w:rFonts w:ascii="Arial" w:hAnsi="Arial" w:cs="Arial"/>
          <w:szCs w:val="24"/>
        </w:rPr>
        <w:t>6-25</w:t>
      </w:r>
      <w:r w:rsidR="00BE0C09">
        <w:rPr>
          <w:rFonts w:ascii="Arial" w:hAnsi="Arial" w:cs="Arial"/>
          <w:szCs w:val="24"/>
        </w:rPr>
        <w:t>54958</w:t>
      </w:r>
      <w:r w:rsidR="000D2643" w:rsidRPr="00BC422D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215F0B">
      <w:pPr>
        <w:suppressAutoHyphens/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04DC40E" wp14:editId="52673490">
            <wp:simplePos x="0" y="0"/>
            <wp:positionH relativeFrom="column">
              <wp:posOffset>2759710</wp:posOffset>
            </wp:positionH>
            <wp:positionV relativeFrom="paragraph">
              <wp:posOffset>138430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F43847" w:rsidRDefault="00F43847"/>
    <w:p w:rsidR="002A0F4E" w:rsidRPr="009A79BE" w:rsidRDefault="006E2480" w:rsidP="006E2480">
      <w:pPr>
        <w:tabs>
          <w:tab w:val="left" w:pos="54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0A42E0" w:rsidRPr="009A79BE" w:rsidRDefault="009A79BE" w:rsidP="000A42E0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Rosemary Chiavetta</w:t>
      </w:r>
    </w:p>
    <w:p w:rsidR="000A42E0" w:rsidRPr="009A79BE" w:rsidRDefault="002A0F4E" w:rsidP="000A42E0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Secretary</w:t>
      </w:r>
    </w:p>
    <w:p w:rsidR="0033194F" w:rsidRDefault="0033194F" w:rsidP="000A42E0">
      <w:pPr>
        <w:suppressAutoHyphens/>
        <w:rPr>
          <w:rFonts w:ascii="Arial" w:hAnsi="Arial" w:cs="Arial"/>
          <w:szCs w:val="24"/>
        </w:rPr>
      </w:pPr>
    </w:p>
    <w:p w:rsidR="002C1364" w:rsidRPr="009A79BE" w:rsidRDefault="002C1364" w:rsidP="000A42E0">
      <w:pPr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973F13">
        <w:rPr>
          <w:rFonts w:ascii="Arial" w:hAnsi="Arial" w:cs="Arial"/>
          <w:szCs w:val="24"/>
        </w:rPr>
        <w:t>John R. Ciganek</w:t>
      </w:r>
    </w:p>
    <w:p w:rsidR="008F7950" w:rsidRPr="009A79BE" w:rsidRDefault="00027DBA" w:rsidP="000C08F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973F13">
        <w:rPr>
          <w:rFonts w:ascii="Arial" w:hAnsi="Arial" w:cs="Arial"/>
          <w:szCs w:val="24"/>
        </w:rPr>
        <w:t>9302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42E0"/>
    <w:rsid w:val="000A62DE"/>
    <w:rsid w:val="000B4778"/>
    <w:rsid w:val="000C08FA"/>
    <w:rsid w:val="000D2643"/>
    <w:rsid w:val="000E762E"/>
    <w:rsid w:val="000F4355"/>
    <w:rsid w:val="001176D4"/>
    <w:rsid w:val="001202C9"/>
    <w:rsid w:val="001224CD"/>
    <w:rsid w:val="00145BA5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15F0B"/>
    <w:rsid w:val="00231E1E"/>
    <w:rsid w:val="00250E4B"/>
    <w:rsid w:val="002571DD"/>
    <w:rsid w:val="00265117"/>
    <w:rsid w:val="00271806"/>
    <w:rsid w:val="002826AB"/>
    <w:rsid w:val="002A0F4E"/>
    <w:rsid w:val="002C1085"/>
    <w:rsid w:val="002C1364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650A4"/>
    <w:rsid w:val="00373255"/>
    <w:rsid w:val="00382637"/>
    <w:rsid w:val="00393F8E"/>
    <w:rsid w:val="0039689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61FD7"/>
    <w:rsid w:val="004712F8"/>
    <w:rsid w:val="00471F88"/>
    <w:rsid w:val="004C3E96"/>
    <w:rsid w:val="004E5F84"/>
    <w:rsid w:val="004F0020"/>
    <w:rsid w:val="00500F34"/>
    <w:rsid w:val="0050173D"/>
    <w:rsid w:val="00526ED6"/>
    <w:rsid w:val="0055051C"/>
    <w:rsid w:val="0055332B"/>
    <w:rsid w:val="00560D1C"/>
    <w:rsid w:val="00561E10"/>
    <w:rsid w:val="0059250B"/>
    <w:rsid w:val="005929CF"/>
    <w:rsid w:val="005A08D2"/>
    <w:rsid w:val="005E4BE7"/>
    <w:rsid w:val="005F3648"/>
    <w:rsid w:val="005F6811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2480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F4E10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672FA"/>
    <w:rsid w:val="00876610"/>
    <w:rsid w:val="0087727B"/>
    <w:rsid w:val="00886AD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2535D"/>
    <w:rsid w:val="009363AD"/>
    <w:rsid w:val="00937483"/>
    <w:rsid w:val="00940772"/>
    <w:rsid w:val="009423D6"/>
    <w:rsid w:val="0094250A"/>
    <w:rsid w:val="00945E1A"/>
    <w:rsid w:val="00956200"/>
    <w:rsid w:val="0096394F"/>
    <w:rsid w:val="00971DE4"/>
    <w:rsid w:val="00973F13"/>
    <w:rsid w:val="00987540"/>
    <w:rsid w:val="009A1FC4"/>
    <w:rsid w:val="009A79BE"/>
    <w:rsid w:val="009B1636"/>
    <w:rsid w:val="009B30D9"/>
    <w:rsid w:val="009B70E7"/>
    <w:rsid w:val="009D0B83"/>
    <w:rsid w:val="009F1E30"/>
    <w:rsid w:val="00A00A1D"/>
    <w:rsid w:val="00A358B8"/>
    <w:rsid w:val="00A446B3"/>
    <w:rsid w:val="00A47C66"/>
    <w:rsid w:val="00A47C9B"/>
    <w:rsid w:val="00A74111"/>
    <w:rsid w:val="00A84A73"/>
    <w:rsid w:val="00A8563D"/>
    <w:rsid w:val="00A86926"/>
    <w:rsid w:val="00AA3F3D"/>
    <w:rsid w:val="00AA6A59"/>
    <w:rsid w:val="00AB5D67"/>
    <w:rsid w:val="00AD484D"/>
    <w:rsid w:val="00AE2703"/>
    <w:rsid w:val="00AF5A3B"/>
    <w:rsid w:val="00B00883"/>
    <w:rsid w:val="00B11F20"/>
    <w:rsid w:val="00B20C66"/>
    <w:rsid w:val="00B27C36"/>
    <w:rsid w:val="00B31253"/>
    <w:rsid w:val="00B34235"/>
    <w:rsid w:val="00B43B89"/>
    <w:rsid w:val="00B53410"/>
    <w:rsid w:val="00B543AF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C422D"/>
    <w:rsid w:val="00BD4DEB"/>
    <w:rsid w:val="00BD5291"/>
    <w:rsid w:val="00BD67EA"/>
    <w:rsid w:val="00BE0C09"/>
    <w:rsid w:val="00C0458B"/>
    <w:rsid w:val="00C10F4F"/>
    <w:rsid w:val="00C15FC3"/>
    <w:rsid w:val="00C25B25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1E2E"/>
    <w:rsid w:val="00CB7967"/>
    <w:rsid w:val="00CD5BA7"/>
    <w:rsid w:val="00CE4771"/>
    <w:rsid w:val="00D20A5D"/>
    <w:rsid w:val="00D57279"/>
    <w:rsid w:val="00D6004B"/>
    <w:rsid w:val="00D75D04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A4F19"/>
    <w:rsid w:val="00ED10CF"/>
    <w:rsid w:val="00ED37BB"/>
    <w:rsid w:val="00ED5C13"/>
    <w:rsid w:val="00EE3AFD"/>
    <w:rsid w:val="00EE7235"/>
    <w:rsid w:val="00F059BA"/>
    <w:rsid w:val="00F20FDA"/>
    <w:rsid w:val="00F214A3"/>
    <w:rsid w:val="00F227F0"/>
    <w:rsid w:val="00F253EB"/>
    <w:rsid w:val="00F32C78"/>
    <w:rsid w:val="00F43847"/>
    <w:rsid w:val="00F44153"/>
    <w:rsid w:val="00F51634"/>
    <w:rsid w:val="00F537AA"/>
    <w:rsid w:val="00F54D9C"/>
    <w:rsid w:val="00F576E7"/>
    <w:rsid w:val="00F60633"/>
    <w:rsid w:val="00F64BD7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C9DEE-4F84-4E03-BF43-AF287874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6</cp:revision>
  <cp:lastPrinted>2016-08-01T14:17:00Z</cp:lastPrinted>
  <dcterms:created xsi:type="dcterms:W3CDTF">2016-07-07T15:06:00Z</dcterms:created>
  <dcterms:modified xsi:type="dcterms:W3CDTF">2016-08-01T14:17:00Z</dcterms:modified>
</cp:coreProperties>
</file>