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6A6A25" w:rsidRDefault="005E1066" w:rsidP="00600548">
      <w:pPr>
        <w:jc w:val="center"/>
        <w:rPr>
          <w:b/>
        </w:rPr>
      </w:pPr>
      <w:r w:rsidRPr="006A6A25">
        <w:rPr>
          <w:b/>
        </w:rPr>
        <w:t>BEFORE THE</w:t>
      </w:r>
    </w:p>
    <w:p w:rsidR="005E1066" w:rsidRPr="006A6A25" w:rsidRDefault="005E1066" w:rsidP="00600548">
      <w:pPr>
        <w:jc w:val="center"/>
        <w:rPr>
          <w:b/>
        </w:rPr>
      </w:pPr>
      <w:r w:rsidRPr="006A6A25">
        <w:rPr>
          <w:b/>
        </w:rPr>
        <w:t>PENNSYLVANIA PUBLIC UTILITY COMMISSION</w:t>
      </w:r>
    </w:p>
    <w:p w:rsidR="005E1066" w:rsidRPr="006A6A25" w:rsidRDefault="005E1066" w:rsidP="00600548">
      <w:pPr>
        <w:jc w:val="center"/>
        <w:rPr>
          <w:b/>
        </w:rPr>
      </w:pPr>
    </w:p>
    <w:p w:rsidR="005E1066" w:rsidRPr="006A6A25" w:rsidRDefault="005E1066" w:rsidP="00600548">
      <w:pPr>
        <w:jc w:val="center"/>
        <w:rPr>
          <w:b/>
        </w:rPr>
      </w:pPr>
    </w:p>
    <w:p w:rsidR="005E1066" w:rsidRPr="006A6A25" w:rsidRDefault="005E1066" w:rsidP="00600548">
      <w:pPr>
        <w:jc w:val="center"/>
        <w:rPr>
          <w:b/>
        </w:rPr>
      </w:pPr>
    </w:p>
    <w:p w:rsidR="005E1066" w:rsidRPr="006A6A25" w:rsidRDefault="00C11411" w:rsidP="00600548">
      <w:r w:rsidRPr="006A6A25">
        <w:t>Shirley Elliott</w:t>
      </w:r>
      <w:r w:rsidRPr="006A6A25">
        <w:tab/>
      </w:r>
      <w:r w:rsidR="00BD624C" w:rsidRPr="006A6A25">
        <w:tab/>
      </w:r>
      <w:r w:rsidR="00AB18F3" w:rsidRPr="006A6A25">
        <w:tab/>
      </w:r>
      <w:r w:rsidR="00AB18F3" w:rsidRPr="006A6A25">
        <w:tab/>
      </w:r>
      <w:r w:rsidR="00350408" w:rsidRPr="006A6A25">
        <w:tab/>
      </w:r>
      <w:r w:rsidR="00AB18F3" w:rsidRPr="006A6A25">
        <w:tab/>
      </w:r>
      <w:r w:rsidR="005E1066" w:rsidRPr="006A6A25">
        <w:t>:</w:t>
      </w:r>
    </w:p>
    <w:p w:rsidR="005E1066" w:rsidRPr="006A6A25" w:rsidRDefault="005E1066" w:rsidP="00600548">
      <w:r w:rsidRPr="006A6A25">
        <w:tab/>
      </w:r>
      <w:r w:rsidRPr="006A6A25">
        <w:tab/>
      </w:r>
      <w:r w:rsidRPr="006A6A25">
        <w:tab/>
      </w:r>
      <w:r w:rsidRPr="006A6A25">
        <w:tab/>
      </w:r>
      <w:r w:rsidRPr="006A6A25">
        <w:tab/>
      </w:r>
      <w:r w:rsidRPr="006A6A25">
        <w:tab/>
      </w:r>
      <w:r w:rsidRPr="006A6A25">
        <w:tab/>
        <w:t>:</w:t>
      </w:r>
    </w:p>
    <w:p w:rsidR="005E1066" w:rsidRPr="006A6A25" w:rsidRDefault="005E1066" w:rsidP="00600548">
      <w:r w:rsidRPr="006A6A25">
        <w:tab/>
        <w:t>v.</w:t>
      </w:r>
      <w:r w:rsidRPr="006A6A25">
        <w:tab/>
      </w:r>
      <w:r w:rsidRPr="006A6A25">
        <w:tab/>
      </w:r>
      <w:r w:rsidRPr="006A6A25">
        <w:tab/>
      </w:r>
      <w:r w:rsidRPr="006A6A25">
        <w:tab/>
      </w:r>
      <w:r w:rsidRPr="006A6A25">
        <w:tab/>
      </w:r>
      <w:r w:rsidRPr="006A6A25">
        <w:tab/>
        <w:t>:</w:t>
      </w:r>
      <w:r w:rsidRPr="006A6A25">
        <w:tab/>
      </w:r>
      <w:r w:rsidRPr="006A6A25">
        <w:tab/>
      </w:r>
      <w:r w:rsidR="00C11411" w:rsidRPr="006A6A25">
        <w:t>C-2016-2553242</w:t>
      </w:r>
    </w:p>
    <w:p w:rsidR="005E1066" w:rsidRPr="006A6A25" w:rsidRDefault="005E1066" w:rsidP="00600548">
      <w:r w:rsidRPr="006A6A25">
        <w:tab/>
      </w:r>
      <w:r w:rsidRPr="006A6A25">
        <w:tab/>
      </w:r>
      <w:r w:rsidRPr="006A6A25">
        <w:tab/>
      </w:r>
      <w:r w:rsidRPr="006A6A25">
        <w:tab/>
      </w:r>
      <w:r w:rsidRPr="006A6A25">
        <w:tab/>
      </w:r>
      <w:r w:rsidRPr="006A6A25">
        <w:tab/>
      </w:r>
      <w:r w:rsidRPr="006A6A25">
        <w:tab/>
        <w:t>:</w:t>
      </w:r>
    </w:p>
    <w:p w:rsidR="005E1066" w:rsidRPr="006A6A25" w:rsidRDefault="00C11411" w:rsidP="00600548">
      <w:r w:rsidRPr="006A6A25">
        <w:t>PECO Energy Company</w:t>
      </w:r>
      <w:r w:rsidRPr="006A6A25">
        <w:tab/>
      </w:r>
      <w:r w:rsidR="00350408" w:rsidRPr="006A6A25">
        <w:tab/>
      </w:r>
      <w:r w:rsidR="00350408" w:rsidRPr="006A6A25">
        <w:tab/>
      </w:r>
      <w:r w:rsidR="00350408" w:rsidRPr="006A6A25">
        <w:tab/>
        <w:t>:</w:t>
      </w:r>
    </w:p>
    <w:p w:rsidR="005E1066" w:rsidRPr="006A6A25" w:rsidRDefault="005E1066" w:rsidP="00600548"/>
    <w:p w:rsidR="005E1066" w:rsidRPr="006A6A25" w:rsidRDefault="005E1066" w:rsidP="00600548">
      <w:pPr>
        <w:tabs>
          <w:tab w:val="left" w:pos="1076"/>
        </w:tabs>
      </w:pPr>
    </w:p>
    <w:p w:rsidR="006A6A25" w:rsidRPr="006A6A25" w:rsidRDefault="006A6A25" w:rsidP="00600548">
      <w:pPr>
        <w:tabs>
          <w:tab w:val="left" w:pos="1076"/>
        </w:tabs>
      </w:pPr>
    </w:p>
    <w:p w:rsidR="00EA5CEA" w:rsidRPr="006A6A25" w:rsidRDefault="00EA5CEA" w:rsidP="00451017">
      <w:pPr>
        <w:jc w:val="center"/>
        <w:rPr>
          <w:b/>
          <w:u w:val="single"/>
        </w:rPr>
      </w:pPr>
      <w:r w:rsidRPr="006A6A25">
        <w:rPr>
          <w:b/>
          <w:u w:val="single"/>
        </w:rPr>
        <w:t xml:space="preserve">INTERIM </w:t>
      </w:r>
      <w:r w:rsidR="008D798E" w:rsidRPr="006A6A25">
        <w:rPr>
          <w:b/>
          <w:u w:val="single"/>
        </w:rPr>
        <w:t xml:space="preserve">ORDER </w:t>
      </w:r>
    </w:p>
    <w:p w:rsidR="000E2207" w:rsidRPr="006A6A25" w:rsidRDefault="00C11411" w:rsidP="000E2207">
      <w:pPr>
        <w:jc w:val="center"/>
        <w:rPr>
          <w:b/>
          <w:u w:val="single"/>
        </w:rPr>
      </w:pPr>
      <w:r w:rsidRPr="006A6A25">
        <w:rPr>
          <w:b/>
          <w:u w:val="single"/>
        </w:rPr>
        <w:t>GRANTING COMPLAINANT</w:t>
      </w:r>
      <w:r w:rsidR="000E2207" w:rsidRPr="006A6A25">
        <w:rPr>
          <w:b/>
          <w:u w:val="single"/>
        </w:rPr>
        <w:t xml:space="preserve">’S REQUEST FOR </w:t>
      </w:r>
    </w:p>
    <w:p w:rsidR="000E2207" w:rsidRPr="006A6A25" w:rsidRDefault="000E2207" w:rsidP="000E2207">
      <w:pPr>
        <w:jc w:val="center"/>
        <w:rPr>
          <w:b/>
          <w:u w:val="single"/>
        </w:rPr>
      </w:pPr>
      <w:r w:rsidRPr="006A6A25">
        <w:rPr>
          <w:b/>
          <w:u w:val="single"/>
        </w:rPr>
        <w:t>CONTINUANCE OF HEARING</w:t>
      </w:r>
    </w:p>
    <w:p w:rsidR="000E2207" w:rsidRPr="006A6A25" w:rsidRDefault="000E2207" w:rsidP="00451017">
      <w:pPr>
        <w:jc w:val="center"/>
        <w:rPr>
          <w:b/>
          <w:u w:val="single"/>
        </w:rPr>
      </w:pPr>
    </w:p>
    <w:p w:rsidR="005E1066" w:rsidRPr="006A6A25" w:rsidRDefault="005E1066" w:rsidP="00600548">
      <w:pPr>
        <w:jc w:val="center"/>
      </w:pPr>
    </w:p>
    <w:p w:rsidR="005E1066" w:rsidRPr="006A6A25" w:rsidRDefault="005E1066" w:rsidP="00600548">
      <w:pPr>
        <w:jc w:val="center"/>
      </w:pPr>
      <w:r w:rsidRPr="006A6A25">
        <w:t>Before</w:t>
      </w:r>
    </w:p>
    <w:p w:rsidR="005E1066" w:rsidRPr="006A6A25" w:rsidRDefault="005E1066" w:rsidP="00600548">
      <w:pPr>
        <w:jc w:val="center"/>
      </w:pPr>
      <w:r w:rsidRPr="006A6A25">
        <w:t xml:space="preserve">Tiffany </w:t>
      </w:r>
      <w:r w:rsidR="00350408" w:rsidRPr="006A6A25">
        <w:t>L. Tran</w:t>
      </w:r>
    </w:p>
    <w:p w:rsidR="005E1066" w:rsidRPr="006A6A25" w:rsidRDefault="005E1066" w:rsidP="00600548">
      <w:pPr>
        <w:jc w:val="center"/>
      </w:pPr>
      <w:r w:rsidRPr="006A6A25">
        <w:t>Special Agent</w:t>
      </w:r>
    </w:p>
    <w:p w:rsidR="005E1066" w:rsidRPr="006A6A25" w:rsidRDefault="005E1066" w:rsidP="006A6A25">
      <w:pPr>
        <w:jc w:val="center"/>
      </w:pPr>
    </w:p>
    <w:p w:rsidR="006A6A25" w:rsidRPr="006A6A25" w:rsidRDefault="006A6A25" w:rsidP="006A6A25">
      <w:pPr>
        <w:jc w:val="center"/>
      </w:pPr>
    </w:p>
    <w:p w:rsidR="005E1066" w:rsidRPr="006A6A25" w:rsidRDefault="006D4502" w:rsidP="00600548">
      <w:pPr>
        <w:jc w:val="center"/>
        <w:rPr>
          <w:u w:val="single"/>
        </w:rPr>
      </w:pPr>
      <w:r w:rsidRPr="006A6A25">
        <w:rPr>
          <w:u w:val="single"/>
        </w:rPr>
        <w:t>HISTORY OF TH</w:t>
      </w:r>
      <w:r w:rsidR="005E1066" w:rsidRPr="006A6A25">
        <w:rPr>
          <w:u w:val="single"/>
        </w:rPr>
        <w:t>E PROCEEDING</w:t>
      </w:r>
    </w:p>
    <w:p w:rsidR="005E1066" w:rsidRPr="006A6A25" w:rsidRDefault="005E1066" w:rsidP="006A6A25">
      <w:pPr>
        <w:spacing w:line="360" w:lineRule="auto"/>
      </w:pPr>
    </w:p>
    <w:p w:rsidR="008D798E" w:rsidRPr="006A6A25" w:rsidRDefault="008D798E" w:rsidP="006A6A25">
      <w:pPr>
        <w:tabs>
          <w:tab w:val="num" w:pos="2160"/>
        </w:tabs>
        <w:spacing w:line="360" w:lineRule="auto"/>
        <w:ind w:firstLine="1440"/>
      </w:pPr>
      <w:r w:rsidRPr="006A6A25">
        <w:t>By</w:t>
      </w:r>
      <w:r w:rsidR="00F72956" w:rsidRPr="006A6A25">
        <w:t xml:space="preserve"> Telephone Hearing Notice dated </w:t>
      </w:r>
      <w:r w:rsidR="00C11411" w:rsidRPr="006A6A25">
        <w:t>July 26</w:t>
      </w:r>
      <w:r w:rsidR="00713B3F" w:rsidRPr="006A6A25">
        <w:t>, 2016</w:t>
      </w:r>
      <w:r w:rsidR="00451017" w:rsidRPr="006A6A25">
        <w:t>, the above-captioned case was assigne</w:t>
      </w:r>
      <w:r w:rsidR="006D57E4" w:rsidRPr="006A6A25">
        <w:t>d to me and an Initial Telephonic</w:t>
      </w:r>
      <w:r w:rsidR="00451017" w:rsidRPr="006A6A25">
        <w:t xml:space="preserve"> Hearing was scheduled for </w:t>
      </w:r>
      <w:r w:rsidR="00C11411" w:rsidRPr="006A6A25">
        <w:t>August 24</w:t>
      </w:r>
      <w:r w:rsidR="00F72956" w:rsidRPr="006A6A25">
        <w:t>, 2016</w:t>
      </w:r>
      <w:r w:rsidR="008E2A71" w:rsidRPr="006A6A25">
        <w:t>, at 1</w:t>
      </w:r>
      <w:r w:rsidR="00796D34" w:rsidRPr="006A6A25">
        <w:t>0:0</w:t>
      </w:r>
      <w:r w:rsidR="008E2A71" w:rsidRPr="006A6A25">
        <w:t xml:space="preserve">0 </w:t>
      </w:r>
      <w:r w:rsidR="00796D34" w:rsidRPr="006A6A25">
        <w:t>a</w:t>
      </w:r>
      <w:r w:rsidR="00451017" w:rsidRPr="006A6A25">
        <w:t>.m.</w:t>
      </w:r>
    </w:p>
    <w:p w:rsidR="00451017" w:rsidRPr="006A6A25" w:rsidRDefault="00451017" w:rsidP="006A6A25">
      <w:pPr>
        <w:tabs>
          <w:tab w:val="num" w:pos="2160"/>
        </w:tabs>
        <w:spacing w:line="360" w:lineRule="auto"/>
        <w:ind w:firstLine="1440"/>
      </w:pPr>
    </w:p>
    <w:p w:rsidR="00871C1C" w:rsidRPr="006A6A25" w:rsidRDefault="00C11411" w:rsidP="006A6A25">
      <w:pPr>
        <w:tabs>
          <w:tab w:val="num" w:pos="2160"/>
        </w:tabs>
        <w:spacing w:line="360" w:lineRule="auto"/>
        <w:ind w:firstLine="1440"/>
      </w:pPr>
      <w:r w:rsidRPr="006A6A25">
        <w:t xml:space="preserve">On August 22, 2016, Shirley Elliott (Complainant), called in to the Office of Administrative Law Judge (OALJ) and requested a continuance of the scheduled hearing.  The Complainant indicated that on August 19, 2016, she had been informed that her request to schedule a day off of work on the date of the hearing had been denied and therefore she needed a new hearing date.  The Complainant represented that she had informed PECO (Respondent) of her need for a continuance and that the Respondent instructed her to contact the undersigned presiding officer.  </w:t>
      </w:r>
    </w:p>
    <w:p w:rsidR="00871C1C" w:rsidRPr="006A6A25" w:rsidRDefault="00871C1C" w:rsidP="006A6A25">
      <w:pPr>
        <w:tabs>
          <w:tab w:val="num" w:pos="2160"/>
        </w:tabs>
        <w:spacing w:line="360" w:lineRule="auto"/>
        <w:ind w:firstLine="1440"/>
      </w:pPr>
    </w:p>
    <w:p w:rsidR="00700AB6" w:rsidRPr="006A6A25" w:rsidRDefault="00DB500E" w:rsidP="006A6A25">
      <w:pPr>
        <w:tabs>
          <w:tab w:val="num" w:pos="2160"/>
        </w:tabs>
        <w:spacing w:line="360" w:lineRule="auto"/>
        <w:ind w:firstLine="1440"/>
      </w:pPr>
      <w:r w:rsidRPr="006A6A25">
        <w:t>T</w:t>
      </w:r>
      <w:r w:rsidR="00871C1C" w:rsidRPr="006A6A25">
        <w:t xml:space="preserve">he Respondent was not opposed to the </w:t>
      </w:r>
      <w:r w:rsidRPr="006A6A25">
        <w:t xml:space="preserve">Complainant’s </w:t>
      </w:r>
      <w:r w:rsidR="00871C1C" w:rsidRPr="006A6A25">
        <w:t xml:space="preserve">continuance request.  </w:t>
      </w:r>
      <w:r w:rsidRPr="006A6A25">
        <w:t xml:space="preserve">A mutually agreed-upon date of October 18, 2016 was reached for the rescheduled hearing in this matter. </w:t>
      </w:r>
    </w:p>
    <w:p w:rsidR="006A6A25" w:rsidRPr="006A6A25" w:rsidRDefault="006A6A25" w:rsidP="006A6A25">
      <w:pPr>
        <w:tabs>
          <w:tab w:val="num" w:pos="2160"/>
        </w:tabs>
        <w:spacing w:line="360" w:lineRule="auto"/>
        <w:ind w:firstLine="1440"/>
      </w:pPr>
    </w:p>
    <w:p w:rsidR="00871C1C" w:rsidRPr="006A6A25" w:rsidRDefault="00E14244" w:rsidP="00E14244">
      <w:pPr>
        <w:tabs>
          <w:tab w:val="num" w:pos="2160"/>
        </w:tabs>
        <w:spacing w:line="360" w:lineRule="auto"/>
        <w:ind w:firstLine="1440"/>
      </w:pPr>
      <w:r w:rsidRPr="006A6A25">
        <w:t xml:space="preserve">The Commission’s Rules of Administrative Practice and Procedure at 52 Pa. Code § 1.15(b) state that, “Only for good cause shown will requests for continuance be considered.”  In this case, </w:t>
      </w:r>
      <w:r w:rsidR="00871C1C" w:rsidRPr="006A6A25">
        <w:t>Complainant</w:t>
      </w:r>
      <w:r w:rsidRPr="006A6A25">
        <w:t xml:space="preserve">’s request for a continuance was </w:t>
      </w:r>
      <w:r w:rsidR="00871C1C" w:rsidRPr="006A6A25">
        <w:t xml:space="preserve">not </w:t>
      </w:r>
      <w:r w:rsidRPr="006A6A25">
        <w:t xml:space="preserve">submitted in writing more than five (5) days prior to the hearing.  </w:t>
      </w:r>
      <w:r w:rsidR="00C9690E" w:rsidRPr="006A6A25">
        <w:t>However, t</w:t>
      </w:r>
      <w:r w:rsidR="00871C1C" w:rsidRPr="006A6A25">
        <w:t xml:space="preserve">he regulation at 52 Pa. Code §1.2(a) provides that the presiding officer or Commission may disregard an error or defect of procedure which does not affect the substantive rights of the parties.  As the Respondent does not oppose the continuance request, neither party is prejudiced by granting the Complainant’s request for a continuance. </w:t>
      </w:r>
    </w:p>
    <w:p w:rsidR="00871C1C" w:rsidRPr="006A6A25" w:rsidRDefault="00871C1C" w:rsidP="00E14244">
      <w:pPr>
        <w:tabs>
          <w:tab w:val="num" w:pos="2160"/>
        </w:tabs>
        <w:spacing w:line="360" w:lineRule="auto"/>
        <w:ind w:firstLine="1440"/>
      </w:pPr>
    </w:p>
    <w:p w:rsidR="00E14244" w:rsidRPr="006A6A25" w:rsidRDefault="00E14244" w:rsidP="00E14244">
      <w:pPr>
        <w:tabs>
          <w:tab w:val="num" w:pos="2160"/>
        </w:tabs>
        <w:spacing w:line="360" w:lineRule="auto"/>
        <w:ind w:firstLine="1440"/>
      </w:pPr>
      <w:r w:rsidRPr="006A6A25">
        <w:t xml:space="preserve">This is the first continuance requested by either party in this matter.  I conclude that </w:t>
      </w:r>
      <w:r w:rsidR="00871C1C" w:rsidRPr="006A6A25">
        <w:t>Complainant</w:t>
      </w:r>
      <w:r w:rsidRPr="006A6A25">
        <w:t xml:space="preserve"> has shown good cause for requesting a continuance.  </w:t>
      </w:r>
    </w:p>
    <w:p w:rsidR="00E14244" w:rsidRPr="006A6A25" w:rsidRDefault="00E14244" w:rsidP="00E14244">
      <w:pPr>
        <w:tabs>
          <w:tab w:val="num" w:pos="2160"/>
        </w:tabs>
        <w:spacing w:line="360" w:lineRule="auto"/>
        <w:ind w:firstLine="1440"/>
      </w:pPr>
    </w:p>
    <w:p w:rsidR="00E14244" w:rsidRPr="006A6A25" w:rsidRDefault="00E14244" w:rsidP="00E14244">
      <w:pPr>
        <w:spacing w:line="360" w:lineRule="auto"/>
      </w:pPr>
      <w:r w:rsidRPr="006A6A25">
        <w:tab/>
      </w:r>
      <w:r w:rsidRPr="006A6A25">
        <w:tab/>
      </w:r>
      <w:r w:rsidR="00C11411" w:rsidRPr="006A6A25">
        <w:t>Complainant</w:t>
      </w:r>
      <w:r w:rsidRPr="006A6A25">
        <w:t xml:space="preserve">’s </w:t>
      </w:r>
      <w:r w:rsidR="00472823" w:rsidRPr="006A6A25">
        <w:t xml:space="preserve">unopposed </w:t>
      </w:r>
      <w:r w:rsidRPr="006A6A25">
        <w:t xml:space="preserve">request for a continuance due to </w:t>
      </w:r>
      <w:r w:rsidR="00871C1C" w:rsidRPr="006A6A25">
        <w:t>inability to schedule time away from work on the date of the scheduled hearing</w:t>
      </w:r>
      <w:r w:rsidRPr="006A6A25">
        <w:t xml:space="preserve"> is reasonable and will be granted.</w:t>
      </w:r>
    </w:p>
    <w:p w:rsidR="00881DC7" w:rsidRPr="006A6A25" w:rsidRDefault="00881DC7" w:rsidP="00600548">
      <w:pPr>
        <w:tabs>
          <w:tab w:val="num" w:pos="2160"/>
        </w:tabs>
        <w:spacing w:line="360" w:lineRule="auto"/>
        <w:ind w:firstLine="1440"/>
      </w:pPr>
    </w:p>
    <w:p w:rsidR="006A6A25" w:rsidRPr="006A6A25" w:rsidRDefault="006A6A25" w:rsidP="006A6A25">
      <w:pPr>
        <w:tabs>
          <w:tab w:val="num" w:pos="2160"/>
        </w:tabs>
        <w:spacing w:line="360" w:lineRule="auto"/>
        <w:jc w:val="center"/>
      </w:pPr>
      <w:r w:rsidRPr="006A6A25">
        <w:t>ORDER</w:t>
      </w:r>
    </w:p>
    <w:p w:rsidR="006A6A25" w:rsidRPr="006A6A25" w:rsidRDefault="006A6A25" w:rsidP="006A6A25">
      <w:pPr>
        <w:tabs>
          <w:tab w:val="num" w:pos="2160"/>
        </w:tabs>
        <w:spacing w:line="360" w:lineRule="auto"/>
        <w:jc w:val="center"/>
      </w:pPr>
    </w:p>
    <w:p w:rsidR="006A6A25" w:rsidRPr="006A6A25" w:rsidRDefault="006A6A25" w:rsidP="006A6A25">
      <w:pPr>
        <w:tabs>
          <w:tab w:val="num" w:pos="2160"/>
        </w:tabs>
        <w:spacing w:line="360" w:lineRule="auto"/>
        <w:jc w:val="center"/>
      </w:pPr>
    </w:p>
    <w:p w:rsidR="006D6E10" w:rsidRPr="006A6A25" w:rsidRDefault="006D6E10" w:rsidP="00600548">
      <w:pPr>
        <w:tabs>
          <w:tab w:val="num" w:pos="2160"/>
        </w:tabs>
        <w:spacing w:line="360" w:lineRule="auto"/>
        <w:ind w:firstLine="1440"/>
      </w:pPr>
      <w:r w:rsidRPr="006A6A25">
        <w:t>THEREFORE,</w:t>
      </w:r>
    </w:p>
    <w:p w:rsidR="006D6E10" w:rsidRPr="006A6A25" w:rsidRDefault="006D6E10" w:rsidP="00600548">
      <w:pPr>
        <w:tabs>
          <w:tab w:val="num" w:pos="2160"/>
        </w:tabs>
        <w:spacing w:line="360" w:lineRule="auto"/>
        <w:ind w:firstLine="1440"/>
      </w:pPr>
    </w:p>
    <w:p w:rsidR="006D6E10" w:rsidRPr="006A6A25" w:rsidRDefault="006D6E10" w:rsidP="00600548">
      <w:pPr>
        <w:tabs>
          <w:tab w:val="num" w:pos="2160"/>
        </w:tabs>
        <w:spacing w:line="360" w:lineRule="auto"/>
        <w:ind w:firstLine="1440"/>
      </w:pPr>
      <w:r w:rsidRPr="006A6A25">
        <w:t>IT IS ORDERED:</w:t>
      </w:r>
    </w:p>
    <w:p w:rsidR="009B15CA" w:rsidRPr="006A6A25" w:rsidRDefault="009B15CA" w:rsidP="006A6A25">
      <w:pPr>
        <w:tabs>
          <w:tab w:val="num" w:pos="2160"/>
        </w:tabs>
        <w:spacing w:line="360" w:lineRule="auto"/>
        <w:ind w:firstLine="1440"/>
      </w:pPr>
    </w:p>
    <w:p w:rsidR="009B15CA" w:rsidRPr="006A6A25" w:rsidRDefault="006A6A25" w:rsidP="006A6A25">
      <w:pPr>
        <w:pStyle w:val="ListParagraph"/>
        <w:tabs>
          <w:tab w:val="num" w:pos="2160"/>
        </w:tabs>
        <w:spacing w:line="360" w:lineRule="auto"/>
        <w:ind w:left="0" w:firstLine="2160"/>
      </w:pPr>
      <w:r>
        <w:t>1.</w:t>
      </w:r>
      <w:r w:rsidR="005F0860" w:rsidRPr="006A6A25">
        <w:tab/>
        <w:t xml:space="preserve">That </w:t>
      </w:r>
      <w:r w:rsidR="002F2B9B" w:rsidRPr="006A6A25">
        <w:t>the Complainant’s</w:t>
      </w:r>
      <w:r w:rsidR="00713B3F" w:rsidRPr="006A6A25">
        <w:t xml:space="preserve"> </w:t>
      </w:r>
      <w:r w:rsidR="005F0860" w:rsidRPr="006A6A25">
        <w:t>request for a continuance in the matter of</w:t>
      </w:r>
      <w:r w:rsidR="00871C1C" w:rsidRPr="006A6A25">
        <w:t xml:space="preserve"> Shirley Elliott</w:t>
      </w:r>
      <w:r w:rsidR="00713B3F" w:rsidRPr="006A6A25">
        <w:t xml:space="preserve"> v. </w:t>
      </w:r>
      <w:r w:rsidR="00871C1C" w:rsidRPr="006A6A25">
        <w:t>PECO Energy Company,</w:t>
      </w:r>
      <w:r w:rsidR="005F0860" w:rsidRPr="006A6A25">
        <w:t xml:space="preserve"> at Docket No. </w:t>
      </w:r>
      <w:r w:rsidR="00713B3F" w:rsidRPr="006A6A25">
        <w:t>C-2016-</w:t>
      </w:r>
      <w:r w:rsidR="00871C1C" w:rsidRPr="006A6A25">
        <w:t>2553242</w:t>
      </w:r>
      <w:r w:rsidR="00713B3F" w:rsidRPr="006A6A25">
        <w:t xml:space="preserve"> </w:t>
      </w:r>
      <w:r w:rsidR="005F0860" w:rsidRPr="006A6A25">
        <w:t>is granted.</w:t>
      </w:r>
    </w:p>
    <w:p w:rsidR="00451017" w:rsidRPr="006A6A25" w:rsidRDefault="00451017" w:rsidP="006A6A25">
      <w:pPr>
        <w:pStyle w:val="ListParagraph"/>
        <w:spacing w:line="360" w:lineRule="auto"/>
        <w:ind w:left="0"/>
      </w:pPr>
    </w:p>
    <w:p w:rsidR="000E2207" w:rsidRPr="006A6A25" w:rsidRDefault="00B66E50" w:rsidP="006A6A25">
      <w:pPr>
        <w:pStyle w:val="ListParagraph"/>
        <w:spacing w:line="360" w:lineRule="auto"/>
        <w:ind w:left="0" w:firstLine="2160"/>
      </w:pPr>
      <w:r w:rsidRPr="006A6A25">
        <w:t>2.</w:t>
      </w:r>
      <w:r w:rsidR="005F0860" w:rsidRPr="006A6A25">
        <w:tab/>
        <w:t xml:space="preserve">That the hearing scheduled for </w:t>
      </w:r>
      <w:r w:rsidR="00871C1C" w:rsidRPr="006A6A25">
        <w:t xml:space="preserve">August </w:t>
      </w:r>
      <w:r w:rsidR="00713B3F" w:rsidRPr="006A6A25">
        <w:t>2</w:t>
      </w:r>
      <w:r w:rsidR="00871C1C" w:rsidRPr="006A6A25">
        <w:t>4</w:t>
      </w:r>
      <w:r w:rsidR="00713B3F" w:rsidRPr="006A6A25">
        <w:t>, 2016</w:t>
      </w:r>
      <w:r w:rsidR="005F0860" w:rsidRPr="006A6A25">
        <w:t xml:space="preserve"> be and hereby is co</w:t>
      </w:r>
      <w:r w:rsidR="00871C1C" w:rsidRPr="006A6A25">
        <w:t>ntinued and will be rescheduled for October 18, 2016.</w:t>
      </w:r>
    </w:p>
    <w:p w:rsidR="00715EAA" w:rsidRPr="006A6A25" w:rsidRDefault="00715EAA" w:rsidP="006A6A25">
      <w:pPr>
        <w:tabs>
          <w:tab w:val="num" w:pos="2160"/>
          <w:tab w:val="left" w:pos="5048"/>
        </w:tabs>
        <w:spacing w:line="360" w:lineRule="auto"/>
      </w:pPr>
    </w:p>
    <w:p w:rsidR="006A6A25" w:rsidRPr="006A6A25" w:rsidRDefault="006A6A25" w:rsidP="006A6A25">
      <w:pPr>
        <w:tabs>
          <w:tab w:val="num" w:pos="2160"/>
          <w:tab w:val="left" w:pos="5048"/>
        </w:tabs>
        <w:spacing w:line="360" w:lineRule="auto"/>
      </w:pPr>
    </w:p>
    <w:p w:rsidR="005E1066" w:rsidRPr="006A6A25" w:rsidRDefault="005E1066" w:rsidP="00600548">
      <w:pPr>
        <w:tabs>
          <w:tab w:val="num" w:pos="2160"/>
          <w:tab w:val="left" w:pos="5048"/>
        </w:tabs>
      </w:pPr>
      <w:r w:rsidRPr="006A6A25">
        <w:t xml:space="preserve">Dated: </w:t>
      </w:r>
      <w:r w:rsidR="00871C1C" w:rsidRPr="006A6A25">
        <w:rPr>
          <w:u w:val="single"/>
        </w:rPr>
        <w:t>August 23</w:t>
      </w:r>
      <w:r w:rsidR="00D2037C" w:rsidRPr="006A6A25">
        <w:rPr>
          <w:u w:val="single"/>
        </w:rPr>
        <w:t>, 2016</w:t>
      </w:r>
    </w:p>
    <w:p w:rsidR="005E1066" w:rsidRPr="006A6A25" w:rsidRDefault="005E1066" w:rsidP="00600548">
      <w:pPr>
        <w:tabs>
          <w:tab w:val="num" w:pos="2160"/>
          <w:tab w:val="left" w:pos="5048"/>
        </w:tabs>
      </w:pPr>
      <w:r w:rsidRPr="006A6A25">
        <w:tab/>
      </w:r>
      <w:r w:rsidRPr="006A6A25">
        <w:tab/>
        <w:t>_________________________________</w:t>
      </w:r>
    </w:p>
    <w:p w:rsidR="005E1066" w:rsidRPr="006A6A25" w:rsidRDefault="005E1066" w:rsidP="00600548">
      <w:pPr>
        <w:tabs>
          <w:tab w:val="num" w:pos="2160"/>
        </w:tabs>
      </w:pPr>
      <w:r w:rsidRPr="006A6A25">
        <w:tab/>
      </w:r>
      <w:r w:rsidRPr="006A6A25">
        <w:tab/>
      </w:r>
      <w:r w:rsidRPr="006A6A25">
        <w:tab/>
      </w:r>
      <w:r w:rsidRPr="006A6A25">
        <w:tab/>
      </w:r>
      <w:r w:rsidRPr="006A6A25">
        <w:tab/>
        <w:t xml:space="preserve">Tiffany </w:t>
      </w:r>
      <w:r w:rsidR="00350408" w:rsidRPr="006A6A25">
        <w:t>L. Tran</w:t>
      </w:r>
    </w:p>
    <w:p w:rsidR="007A24CE" w:rsidRDefault="005E1066" w:rsidP="00600548">
      <w:pPr>
        <w:tabs>
          <w:tab w:val="num" w:pos="2160"/>
        </w:tabs>
        <w:sectPr w:rsidR="007A24CE" w:rsidSect="006A6A25">
          <w:footerReference w:type="even" r:id="rId9"/>
          <w:footerReference w:type="default" r:id="rId10"/>
          <w:pgSz w:w="12240" w:h="15840" w:code="1"/>
          <w:pgMar w:top="1296" w:right="1440" w:bottom="1296" w:left="1440" w:header="720" w:footer="720" w:gutter="0"/>
          <w:paperSrc w:first="7"/>
          <w:cols w:space="720"/>
          <w:noEndnote/>
          <w:titlePg/>
          <w:docGrid w:linePitch="326"/>
        </w:sectPr>
      </w:pPr>
      <w:r w:rsidRPr="006A6A25">
        <w:tab/>
      </w:r>
      <w:r w:rsidRPr="006A6A25">
        <w:tab/>
      </w:r>
      <w:r w:rsidRPr="006A6A25">
        <w:tab/>
      </w:r>
      <w:r w:rsidRPr="006A6A25">
        <w:tab/>
      </w:r>
      <w:r w:rsidRPr="006A6A25">
        <w:tab/>
        <w:t>Special Agent</w:t>
      </w:r>
    </w:p>
    <w:p w:rsidR="007A24CE" w:rsidRDefault="007A24CE" w:rsidP="007A24CE">
      <w:pPr>
        <w:contextualSpacing/>
        <w:rPr>
          <w:rFonts w:ascii="Microsoft Sans Serif"/>
          <w:b/>
          <w:u w:val="single"/>
        </w:rPr>
      </w:pPr>
      <w:r>
        <w:rPr>
          <w:rFonts w:ascii="Microsoft Sans Serif"/>
          <w:b/>
          <w:u w:val="single"/>
        </w:rPr>
        <w:lastRenderedPageBreak/>
        <w:t>C-2016-2553242 - SHIRLEY ELLIOTT v. PECO ENERGY COMPANY</w:t>
      </w:r>
    </w:p>
    <w:p w:rsidR="007A24CE" w:rsidRDefault="007A24CE" w:rsidP="007A24CE">
      <w:pPr>
        <w:contextualSpacing/>
      </w:pPr>
      <w:r w:rsidRPr="00BD4737">
        <w:rPr>
          <w:rFonts w:ascii="Microsoft Sans Serif"/>
          <w:i/>
          <w:u w:val="single"/>
        </w:rPr>
        <w:t>UPDATED 8/23/16</w:t>
      </w:r>
      <w:r w:rsidRPr="00BD4737">
        <w:rPr>
          <w:rFonts w:ascii="Microsoft Sans Serif"/>
          <w:i/>
          <w:u w:val="single"/>
        </w:rPr>
        <w:cr/>
      </w:r>
      <w:r>
        <w:rPr>
          <w:rFonts w:ascii="Microsoft Sans Serif"/>
          <w:b/>
          <w:u w:val="single"/>
        </w:rPr>
        <w:cr/>
      </w:r>
      <w:bookmarkStart w:id="0" w:name="_GoBack"/>
      <w:bookmarkEnd w:id="0"/>
      <w:r>
        <w:rPr>
          <w:rFonts w:ascii="Microsoft Sans Serif"/>
        </w:rPr>
        <w:cr/>
        <w:t>SHIRLEY ELLIOTT</w:t>
      </w:r>
      <w:r>
        <w:rPr>
          <w:rFonts w:ascii="Microsoft Sans Serif"/>
        </w:rPr>
        <w:cr/>
        <w:t>3405 BROWNSVILLE ROAD</w:t>
      </w:r>
      <w:r>
        <w:rPr>
          <w:rFonts w:ascii="Microsoft Sans Serif"/>
        </w:rPr>
        <w:cr/>
        <w:t>TREVOSE PA  19053</w:t>
      </w:r>
      <w:r>
        <w:rPr>
          <w:rFonts w:ascii="Microsoft Sans Serif"/>
        </w:rPr>
        <w:cr/>
        <w:t>267.670.2471</w:t>
      </w:r>
      <w:r>
        <w:rPr>
          <w:rFonts w:ascii="Microsoft Sans Serif"/>
        </w:rPr>
        <w:cr/>
      </w:r>
    </w:p>
    <w:p w:rsidR="007A24CE" w:rsidRPr="00260F96" w:rsidRDefault="007A24CE" w:rsidP="007A24CE">
      <w:pPr>
        <w:contextualSpacing/>
        <w:rPr>
          <w:b/>
          <w:i/>
          <w:u w:val="single"/>
        </w:rPr>
      </w:pPr>
      <w:r>
        <w:rPr>
          <w:rFonts w:ascii="Microsoft Sans Serif"/>
        </w:rPr>
        <w:t>SHAWANE L LEE ESQUIRE</w:t>
      </w:r>
      <w:r>
        <w:rPr>
          <w:rFonts w:ascii="Microsoft Sans Serif"/>
        </w:rPr>
        <w:cr/>
        <w:t>EXELON BUSINESS SERVICES</w:t>
      </w:r>
      <w:r>
        <w:rPr>
          <w:rFonts w:ascii="Microsoft Sans Serif"/>
        </w:rPr>
        <w:cr/>
        <w:t>LEGAL DEPT S23-1</w:t>
      </w:r>
      <w:r>
        <w:rPr>
          <w:rFonts w:ascii="Microsoft Sans Serif"/>
        </w:rPr>
        <w:cr/>
        <w:t>2301 MARKET STREET</w:t>
      </w:r>
      <w:r>
        <w:rPr>
          <w:rFonts w:ascii="Microsoft Sans Serif"/>
        </w:rPr>
        <w:cr/>
        <w:t>PHILADELPHIA PA  19101</w:t>
      </w:r>
      <w:r>
        <w:rPr>
          <w:rFonts w:ascii="Microsoft Sans Serif"/>
        </w:rPr>
        <w:cr/>
        <w:t>215.841.6841</w:t>
      </w:r>
      <w:r>
        <w:rPr>
          <w:rFonts w:ascii="Microsoft Sans Serif"/>
        </w:rPr>
        <w:cr/>
      </w:r>
      <w:r>
        <w:rPr>
          <w:rFonts w:ascii="Microsoft Sans Serif"/>
          <w:b/>
          <w:i/>
          <w:u w:val="single"/>
        </w:rPr>
        <w:t>-ACCEPTS E-SERVICE-</w:t>
      </w:r>
    </w:p>
    <w:p w:rsidR="005E1066" w:rsidRPr="006A6A25" w:rsidRDefault="005E1066" w:rsidP="00600548">
      <w:pPr>
        <w:tabs>
          <w:tab w:val="num" w:pos="2160"/>
        </w:tabs>
      </w:pPr>
    </w:p>
    <w:sectPr w:rsidR="005E1066" w:rsidRPr="006A6A2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821" w:rsidRDefault="001D1821" w:rsidP="002D00BA">
      <w:r>
        <w:separator/>
      </w:r>
    </w:p>
  </w:endnote>
  <w:endnote w:type="continuationSeparator" w:id="0">
    <w:p w:rsidR="001D1821" w:rsidRDefault="001D1821"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1D18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7A24CE">
      <w:rPr>
        <w:rStyle w:val="PageNumber"/>
        <w:noProof/>
        <w:sz w:val="20"/>
        <w:szCs w:val="20"/>
      </w:rPr>
      <w:t>2</w:t>
    </w:r>
    <w:r w:rsidRPr="0014242F">
      <w:rPr>
        <w:rStyle w:val="PageNumber"/>
        <w:sz w:val="20"/>
        <w:szCs w:val="20"/>
      </w:rPr>
      <w:fldChar w:fldCharType="end"/>
    </w:r>
  </w:p>
  <w:p w:rsidR="00B56A97" w:rsidRDefault="001D18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4CE" w:rsidRDefault="007A24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821" w:rsidRDefault="001D1821" w:rsidP="002D00BA">
      <w:r>
        <w:separator/>
      </w:r>
    </w:p>
  </w:footnote>
  <w:footnote w:type="continuationSeparator" w:id="0">
    <w:p w:rsidR="001D1821" w:rsidRDefault="001D1821"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D2931F9"/>
    <w:multiLevelType w:val="hybridMultilevel"/>
    <w:tmpl w:val="A5F663A6"/>
    <w:lvl w:ilvl="0" w:tplc="52747B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77734100"/>
    <w:multiLevelType w:val="hybridMultilevel"/>
    <w:tmpl w:val="543043DC"/>
    <w:lvl w:ilvl="0" w:tplc="52747BB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12124"/>
    <w:rsid w:val="00014603"/>
    <w:rsid w:val="00014641"/>
    <w:rsid w:val="000147D3"/>
    <w:rsid w:val="00025102"/>
    <w:rsid w:val="00032D69"/>
    <w:rsid w:val="00046141"/>
    <w:rsid w:val="00054349"/>
    <w:rsid w:val="000648A8"/>
    <w:rsid w:val="0006552F"/>
    <w:rsid w:val="0008408B"/>
    <w:rsid w:val="0009673F"/>
    <w:rsid w:val="000D378F"/>
    <w:rsid w:val="000E2207"/>
    <w:rsid w:val="00101496"/>
    <w:rsid w:val="00106ABB"/>
    <w:rsid w:val="00111EB0"/>
    <w:rsid w:val="001134A1"/>
    <w:rsid w:val="00142E9B"/>
    <w:rsid w:val="00144FE0"/>
    <w:rsid w:val="001C3D0D"/>
    <w:rsid w:val="001D1821"/>
    <w:rsid w:val="001D201E"/>
    <w:rsid w:val="001E0230"/>
    <w:rsid w:val="00243074"/>
    <w:rsid w:val="00247F37"/>
    <w:rsid w:val="002547E2"/>
    <w:rsid w:val="00261F6F"/>
    <w:rsid w:val="0027102C"/>
    <w:rsid w:val="0027329A"/>
    <w:rsid w:val="00285F9A"/>
    <w:rsid w:val="00293DA4"/>
    <w:rsid w:val="002A1265"/>
    <w:rsid w:val="002D00BA"/>
    <w:rsid w:val="002E6FEC"/>
    <w:rsid w:val="002F2B9B"/>
    <w:rsid w:val="002F691A"/>
    <w:rsid w:val="00314184"/>
    <w:rsid w:val="00350408"/>
    <w:rsid w:val="00372489"/>
    <w:rsid w:val="003A1351"/>
    <w:rsid w:val="003A4AF5"/>
    <w:rsid w:val="003D0850"/>
    <w:rsid w:val="004046C3"/>
    <w:rsid w:val="0041671A"/>
    <w:rsid w:val="00430A42"/>
    <w:rsid w:val="00431FCD"/>
    <w:rsid w:val="004438AB"/>
    <w:rsid w:val="00451017"/>
    <w:rsid w:val="00451BDC"/>
    <w:rsid w:val="00454119"/>
    <w:rsid w:val="0046111E"/>
    <w:rsid w:val="0046299B"/>
    <w:rsid w:val="00470CC3"/>
    <w:rsid w:val="00472823"/>
    <w:rsid w:val="00485A6F"/>
    <w:rsid w:val="00496BEF"/>
    <w:rsid w:val="004A2A6B"/>
    <w:rsid w:val="004B6F9F"/>
    <w:rsid w:val="004F00A0"/>
    <w:rsid w:val="004F2CB2"/>
    <w:rsid w:val="004F715B"/>
    <w:rsid w:val="00500B48"/>
    <w:rsid w:val="00503D3D"/>
    <w:rsid w:val="00507DAB"/>
    <w:rsid w:val="005204B9"/>
    <w:rsid w:val="005533AA"/>
    <w:rsid w:val="00553799"/>
    <w:rsid w:val="005613F5"/>
    <w:rsid w:val="005628BE"/>
    <w:rsid w:val="00575A71"/>
    <w:rsid w:val="005A4523"/>
    <w:rsid w:val="005B233E"/>
    <w:rsid w:val="005B5B2C"/>
    <w:rsid w:val="005B6599"/>
    <w:rsid w:val="005C24B1"/>
    <w:rsid w:val="005C4E4D"/>
    <w:rsid w:val="005D1204"/>
    <w:rsid w:val="005E1066"/>
    <w:rsid w:val="005F0860"/>
    <w:rsid w:val="005F543D"/>
    <w:rsid w:val="005F7525"/>
    <w:rsid w:val="00600548"/>
    <w:rsid w:val="0061512C"/>
    <w:rsid w:val="00627CC1"/>
    <w:rsid w:val="00630410"/>
    <w:rsid w:val="006408A3"/>
    <w:rsid w:val="006722E8"/>
    <w:rsid w:val="00674D86"/>
    <w:rsid w:val="006A24CA"/>
    <w:rsid w:val="006A6A25"/>
    <w:rsid w:val="006B1224"/>
    <w:rsid w:val="006C1EEF"/>
    <w:rsid w:val="006D1BA9"/>
    <w:rsid w:val="006D4502"/>
    <w:rsid w:val="006D57E4"/>
    <w:rsid w:val="006D6E10"/>
    <w:rsid w:val="006E1F28"/>
    <w:rsid w:val="00700AB6"/>
    <w:rsid w:val="00713B3F"/>
    <w:rsid w:val="00715EAA"/>
    <w:rsid w:val="0072133B"/>
    <w:rsid w:val="00743085"/>
    <w:rsid w:val="0075143A"/>
    <w:rsid w:val="00785F44"/>
    <w:rsid w:val="00796D34"/>
    <w:rsid w:val="007A2130"/>
    <w:rsid w:val="007A24CE"/>
    <w:rsid w:val="007A31AC"/>
    <w:rsid w:val="007A5720"/>
    <w:rsid w:val="007B1254"/>
    <w:rsid w:val="007B7792"/>
    <w:rsid w:val="007C6E1B"/>
    <w:rsid w:val="0082202F"/>
    <w:rsid w:val="00867AA7"/>
    <w:rsid w:val="00871C1C"/>
    <w:rsid w:val="00881DC7"/>
    <w:rsid w:val="00884DD3"/>
    <w:rsid w:val="008C0CD8"/>
    <w:rsid w:val="008D31F4"/>
    <w:rsid w:val="008D798E"/>
    <w:rsid w:val="008E2A71"/>
    <w:rsid w:val="008E70AB"/>
    <w:rsid w:val="00904BE4"/>
    <w:rsid w:val="00920D7C"/>
    <w:rsid w:val="00926D15"/>
    <w:rsid w:val="00975DBC"/>
    <w:rsid w:val="00977564"/>
    <w:rsid w:val="009B15CA"/>
    <w:rsid w:val="009B4006"/>
    <w:rsid w:val="009B61D0"/>
    <w:rsid w:val="009D7C61"/>
    <w:rsid w:val="009E66EF"/>
    <w:rsid w:val="009F0343"/>
    <w:rsid w:val="00A01A98"/>
    <w:rsid w:val="00A030D4"/>
    <w:rsid w:val="00A05024"/>
    <w:rsid w:val="00A0515A"/>
    <w:rsid w:val="00A06BC7"/>
    <w:rsid w:val="00A318C3"/>
    <w:rsid w:val="00A42438"/>
    <w:rsid w:val="00A60B4F"/>
    <w:rsid w:val="00A8008A"/>
    <w:rsid w:val="00A96A71"/>
    <w:rsid w:val="00AA0C93"/>
    <w:rsid w:val="00AB18F3"/>
    <w:rsid w:val="00AB29EE"/>
    <w:rsid w:val="00AC0A7D"/>
    <w:rsid w:val="00AD0172"/>
    <w:rsid w:val="00AE70E4"/>
    <w:rsid w:val="00AF7827"/>
    <w:rsid w:val="00B05992"/>
    <w:rsid w:val="00B169E9"/>
    <w:rsid w:val="00B2418B"/>
    <w:rsid w:val="00B30166"/>
    <w:rsid w:val="00B330DC"/>
    <w:rsid w:val="00B44EEA"/>
    <w:rsid w:val="00B50E55"/>
    <w:rsid w:val="00B50F8C"/>
    <w:rsid w:val="00B66E50"/>
    <w:rsid w:val="00B724FC"/>
    <w:rsid w:val="00B95D17"/>
    <w:rsid w:val="00B964C1"/>
    <w:rsid w:val="00BB356A"/>
    <w:rsid w:val="00BB5F6F"/>
    <w:rsid w:val="00BC0A78"/>
    <w:rsid w:val="00BC7CCB"/>
    <w:rsid w:val="00BD2040"/>
    <w:rsid w:val="00BD624C"/>
    <w:rsid w:val="00C018EE"/>
    <w:rsid w:val="00C04F07"/>
    <w:rsid w:val="00C05CC0"/>
    <w:rsid w:val="00C11411"/>
    <w:rsid w:val="00C13374"/>
    <w:rsid w:val="00C13AA5"/>
    <w:rsid w:val="00C2285E"/>
    <w:rsid w:val="00C321BB"/>
    <w:rsid w:val="00C3359D"/>
    <w:rsid w:val="00C36324"/>
    <w:rsid w:val="00C55638"/>
    <w:rsid w:val="00C67833"/>
    <w:rsid w:val="00C71E1E"/>
    <w:rsid w:val="00C8415C"/>
    <w:rsid w:val="00C8470F"/>
    <w:rsid w:val="00C9690E"/>
    <w:rsid w:val="00CB4D06"/>
    <w:rsid w:val="00CC6CD8"/>
    <w:rsid w:val="00CD0A36"/>
    <w:rsid w:val="00CD44D8"/>
    <w:rsid w:val="00D03977"/>
    <w:rsid w:val="00D0400C"/>
    <w:rsid w:val="00D0665C"/>
    <w:rsid w:val="00D10199"/>
    <w:rsid w:val="00D15AD9"/>
    <w:rsid w:val="00D2037C"/>
    <w:rsid w:val="00D2511F"/>
    <w:rsid w:val="00D300F6"/>
    <w:rsid w:val="00D34CF9"/>
    <w:rsid w:val="00D6161D"/>
    <w:rsid w:val="00D6200E"/>
    <w:rsid w:val="00DB4771"/>
    <w:rsid w:val="00DB500E"/>
    <w:rsid w:val="00DB6BB9"/>
    <w:rsid w:val="00DC6024"/>
    <w:rsid w:val="00E0325F"/>
    <w:rsid w:val="00E055DB"/>
    <w:rsid w:val="00E07E31"/>
    <w:rsid w:val="00E14244"/>
    <w:rsid w:val="00E217E2"/>
    <w:rsid w:val="00E53639"/>
    <w:rsid w:val="00E737B5"/>
    <w:rsid w:val="00E84019"/>
    <w:rsid w:val="00EA2BEF"/>
    <w:rsid w:val="00EA5CEA"/>
    <w:rsid w:val="00EB7FB5"/>
    <w:rsid w:val="00EE7F80"/>
    <w:rsid w:val="00EF1233"/>
    <w:rsid w:val="00EF42B9"/>
    <w:rsid w:val="00EF7B1F"/>
    <w:rsid w:val="00F13889"/>
    <w:rsid w:val="00F17051"/>
    <w:rsid w:val="00F43A13"/>
    <w:rsid w:val="00F46335"/>
    <w:rsid w:val="00F62C87"/>
    <w:rsid w:val="00F63800"/>
    <w:rsid w:val="00F65406"/>
    <w:rsid w:val="00F72956"/>
    <w:rsid w:val="00F779C2"/>
    <w:rsid w:val="00F80476"/>
    <w:rsid w:val="00F95642"/>
    <w:rsid w:val="00FA38A9"/>
    <w:rsid w:val="00FA4930"/>
    <w:rsid w:val="00FB38FE"/>
    <w:rsid w:val="00FC68F8"/>
    <w:rsid w:val="00FC6F2B"/>
    <w:rsid w:val="00FD0E59"/>
    <w:rsid w:val="00FD4675"/>
    <w:rsid w:val="00FE1F85"/>
    <w:rsid w:val="00FE3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5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FootnoteText">
    <w:name w:val="footnote text"/>
    <w:basedOn w:val="Normal"/>
    <w:link w:val="FootnoteTextChar"/>
    <w:uiPriority w:val="99"/>
    <w:semiHidden/>
    <w:unhideWhenUsed/>
    <w:rsid w:val="00A01A98"/>
    <w:rPr>
      <w:sz w:val="20"/>
      <w:szCs w:val="20"/>
    </w:rPr>
  </w:style>
  <w:style w:type="character" w:customStyle="1" w:styleId="FootnoteTextChar">
    <w:name w:val="Footnote Text Char"/>
    <w:basedOn w:val="DefaultParagraphFont"/>
    <w:link w:val="FootnoteText"/>
    <w:uiPriority w:val="99"/>
    <w:semiHidden/>
    <w:rsid w:val="00A01A9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01A98"/>
    <w:rPr>
      <w:vertAlign w:val="superscript"/>
    </w:rPr>
  </w:style>
  <w:style w:type="paragraph" w:styleId="Header">
    <w:name w:val="header"/>
    <w:basedOn w:val="Normal"/>
    <w:link w:val="HeaderChar"/>
    <w:uiPriority w:val="99"/>
    <w:unhideWhenUsed/>
    <w:rsid w:val="00881DC7"/>
    <w:pPr>
      <w:tabs>
        <w:tab w:val="center" w:pos="4680"/>
        <w:tab w:val="right" w:pos="9360"/>
      </w:tabs>
    </w:pPr>
  </w:style>
  <w:style w:type="character" w:customStyle="1" w:styleId="HeaderChar">
    <w:name w:val="Header Char"/>
    <w:basedOn w:val="DefaultParagraphFont"/>
    <w:link w:val="Header"/>
    <w:uiPriority w:val="99"/>
    <w:rsid w:val="00881DC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5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FootnoteText">
    <w:name w:val="footnote text"/>
    <w:basedOn w:val="Normal"/>
    <w:link w:val="FootnoteTextChar"/>
    <w:uiPriority w:val="99"/>
    <w:semiHidden/>
    <w:unhideWhenUsed/>
    <w:rsid w:val="00A01A98"/>
    <w:rPr>
      <w:sz w:val="20"/>
      <w:szCs w:val="20"/>
    </w:rPr>
  </w:style>
  <w:style w:type="character" w:customStyle="1" w:styleId="FootnoteTextChar">
    <w:name w:val="Footnote Text Char"/>
    <w:basedOn w:val="DefaultParagraphFont"/>
    <w:link w:val="FootnoteText"/>
    <w:uiPriority w:val="99"/>
    <w:semiHidden/>
    <w:rsid w:val="00A01A9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01A98"/>
    <w:rPr>
      <w:vertAlign w:val="superscript"/>
    </w:rPr>
  </w:style>
  <w:style w:type="paragraph" w:styleId="Header">
    <w:name w:val="header"/>
    <w:basedOn w:val="Normal"/>
    <w:link w:val="HeaderChar"/>
    <w:uiPriority w:val="99"/>
    <w:unhideWhenUsed/>
    <w:rsid w:val="00881DC7"/>
    <w:pPr>
      <w:tabs>
        <w:tab w:val="center" w:pos="4680"/>
        <w:tab w:val="right" w:pos="9360"/>
      </w:tabs>
    </w:pPr>
  </w:style>
  <w:style w:type="character" w:customStyle="1" w:styleId="HeaderChar">
    <w:name w:val="Header Char"/>
    <w:basedOn w:val="DefaultParagraphFont"/>
    <w:link w:val="Header"/>
    <w:uiPriority w:val="99"/>
    <w:rsid w:val="00881DC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97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45074-16AA-419B-B4C1-AD25C637B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3</cp:revision>
  <cp:lastPrinted>2016-08-23T13:26:00Z</cp:lastPrinted>
  <dcterms:created xsi:type="dcterms:W3CDTF">2016-08-23T18:55:00Z</dcterms:created>
  <dcterms:modified xsi:type="dcterms:W3CDTF">2016-08-23T18:57:00Z</dcterms:modified>
</cp:coreProperties>
</file>