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19" w:rsidRPr="00404E19" w:rsidRDefault="00404E19" w:rsidP="00866BA5">
      <w:pPr>
        <w:tabs>
          <w:tab w:val="left" w:pos="0"/>
        </w:tabs>
        <w:spacing w:before="0" w:after="0" w:line="240" w:lineRule="auto"/>
        <w:jc w:val="center"/>
        <w:rPr>
          <w:b/>
        </w:rPr>
      </w:pPr>
      <w:r w:rsidRPr="00404E19">
        <w:rPr>
          <w:b/>
        </w:rPr>
        <w:t>BEFORE THE</w:t>
      </w:r>
    </w:p>
    <w:p w:rsidR="00404E19" w:rsidRDefault="00404E19" w:rsidP="00866BA5">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B7167F" w:rsidRPr="00404E19" w:rsidRDefault="00B7167F" w:rsidP="00866BA5">
      <w:pPr>
        <w:tabs>
          <w:tab w:val="left" w:pos="0"/>
        </w:tabs>
        <w:spacing w:before="0" w:after="0" w:line="240" w:lineRule="auto"/>
        <w:jc w:val="center"/>
        <w:rPr>
          <w:b/>
        </w:rPr>
      </w:pPr>
    </w:p>
    <w:p w:rsidR="00404E19" w:rsidRPr="00404E19" w:rsidRDefault="00404E19" w:rsidP="00866BA5">
      <w:pPr>
        <w:tabs>
          <w:tab w:val="left" w:pos="0"/>
        </w:tabs>
        <w:spacing w:before="0" w:after="0" w:line="240" w:lineRule="auto"/>
        <w:jc w:val="both"/>
        <w:rPr>
          <w:b/>
        </w:rPr>
      </w:pPr>
    </w:p>
    <w:p w:rsidR="0095400F" w:rsidRDefault="0095400F" w:rsidP="00866BA5">
      <w:pPr>
        <w:tabs>
          <w:tab w:val="left" w:pos="0"/>
          <w:tab w:val="left" w:pos="5040"/>
        </w:tabs>
        <w:spacing w:before="0" w:after="0" w:line="240" w:lineRule="auto"/>
        <w:jc w:val="both"/>
      </w:pPr>
    </w:p>
    <w:p w:rsidR="0095400F" w:rsidRDefault="0095400F" w:rsidP="00866BA5">
      <w:pPr>
        <w:tabs>
          <w:tab w:val="left" w:pos="0"/>
          <w:tab w:val="left" w:pos="5040"/>
        </w:tabs>
        <w:spacing w:before="0" w:after="0" w:line="240" w:lineRule="auto"/>
        <w:jc w:val="both"/>
        <w:rPr>
          <w:b/>
        </w:rPr>
      </w:pPr>
      <w:r>
        <w:t xml:space="preserve">Centre Park Historic District, Inc. </w:t>
      </w:r>
      <w:r>
        <w:tab/>
        <w:t>:</w:t>
      </w:r>
    </w:p>
    <w:p w:rsidR="0095400F" w:rsidRPr="00560DC5" w:rsidRDefault="0095400F" w:rsidP="00866BA5">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95400F" w:rsidRPr="003B279A" w:rsidRDefault="0095400F" w:rsidP="00866BA5">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95400F" w:rsidRPr="00560DC5" w:rsidRDefault="0095400F" w:rsidP="00866BA5">
      <w:pPr>
        <w:tabs>
          <w:tab w:val="left" w:pos="0"/>
        </w:tabs>
        <w:spacing w:before="0" w:after="0" w:line="240" w:lineRule="auto"/>
        <w:jc w:val="both"/>
      </w:pPr>
      <w:r>
        <w:tab/>
      </w:r>
      <w:r>
        <w:tab/>
      </w:r>
      <w:r>
        <w:tab/>
      </w:r>
      <w:r>
        <w:tab/>
      </w:r>
      <w:r>
        <w:tab/>
      </w:r>
      <w:r>
        <w:tab/>
      </w:r>
      <w:r w:rsidRPr="00560DC5">
        <w:t>:</w:t>
      </w:r>
    </w:p>
    <w:p w:rsidR="0095400F" w:rsidRDefault="0095400F" w:rsidP="00866BA5">
      <w:pPr>
        <w:tabs>
          <w:tab w:val="left" w:pos="0"/>
        </w:tabs>
        <w:spacing w:before="0" w:after="0" w:line="240" w:lineRule="auto"/>
        <w:jc w:val="both"/>
      </w:pPr>
      <w:r>
        <w:t>UGI Utilities, Inc. – Gas Division</w:t>
      </w:r>
      <w:r>
        <w:tab/>
      </w:r>
      <w:r>
        <w:tab/>
      </w:r>
      <w:r>
        <w:tab/>
      </w:r>
      <w:r w:rsidRPr="00560DC5">
        <w:t>:</w:t>
      </w:r>
    </w:p>
    <w:p w:rsidR="00404E19" w:rsidRDefault="00404E19" w:rsidP="00866BA5">
      <w:pPr>
        <w:tabs>
          <w:tab w:val="left" w:pos="0"/>
        </w:tabs>
        <w:spacing w:before="0" w:after="0" w:line="240" w:lineRule="auto"/>
        <w:jc w:val="both"/>
        <w:rPr>
          <w:b/>
        </w:rPr>
      </w:pPr>
    </w:p>
    <w:p w:rsidR="00422887" w:rsidRPr="00404E19" w:rsidRDefault="00422887" w:rsidP="00866BA5">
      <w:pPr>
        <w:tabs>
          <w:tab w:val="left" w:pos="0"/>
        </w:tabs>
        <w:spacing w:before="0" w:after="0" w:line="240" w:lineRule="auto"/>
        <w:jc w:val="both"/>
        <w:rPr>
          <w:b/>
        </w:rPr>
      </w:pPr>
    </w:p>
    <w:p w:rsidR="0095400F" w:rsidRDefault="0095400F" w:rsidP="00866BA5">
      <w:pPr>
        <w:tabs>
          <w:tab w:val="left" w:pos="0"/>
          <w:tab w:val="left" w:pos="5040"/>
        </w:tabs>
        <w:spacing w:before="0" w:after="0" w:line="240" w:lineRule="auto"/>
        <w:jc w:val="both"/>
      </w:pPr>
    </w:p>
    <w:p w:rsidR="00404E19" w:rsidRPr="00404E19" w:rsidRDefault="00404E19" w:rsidP="00866BA5">
      <w:pPr>
        <w:tabs>
          <w:tab w:val="left" w:pos="0"/>
          <w:tab w:val="left" w:pos="5040"/>
        </w:tabs>
        <w:spacing w:before="0" w:after="0" w:line="240" w:lineRule="auto"/>
        <w:jc w:val="both"/>
        <w:rPr>
          <w:b/>
        </w:rPr>
      </w:pPr>
      <w:r>
        <w:t>City of Reading</w:t>
      </w:r>
      <w:r w:rsidRPr="00404E19">
        <w:t xml:space="preserve"> </w:t>
      </w:r>
      <w:r w:rsidRPr="00404E19">
        <w:tab/>
        <w:t>:</w:t>
      </w:r>
    </w:p>
    <w:p w:rsidR="00404E19" w:rsidRPr="00404E19" w:rsidRDefault="00404E19" w:rsidP="00866BA5">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404E19" w:rsidRPr="00404E19" w:rsidRDefault="00404E19" w:rsidP="00866BA5">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404E19" w:rsidRPr="00404E19" w:rsidRDefault="00404E19" w:rsidP="00866BA5">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404E19" w:rsidRPr="00404E19" w:rsidRDefault="00404E19" w:rsidP="00866BA5">
      <w:pPr>
        <w:tabs>
          <w:tab w:val="left" w:pos="0"/>
        </w:tabs>
        <w:spacing w:before="0" w:after="0" w:line="240" w:lineRule="auto"/>
        <w:jc w:val="both"/>
      </w:pPr>
      <w:r w:rsidRPr="00404E19">
        <w:t>UGI Utilities, Inc.</w:t>
      </w:r>
      <w:r>
        <w:tab/>
      </w:r>
      <w:r>
        <w:tab/>
      </w:r>
      <w:r w:rsidRPr="00404E19">
        <w:tab/>
      </w:r>
      <w:r w:rsidRPr="00404E19">
        <w:tab/>
      </w:r>
      <w:r w:rsidRPr="00404E19">
        <w:tab/>
        <w:t>:</w:t>
      </w:r>
    </w:p>
    <w:p w:rsidR="00404E19" w:rsidRPr="00404E19" w:rsidRDefault="00404E19" w:rsidP="00866BA5">
      <w:pPr>
        <w:tabs>
          <w:tab w:val="left" w:pos="0"/>
        </w:tabs>
        <w:spacing w:before="0" w:after="0" w:line="240" w:lineRule="auto"/>
        <w:jc w:val="both"/>
      </w:pPr>
    </w:p>
    <w:p w:rsidR="00595F1A" w:rsidRDefault="00595F1A" w:rsidP="00866BA5">
      <w:pPr>
        <w:spacing w:before="0" w:after="0" w:line="240" w:lineRule="auto"/>
      </w:pPr>
    </w:p>
    <w:p w:rsidR="00422887" w:rsidRDefault="00422887" w:rsidP="00866BA5">
      <w:pPr>
        <w:spacing w:before="0" w:after="0" w:line="240" w:lineRule="auto"/>
      </w:pPr>
    </w:p>
    <w:p w:rsidR="004B7B61" w:rsidRDefault="00E55F36" w:rsidP="00866BA5">
      <w:pPr>
        <w:spacing w:before="0" w:after="0" w:line="240" w:lineRule="auto"/>
        <w:jc w:val="center"/>
        <w:rPr>
          <w:b/>
        </w:rPr>
      </w:pPr>
      <w:r>
        <w:rPr>
          <w:b/>
        </w:rPr>
        <w:t>INTERIM ORDER</w:t>
      </w:r>
    </w:p>
    <w:p w:rsidR="00E55F36" w:rsidRPr="00E55F36" w:rsidRDefault="00E55F36" w:rsidP="00866BA5">
      <w:pPr>
        <w:spacing w:before="0" w:after="0" w:line="240" w:lineRule="auto"/>
        <w:jc w:val="center"/>
        <w:rPr>
          <w:u w:val="single"/>
        </w:rPr>
      </w:pPr>
      <w:r w:rsidRPr="00E55F36">
        <w:rPr>
          <w:b/>
          <w:u w:val="single"/>
        </w:rPr>
        <w:t>DISMISSING MOTION TO COMPEL AS MOOT</w:t>
      </w:r>
    </w:p>
    <w:p w:rsidR="00535431" w:rsidRDefault="00535431" w:rsidP="00866BA5">
      <w:pPr>
        <w:spacing w:before="0" w:after="0" w:line="240" w:lineRule="auto"/>
      </w:pPr>
    </w:p>
    <w:p w:rsidR="00866BA5" w:rsidRDefault="00866BA5" w:rsidP="00866BA5">
      <w:pPr>
        <w:spacing w:before="0" w:after="0" w:line="240" w:lineRule="auto"/>
      </w:pPr>
    </w:p>
    <w:p w:rsidR="0095400F" w:rsidRDefault="00E55F36" w:rsidP="00866BA5">
      <w:pPr>
        <w:spacing w:before="0" w:after="0"/>
      </w:pPr>
      <w:r>
        <w:tab/>
        <w:t>On July 22, 2</w:t>
      </w:r>
      <w:r w:rsidR="00866BA5">
        <w:t>01</w:t>
      </w:r>
      <w:r>
        <w:t>6, UGI served Interrogatories and Request for Production of Documents on the City of Reading and Centre Park Historic District (collectively, Reading).  No objections were filed to the discovery.  Reading did not serve timely responses to UGI.  Counsel for Reading and UGI had several conversations regarding the exchange of discovery.  On August 16, 2016, UGI filed a motion to compel answers to the discovery in order to preserve its rights to do so.</w:t>
      </w:r>
    </w:p>
    <w:p w:rsidR="00866BA5" w:rsidRDefault="00866BA5" w:rsidP="00866BA5">
      <w:pPr>
        <w:spacing w:before="0" w:after="0"/>
      </w:pPr>
    </w:p>
    <w:p w:rsidR="00E55F36" w:rsidRDefault="00E55F36" w:rsidP="00866BA5">
      <w:pPr>
        <w:spacing w:before="0" w:after="0"/>
      </w:pPr>
      <w:r>
        <w:tab/>
        <w:t>On August 22, 2</w:t>
      </w:r>
      <w:r w:rsidR="00866BA5">
        <w:t>01</w:t>
      </w:r>
      <w:r>
        <w:t>6, Reading filed a response to the motion to compel.  The response represents that Reading produced responses to UGI’s discovery on August 17, 2016.</w:t>
      </w:r>
    </w:p>
    <w:p w:rsidR="00E55F36" w:rsidRDefault="00E55F36" w:rsidP="00866BA5">
      <w:pPr>
        <w:spacing w:before="0" w:after="0"/>
      </w:pPr>
    </w:p>
    <w:p w:rsidR="0095400F" w:rsidRDefault="00FD1377" w:rsidP="00866BA5">
      <w:pPr>
        <w:spacing w:before="0" w:after="0"/>
      </w:pPr>
      <w:r>
        <w:tab/>
      </w:r>
      <w:r w:rsidR="0095400F">
        <w:t>THEREFORE,</w:t>
      </w:r>
    </w:p>
    <w:p w:rsidR="00B81F03" w:rsidRDefault="00B81F03" w:rsidP="00866BA5">
      <w:pPr>
        <w:spacing w:before="0" w:after="0"/>
      </w:pPr>
    </w:p>
    <w:p w:rsidR="0095400F" w:rsidRDefault="00FD1377" w:rsidP="00866BA5">
      <w:pPr>
        <w:spacing w:before="0" w:after="0"/>
      </w:pPr>
      <w:r>
        <w:tab/>
      </w:r>
      <w:r w:rsidR="0095400F">
        <w:t>IT IS ORDERED:</w:t>
      </w:r>
    </w:p>
    <w:p w:rsidR="00B81F03" w:rsidRDefault="00B81F03" w:rsidP="00866BA5">
      <w:pPr>
        <w:spacing w:before="0" w:after="0"/>
      </w:pPr>
    </w:p>
    <w:p w:rsidR="00E1374A" w:rsidRDefault="0095400F" w:rsidP="00866BA5">
      <w:pPr>
        <w:tabs>
          <w:tab w:val="left" w:pos="720"/>
        </w:tabs>
        <w:spacing w:before="0" w:after="0"/>
      </w:pPr>
      <w:r>
        <w:lastRenderedPageBreak/>
        <w:tab/>
      </w:r>
      <w:r w:rsidR="00E43763">
        <w:tab/>
      </w:r>
      <w:r>
        <w:t>1.</w:t>
      </w:r>
      <w:r>
        <w:tab/>
      </w:r>
      <w:r w:rsidR="00E55F36">
        <w:t xml:space="preserve">That the motion to compel filed by UGI on August 16, 2016, is dismissed as moot.  </w:t>
      </w:r>
    </w:p>
    <w:p w:rsidR="00866BA5" w:rsidRDefault="00866BA5" w:rsidP="00866BA5">
      <w:pPr>
        <w:tabs>
          <w:tab w:val="left" w:pos="720"/>
        </w:tabs>
        <w:spacing w:before="0" w:after="0"/>
      </w:pPr>
    </w:p>
    <w:p w:rsidR="00E55F36" w:rsidRDefault="00E55F36" w:rsidP="00866BA5">
      <w:pPr>
        <w:tabs>
          <w:tab w:val="left" w:pos="720"/>
        </w:tabs>
        <w:spacing w:before="0" w:after="0"/>
      </w:pPr>
      <w:r>
        <w:tab/>
      </w:r>
      <w:r>
        <w:tab/>
        <w:t>2.</w:t>
      </w:r>
      <w:r>
        <w:tab/>
        <w:t>That the dismissal of the motion is without prejudice to UGI to renew its motion in the event that Reading</w:t>
      </w:r>
      <w:r w:rsidR="00866BA5">
        <w:t>’</w:t>
      </w:r>
      <w:r>
        <w:t>s responses are incomplete or non-responsive.</w:t>
      </w:r>
    </w:p>
    <w:p w:rsidR="00866BA5" w:rsidRDefault="00866BA5" w:rsidP="00866BA5">
      <w:pPr>
        <w:tabs>
          <w:tab w:val="left" w:pos="720"/>
        </w:tabs>
        <w:spacing w:before="0" w:after="0"/>
      </w:pPr>
    </w:p>
    <w:p w:rsidR="00E55F36" w:rsidRDefault="00E55F36" w:rsidP="00866BA5">
      <w:pPr>
        <w:tabs>
          <w:tab w:val="left" w:pos="720"/>
        </w:tabs>
        <w:spacing w:before="0" w:after="0"/>
      </w:pPr>
      <w:r>
        <w:tab/>
      </w:r>
      <w:r>
        <w:tab/>
        <w:t>3.</w:t>
      </w:r>
      <w:r>
        <w:tab/>
        <w:t>That counsel</w:t>
      </w:r>
      <w:bookmarkStart w:id="0" w:name="_GoBack"/>
      <w:bookmarkEnd w:id="0"/>
      <w:r>
        <w:t xml:space="preserve"> </w:t>
      </w:r>
      <w:proofErr w:type="gramStart"/>
      <w:r>
        <w:t>are</w:t>
      </w:r>
      <w:proofErr w:type="gramEnd"/>
      <w:r>
        <w:t xml:space="preserve"> encouraged to continue to discuss and resolve future discovery disputes informally.</w:t>
      </w:r>
    </w:p>
    <w:p w:rsidR="00111FAE" w:rsidRDefault="00111FAE" w:rsidP="00866BA5">
      <w:pPr>
        <w:spacing w:before="0" w:after="0"/>
      </w:pPr>
    </w:p>
    <w:p w:rsidR="00CC3455" w:rsidRDefault="00CC3455" w:rsidP="00866BA5">
      <w:pPr>
        <w:spacing w:before="0" w:after="0"/>
      </w:pPr>
    </w:p>
    <w:p w:rsidR="00866BA5" w:rsidRDefault="00866BA5" w:rsidP="00866BA5">
      <w:pPr>
        <w:spacing w:before="0" w:after="0"/>
      </w:pPr>
    </w:p>
    <w:p w:rsidR="00111FAE" w:rsidRPr="00111FAE" w:rsidRDefault="00111FAE" w:rsidP="00111FAE">
      <w:pPr>
        <w:tabs>
          <w:tab w:val="left" w:pos="0"/>
        </w:tabs>
        <w:spacing w:before="0" w:after="0" w:line="240" w:lineRule="auto"/>
        <w:jc w:val="both"/>
        <w:rPr>
          <w:szCs w:val="24"/>
          <w:u w:val="single"/>
        </w:rPr>
      </w:pPr>
      <w:r w:rsidRPr="00111FAE">
        <w:rPr>
          <w:szCs w:val="24"/>
        </w:rPr>
        <w:t xml:space="preserve">Date:  </w:t>
      </w:r>
      <w:r w:rsidR="00E55F36">
        <w:rPr>
          <w:szCs w:val="24"/>
          <w:u w:val="single"/>
        </w:rPr>
        <w:t>August 24</w:t>
      </w:r>
      <w:r w:rsidRPr="00111FAE">
        <w:rPr>
          <w:szCs w:val="24"/>
          <w:u w:val="single"/>
        </w:rPr>
        <w:t>, 2016</w:t>
      </w:r>
      <w:r w:rsidRPr="00111FAE">
        <w:rPr>
          <w:szCs w:val="24"/>
        </w:rPr>
        <w:tab/>
      </w:r>
      <w:r w:rsidRPr="00111FAE">
        <w:rPr>
          <w:szCs w:val="24"/>
        </w:rPr>
        <w:tab/>
      </w:r>
      <w:r w:rsidRPr="00111FAE">
        <w:rPr>
          <w:szCs w:val="24"/>
        </w:rPr>
        <w:tab/>
      </w:r>
      <w:r>
        <w:rPr>
          <w:szCs w:val="24"/>
        </w:rPr>
        <w:tab/>
      </w:r>
      <w:r w:rsidRPr="00111FAE">
        <w:rPr>
          <w:szCs w:val="24"/>
          <w:u w:val="single"/>
        </w:rPr>
        <w:tab/>
      </w:r>
      <w:r w:rsidRPr="00111FAE">
        <w:rPr>
          <w:szCs w:val="24"/>
          <w:u w:val="single"/>
        </w:rPr>
        <w:tab/>
      </w:r>
      <w:r w:rsidRPr="00111FAE">
        <w:rPr>
          <w:szCs w:val="24"/>
          <w:u w:val="single"/>
        </w:rPr>
        <w:tab/>
      </w:r>
      <w:r w:rsidRPr="00111FAE">
        <w:rPr>
          <w:szCs w:val="24"/>
          <w:u w:val="single"/>
        </w:rPr>
        <w:tab/>
      </w:r>
      <w:r w:rsidRPr="00111FAE">
        <w:rPr>
          <w:szCs w:val="24"/>
          <w:u w:val="single"/>
        </w:rPr>
        <w:tab/>
      </w:r>
      <w:r w:rsidRPr="00111FAE">
        <w:rPr>
          <w:szCs w:val="24"/>
          <w:u w:val="single"/>
        </w:rPr>
        <w:tab/>
      </w:r>
    </w:p>
    <w:p w:rsidR="00111FAE" w:rsidRPr="00111FAE" w:rsidRDefault="00111FAE" w:rsidP="00111FAE">
      <w:pPr>
        <w:tabs>
          <w:tab w:val="left" w:pos="0"/>
        </w:tabs>
        <w:spacing w:before="0" w:after="0" w:line="240" w:lineRule="auto"/>
        <w:jc w:val="both"/>
        <w:rPr>
          <w:szCs w:val="24"/>
        </w:rPr>
      </w:pPr>
      <w:r w:rsidRPr="00111FAE">
        <w:rPr>
          <w:szCs w:val="24"/>
        </w:rPr>
        <w:tab/>
      </w:r>
      <w:r w:rsidRPr="00111FAE">
        <w:rPr>
          <w:szCs w:val="24"/>
        </w:rPr>
        <w:tab/>
      </w:r>
      <w:r w:rsidRPr="00111FAE">
        <w:rPr>
          <w:szCs w:val="24"/>
        </w:rPr>
        <w:tab/>
      </w:r>
      <w:r w:rsidRPr="00111FAE">
        <w:rPr>
          <w:szCs w:val="24"/>
        </w:rPr>
        <w:tab/>
      </w:r>
      <w:r w:rsidRPr="00111FAE">
        <w:rPr>
          <w:szCs w:val="24"/>
        </w:rPr>
        <w:tab/>
      </w:r>
      <w:r w:rsidRPr="00111FAE">
        <w:rPr>
          <w:szCs w:val="24"/>
        </w:rPr>
        <w:tab/>
        <w:t>Mary D. Long</w:t>
      </w:r>
    </w:p>
    <w:p w:rsidR="004765A4" w:rsidRDefault="00111FAE" w:rsidP="00E55F36">
      <w:pPr>
        <w:tabs>
          <w:tab w:val="left" w:pos="0"/>
        </w:tabs>
        <w:spacing w:before="0" w:after="0" w:line="240" w:lineRule="auto"/>
        <w:jc w:val="both"/>
        <w:rPr>
          <w:szCs w:val="24"/>
        </w:rPr>
      </w:pPr>
      <w:r w:rsidRPr="00111FAE">
        <w:rPr>
          <w:szCs w:val="24"/>
        </w:rPr>
        <w:tab/>
      </w:r>
      <w:r w:rsidRPr="00111FAE">
        <w:rPr>
          <w:szCs w:val="24"/>
        </w:rPr>
        <w:tab/>
      </w:r>
      <w:r w:rsidRPr="00111FAE">
        <w:rPr>
          <w:szCs w:val="24"/>
        </w:rPr>
        <w:tab/>
      </w:r>
      <w:r w:rsidRPr="00111FAE">
        <w:rPr>
          <w:szCs w:val="24"/>
        </w:rPr>
        <w:tab/>
      </w:r>
      <w:r w:rsidRPr="00111FAE">
        <w:rPr>
          <w:szCs w:val="24"/>
        </w:rPr>
        <w:tab/>
      </w:r>
      <w:r w:rsidRPr="00111FAE">
        <w:rPr>
          <w:szCs w:val="24"/>
        </w:rPr>
        <w:tab/>
        <w:t>Administrative Law Judge</w:t>
      </w:r>
    </w:p>
    <w:p w:rsidR="00866BA5" w:rsidRDefault="00866BA5" w:rsidP="00E55F36">
      <w:pPr>
        <w:tabs>
          <w:tab w:val="left" w:pos="0"/>
        </w:tabs>
        <w:spacing w:before="0" w:after="0" w:line="240" w:lineRule="auto"/>
        <w:jc w:val="both"/>
        <w:rPr>
          <w:szCs w:val="24"/>
        </w:rPr>
      </w:pPr>
    </w:p>
    <w:p w:rsidR="00866BA5" w:rsidRDefault="00866BA5">
      <w:pPr>
        <w:tabs>
          <w:tab w:val="clear" w:pos="1440"/>
        </w:tabs>
        <w:spacing w:before="0" w:after="200" w:line="276" w:lineRule="auto"/>
        <w:rPr>
          <w:szCs w:val="24"/>
        </w:rPr>
      </w:pPr>
      <w:r>
        <w:rPr>
          <w:szCs w:val="24"/>
        </w:rPr>
        <w:br w:type="page"/>
      </w:r>
    </w:p>
    <w:p w:rsidR="00866BA5" w:rsidRPr="00866BA5" w:rsidRDefault="00866BA5" w:rsidP="00866BA5">
      <w:pPr>
        <w:tabs>
          <w:tab w:val="clear" w:pos="1440"/>
        </w:tabs>
        <w:spacing w:before="0" w:after="0" w:line="240" w:lineRule="auto"/>
        <w:contextualSpacing/>
        <w:rPr>
          <w:rFonts w:ascii="Microsoft Sans Serif" w:eastAsiaTheme="minorEastAsia" w:hAnsiTheme="minorHAnsi" w:cstheme="minorBidi"/>
          <w:b/>
          <w:szCs w:val="24"/>
          <w:u w:val="single"/>
        </w:rPr>
      </w:pPr>
      <w:r w:rsidRPr="00866BA5">
        <w:rPr>
          <w:rFonts w:ascii="Microsoft Sans Serif" w:eastAsiaTheme="minorEastAsia" w:hAnsiTheme="minorHAnsi" w:cstheme="minorBidi"/>
          <w:b/>
          <w:szCs w:val="24"/>
          <w:u w:val="single"/>
        </w:rPr>
        <w:lastRenderedPageBreak/>
        <w:t>C-2015-2516051 - CENTRE PARK HISTORIC DISTRICT INC v. UGI UTILITIES INC</w:t>
      </w:r>
    </w:p>
    <w:p w:rsidR="00866BA5" w:rsidRPr="00866BA5" w:rsidRDefault="00866BA5" w:rsidP="00866BA5">
      <w:pPr>
        <w:tabs>
          <w:tab w:val="clear" w:pos="1440"/>
        </w:tabs>
        <w:spacing w:before="0" w:after="0" w:line="240" w:lineRule="auto"/>
        <w:contextualSpacing/>
        <w:rPr>
          <w:rFonts w:ascii="Microsoft Sans Serif" w:eastAsiaTheme="minorEastAsia" w:hAnsiTheme="minorHAnsi" w:cstheme="minorBidi"/>
          <w:b/>
          <w:szCs w:val="24"/>
          <w:u w:val="single"/>
        </w:rPr>
      </w:pPr>
    </w:p>
    <w:p w:rsidR="00866BA5" w:rsidRPr="00866BA5" w:rsidRDefault="00866BA5" w:rsidP="00866BA5">
      <w:pPr>
        <w:tabs>
          <w:tab w:val="clear" w:pos="1440"/>
        </w:tabs>
        <w:spacing w:before="0" w:after="0" w:line="240" w:lineRule="auto"/>
        <w:contextualSpacing/>
        <w:rPr>
          <w:rFonts w:ascii="Microsoft Sans Serif" w:eastAsiaTheme="minorEastAsia" w:hAnsiTheme="minorHAnsi" w:cstheme="minorBidi"/>
          <w:b/>
          <w:szCs w:val="24"/>
          <w:u w:val="single"/>
        </w:rPr>
      </w:pPr>
      <w:r w:rsidRPr="00866BA5">
        <w:rPr>
          <w:rFonts w:ascii="Microsoft Sans Serif" w:eastAsiaTheme="minorEastAsia" w:hAnsiTheme="minorHAnsi" w:cstheme="minorBidi"/>
          <w:b/>
          <w:szCs w:val="22"/>
          <w:u w:val="single"/>
        </w:rPr>
        <w:t>C-2016-</w:t>
      </w:r>
      <w:proofErr w:type="gramStart"/>
      <w:r w:rsidRPr="00866BA5">
        <w:rPr>
          <w:rFonts w:ascii="Microsoft Sans Serif" w:eastAsiaTheme="minorEastAsia" w:hAnsiTheme="minorHAnsi" w:cstheme="minorBidi"/>
          <w:b/>
          <w:szCs w:val="22"/>
          <w:u w:val="single"/>
        </w:rPr>
        <w:t>2530475  -</w:t>
      </w:r>
      <w:proofErr w:type="gramEnd"/>
      <w:r w:rsidRPr="00866BA5">
        <w:rPr>
          <w:rFonts w:ascii="Microsoft Sans Serif" w:eastAsiaTheme="minorEastAsia" w:hAnsiTheme="minorHAnsi" w:cstheme="minorBidi"/>
          <w:b/>
          <w:szCs w:val="22"/>
          <w:u w:val="single"/>
        </w:rPr>
        <w:t xml:space="preserve"> CITY OF READING v. UGI UTILITIES, INC.</w:t>
      </w:r>
      <w:r w:rsidRPr="00866BA5">
        <w:rPr>
          <w:rFonts w:ascii="Microsoft Sans Serif" w:eastAsiaTheme="minorEastAsia" w:hAnsiTheme="minorHAnsi" w:cstheme="minorBidi"/>
          <w:b/>
          <w:szCs w:val="22"/>
          <w:u w:val="single"/>
        </w:rPr>
        <w:cr/>
      </w:r>
    </w:p>
    <w:p w:rsidR="00866BA5" w:rsidRPr="00866BA5" w:rsidRDefault="00866BA5" w:rsidP="00866BA5">
      <w:pPr>
        <w:tabs>
          <w:tab w:val="clear" w:pos="1440"/>
        </w:tabs>
        <w:spacing w:before="0" w:after="0" w:line="240" w:lineRule="auto"/>
        <w:contextualSpacing/>
        <w:rPr>
          <w:rFonts w:ascii="Microsoft Sans Serif" w:eastAsiaTheme="minorEastAsia" w:hAnsiTheme="minorHAnsi" w:cstheme="minorBidi"/>
          <w:b/>
          <w:szCs w:val="24"/>
          <w:u w:val="single"/>
        </w:rPr>
      </w:pPr>
    </w:p>
    <w:p w:rsidR="00866BA5" w:rsidRDefault="00866BA5" w:rsidP="00866BA5">
      <w:pPr>
        <w:tabs>
          <w:tab w:val="clear" w:pos="1440"/>
        </w:tabs>
        <w:spacing w:before="0" w:after="0" w:line="240" w:lineRule="auto"/>
        <w:contextualSpacing/>
        <w:rPr>
          <w:rFonts w:ascii="Microsoft Sans Serif" w:eastAsiaTheme="minorEastAsia" w:hAnsiTheme="minorHAnsi" w:cstheme="minorBidi"/>
          <w:i/>
          <w:szCs w:val="24"/>
          <w:u w:val="single"/>
        </w:rPr>
      </w:pPr>
      <w:r w:rsidRPr="00866BA5">
        <w:rPr>
          <w:rFonts w:ascii="Microsoft Sans Serif" w:eastAsiaTheme="minorEastAsia" w:hAnsiTheme="minorHAnsi" w:cstheme="minorBidi"/>
          <w:i/>
          <w:szCs w:val="24"/>
          <w:u w:val="single"/>
        </w:rPr>
        <w:t>Revised 8/17/16</w:t>
      </w:r>
    </w:p>
    <w:p w:rsidR="00866BA5" w:rsidRDefault="00866BA5" w:rsidP="00866BA5">
      <w:pPr>
        <w:tabs>
          <w:tab w:val="clear" w:pos="1440"/>
        </w:tabs>
        <w:spacing w:before="0" w:after="0" w:line="240" w:lineRule="auto"/>
        <w:contextualSpacing/>
        <w:rPr>
          <w:rFonts w:ascii="Microsoft Sans Serif" w:eastAsiaTheme="minorEastAsia" w:hAnsiTheme="minorHAnsi" w:cstheme="minorBidi"/>
          <w:i/>
          <w:szCs w:val="24"/>
          <w:u w:val="single"/>
        </w:rPr>
      </w:pPr>
    </w:p>
    <w:p w:rsidR="00866BA5" w:rsidRDefault="00866BA5" w:rsidP="00866BA5">
      <w:pPr>
        <w:tabs>
          <w:tab w:val="clear" w:pos="1440"/>
        </w:tabs>
        <w:spacing w:before="0" w:after="0" w:line="240" w:lineRule="auto"/>
        <w:contextualSpacing/>
        <w:rPr>
          <w:rFonts w:ascii="Microsoft Sans Serif" w:eastAsiaTheme="minorEastAsia" w:hAnsiTheme="minorHAnsi" w:cstheme="minorBidi"/>
          <w:szCs w:val="24"/>
        </w:rPr>
        <w:sectPr w:rsidR="00866BA5" w:rsidSect="00E55F36">
          <w:footerReference w:type="default" r:id="rId8"/>
          <w:pgSz w:w="12240" w:h="15840"/>
          <w:pgMar w:top="1440" w:right="1440" w:bottom="1440" w:left="1440" w:header="720" w:footer="720" w:gutter="0"/>
          <w:cols w:space="720"/>
          <w:titlePg/>
          <w:docGrid w:linePitch="360"/>
        </w:sect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lastRenderedPageBreak/>
        <w:t>MARK C MORROW ESQUIRE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DANIELLE JOUENNE ESQUIRE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UGI UTILITIES INC</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460 NORTH GULPH ROAD</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KING OF PRUSSIA PA 19406-2807</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b/>
          <w:szCs w:val="24"/>
        </w:rPr>
      </w:pPr>
      <w:r w:rsidRPr="00866BA5">
        <w:rPr>
          <w:rFonts w:ascii="Microsoft Sans Serif" w:eastAsiaTheme="minorEastAsia" w:hAnsiTheme="minorHAnsi" w:cstheme="minorBidi"/>
          <w:b/>
          <w:szCs w:val="24"/>
        </w:rPr>
        <w:t>610.768.3628</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b/>
          <w:szCs w:val="24"/>
        </w:rPr>
      </w:pPr>
      <w:r w:rsidRPr="00866BA5">
        <w:rPr>
          <w:rFonts w:ascii="Microsoft Sans Serif" w:eastAsiaTheme="minorEastAsia" w:hAnsiTheme="minorHAnsi" w:cstheme="minorBidi"/>
          <w:b/>
          <w:szCs w:val="24"/>
        </w:rPr>
        <w:t>610.992.3203</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r w:rsidRPr="00866BA5">
        <w:rPr>
          <w:rFonts w:ascii="Microsoft Sans Serif" w:eastAsiaTheme="minorEastAsia" w:hAnsiTheme="minorHAnsi" w:cstheme="minorBidi"/>
          <w:i/>
          <w:szCs w:val="24"/>
        </w:rPr>
        <w:t>Accepts E-service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r w:rsidRPr="00866BA5">
        <w:rPr>
          <w:rFonts w:ascii="Microsoft Sans Serif" w:eastAsiaTheme="minorEastAsia" w:hAnsiTheme="minorHAnsi" w:cstheme="minorBidi"/>
          <w:i/>
          <w:szCs w:val="24"/>
        </w:rPr>
        <w:t xml:space="preserve">Representing UGI Utilities, Inc. </w:t>
      </w:r>
      <w:r w:rsidRPr="00866BA5">
        <w:rPr>
          <w:rFonts w:ascii="Microsoft Sans Serif" w:eastAsiaTheme="minorEastAsia" w:hAnsiTheme="minorHAnsi" w:cstheme="minorBidi"/>
          <w:i/>
          <w:szCs w:val="24"/>
        </w:rPr>
        <w:t>–</w:t>
      </w:r>
      <w:r w:rsidRPr="00866BA5">
        <w:rPr>
          <w:rFonts w:ascii="Microsoft Sans Serif" w:eastAsiaTheme="minorEastAsia" w:hAnsiTheme="minorHAnsi" w:cstheme="minorBidi"/>
          <w:i/>
          <w:szCs w:val="24"/>
        </w:rPr>
        <w:t xml:space="preserve"> Gas Division</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MICHAEL J SAVONA ESQUIRE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*MICHAEL E PETERS ESQUIRE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ZACHARY A SIVERTSEN ESQUIRE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EASTBURN AND GRAY PC</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 xml:space="preserve">60 EAST COURT </w:t>
      </w:r>
      <w:proofErr w:type="gramStart"/>
      <w:r w:rsidRPr="00866BA5">
        <w:rPr>
          <w:rFonts w:ascii="Microsoft Sans Serif" w:eastAsiaTheme="minorEastAsia" w:hAnsiTheme="minorHAnsi" w:cstheme="minorBidi"/>
          <w:szCs w:val="24"/>
        </w:rPr>
        <w:t>STREET</w:t>
      </w:r>
      <w:proofErr w:type="gramEnd"/>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PO BOX 1389</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DOYLESTOWN PA 18901</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b/>
          <w:szCs w:val="24"/>
        </w:rPr>
      </w:pPr>
      <w:r w:rsidRPr="00866BA5">
        <w:rPr>
          <w:rFonts w:ascii="Microsoft Sans Serif" w:eastAsiaTheme="minorEastAsia" w:hAnsiTheme="minorHAnsi" w:cstheme="minorBidi"/>
          <w:b/>
          <w:szCs w:val="24"/>
        </w:rPr>
        <w:t>215.345.7000</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r w:rsidRPr="00866BA5">
        <w:rPr>
          <w:rFonts w:ascii="Microsoft Sans Serif" w:eastAsiaTheme="minorEastAsia" w:hAnsiTheme="minorHAnsi" w:cstheme="minorBidi"/>
          <w:szCs w:val="24"/>
        </w:rPr>
        <w:t>*</w:t>
      </w:r>
      <w:r w:rsidRPr="00866BA5">
        <w:rPr>
          <w:rFonts w:ascii="Microsoft Sans Serif" w:eastAsiaTheme="minorEastAsia" w:hAnsiTheme="minorHAnsi" w:cstheme="minorBidi"/>
          <w:i/>
          <w:szCs w:val="24"/>
        </w:rPr>
        <w:t>Accepts E-service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r w:rsidRPr="00866BA5">
        <w:rPr>
          <w:rFonts w:ascii="Microsoft Sans Serif" w:eastAsiaTheme="minorEastAsia" w:hAnsiTheme="minorHAnsi" w:cstheme="minorBidi"/>
          <w:i/>
          <w:szCs w:val="24"/>
        </w:rPr>
        <w:t>Representing Centre Park Historic District INC</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DAVID B MACGREGOR ESQUIRE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POST &amp; SHELL PC</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FOUR PENN CENTER</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1600 JOHN F KENNEDY BOULEVARD</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PHILADELPHIA PA 19103-2808</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b/>
          <w:szCs w:val="24"/>
        </w:rPr>
      </w:pPr>
      <w:r w:rsidRPr="00866BA5">
        <w:rPr>
          <w:rFonts w:ascii="Microsoft Sans Serif" w:eastAsiaTheme="minorEastAsia" w:hAnsiTheme="minorHAnsi" w:cstheme="minorBidi"/>
          <w:b/>
          <w:szCs w:val="24"/>
        </w:rPr>
        <w:t>215.587.1197</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r w:rsidRPr="00866BA5">
        <w:rPr>
          <w:rFonts w:ascii="Microsoft Sans Serif" w:eastAsiaTheme="minorEastAsia" w:hAnsiTheme="minorHAnsi" w:cstheme="minorBidi"/>
          <w:i/>
          <w:szCs w:val="24"/>
        </w:rPr>
        <w:t>Does not accept E-service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proofErr w:type="gramStart"/>
      <w:r w:rsidRPr="00866BA5">
        <w:rPr>
          <w:rFonts w:ascii="Microsoft Sans Serif" w:eastAsiaTheme="minorEastAsia" w:hAnsiTheme="minorHAnsi" w:cstheme="minorBidi"/>
          <w:i/>
          <w:szCs w:val="24"/>
        </w:rPr>
        <w:t>Representing UGI Utilities, Inc.</w:t>
      </w:r>
      <w:proofErr w:type="gramEnd"/>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p>
    <w:p w:rsidR="00F24ED3" w:rsidRDefault="00F24ED3" w:rsidP="00291286">
      <w:pPr>
        <w:tabs>
          <w:tab w:val="clear" w:pos="1440"/>
        </w:tabs>
        <w:spacing w:before="0" w:after="0" w:line="240" w:lineRule="auto"/>
        <w:contextualSpacing/>
        <w:rPr>
          <w:rFonts w:ascii="Microsoft Sans Serif" w:eastAsiaTheme="minorEastAsia" w:hAnsiTheme="minorHAnsi" w:cstheme="minorBidi"/>
          <w:szCs w:val="24"/>
        </w:rPr>
      </w:pPr>
    </w:p>
    <w:p w:rsidR="00F24ED3" w:rsidRDefault="00F24ED3" w:rsidP="00291286">
      <w:pPr>
        <w:tabs>
          <w:tab w:val="clear" w:pos="1440"/>
        </w:tabs>
        <w:spacing w:before="0" w:after="0" w:line="240" w:lineRule="auto"/>
        <w:contextualSpacing/>
        <w:rPr>
          <w:rFonts w:ascii="Microsoft Sans Serif" w:eastAsiaTheme="minorEastAsia" w:hAnsiTheme="minorHAnsi" w:cstheme="minorBidi"/>
          <w:szCs w:val="24"/>
        </w:rPr>
      </w:pPr>
    </w:p>
    <w:p w:rsidR="00F24ED3" w:rsidRDefault="00F24ED3" w:rsidP="00291286">
      <w:pPr>
        <w:tabs>
          <w:tab w:val="clear" w:pos="1440"/>
        </w:tabs>
        <w:spacing w:before="0" w:after="0" w:line="240" w:lineRule="auto"/>
        <w:contextualSpacing/>
        <w:rPr>
          <w:rFonts w:ascii="Microsoft Sans Serif" w:eastAsiaTheme="minorEastAsia" w:hAnsiTheme="minorHAnsi" w:cstheme="minorBidi"/>
          <w:szCs w:val="24"/>
        </w:rPr>
      </w:pPr>
    </w:p>
    <w:p w:rsidR="00F24ED3" w:rsidRDefault="00F24ED3" w:rsidP="00291286">
      <w:pPr>
        <w:tabs>
          <w:tab w:val="clear" w:pos="1440"/>
        </w:tabs>
        <w:spacing w:before="0" w:after="0" w:line="240" w:lineRule="auto"/>
        <w:contextualSpacing/>
        <w:rPr>
          <w:rFonts w:ascii="Microsoft Sans Serif" w:eastAsiaTheme="minorEastAsia" w:hAnsiTheme="minorHAnsi" w:cstheme="minorBidi"/>
          <w:szCs w:val="24"/>
        </w:rPr>
      </w:pPr>
    </w:p>
    <w:p w:rsidR="00F24ED3" w:rsidRDefault="00F24ED3" w:rsidP="00291286">
      <w:pPr>
        <w:tabs>
          <w:tab w:val="clear" w:pos="1440"/>
        </w:tabs>
        <w:spacing w:before="0" w:after="0" w:line="240" w:lineRule="auto"/>
        <w:contextualSpacing/>
        <w:rPr>
          <w:rFonts w:ascii="Microsoft Sans Serif" w:eastAsiaTheme="minorEastAsia" w:hAnsiTheme="minorHAnsi" w:cstheme="minorBidi"/>
          <w:szCs w:val="24"/>
        </w:r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lastRenderedPageBreak/>
        <w:t>DEVIN T RYAN ESQUIRE</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POST &amp; SHELL PC</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 xml:space="preserve">17 NORTH SECOND </w:t>
      </w:r>
      <w:proofErr w:type="gramStart"/>
      <w:r w:rsidRPr="00866BA5">
        <w:rPr>
          <w:rFonts w:ascii="Microsoft Sans Serif" w:eastAsiaTheme="minorEastAsia" w:hAnsiTheme="minorHAnsi" w:cstheme="minorBidi"/>
          <w:szCs w:val="24"/>
        </w:rPr>
        <w:t>STREET</w:t>
      </w:r>
      <w:proofErr w:type="gramEnd"/>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12</w:t>
      </w:r>
      <w:r w:rsidRPr="00866BA5">
        <w:rPr>
          <w:rFonts w:ascii="Microsoft Sans Serif" w:eastAsiaTheme="minorEastAsia" w:hAnsiTheme="minorHAnsi" w:cstheme="minorBidi"/>
          <w:szCs w:val="24"/>
          <w:vertAlign w:val="superscript"/>
        </w:rPr>
        <w:t>TH</w:t>
      </w:r>
      <w:r w:rsidRPr="00866BA5">
        <w:rPr>
          <w:rFonts w:ascii="Microsoft Sans Serif" w:eastAsiaTheme="minorEastAsia" w:hAnsiTheme="minorHAnsi" w:cstheme="minorBidi"/>
          <w:szCs w:val="24"/>
        </w:rPr>
        <w:t xml:space="preserve"> FLOOR</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szCs w:val="24"/>
        </w:rPr>
      </w:pPr>
      <w:r w:rsidRPr="00866BA5">
        <w:rPr>
          <w:rFonts w:ascii="Microsoft Sans Serif" w:eastAsiaTheme="minorEastAsia" w:hAnsiTheme="minorHAnsi" w:cstheme="minorBidi"/>
          <w:szCs w:val="24"/>
        </w:rPr>
        <w:t>HARRISBURG PA 17101-1601</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b/>
          <w:szCs w:val="24"/>
        </w:rPr>
      </w:pPr>
      <w:r w:rsidRPr="00866BA5">
        <w:rPr>
          <w:rFonts w:ascii="Microsoft Sans Serif" w:eastAsiaTheme="minorEastAsia" w:hAnsiTheme="minorHAnsi" w:cstheme="minorBidi"/>
          <w:b/>
          <w:szCs w:val="24"/>
        </w:rPr>
        <w:t>717.731.1970</w:t>
      </w: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i/>
          <w:szCs w:val="24"/>
        </w:rPr>
      </w:pPr>
      <w:r w:rsidRPr="00866BA5">
        <w:rPr>
          <w:rFonts w:ascii="Microsoft Sans Serif" w:eastAsiaTheme="minorEastAsia" w:hAnsiTheme="minorHAnsi" w:cstheme="minorBidi"/>
          <w:i/>
          <w:szCs w:val="24"/>
        </w:rPr>
        <w:t>Accepts E-service</w:t>
      </w:r>
    </w:p>
    <w:p w:rsidR="00866BA5" w:rsidRPr="00866BA5" w:rsidRDefault="00866BA5" w:rsidP="00291286">
      <w:pPr>
        <w:tabs>
          <w:tab w:val="clear" w:pos="1440"/>
        </w:tabs>
        <w:spacing w:before="0" w:after="0" w:line="240" w:lineRule="auto"/>
        <w:contextualSpacing/>
        <w:rPr>
          <w:rFonts w:asciiTheme="minorHAnsi" w:eastAsiaTheme="minorEastAsia" w:hAnsiTheme="minorHAnsi" w:cstheme="minorBidi"/>
          <w:sz w:val="22"/>
          <w:szCs w:val="22"/>
        </w:rPr>
      </w:pPr>
      <w:proofErr w:type="gramStart"/>
      <w:r w:rsidRPr="00866BA5">
        <w:rPr>
          <w:rFonts w:ascii="Microsoft Sans Serif" w:eastAsiaTheme="minorEastAsia" w:hAnsiTheme="minorHAnsi" w:cstheme="minorBidi"/>
          <w:i/>
          <w:szCs w:val="24"/>
        </w:rPr>
        <w:t>Representing UGI Utilities, Inc.</w:t>
      </w:r>
      <w:proofErr w:type="gramEnd"/>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b/>
          <w:szCs w:val="24"/>
          <w:u w:val="single"/>
        </w:rPr>
      </w:pPr>
    </w:p>
    <w:p w:rsidR="00866BA5" w:rsidRPr="00866BA5" w:rsidRDefault="00866BA5" w:rsidP="00291286">
      <w:pPr>
        <w:tabs>
          <w:tab w:val="clear" w:pos="1440"/>
        </w:tabs>
        <w:spacing w:before="0" w:after="0" w:line="240" w:lineRule="auto"/>
        <w:contextualSpacing/>
        <w:rPr>
          <w:rFonts w:ascii="Microsoft Sans Serif" w:eastAsiaTheme="minorEastAsia" w:hAnsiTheme="minorHAnsi" w:cstheme="minorBidi"/>
          <w:b/>
          <w:szCs w:val="24"/>
          <w:u w:val="single"/>
        </w:rPr>
      </w:pP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szCs w:val="24"/>
        </w:rPr>
      </w:pPr>
      <w:r w:rsidRPr="00866BA5">
        <w:rPr>
          <w:rFonts w:ascii="Microsoft Sans Serif" w:eastAsiaTheme="minorEastAsia" w:hAnsi="Microsoft Sans Serif" w:cs="Microsoft Sans Serif"/>
          <w:szCs w:val="24"/>
        </w:rPr>
        <w:t>ADAM D YOUNG SENIOR PROSECUTOR</w:t>
      </w: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szCs w:val="24"/>
        </w:rPr>
      </w:pPr>
      <w:r w:rsidRPr="00866BA5">
        <w:rPr>
          <w:rFonts w:ascii="Microsoft Sans Serif" w:eastAsiaTheme="minorEastAsia" w:hAnsi="Microsoft Sans Serif" w:cs="Microsoft Sans Serif"/>
          <w:szCs w:val="24"/>
        </w:rPr>
        <w:t xml:space="preserve">PENNSYLVANIA PUBLIC UTILITY COMMISSION </w:t>
      </w: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szCs w:val="24"/>
        </w:rPr>
      </w:pPr>
      <w:r w:rsidRPr="00866BA5">
        <w:rPr>
          <w:rFonts w:ascii="Microsoft Sans Serif" w:eastAsiaTheme="minorEastAsia" w:hAnsi="Microsoft Sans Serif" w:cs="Microsoft Sans Serif"/>
          <w:szCs w:val="24"/>
        </w:rPr>
        <w:t>BUREAU OF INVESTIGATION AND ENFORCEMENT</w:t>
      </w: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szCs w:val="24"/>
        </w:rPr>
      </w:pPr>
      <w:r w:rsidRPr="00866BA5">
        <w:rPr>
          <w:rFonts w:ascii="Microsoft Sans Serif" w:eastAsiaTheme="minorEastAsia" w:hAnsi="Microsoft Sans Serif" w:cs="Microsoft Sans Serif"/>
          <w:szCs w:val="24"/>
        </w:rPr>
        <w:t>PO BOX 3265</w:t>
      </w: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szCs w:val="24"/>
        </w:rPr>
      </w:pPr>
      <w:r w:rsidRPr="00866BA5">
        <w:rPr>
          <w:rFonts w:ascii="Microsoft Sans Serif" w:eastAsiaTheme="minorEastAsia" w:hAnsi="Microsoft Sans Serif" w:cs="Microsoft Sans Serif"/>
          <w:szCs w:val="24"/>
        </w:rPr>
        <w:t>HARRISBURG PA 17105-3265</w:t>
      </w: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b/>
          <w:szCs w:val="24"/>
        </w:rPr>
      </w:pPr>
      <w:r w:rsidRPr="00866BA5">
        <w:rPr>
          <w:rFonts w:ascii="Microsoft Sans Serif" w:eastAsiaTheme="minorEastAsia" w:hAnsi="Microsoft Sans Serif" w:cs="Microsoft Sans Serif"/>
          <w:b/>
          <w:szCs w:val="24"/>
        </w:rPr>
        <w:t>717-772-8582</w:t>
      </w: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i/>
          <w:szCs w:val="24"/>
        </w:rPr>
      </w:pPr>
      <w:r w:rsidRPr="00866BA5">
        <w:rPr>
          <w:rFonts w:ascii="Microsoft Sans Serif" w:eastAsiaTheme="minorEastAsia" w:hAnsi="Microsoft Sans Serif" w:cs="Microsoft Sans Serif"/>
          <w:i/>
          <w:szCs w:val="24"/>
        </w:rPr>
        <w:t>Accepts E-service</w:t>
      </w:r>
    </w:p>
    <w:p w:rsidR="00866BA5" w:rsidRPr="00866BA5" w:rsidRDefault="00866BA5" w:rsidP="00291286">
      <w:pPr>
        <w:tabs>
          <w:tab w:val="clear" w:pos="1440"/>
        </w:tabs>
        <w:spacing w:before="0" w:after="0" w:line="240" w:lineRule="auto"/>
        <w:rPr>
          <w:rFonts w:ascii="Microsoft Sans Serif" w:eastAsiaTheme="minorEastAsia" w:hAnsi="Microsoft Sans Serif" w:cs="Microsoft Sans Serif"/>
          <w:szCs w:val="24"/>
        </w:rPr>
      </w:pPr>
    </w:p>
    <w:p w:rsidR="00866BA5" w:rsidRDefault="00866BA5" w:rsidP="00291286">
      <w:pPr>
        <w:tabs>
          <w:tab w:val="left" w:pos="0"/>
        </w:tabs>
        <w:spacing w:before="0" w:after="0" w:line="240" w:lineRule="auto"/>
        <w:jc w:val="both"/>
      </w:pPr>
    </w:p>
    <w:sectPr w:rsidR="00866BA5" w:rsidSect="00866BA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A5" w:rsidRDefault="00866BA5" w:rsidP="00595F1A">
      <w:pPr>
        <w:spacing w:line="240" w:lineRule="auto"/>
      </w:pPr>
      <w:r>
        <w:separator/>
      </w:r>
    </w:p>
  </w:endnote>
  <w:endnote w:type="continuationSeparator" w:id="0">
    <w:p w:rsidR="00866BA5" w:rsidRDefault="00866BA5" w:rsidP="00595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512976"/>
      <w:docPartObj>
        <w:docPartGallery w:val="Page Numbers (Bottom of Page)"/>
        <w:docPartUnique/>
      </w:docPartObj>
    </w:sdtPr>
    <w:sdtEndPr>
      <w:rPr>
        <w:noProof/>
      </w:rPr>
    </w:sdtEndPr>
    <w:sdtContent>
      <w:p w:rsidR="00866BA5" w:rsidRDefault="00866BA5">
        <w:pPr>
          <w:pStyle w:val="Footer"/>
          <w:jc w:val="center"/>
        </w:pPr>
        <w:r>
          <w:fldChar w:fldCharType="begin"/>
        </w:r>
        <w:r>
          <w:instrText xml:space="preserve"> PAGE   \* MERGEFORMAT </w:instrText>
        </w:r>
        <w:r>
          <w:fldChar w:fldCharType="separate"/>
        </w:r>
        <w:r w:rsidR="00C6593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A5" w:rsidRDefault="00866BA5" w:rsidP="00595F1A">
      <w:pPr>
        <w:spacing w:line="240" w:lineRule="auto"/>
      </w:pPr>
      <w:r>
        <w:separator/>
      </w:r>
    </w:p>
  </w:footnote>
  <w:footnote w:type="continuationSeparator" w:id="0">
    <w:p w:rsidR="00866BA5" w:rsidRDefault="00866BA5" w:rsidP="00595F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1A"/>
    <w:rsid w:val="00003C71"/>
    <w:rsid w:val="00004C37"/>
    <w:rsid w:val="00020366"/>
    <w:rsid w:val="000D4D21"/>
    <w:rsid w:val="000E3EDE"/>
    <w:rsid w:val="00111FAE"/>
    <w:rsid w:val="001A21B6"/>
    <w:rsid w:val="001B1CBA"/>
    <w:rsid w:val="001C0FDD"/>
    <w:rsid w:val="001D2AF7"/>
    <w:rsid w:val="001D2E1A"/>
    <w:rsid w:val="001E2903"/>
    <w:rsid w:val="00213167"/>
    <w:rsid w:val="002512F9"/>
    <w:rsid w:val="00291286"/>
    <w:rsid w:val="002969AF"/>
    <w:rsid w:val="002D2EE0"/>
    <w:rsid w:val="003145FA"/>
    <w:rsid w:val="003554C8"/>
    <w:rsid w:val="00367A41"/>
    <w:rsid w:val="00393C92"/>
    <w:rsid w:val="003C396C"/>
    <w:rsid w:val="003E3C86"/>
    <w:rsid w:val="004015FD"/>
    <w:rsid w:val="00404E19"/>
    <w:rsid w:val="00422887"/>
    <w:rsid w:val="0042768E"/>
    <w:rsid w:val="00466BBF"/>
    <w:rsid w:val="004765A4"/>
    <w:rsid w:val="004B7B61"/>
    <w:rsid w:val="004D523C"/>
    <w:rsid w:val="00500C5A"/>
    <w:rsid w:val="005017F3"/>
    <w:rsid w:val="00535431"/>
    <w:rsid w:val="00543458"/>
    <w:rsid w:val="005521AA"/>
    <w:rsid w:val="00593AC9"/>
    <w:rsid w:val="00595F1A"/>
    <w:rsid w:val="005A180B"/>
    <w:rsid w:val="005A1C17"/>
    <w:rsid w:val="005A2ABA"/>
    <w:rsid w:val="005E21B1"/>
    <w:rsid w:val="005E7B69"/>
    <w:rsid w:val="00615220"/>
    <w:rsid w:val="0061775F"/>
    <w:rsid w:val="00696C0D"/>
    <w:rsid w:val="006D06DF"/>
    <w:rsid w:val="006F0329"/>
    <w:rsid w:val="00700807"/>
    <w:rsid w:val="00712E58"/>
    <w:rsid w:val="00792796"/>
    <w:rsid w:val="007A61D6"/>
    <w:rsid w:val="007C2C1D"/>
    <w:rsid w:val="007E6779"/>
    <w:rsid w:val="00820B4C"/>
    <w:rsid w:val="008529D2"/>
    <w:rsid w:val="0085627B"/>
    <w:rsid w:val="00866BA5"/>
    <w:rsid w:val="00873C2F"/>
    <w:rsid w:val="008858E4"/>
    <w:rsid w:val="008E119A"/>
    <w:rsid w:val="008E618C"/>
    <w:rsid w:val="00940697"/>
    <w:rsid w:val="0095400F"/>
    <w:rsid w:val="00972053"/>
    <w:rsid w:val="009807F5"/>
    <w:rsid w:val="009B520D"/>
    <w:rsid w:val="009D117A"/>
    <w:rsid w:val="009F06E0"/>
    <w:rsid w:val="009F69EE"/>
    <w:rsid w:val="00A13FE1"/>
    <w:rsid w:val="00A255FD"/>
    <w:rsid w:val="00A34F16"/>
    <w:rsid w:val="00A42066"/>
    <w:rsid w:val="00A47096"/>
    <w:rsid w:val="00A60B24"/>
    <w:rsid w:val="00A851B0"/>
    <w:rsid w:val="00A8583A"/>
    <w:rsid w:val="00A91670"/>
    <w:rsid w:val="00AA2EC5"/>
    <w:rsid w:val="00AB4C73"/>
    <w:rsid w:val="00AD0E8B"/>
    <w:rsid w:val="00AE6F47"/>
    <w:rsid w:val="00B00767"/>
    <w:rsid w:val="00B40906"/>
    <w:rsid w:val="00B7167F"/>
    <w:rsid w:val="00B81F03"/>
    <w:rsid w:val="00B91E47"/>
    <w:rsid w:val="00BC3122"/>
    <w:rsid w:val="00BC6B21"/>
    <w:rsid w:val="00C038A1"/>
    <w:rsid w:val="00C6593A"/>
    <w:rsid w:val="00C87E57"/>
    <w:rsid w:val="00C97CE9"/>
    <w:rsid w:val="00CC3455"/>
    <w:rsid w:val="00CF2AB1"/>
    <w:rsid w:val="00D126D8"/>
    <w:rsid w:val="00DD5C37"/>
    <w:rsid w:val="00E01994"/>
    <w:rsid w:val="00E03391"/>
    <w:rsid w:val="00E1374A"/>
    <w:rsid w:val="00E37CF0"/>
    <w:rsid w:val="00E4239A"/>
    <w:rsid w:val="00E43763"/>
    <w:rsid w:val="00E55F36"/>
    <w:rsid w:val="00E72F48"/>
    <w:rsid w:val="00E73A4D"/>
    <w:rsid w:val="00EA4723"/>
    <w:rsid w:val="00EC1CBA"/>
    <w:rsid w:val="00EE7801"/>
    <w:rsid w:val="00F15E93"/>
    <w:rsid w:val="00F16554"/>
    <w:rsid w:val="00F16635"/>
    <w:rsid w:val="00F24ED3"/>
    <w:rsid w:val="00F544E1"/>
    <w:rsid w:val="00F657F7"/>
    <w:rsid w:val="00F7755A"/>
    <w:rsid w:val="00FA757B"/>
    <w:rsid w:val="00FD0674"/>
    <w:rsid w:val="00FD1377"/>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5</cp:revision>
  <cp:lastPrinted>2016-08-24T15:20:00Z</cp:lastPrinted>
  <dcterms:created xsi:type="dcterms:W3CDTF">2016-08-24T14:59:00Z</dcterms:created>
  <dcterms:modified xsi:type="dcterms:W3CDTF">2016-08-24T15:21:00Z</dcterms:modified>
</cp:coreProperties>
</file>