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CellMar>
          <w:left w:w="0" w:type="dxa"/>
          <w:right w:w="0" w:type="dxa"/>
        </w:tblCellMar>
        <w:tblLook w:val="0000" w:firstRow="0" w:lastRow="0" w:firstColumn="0" w:lastColumn="0" w:noHBand="0" w:noVBand="0"/>
      </w:tblPr>
      <w:tblGrid>
        <w:gridCol w:w="1401"/>
        <w:gridCol w:w="6464"/>
        <w:gridCol w:w="1843"/>
      </w:tblGrid>
      <w:tr w:rsidR="002B096E" w:rsidRPr="002B096E" w:rsidTr="00CC68A2">
        <w:trPr>
          <w:trHeight w:val="810"/>
        </w:trPr>
        <w:tc>
          <w:tcPr>
            <w:tcW w:w="1440" w:type="dxa"/>
            <w:shd w:val="clear" w:color="auto" w:fill="auto"/>
            <w:tcMar>
              <w:top w:w="0" w:type="dxa"/>
              <w:left w:w="108" w:type="dxa"/>
              <w:bottom w:w="0" w:type="dxa"/>
              <w:right w:w="108" w:type="dxa"/>
            </w:tcMar>
            <w:vAlign w:val="center"/>
          </w:tcPr>
          <w:p w:rsidR="002B096E" w:rsidRPr="002B096E" w:rsidRDefault="002B096E" w:rsidP="002B096E">
            <w:pPr>
              <w:spacing w:after="0" w:line="240" w:lineRule="auto"/>
              <w:jc w:val="center"/>
              <w:rPr>
                <w:rFonts w:ascii="Times New Roman" w:eastAsia="Times New Roman" w:hAnsi="Times New Roman" w:cs="Times New Roman"/>
                <w:sz w:val="20"/>
                <w:szCs w:val="20"/>
              </w:rPr>
            </w:pPr>
            <w:r w:rsidRPr="002B096E">
              <w:rPr>
                <w:rFonts w:ascii="Times New Roman" w:eastAsia="Times New Roman" w:hAnsi="Times New Roman" w:cs="Times New Roman"/>
                <w:noProof/>
                <w:spacing w:val="-2"/>
                <w:sz w:val="26"/>
                <w:szCs w:val="26"/>
              </w:rPr>
              <w:drawing>
                <wp:inline distT="0" distB="0" distL="0" distR="0" wp14:anchorId="4EFDF7C2" wp14:editId="0016AE5D">
                  <wp:extent cx="510540" cy="510540"/>
                  <wp:effectExtent l="0" t="0" r="3810" b="381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6900" w:type="dxa"/>
            <w:shd w:val="clear" w:color="auto" w:fill="auto"/>
            <w:tcMar>
              <w:top w:w="0" w:type="dxa"/>
              <w:left w:w="108" w:type="dxa"/>
              <w:bottom w:w="0" w:type="dxa"/>
              <w:right w:w="108" w:type="dxa"/>
            </w:tcMar>
          </w:tcPr>
          <w:p w:rsidR="002B096E" w:rsidRPr="002B096E" w:rsidRDefault="002B096E" w:rsidP="002B096E">
            <w:pPr>
              <w:spacing w:after="0" w:line="240" w:lineRule="auto"/>
              <w:jc w:val="center"/>
              <w:rPr>
                <w:rFonts w:ascii="Times New Roman" w:eastAsia="Times New Roman" w:hAnsi="Times New Roman" w:cs="Times New Roman"/>
                <w:sz w:val="24"/>
                <w:szCs w:val="24"/>
              </w:rPr>
            </w:pPr>
            <w:r w:rsidRPr="002B096E">
              <w:rPr>
                <w:rFonts w:ascii="Arial" w:eastAsia="Times New Roman" w:hAnsi="Arial" w:cs="Arial"/>
                <w:color w:val="000080"/>
                <w:spacing w:val="-3"/>
                <w:sz w:val="24"/>
                <w:szCs w:val="24"/>
              </w:rPr>
              <w:t>COMMONWEALTH OF PENNSYLVANIA</w:t>
            </w:r>
          </w:p>
          <w:p w:rsidR="002B096E" w:rsidRPr="002B096E" w:rsidRDefault="002B096E" w:rsidP="002B096E">
            <w:pPr>
              <w:spacing w:after="0" w:line="240" w:lineRule="auto"/>
              <w:jc w:val="center"/>
              <w:rPr>
                <w:rFonts w:ascii="Times New Roman" w:eastAsia="Times New Roman" w:hAnsi="Times New Roman" w:cs="Times New Roman"/>
                <w:sz w:val="24"/>
                <w:szCs w:val="24"/>
              </w:rPr>
            </w:pPr>
            <w:r w:rsidRPr="002B096E">
              <w:rPr>
                <w:rFonts w:ascii="Arial" w:eastAsia="Times New Roman" w:hAnsi="Arial" w:cs="Arial"/>
                <w:color w:val="000080"/>
                <w:spacing w:val="-3"/>
                <w:sz w:val="24"/>
                <w:szCs w:val="24"/>
              </w:rPr>
              <w:t>PENNSYLVANIA PUBLIC UTILITY COMMISSION</w:t>
            </w:r>
          </w:p>
          <w:p w:rsidR="002B096E" w:rsidRPr="002B096E" w:rsidRDefault="002B096E" w:rsidP="002B096E">
            <w:pPr>
              <w:spacing w:after="0" w:line="240" w:lineRule="auto"/>
              <w:jc w:val="center"/>
              <w:rPr>
                <w:rFonts w:ascii="Arial" w:eastAsia="Times New Roman" w:hAnsi="Arial" w:cs="Arial"/>
                <w:color w:val="000080"/>
                <w:spacing w:val="-3"/>
                <w:sz w:val="24"/>
                <w:szCs w:val="24"/>
              </w:rPr>
            </w:pPr>
            <w:r w:rsidRPr="002B096E">
              <w:rPr>
                <w:rFonts w:ascii="Arial" w:eastAsia="Times New Roman" w:hAnsi="Arial" w:cs="Arial"/>
                <w:color w:val="000080"/>
                <w:spacing w:val="-3"/>
                <w:sz w:val="24"/>
                <w:szCs w:val="24"/>
              </w:rPr>
              <w:t>400 North Street</w:t>
            </w:r>
          </w:p>
          <w:p w:rsidR="002B096E" w:rsidRPr="002B096E" w:rsidRDefault="002B096E" w:rsidP="002B096E">
            <w:pPr>
              <w:spacing w:after="0" w:line="240" w:lineRule="auto"/>
              <w:jc w:val="center"/>
              <w:rPr>
                <w:rFonts w:ascii="Times New Roman" w:eastAsia="Times New Roman" w:hAnsi="Times New Roman" w:cs="Times New Roman"/>
                <w:sz w:val="20"/>
                <w:szCs w:val="20"/>
              </w:rPr>
            </w:pPr>
            <w:r w:rsidRPr="002B096E">
              <w:rPr>
                <w:rFonts w:ascii="Arial" w:eastAsia="Times New Roman" w:hAnsi="Arial" w:cs="Arial"/>
                <w:color w:val="000080"/>
                <w:spacing w:val="-3"/>
                <w:sz w:val="24"/>
                <w:szCs w:val="24"/>
              </w:rPr>
              <w:t>HARRISBURG, PA 17120</w:t>
            </w:r>
          </w:p>
        </w:tc>
        <w:tc>
          <w:tcPr>
            <w:tcW w:w="1944" w:type="dxa"/>
            <w:shd w:val="clear" w:color="auto" w:fill="auto"/>
            <w:tcMar>
              <w:top w:w="0" w:type="dxa"/>
              <w:left w:w="108" w:type="dxa"/>
              <w:bottom w:w="0" w:type="dxa"/>
              <w:right w:w="108" w:type="dxa"/>
            </w:tcMar>
          </w:tcPr>
          <w:p w:rsidR="002B096E" w:rsidRPr="002B096E" w:rsidRDefault="002B096E" w:rsidP="002B096E">
            <w:pPr>
              <w:spacing w:after="0" w:line="240" w:lineRule="auto"/>
              <w:jc w:val="center"/>
              <w:rPr>
                <w:rFonts w:ascii="Arial" w:eastAsia="Times New Roman" w:hAnsi="Arial" w:cs="Arial"/>
                <w:b/>
                <w:bCs/>
                <w:spacing w:val="-1"/>
                <w:sz w:val="12"/>
                <w:szCs w:val="12"/>
              </w:rPr>
            </w:pPr>
          </w:p>
          <w:p w:rsidR="002B096E" w:rsidRPr="002B096E" w:rsidRDefault="002B096E" w:rsidP="002B096E">
            <w:pPr>
              <w:spacing w:after="0" w:line="240" w:lineRule="auto"/>
              <w:jc w:val="center"/>
              <w:rPr>
                <w:rFonts w:ascii="Arial" w:eastAsia="Times New Roman" w:hAnsi="Arial" w:cs="Arial"/>
                <w:b/>
                <w:bCs/>
                <w:spacing w:val="-1"/>
                <w:sz w:val="12"/>
                <w:szCs w:val="12"/>
              </w:rPr>
            </w:pPr>
            <w:r w:rsidRPr="002B096E">
              <w:rPr>
                <w:rFonts w:ascii="Arial" w:eastAsia="Times New Roman" w:hAnsi="Arial" w:cs="Arial"/>
                <w:b/>
                <w:bCs/>
                <w:spacing w:val="-1"/>
                <w:sz w:val="12"/>
                <w:szCs w:val="12"/>
              </w:rPr>
              <w:t>IN REPLY, PLEASE REFER TO DOCKETS:</w:t>
            </w:r>
          </w:p>
          <w:p w:rsidR="002B096E" w:rsidRPr="002B096E" w:rsidRDefault="002B096E" w:rsidP="002B096E">
            <w:pPr>
              <w:spacing w:after="0" w:line="240" w:lineRule="auto"/>
              <w:jc w:val="center"/>
              <w:rPr>
                <w:rFonts w:ascii="Times New Roman" w:eastAsia="Times New Roman" w:hAnsi="Times New Roman" w:cs="Times New Roman"/>
                <w:sz w:val="19"/>
                <w:szCs w:val="15"/>
              </w:rPr>
            </w:pPr>
            <w:r w:rsidRPr="002B096E">
              <w:rPr>
                <w:rFonts w:ascii="Times New Roman" w:eastAsia="Times New Roman" w:hAnsi="Times New Roman" w:cs="Times New Roman"/>
                <w:sz w:val="19"/>
                <w:szCs w:val="15"/>
              </w:rPr>
              <w:t>P-2009-2097639</w:t>
            </w:r>
          </w:p>
          <w:p w:rsidR="002B096E" w:rsidRPr="002B096E" w:rsidRDefault="002B096E" w:rsidP="002B096E">
            <w:pPr>
              <w:spacing w:after="0" w:line="240" w:lineRule="auto"/>
              <w:jc w:val="center"/>
              <w:rPr>
                <w:rFonts w:ascii="Times New Roman" w:eastAsia="Times New Roman" w:hAnsi="Times New Roman" w:cs="Times New Roman"/>
                <w:sz w:val="15"/>
                <w:szCs w:val="15"/>
              </w:rPr>
            </w:pPr>
            <w:r w:rsidRPr="002B096E">
              <w:rPr>
                <w:rFonts w:ascii="Times New Roman" w:eastAsia="Times New Roman" w:hAnsi="Times New Roman" w:cs="Times New Roman"/>
                <w:sz w:val="19"/>
                <w:szCs w:val="15"/>
              </w:rPr>
              <w:t>P-2014-2459362</w:t>
            </w:r>
          </w:p>
        </w:tc>
      </w:tr>
    </w:tbl>
    <w:p w:rsidR="002B096E" w:rsidRPr="002B096E" w:rsidRDefault="00C231C4" w:rsidP="00C231C4">
      <w:pPr>
        <w:spacing w:after="0" w:line="240" w:lineRule="auto"/>
        <w:ind w:left="600" w:hanging="6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August 29, 2016</w:t>
      </w:r>
    </w:p>
    <w:p w:rsidR="002B096E" w:rsidRPr="002B096E" w:rsidRDefault="002B096E" w:rsidP="002B096E">
      <w:pPr>
        <w:spacing w:after="0" w:line="240" w:lineRule="auto"/>
        <w:ind w:left="600" w:hanging="600"/>
        <w:rPr>
          <w:rFonts w:ascii="Times New Roman" w:eastAsia="Times New Roman" w:hAnsi="Times New Roman" w:cs="Times New Roman"/>
          <w:sz w:val="26"/>
          <w:szCs w:val="26"/>
        </w:rPr>
      </w:pPr>
    </w:p>
    <w:p w:rsidR="002B096E" w:rsidRPr="002B096E" w:rsidRDefault="002B096E" w:rsidP="002B096E">
      <w:pPr>
        <w:spacing w:after="0" w:line="240" w:lineRule="auto"/>
        <w:ind w:left="600" w:hanging="600"/>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To All Parties:</w:t>
      </w:r>
    </w:p>
    <w:p w:rsidR="002B096E" w:rsidRPr="002B096E" w:rsidRDefault="002B096E" w:rsidP="002B096E">
      <w:pPr>
        <w:spacing w:after="0" w:line="240" w:lineRule="auto"/>
        <w:ind w:left="600" w:hanging="600"/>
        <w:rPr>
          <w:rFonts w:ascii="Times New Roman" w:eastAsia="Times New Roman" w:hAnsi="Times New Roman" w:cs="Times New Roman"/>
          <w:sz w:val="26"/>
          <w:szCs w:val="26"/>
        </w:rPr>
      </w:pPr>
    </w:p>
    <w:p w:rsidR="002B096E" w:rsidRPr="002B096E" w:rsidRDefault="002B096E" w:rsidP="002B096E">
      <w:pPr>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RE:</w:t>
      </w:r>
      <w:r w:rsidRPr="002B096E">
        <w:rPr>
          <w:rFonts w:ascii="Times New Roman" w:eastAsia="Times New Roman" w:hAnsi="Times New Roman" w:cs="Times New Roman"/>
          <w:sz w:val="26"/>
          <w:szCs w:val="26"/>
        </w:rPr>
        <w:tab/>
        <w:t>Philadelphia Gas Works (PGW)</w:t>
      </w:r>
    </w:p>
    <w:p w:rsidR="002B096E" w:rsidRPr="002B096E" w:rsidRDefault="002B096E" w:rsidP="002B096E">
      <w:pPr>
        <w:spacing w:after="0" w:line="240" w:lineRule="auto"/>
        <w:ind w:firstLine="720"/>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 xml:space="preserve">P-2009-2097639 – PGW’s Phase I DSM Plan </w:t>
      </w:r>
    </w:p>
    <w:p w:rsidR="002B096E" w:rsidRPr="002B096E" w:rsidRDefault="002B096E" w:rsidP="002B096E">
      <w:pPr>
        <w:spacing w:after="0" w:line="240" w:lineRule="auto"/>
        <w:ind w:left="720"/>
        <w:rPr>
          <w:rFonts w:ascii="Times New Roman" w:eastAsia="Times New Roman" w:hAnsi="Times New Roman" w:cs="Times New Roman"/>
          <w:color w:val="0D0D0D"/>
          <w:sz w:val="26"/>
          <w:szCs w:val="26"/>
        </w:rPr>
      </w:pPr>
      <w:r w:rsidRPr="002B096E">
        <w:rPr>
          <w:rFonts w:ascii="Times New Roman" w:eastAsia="Times New Roman" w:hAnsi="Times New Roman" w:cs="Times New Roman"/>
          <w:sz w:val="26"/>
          <w:szCs w:val="26"/>
        </w:rPr>
        <w:t>P-2014-2459362 – PGW’s Phase II DSM Plan</w:t>
      </w:r>
    </w:p>
    <w:p w:rsidR="002B096E" w:rsidRPr="002B096E" w:rsidRDefault="002B096E" w:rsidP="002B096E">
      <w:pPr>
        <w:spacing w:after="0" w:line="240" w:lineRule="auto"/>
        <w:ind w:left="600" w:hanging="600"/>
        <w:rPr>
          <w:rFonts w:ascii="Times New Roman" w:eastAsia="Times New Roman" w:hAnsi="Times New Roman" w:cs="Times New Roman"/>
          <w:sz w:val="26"/>
          <w:szCs w:val="26"/>
        </w:rPr>
      </w:pPr>
    </w:p>
    <w:p w:rsidR="002B096E" w:rsidRPr="002B096E" w:rsidRDefault="002B096E" w:rsidP="002B096E">
      <w:pPr>
        <w:tabs>
          <w:tab w:val="left" w:pos="0"/>
        </w:tabs>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t xml:space="preserve">By order entered on July 29, 2010, the Commission approved a settlement in PGW’s base rate case at Docket No. R-2009-2139884 and in PGW’s </w:t>
      </w:r>
      <w:r w:rsidRPr="002B096E">
        <w:rPr>
          <w:rFonts w:ascii="Times New Roman" w:eastAsia="Times New Roman" w:hAnsi="Times New Roman" w:cs="Times New Roman"/>
          <w:i/>
          <w:sz w:val="26"/>
          <w:szCs w:val="26"/>
        </w:rPr>
        <w:t>Revised Petition for Approval of Energy Conservation and Demand Side Management Plan</w:t>
      </w:r>
      <w:r w:rsidRPr="002B096E">
        <w:rPr>
          <w:rFonts w:ascii="Times New Roman" w:eastAsia="Times New Roman" w:hAnsi="Times New Roman" w:cs="Times New Roman"/>
          <w:sz w:val="26"/>
          <w:szCs w:val="26"/>
        </w:rPr>
        <w:t xml:space="preserve"> at Docket No. P</w:t>
      </w:r>
      <w:r w:rsidRPr="002B096E">
        <w:rPr>
          <w:rFonts w:ascii="Times New Roman" w:eastAsia="Times New Roman" w:hAnsi="Times New Roman" w:cs="Times New Roman"/>
          <w:sz w:val="26"/>
          <w:szCs w:val="26"/>
        </w:rPr>
        <w:noBreakHyphen/>
        <w:t>2009-2097639.  This resulted in the creation of PGW’s initial five-year Demand Side Management Plan (Phase I DSM Plan).  The Phase I DSM Plan was to expire on August 31, 2015.</w:t>
      </w:r>
    </w:p>
    <w:p w:rsidR="002B096E" w:rsidRPr="002B096E" w:rsidRDefault="002B096E" w:rsidP="002B096E">
      <w:pPr>
        <w:tabs>
          <w:tab w:val="left" w:pos="0"/>
        </w:tabs>
        <w:spacing w:after="0" w:line="240" w:lineRule="auto"/>
        <w:rPr>
          <w:rFonts w:ascii="Times New Roman" w:eastAsia="Times New Roman" w:hAnsi="Times New Roman" w:cs="Times New Roman"/>
          <w:sz w:val="26"/>
          <w:szCs w:val="26"/>
        </w:rPr>
      </w:pPr>
    </w:p>
    <w:p w:rsidR="002B096E" w:rsidRPr="002B096E" w:rsidRDefault="002B096E" w:rsidP="002B096E">
      <w:pPr>
        <w:tabs>
          <w:tab w:val="left" w:pos="0"/>
        </w:tabs>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t xml:space="preserve">On December 23, 2014, PGW filed a petition at Docket No. P-2014-2459362 seeking approval of its 2015-2020 DSM Plan (Phase II DSM Plan) to begin on September 1, 2015, and end on August 31, 2020.  The Phase II DSM Plan was assigned to the Office of Administrative Law Judge (OALJ).  </w:t>
      </w:r>
    </w:p>
    <w:p w:rsidR="002B096E" w:rsidRPr="002B096E" w:rsidRDefault="002B096E" w:rsidP="002B096E">
      <w:pPr>
        <w:tabs>
          <w:tab w:val="left" w:pos="0"/>
        </w:tabs>
        <w:spacing w:after="0" w:line="240" w:lineRule="auto"/>
        <w:rPr>
          <w:rFonts w:ascii="Times New Roman" w:eastAsia="Times New Roman" w:hAnsi="Times New Roman" w:cs="Times New Roman"/>
          <w:sz w:val="26"/>
          <w:szCs w:val="26"/>
        </w:rPr>
      </w:pPr>
    </w:p>
    <w:p w:rsidR="002B096E" w:rsidRPr="002B096E" w:rsidRDefault="002B096E" w:rsidP="002B096E">
      <w:pPr>
        <w:spacing w:after="0" w:line="240" w:lineRule="auto"/>
        <w:ind w:firstLine="720"/>
        <w:rPr>
          <w:rFonts w:ascii="Times New Roman" w:hAnsi="Times New Roman" w:cs="Times New Roman"/>
          <w:sz w:val="26"/>
          <w:szCs w:val="26"/>
        </w:rPr>
      </w:pPr>
      <w:r w:rsidRPr="002B096E">
        <w:rPr>
          <w:rFonts w:ascii="Times New Roman" w:hAnsi="Times New Roman" w:cs="Times New Roman"/>
          <w:sz w:val="26"/>
          <w:szCs w:val="26"/>
        </w:rPr>
        <w:t>On May 7, 2015, because the Phase II DSM Plan was still in litigation, the Commission approved PGW’s DSM Bridge Plan extending the Phase I DSM Plan for an interim period effective September 1, 2015, through the earlier of either:  (1) August 31, 2016; or, (2) the effective date of a Phase II compliance plan filed in response to a final Commission order at Docket No. P</w:t>
      </w:r>
      <w:r w:rsidRPr="002B096E">
        <w:rPr>
          <w:rFonts w:ascii="Times New Roman" w:hAnsi="Times New Roman" w:cs="Times New Roman"/>
          <w:sz w:val="26"/>
          <w:szCs w:val="26"/>
        </w:rPr>
        <w:noBreakHyphen/>
        <w:t xml:space="preserve">2014-2459362.  The Phase II DSM Plan is still under consideration by the Commission.  </w:t>
      </w:r>
    </w:p>
    <w:p w:rsidR="002B096E" w:rsidRPr="002B096E" w:rsidRDefault="002B096E" w:rsidP="002B096E">
      <w:pPr>
        <w:spacing w:after="0" w:line="240" w:lineRule="auto"/>
        <w:ind w:firstLine="720"/>
        <w:rPr>
          <w:rFonts w:ascii="Times New Roman" w:hAnsi="Times New Roman" w:cs="Times New Roman"/>
          <w:sz w:val="26"/>
          <w:szCs w:val="26"/>
        </w:rPr>
      </w:pPr>
    </w:p>
    <w:p w:rsidR="002B096E" w:rsidRPr="002B096E" w:rsidRDefault="002B096E" w:rsidP="002B096E">
      <w:pPr>
        <w:spacing w:after="0" w:line="240" w:lineRule="auto"/>
        <w:ind w:firstLine="720"/>
        <w:rPr>
          <w:rFonts w:ascii="Times New Roman" w:hAnsi="Times New Roman" w:cs="Times New Roman"/>
          <w:sz w:val="26"/>
          <w:szCs w:val="26"/>
        </w:rPr>
      </w:pPr>
      <w:r w:rsidRPr="002B096E">
        <w:rPr>
          <w:rFonts w:ascii="Times New Roman" w:hAnsi="Times New Roman" w:cs="Times New Roman"/>
          <w:sz w:val="26"/>
          <w:szCs w:val="26"/>
        </w:rPr>
        <w:t xml:space="preserve">Absent action </w:t>
      </w:r>
      <w:r w:rsidR="00295D28">
        <w:rPr>
          <w:rFonts w:ascii="Times New Roman" w:hAnsi="Times New Roman" w:cs="Times New Roman"/>
          <w:sz w:val="26"/>
          <w:szCs w:val="26"/>
        </w:rPr>
        <w:t xml:space="preserve">from the Commission </w:t>
      </w:r>
      <w:r w:rsidRPr="002B096E">
        <w:rPr>
          <w:rFonts w:ascii="Times New Roman" w:hAnsi="Times New Roman" w:cs="Times New Roman"/>
          <w:sz w:val="26"/>
          <w:szCs w:val="26"/>
        </w:rPr>
        <w:t>PGW’s Phase I DSM</w:t>
      </w:r>
      <w:r w:rsidR="00320D91">
        <w:rPr>
          <w:rFonts w:ascii="Times New Roman" w:hAnsi="Times New Roman" w:cs="Times New Roman"/>
          <w:sz w:val="26"/>
          <w:szCs w:val="26"/>
        </w:rPr>
        <w:t>, which includes the company’s</w:t>
      </w:r>
      <w:r w:rsidR="004E48CB">
        <w:rPr>
          <w:rFonts w:ascii="Times New Roman" w:hAnsi="Times New Roman" w:cs="Times New Roman"/>
          <w:sz w:val="26"/>
          <w:szCs w:val="26"/>
        </w:rPr>
        <w:t xml:space="preserve"> Low-Income Usage Reduction Program (LIURP),</w:t>
      </w:r>
      <w:r w:rsidRPr="002B096E">
        <w:rPr>
          <w:rFonts w:ascii="Times New Roman" w:hAnsi="Times New Roman" w:cs="Times New Roman"/>
          <w:sz w:val="26"/>
          <w:szCs w:val="26"/>
        </w:rPr>
        <w:t xml:space="preserve"> will sunset August 31, 2016.  </w:t>
      </w:r>
      <w:r w:rsidR="00557B5D">
        <w:rPr>
          <w:rFonts w:ascii="Times New Roman" w:hAnsi="Times New Roman" w:cs="Times New Roman"/>
          <w:sz w:val="26"/>
          <w:szCs w:val="26"/>
        </w:rPr>
        <w:t xml:space="preserve">In the Commission’s judgment, </w:t>
      </w:r>
      <w:r w:rsidRPr="002B096E">
        <w:rPr>
          <w:rFonts w:ascii="Times New Roman" w:hAnsi="Times New Roman" w:cs="Times New Roman"/>
          <w:sz w:val="26"/>
          <w:szCs w:val="26"/>
        </w:rPr>
        <w:t xml:space="preserve">it would be detrimental to allow </w:t>
      </w:r>
      <w:r w:rsidR="004E48CB">
        <w:rPr>
          <w:rFonts w:ascii="Times New Roman" w:hAnsi="Times New Roman" w:cs="Times New Roman"/>
          <w:sz w:val="26"/>
          <w:szCs w:val="26"/>
        </w:rPr>
        <w:t>PGW’s LIURP</w:t>
      </w:r>
      <w:r w:rsidR="00513F8F" w:rsidRPr="002B096E">
        <w:rPr>
          <w:rFonts w:ascii="Times New Roman" w:hAnsi="Times New Roman" w:cs="Times New Roman"/>
          <w:sz w:val="26"/>
          <w:szCs w:val="26"/>
        </w:rPr>
        <w:t xml:space="preserve"> </w:t>
      </w:r>
      <w:r w:rsidRPr="002B096E">
        <w:rPr>
          <w:rFonts w:ascii="Times New Roman" w:hAnsi="Times New Roman" w:cs="Times New Roman"/>
          <w:sz w:val="26"/>
          <w:szCs w:val="26"/>
        </w:rPr>
        <w:t xml:space="preserve">to terminate pending the resolution of the litigation of PGW’s proposed Phase II DSM Plan.  </w:t>
      </w:r>
      <w:r w:rsidR="00513F8F">
        <w:rPr>
          <w:rFonts w:ascii="Times New Roman" w:hAnsi="Times New Roman" w:cs="Times New Roman"/>
          <w:sz w:val="26"/>
          <w:szCs w:val="26"/>
        </w:rPr>
        <w:t>See 66 Pa.C.S §2203(7)(8).</w:t>
      </w:r>
    </w:p>
    <w:p w:rsidR="002B096E" w:rsidRPr="002B096E" w:rsidRDefault="002B096E" w:rsidP="002B096E">
      <w:pPr>
        <w:spacing w:after="0" w:line="240" w:lineRule="auto"/>
        <w:ind w:firstLine="720"/>
        <w:rPr>
          <w:rFonts w:ascii="Times New Roman" w:hAnsi="Times New Roman" w:cs="Times New Roman"/>
          <w:sz w:val="26"/>
          <w:szCs w:val="26"/>
        </w:rPr>
      </w:pPr>
    </w:p>
    <w:p w:rsidR="002B096E" w:rsidRPr="002B096E" w:rsidRDefault="002B096E" w:rsidP="002B096E">
      <w:pPr>
        <w:tabs>
          <w:tab w:val="left" w:pos="0"/>
        </w:tabs>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t xml:space="preserve">Upon review of the record in this proceeding and the applicable law, the Commission </w:t>
      </w:r>
      <w:r w:rsidR="004E48CB">
        <w:rPr>
          <w:rFonts w:ascii="Times New Roman" w:eastAsia="Times New Roman" w:hAnsi="Times New Roman" w:cs="Times New Roman"/>
          <w:sz w:val="26"/>
          <w:szCs w:val="26"/>
        </w:rPr>
        <w:t>tentatively directs</w:t>
      </w:r>
      <w:r w:rsidRPr="002B096E">
        <w:rPr>
          <w:rFonts w:ascii="Times New Roman" w:eastAsia="Times New Roman" w:hAnsi="Times New Roman" w:cs="Times New Roman"/>
          <w:sz w:val="26"/>
          <w:szCs w:val="26"/>
        </w:rPr>
        <w:t xml:space="preserve"> PGW </w:t>
      </w:r>
      <w:r w:rsidR="004E48CB">
        <w:rPr>
          <w:rFonts w:ascii="Times New Roman" w:eastAsia="Times New Roman" w:hAnsi="Times New Roman" w:cs="Times New Roman"/>
          <w:sz w:val="26"/>
          <w:szCs w:val="26"/>
        </w:rPr>
        <w:t xml:space="preserve">to </w:t>
      </w:r>
      <w:r w:rsidRPr="002B096E">
        <w:rPr>
          <w:rFonts w:ascii="Times New Roman" w:eastAsia="Times New Roman" w:hAnsi="Times New Roman" w:cs="Times New Roman"/>
          <w:sz w:val="26"/>
          <w:szCs w:val="26"/>
        </w:rPr>
        <w:t xml:space="preserve">extend </w:t>
      </w:r>
      <w:r w:rsidR="004E48CB">
        <w:rPr>
          <w:rFonts w:ascii="Times New Roman" w:eastAsia="Times New Roman" w:hAnsi="Times New Roman" w:cs="Times New Roman"/>
          <w:sz w:val="26"/>
          <w:szCs w:val="26"/>
        </w:rPr>
        <w:t xml:space="preserve">the LIURP component of </w:t>
      </w:r>
      <w:r w:rsidRPr="002B096E">
        <w:rPr>
          <w:rFonts w:ascii="Times New Roman" w:eastAsia="Times New Roman" w:hAnsi="Times New Roman" w:cs="Times New Roman"/>
          <w:sz w:val="26"/>
          <w:szCs w:val="26"/>
        </w:rPr>
        <w:t>its Phase I DSM Plan until the effective date of a Phase II DSM compliance plan filed in response to a final Commission order at Docket No. P</w:t>
      </w:r>
      <w:r w:rsidRPr="002B096E">
        <w:rPr>
          <w:rFonts w:ascii="Times New Roman" w:eastAsia="Times New Roman" w:hAnsi="Times New Roman" w:cs="Times New Roman"/>
          <w:sz w:val="26"/>
          <w:szCs w:val="26"/>
        </w:rPr>
        <w:noBreakHyphen/>
        <w:t>2014</w:t>
      </w:r>
      <w:r w:rsidRPr="002B096E">
        <w:rPr>
          <w:rFonts w:ascii="Times New Roman" w:eastAsia="Times New Roman" w:hAnsi="Times New Roman" w:cs="Times New Roman"/>
          <w:sz w:val="26"/>
          <w:szCs w:val="26"/>
        </w:rPr>
        <w:noBreakHyphen/>
        <w:t xml:space="preserve">2459362.  This is reasonable, </w:t>
      </w:r>
      <w:r w:rsidRPr="002B096E">
        <w:rPr>
          <w:rFonts w:ascii="Times New Roman" w:eastAsia="Times New Roman" w:hAnsi="Times New Roman" w:cs="Times New Roman"/>
          <w:sz w:val="26"/>
          <w:szCs w:val="26"/>
        </w:rPr>
        <w:lastRenderedPageBreak/>
        <w:t xml:space="preserve">appropriate under the circumstances, </w:t>
      </w:r>
      <w:r w:rsidR="004E48CB">
        <w:rPr>
          <w:rFonts w:ascii="Times New Roman" w:eastAsia="Times New Roman" w:hAnsi="Times New Roman" w:cs="Times New Roman"/>
          <w:sz w:val="26"/>
          <w:szCs w:val="26"/>
        </w:rPr>
        <w:t xml:space="preserve">consistent with applicable statute and regulations, </w:t>
      </w:r>
      <w:r w:rsidRPr="002B096E">
        <w:rPr>
          <w:rFonts w:ascii="Times New Roman" w:eastAsia="Times New Roman" w:hAnsi="Times New Roman" w:cs="Times New Roman"/>
          <w:sz w:val="26"/>
          <w:szCs w:val="26"/>
        </w:rPr>
        <w:t>and in the public interest.</w:t>
      </w:r>
      <w:r w:rsidR="004E48CB">
        <w:rPr>
          <w:rStyle w:val="FootnoteReference"/>
          <w:rFonts w:ascii="Times New Roman" w:eastAsia="Times New Roman" w:hAnsi="Times New Roman" w:cs="Times New Roman"/>
          <w:sz w:val="26"/>
          <w:szCs w:val="26"/>
        </w:rPr>
        <w:footnoteReference w:id="1"/>
      </w:r>
      <w:r w:rsidRPr="002B096E">
        <w:rPr>
          <w:rFonts w:ascii="Times New Roman" w:eastAsia="Times New Roman" w:hAnsi="Times New Roman" w:cs="Times New Roman"/>
          <w:sz w:val="26"/>
          <w:szCs w:val="26"/>
        </w:rPr>
        <w:t xml:space="preserve">  </w:t>
      </w:r>
    </w:p>
    <w:p w:rsidR="002B096E" w:rsidRPr="002B096E" w:rsidRDefault="002B096E" w:rsidP="002B096E">
      <w:pPr>
        <w:tabs>
          <w:tab w:val="left" w:pos="0"/>
        </w:tabs>
        <w:spacing w:after="0" w:line="240" w:lineRule="auto"/>
        <w:rPr>
          <w:rFonts w:ascii="Times New Roman" w:eastAsia="Times New Roman" w:hAnsi="Times New Roman" w:cs="Times New Roman"/>
          <w:sz w:val="24"/>
          <w:szCs w:val="20"/>
        </w:rPr>
      </w:pPr>
      <w:r w:rsidRPr="002B096E">
        <w:rPr>
          <w:rFonts w:ascii="Times New Roman" w:eastAsia="Times New Roman" w:hAnsi="Times New Roman" w:cs="Times New Roman"/>
          <w:sz w:val="26"/>
          <w:szCs w:val="26"/>
        </w:rPr>
        <w:tab/>
        <w:t xml:space="preserve"> </w:t>
      </w:r>
    </w:p>
    <w:p w:rsidR="002B096E" w:rsidRPr="002B096E" w:rsidRDefault="002B096E" w:rsidP="002B096E">
      <w:pPr>
        <w:spacing w:after="0" w:line="240" w:lineRule="auto"/>
        <w:rPr>
          <w:rFonts w:ascii="Times New Roman" w:hAnsi="Times New Roman" w:cs="Times New Roman"/>
          <w:sz w:val="26"/>
        </w:rPr>
      </w:pPr>
    </w:p>
    <w:p w:rsidR="002B096E" w:rsidRPr="002B096E" w:rsidRDefault="002B096E" w:rsidP="002B096E">
      <w:pPr>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r>
      <w:r w:rsidR="00295D28">
        <w:rPr>
          <w:rFonts w:ascii="Times New Roman" w:eastAsia="Times New Roman" w:hAnsi="Times New Roman" w:cs="Times New Roman"/>
          <w:sz w:val="26"/>
          <w:szCs w:val="26"/>
        </w:rPr>
        <w:t>Interested parties may</w:t>
      </w:r>
      <w:r w:rsidR="004E48CB">
        <w:rPr>
          <w:rFonts w:ascii="Times New Roman" w:eastAsia="Times New Roman" w:hAnsi="Times New Roman" w:cs="Times New Roman"/>
          <w:sz w:val="26"/>
          <w:szCs w:val="26"/>
        </w:rPr>
        <w:t xml:space="preserve"> file comments </w:t>
      </w:r>
      <w:r w:rsidR="00295D28">
        <w:rPr>
          <w:rFonts w:ascii="Times New Roman" w:eastAsia="Times New Roman" w:hAnsi="Times New Roman" w:cs="Times New Roman"/>
          <w:sz w:val="26"/>
          <w:szCs w:val="26"/>
        </w:rPr>
        <w:t xml:space="preserve">to this tentative directive </w:t>
      </w:r>
      <w:r w:rsidR="000274E1">
        <w:rPr>
          <w:rFonts w:ascii="Times New Roman" w:eastAsia="Times New Roman" w:hAnsi="Times New Roman" w:cs="Times New Roman"/>
          <w:sz w:val="26"/>
          <w:szCs w:val="26"/>
        </w:rPr>
        <w:t>by August 30</w:t>
      </w:r>
      <w:r w:rsidR="004E48CB" w:rsidRPr="00295EF3">
        <w:rPr>
          <w:rFonts w:ascii="Times New Roman" w:eastAsia="Times New Roman" w:hAnsi="Times New Roman" w:cs="Times New Roman"/>
          <w:sz w:val="26"/>
          <w:szCs w:val="26"/>
          <w:vertAlign w:val="superscript"/>
        </w:rPr>
        <w:t>th</w:t>
      </w:r>
      <w:r w:rsidR="004E48CB">
        <w:rPr>
          <w:rFonts w:ascii="Times New Roman" w:eastAsia="Times New Roman" w:hAnsi="Times New Roman" w:cs="Times New Roman"/>
          <w:sz w:val="26"/>
          <w:szCs w:val="26"/>
        </w:rPr>
        <w:t xml:space="preserve">, 2016. In the absence of any </w:t>
      </w:r>
      <w:r w:rsidR="00295D28">
        <w:rPr>
          <w:rFonts w:ascii="Times New Roman" w:eastAsia="Times New Roman" w:hAnsi="Times New Roman" w:cs="Times New Roman"/>
          <w:sz w:val="26"/>
          <w:szCs w:val="26"/>
        </w:rPr>
        <w:t xml:space="preserve">adverse </w:t>
      </w:r>
      <w:r w:rsidR="004E48CB">
        <w:rPr>
          <w:rFonts w:ascii="Times New Roman" w:eastAsia="Times New Roman" w:hAnsi="Times New Roman" w:cs="Times New Roman"/>
          <w:sz w:val="26"/>
          <w:szCs w:val="26"/>
        </w:rPr>
        <w:t>comments this Secretarial Letter shall become binding.</w:t>
      </w:r>
      <w:r w:rsidR="00295D28">
        <w:rPr>
          <w:rFonts w:ascii="Times New Roman" w:eastAsia="Times New Roman" w:hAnsi="Times New Roman" w:cs="Times New Roman"/>
          <w:sz w:val="26"/>
          <w:szCs w:val="26"/>
        </w:rPr>
        <w:t xml:space="preserve"> </w:t>
      </w:r>
      <w:r w:rsidRPr="002B096E">
        <w:rPr>
          <w:rFonts w:ascii="Times New Roman" w:eastAsia="Times New Roman" w:hAnsi="Times New Roman" w:cs="Times New Roman"/>
          <w:sz w:val="26"/>
          <w:szCs w:val="26"/>
        </w:rPr>
        <w:t xml:space="preserve">Questions regarding this matter may be directed to </w:t>
      </w:r>
      <w:r w:rsidR="00993A97">
        <w:rPr>
          <w:rFonts w:ascii="Times New Roman" w:eastAsia="Times New Roman" w:hAnsi="Times New Roman" w:cs="Times New Roman"/>
          <w:sz w:val="26"/>
          <w:szCs w:val="26"/>
        </w:rPr>
        <w:t xml:space="preserve">Louise Fink Smith - </w:t>
      </w:r>
      <w:r w:rsidR="00993A97" w:rsidRPr="00993A97">
        <w:rPr>
          <w:rFonts w:ascii="Times New Roman" w:eastAsia="Times New Roman" w:hAnsi="Times New Roman" w:cs="Times New Roman"/>
          <w:sz w:val="26"/>
          <w:szCs w:val="26"/>
        </w:rPr>
        <w:t>finksmith@pa.gov</w:t>
      </w:r>
      <w:r w:rsidR="00993A97">
        <w:rPr>
          <w:rFonts w:ascii="Times New Roman" w:eastAsia="Times New Roman" w:hAnsi="Times New Roman" w:cs="Times New Roman"/>
          <w:sz w:val="26"/>
          <w:szCs w:val="26"/>
        </w:rPr>
        <w:t xml:space="preserve"> </w:t>
      </w:r>
      <w:r w:rsidR="00993A97" w:rsidRPr="00993A97">
        <w:rPr>
          <w:rFonts w:ascii="Times New Roman" w:eastAsia="Times New Roman" w:hAnsi="Times New Roman" w:cs="Times New Roman"/>
          <w:sz w:val="26"/>
          <w:szCs w:val="26"/>
        </w:rPr>
        <w:t>717-787-8866</w:t>
      </w:r>
      <w:r w:rsidR="00993A97">
        <w:rPr>
          <w:rFonts w:ascii="Times New Roman" w:eastAsia="Times New Roman" w:hAnsi="Times New Roman" w:cs="Times New Roman"/>
          <w:sz w:val="26"/>
          <w:szCs w:val="26"/>
        </w:rPr>
        <w:t xml:space="preserve">, or Sarah Dewey - </w:t>
      </w:r>
      <w:hyperlink r:id="rId9" w:history="1">
        <w:r w:rsidR="00993A97" w:rsidRPr="003F0169">
          <w:rPr>
            <w:rStyle w:val="Hyperlink"/>
            <w:rFonts w:ascii="Times New Roman" w:eastAsia="Times New Roman" w:hAnsi="Times New Roman" w:cs="Times New Roman"/>
            <w:sz w:val="26"/>
            <w:szCs w:val="26"/>
          </w:rPr>
          <w:t>sdewey@pa.gov</w:t>
        </w:r>
      </w:hyperlink>
      <w:r w:rsidR="00993A97">
        <w:rPr>
          <w:rFonts w:ascii="Times New Roman" w:eastAsia="Times New Roman" w:hAnsi="Times New Roman" w:cs="Times New Roman"/>
          <w:sz w:val="26"/>
          <w:szCs w:val="26"/>
        </w:rPr>
        <w:t xml:space="preserve"> </w:t>
      </w:r>
      <w:r w:rsidR="00993A97" w:rsidRPr="00993A97">
        <w:rPr>
          <w:rFonts w:ascii="Times New Roman" w:eastAsia="Times New Roman" w:hAnsi="Times New Roman" w:cs="Times New Roman"/>
          <w:sz w:val="26"/>
          <w:szCs w:val="26"/>
        </w:rPr>
        <w:t>717-705-4029</w:t>
      </w:r>
      <w:r w:rsidR="00993A97">
        <w:rPr>
          <w:rFonts w:ascii="Times New Roman" w:eastAsia="Times New Roman" w:hAnsi="Times New Roman" w:cs="Times New Roman"/>
          <w:sz w:val="26"/>
          <w:szCs w:val="26"/>
        </w:rPr>
        <w:t>.</w:t>
      </w:r>
    </w:p>
    <w:p w:rsidR="002B096E" w:rsidRPr="002B096E" w:rsidRDefault="002B096E" w:rsidP="002B096E">
      <w:pPr>
        <w:spacing w:after="0" w:line="240" w:lineRule="auto"/>
        <w:rPr>
          <w:rFonts w:ascii="Times New Roman" w:eastAsia="Times New Roman" w:hAnsi="Times New Roman" w:cs="Times New Roman"/>
          <w:sz w:val="26"/>
          <w:szCs w:val="26"/>
        </w:rPr>
      </w:pPr>
    </w:p>
    <w:p w:rsidR="002B096E" w:rsidRPr="002B096E" w:rsidRDefault="00C231C4" w:rsidP="002B096E">
      <w:pPr>
        <w:spacing w:after="0" w:line="240" w:lineRule="auto"/>
        <w:ind w:firstLine="720"/>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26182B84" wp14:editId="084A2479">
            <wp:simplePos x="0" y="0"/>
            <wp:positionH relativeFrom="column">
              <wp:posOffset>3562350</wp:posOffset>
            </wp:positionH>
            <wp:positionV relativeFrom="paragraph">
              <wp:posOffset>160655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B096E" w:rsidRPr="002B096E">
        <w:rPr>
          <w:rFonts w:ascii="Times New Roman" w:eastAsia="Times New Roman" w:hAnsi="Times New Roman" w:cs="Times New Roman"/>
          <w:sz w:val="26"/>
          <w:szCs w:val="26"/>
        </w:rPr>
        <w:tab/>
      </w:r>
      <w:r w:rsidR="002B096E" w:rsidRPr="002B096E">
        <w:rPr>
          <w:rFonts w:ascii="Times New Roman" w:eastAsia="Times New Roman" w:hAnsi="Times New Roman" w:cs="Times New Roman"/>
          <w:sz w:val="26"/>
          <w:szCs w:val="26"/>
        </w:rPr>
        <w:tab/>
      </w:r>
      <w:r w:rsidR="002B096E" w:rsidRPr="002B096E">
        <w:rPr>
          <w:rFonts w:ascii="Times New Roman" w:eastAsia="Times New Roman" w:hAnsi="Times New Roman" w:cs="Times New Roman"/>
          <w:sz w:val="26"/>
          <w:szCs w:val="26"/>
        </w:rPr>
        <w:tab/>
      </w:r>
      <w:r w:rsidR="002B096E" w:rsidRPr="002B096E">
        <w:rPr>
          <w:rFonts w:ascii="Times New Roman" w:eastAsia="Times New Roman" w:hAnsi="Times New Roman" w:cs="Times New Roman"/>
          <w:sz w:val="26"/>
          <w:szCs w:val="26"/>
        </w:rPr>
        <w:tab/>
      </w:r>
      <w:r w:rsidR="002B096E" w:rsidRPr="002B096E">
        <w:rPr>
          <w:rFonts w:ascii="Times New Roman" w:eastAsia="Times New Roman" w:hAnsi="Times New Roman" w:cs="Times New Roman"/>
          <w:sz w:val="26"/>
          <w:szCs w:val="26"/>
        </w:rPr>
        <w:tab/>
      </w:r>
      <w:r w:rsidR="002B096E" w:rsidRPr="002B096E">
        <w:rPr>
          <w:rFonts w:ascii="Times New Roman" w:eastAsia="Times New Roman" w:hAnsi="Times New Roman" w:cs="Times New Roman"/>
          <w:sz w:val="26"/>
          <w:szCs w:val="26"/>
        </w:rPr>
        <w:tab/>
      </w:r>
      <w:r w:rsidR="002B096E" w:rsidRPr="002B096E">
        <w:rPr>
          <w:rFonts w:ascii="Times New Roman" w:eastAsia="Times New Roman" w:hAnsi="Times New Roman" w:cs="Times New Roman"/>
          <w:sz w:val="26"/>
          <w:szCs w:val="26"/>
        </w:rPr>
        <w:tab/>
        <w:t>Very truly yours,</w:t>
      </w:r>
    </w:p>
    <w:p w:rsidR="002B096E" w:rsidRPr="002B096E" w:rsidRDefault="002B096E" w:rsidP="002B096E">
      <w:pPr>
        <w:spacing w:after="0" w:line="240" w:lineRule="auto"/>
        <w:ind w:firstLine="720"/>
        <w:rPr>
          <w:rFonts w:ascii="Times New Roman" w:eastAsia="Times New Roman" w:hAnsi="Times New Roman" w:cs="Times New Roman"/>
          <w:sz w:val="26"/>
          <w:szCs w:val="26"/>
        </w:rPr>
      </w:pPr>
    </w:p>
    <w:p w:rsidR="00C231C4" w:rsidRDefault="002B096E">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p>
    <w:p w:rsidR="002B096E" w:rsidRPr="002B096E" w:rsidRDefault="002B096E" w:rsidP="002B096E">
      <w:pPr>
        <w:spacing w:after="0" w:line="240" w:lineRule="auto"/>
        <w:ind w:firstLine="720"/>
        <w:rPr>
          <w:rFonts w:ascii="Times New Roman" w:eastAsia="Times New Roman" w:hAnsi="Times New Roman" w:cs="Times New Roman"/>
          <w:sz w:val="26"/>
          <w:szCs w:val="26"/>
        </w:rPr>
      </w:pPr>
    </w:p>
    <w:p w:rsidR="002B096E" w:rsidRPr="002B096E" w:rsidRDefault="002B096E" w:rsidP="002B096E">
      <w:pPr>
        <w:spacing w:after="0" w:line="240" w:lineRule="auto"/>
        <w:ind w:firstLine="720"/>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t>Rosemary Chiavetta</w:t>
      </w:r>
    </w:p>
    <w:p w:rsidR="002B096E" w:rsidRPr="002B096E" w:rsidRDefault="002B096E" w:rsidP="002B096E">
      <w:pPr>
        <w:spacing w:after="0" w:line="240" w:lineRule="auto"/>
        <w:ind w:firstLine="720"/>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r>
      <w:r w:rsidRPr="002B096E">
        <w:rPr>
          <w:rFonts w:ascii="Times New Roman" w:eastAsia="Times New Roman" w:hAnsi="Times New Roman" w:cs="Times New Roman"/>
          <w:sz w:val="26"/>
          <w:szCs w:val="26"/>
        </w:rPr>
        <w:tab/>
        <w:t>Secretary</w:t>
      </w:r>
    </w:p>
    <w:p w:rsidR="002B096E" w:rsidRPr="002B096E" w:rsidRDefault="002B096E" w:rsidP="002B096E">
      <w:pPr>
        <w:spacing w:after="0" w:line="240" w:lineRule="auto"/>
        <w:ind w:firstLine="720"/>
        <w:rPr>
          <w:rFonts w:ascii="Times New Roman" w:eastAsia="Times New Roman" w:hAnsi="Times New Roman" w:cs="Times New Roman"/>
          <w:sz w:val="26"/>
          <w:szCs w:val="26"/>
        </w:rPr>
      </w:pPr>
    </w:p>
    <w:p w:rsidR="002B096E" w:rsidRPr="002B096E" w:rsidRDefault="002B096E" w:rsidP="002B096E">
      <w:pPr>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cc:</w:t>
      </w:r>
      <w:r w:rsidRPr="002B096E">
        <w:rPr>
          <w:rFonts w:ascii="Times New Roman" w:eastAsia="Times New Roman" w:hAnsi="Times New Roman" w:cs="Times New Roman"/>
          <w:sz w:val="26"/>
          <w:szCs w:val="26"/>
        </w:rPr>
        <w:tab/>
        <w:t>Service Lists:  P-2009-2097639 &amp; P-2014-2459362</w:t>
      </w:r>
    </w:p>
    <w:p w:rsidR="002B096E" w:rsidRPr="002B096E" w:rsidRDefault="002B096E" w:rsidP="002B096E">
      <w:pPr>
        <w:spacing w:after="0" w:line="240" w:lineRule="auto"/>
        <w:rPr>
          <w:rFonts w:ascii="Times New Roman" w:eastAsia="Times New Roman" w:hAnsi="Times New Roman" w:cs="Times New Roman"/>
          <w:sz w:val="26"/>
          <w:szCs w:val="26"/>
        </w:rPr>
      </w:pPr>
      <w:r w:rsidRPr="002B096E">
        <w:rPr>
          <w:rFonts w:ascii="Times New Roman" w:eastAsia="Times New Roman" w:hAnsi="Times New Roman" w:cs="Times New Roman"/>
          <w:sz w:val="26"/>
          <w:szCs w:val="26"/>
        </w:rPr>
        <w:tab/>
        <w:t>Sarah Dewey, BCS</w:t>
      </w:r>
      <w:bookmarkStart w:id="0" w:name="_GoBack"/>
      <w:bookmarkEnd w:id="0"/>
    </w:p>
    <w:p w:rsidR="002B096E" w:rsidRPr="002B096E" w:rsidRDefault="00295EF3" w:rsidP="00295EF3">
      <w:pPr>
        <w:spacing w:after="0" w:line="240" w:lineRule="auto"/>
        <w:ind w:firstLine="720"/>
        <w:rPr>
          <w:rFonts w:ascii="Times New Roman" w:eastAsia="Times New Roman" w:hAnsi="Times New Roman" w:cs="Times New Roman"/>
          <w:color w:val="0D0D0D"/>
          <w:sz w:val="26"/>
          <w:szCs w:val="26"/>
        </w:rPr>
      </w:pPr>
      <w:r>
        <w:rPr>
          <w:rFonts w:ascii="Times New Roman" w:eastAsia="Times New Roman" w:hAnsi="Times New Roman" w:cs="Times New Roman"/>
          <w:sz w:val="26"/>
          <w:szCs w:val="26"/>
        </w:rPr>
        <w:t>Louise Fink Smith, Law Bureau</w:t>
      </w:r>
    </w:p>
    <w:p w:rsidR="002B096E" w:rsidRPr="002B096E" w:rsidRDefault="002B096E" w:rsidP="002B096E">
      <w:pPr>
        <w:spacing w:after="0" w:line="240" w:lineRule="auto"/>
        <w:rPr>
          <w:rFonts w:ascii="Times New Roman" w:eastAsia="Times New Roman" w:hAnsi="Times New Roman" w:cs="Times New Roman"/>
          <w:sz w:val="26"/>
          <w:szCs w:val="26"/>
        </w:rPr>
      </w:pPr>
    </w:p>
    <w:p w:rsidR="002F357B" w:rsidRPr="002B096E" w:rsidRDefault="002F357B" w:rsidP="002B096E"/>
    <w:sectPr w:rsidR="002F357B" w:rsidRPr="002B096E" w:rsidSect="00C231C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6B" w:rsidRDefault="00782A6B" w:rsidP="004E48CB">
      <w:pPr>
        <w:spacing w:after="0" w:line="240" w:lineRule="auto"/>
      </w:pPr>
      <w:r>
        <w:separator/>
      </w:r>
    </w:p>
  </w:endnote>
  <w:endnote w:type="continuationSeparator" w:id="0">
    <w:p w:rsidR="00782A6B" w:rsidRDefault="00782A6B" w:rsidP="004E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6B" w:rsidRDefault="00782A6B" w:rsidP="004E48CB">
      <w:pPr>
        <w:spacing w:after="0" w:line="240" w:lineRule="auto"/>
      </w:pPr>
      <w:r>
        <w:separator/>
      </w:r>
    </w:p>
  </w:footnote>
  <w:footnote w:type="continuationSeparator" w:id="0">
    <w:p w:rsidR="00782A6B" w:rsidRDefault="00782A6B" w:rsidP="004E48CB">
      <w:pPr>
        <w:spacing w:after="0" w:line="240" w:lineRule="auto"/>
      </w:pPr>
      <w:r>
        <w:continuationSeparator/>
      </w:r>
    </w:p>
  </w:footnote>
  <w:footnote w:id="1">
    <w:p w:rsidR="004E48CB" w:rsidRPr="00295EF3" w:rsidRDefault="004E48CB">
      <w:pPr>
        <w:pStyle w:val="FootnoteText"/>
        <w:rPr>
          <w:rFonts w:ascii="Times New Roman" w:hAnsi="Times New Roman" w:cs="Times New Roman"/>
        </w:rPr>
      </w:pPr>
      <w:r w:rsidRPr="00295EF3">
        <w:rPr>
          <w:rStyle w:val="FootnoteReference"/>
          <w:rFonts w:ascii="Times New Roman" w:hAnsi="Times New Roman" w:cs="Times New Roman"/>
        </w:rPr>
        <w:footnoteRef/>
      </w:r>
      <w:r w:rsidRPr="00295EF3">
        <w:rPr>
          <w:rFonts w:ascii="Times New Roman" w:hAnsi="Times New Roman" w:cs="Times New Roman"/>
        </w:rPr>
        <w:t xml:space="preserve"> See §2203(7)</w:t>
      </w:r>
      <w:r w:rsidR="00295EF3">
        <w:rPr>
          <w:rFonts w:ascii="Times New Roman" w:hAnsi="Times New Roman" w:cs="Times New Roman"/>
        </w:rPr>
        <w:t xml:space="preserve"> &amp; </w:t>
      </w:r>
      <w:r w:rsidRPr="00295EF3">
        <w:rPr>
          <w:rFonts w:ascii="Times New Roman" w:hAnsi="Times New Roman" w:cs="Times New Roman"/>
        </w:rPr>
        <w:t xml:space="preserve">(8) and </w:t>
      </w:r>
      <w:r w:rsidRPr="00295EF3">
        <w:rPr>
          <w:rFonts w:ascii="Times New Roman" w:hAnsi="Times New Roman" w:cs="Times New Roman"/>
          <w:color w:val="1F497D"/>
        </w:rPr>
        <w:t>§58.4(a)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6E"/>
    <w:rsid w:val="000274E1"/>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42F"/>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5D28"/>
    <w:rsid w:val="00295EF3"/>
    <w:rsid w:val="002964E6"/>
    <w:rsid w:val="002B096E"/>
    <w:rsid w:val="002B09C4"/>
    <w:rsid w:val="002B583E"/>
    <w:rsid w:val="002C7FCF"/>
    <w:rsid w:val="002D1E54"/>
    <w:rsid w:val="002D5A91"/>
    <w:rsid w:val="002F357B"/>
    <w:rsid w:val="002F3D1A"/>
    <w:rsid w:val="00304A3F"/>
    <w:rsid w:val="0031545C"/>
    <w:rsid w:val="00316DDC"/>
    <w:rsid w:val="00320D91"/>
    <w:rsid w:val="00323B81"/>
    <w:rsid w:val="0033284A"/>
    <w:rsid w:val="00335ACE"/>
    <w:rsid w:val="00335DD5"/>
    <w:rsid w:val="003412B5"/>
    <w:rsid w:val="003472F0"/>
    <w:rsid w:val="0036658F"/>
    <w:rsid w:val="00367395"/>
    <w:rsid w:val="003749C0"/>
    <w:rsid w:val="003773B5"/>
    <w:rsid w:val="00396902"/>
    <w:rsid w:val="00397269"/>
    <w:rsid w:val="003976E5"/>
    <w:rsid w:val="003A321A"/>
    <w:rsid w:val="003A55AC"/>
    <w:rsid w:val="003B2318"/>
    <w:rsid w:val="003C457C"/>
    <w:rsid w:val="003C755F"/>
    <w:rsid w:val="003D67F0"/>
    <w:rsid w:val="003E282D"/>
    <w:rsid w:val="003E2F3F"/>
    <w:rsid w:val="003E54CF"/>
    <w:rsid w:val="003E5A73"/>
    <w:rsid w:val="003E6974"/>
    <w:rsid w:val="003E7347"/>
    <w:rsid w:val="003F2AB0"/>
    <w:rsid w:val="00403260"/>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E48CB"/>
    <w:rsid w:val="004E70C4"/>
    <w:rsid w:val="004F0505"/>
    <w:rsid w:val="004F4D32"/>
    <w:rsid w:val="00503777"/>
    <w:rsid w:val="005067D7"/>
    <w:rsid w:val="0050736C"/>
    <w:rsid w:val="00511495"/>
    <w:rsid w:val="00513F8F"/>
    <w:rsid w:val="00520250"/>
    <w:rsid w:val="00520E1A"/>
    <w:rsid w:val="005275F5"/>
    <w:rsid w:val="00527844"/>
    <w:rsid w:val="00536140"/>
    <w:rsid w:val="005362D8"/>
    <w:rsid w:val="00545B09"/>
    <w:rsid w:val="00557B5D"/>
    <w:rsid w:val="00563453"/>
    <w:rsid w:val="005704E3"/>
    <w:rsid w:val="00571B75"/>
    <w:rsid w:val="00582404"/>
    <w:rsid w:val="005867EF"/>
    <w:rsid w:val="005A17E7"/>
    <w:rsid w:val="005A6C7A"/>
    <w:rsid w:val="005B24F2"/>
    <w:rsid w:val="005B7C11"/>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C6D96"/>
    <w:rsid w:val="006D137D"/>
    <w:rsid w:val="006D1438"/>
    <w:rsid w:val="006F6288"/>
    <w:rsid w:val="00701431"/>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2A6B"/>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31D0A"/>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3E92"/>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A97"/>
    <w:rsid w:val="00993F4B"/>
    <w:rsid w:val="00995076"/>
    <w:rsid w:val="009955C5"/>
    <w:rsid w:val="0099686F"/>
    <w:rsid w:val="00996B97"/>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3F5E"/>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BE447E"/>
    <w:rsid w:val="00C0514C"/>
    <w:rsid w:val="00C05A97"/>
    <w:rsid w:val="00C069F7"/>
    <w:rsid w:val="00C110E8"/>
    <w:rsid w:val="00C11E40"/>
    <w:rsid w:val="00C231C4"/>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4179"/>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3D2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79"/>
    <w:rPr>
      <w:rFonts w:ascii="Tahoma" w:hAnsi="Tahoma" w:cs="Tahoma"/>
      <w:sz w:val="16"/>
      <w:szCs w:val="16"/>
    </w:rPr>
  </w:style>
  <w:style w:type="paragraph" w:styleId="FootnoteText">
    <w:name w:val="footnote text"/>
    <w:basedOn w:val="Normal"/>
    <w:link w:val="FootnoteTextChar"/>
    <w:uiPriority w:val="99"/>
    <w:semiHidden/>
    <w:unhideWhenUsed/>
    <w:rsid w:val="004E4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8CB"/>
    <w:rPr>
      <w:sz w:val="20"/>
      <w:szCs w:val="20"/>
    </w:rPr>
  </w:style>
  <w:style w:type="character" w:styleId="FootnoteReference">
    <w:name w:val="footnote reference"/>
    <w:basedOn w:val="DefaultParagraphFont"/>
    <w:uiPriority w:val="99"/>
    <w:semiHidden/>
    <w:unhideWhenUsed/>
    <w:rsid w:val="004E48CB"/>
    <w:rPr>
      <w:vertAlign w:val="superscript"/>
    </w:rPr>
  </w:style>
  <w:style w:type="character" w:styleId="Hyperlink">
    <w:name w:val="Hyperlink"/>
    <w:basedOn w:val="DefaultParagraphFont"/>
    <w:uiPriority w:val="99"/>
    <w:unhideWhenUsed/>
    <w:rsid w:val="00993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79"/>
    <w:rPr>
      <w:rFonts w:ascii="Tahoma" w:hAnsi="Tahoma" w:cs="Tahoma"/>
      <w:sz w:val="16"/>
      <w:szCs w:val="16"/>
    </w:rPr>
  </w:style>
  <w:style w:type="paragraph" w:styleId="FootnoteText">
    <w:name w:val="footnote text"/>
    <w:basedOn w:val="Normal"/>
    <w:link w:val="FootnoteTextChar"/>
    <w:uiPriority w:val="99"/>
    <w:semiHidden/>
    <w:unhideWhenUsed/>
    <w:rsid w:val="004E4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8CB"/>
    <w:rPr>
      <w:sz w:val="20"/>
      <w:szCs w:val="20"/>
    </w:rPr>
  </w:style>
  <w:style w:type="character" w:styleId="FootnoteReference">
    <w:name w:val="footnote reference"/>
    <w:basedOn w:val="DefaultParagraphFont"/>
    <w:uiPriority w:val="99"/>
    <w:semiHidden/>
    <w:unhideWhenUsed/>
    <w:rsid w:val="004E48CB"/>
    <w:rPr>
      <w:vertAlign w:val="superscript"/>
    </w:rPr>
  </w:style>
  <w:style w:type="character" w:styleId="Hyperlink">
    <w:name w:val="Hyperlink"/>
    <w:basedOn w:val="DefaultParagraphFont"/>
    <w:uiPriority w:val="99"/>
    <w:unhideWhenUsed/>
    <w:rsid w:val="00993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dew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8E13-E42B-43AF-8B37-6AD8F346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Reynolds, Doris</cp:lastModifiedBy>
  <cp:revision>2</cp:revision>
  <dcterms:created xsi:type="dcterms:W3CDTF">2016-08-29T13:49:00Z</dcterms:created>
  <dcterms:modified xsi:type="dcterms:W3CDTF">2016-08-29T13:49:00Z</dcterms:modified>
</cp:coreProperties>
</file>