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A65CB8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A65CB8">
        <w:t>August 29,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A65CB8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Electric Choice Inc.</w:t>
      </w:r>
    </w:p>
    <w:p w:rsidR="00E44597" w:rsidRPr="00E44597" w:rsidRDefault="00A65CB8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241 </w:t>
      </w:r>
      <w:proofErr w:type="spellStart"/>
      <w:r>
        <w:rPr>
          <w:rFonts w:cs="Arial"/>
          <w:sz w:val="22"/>
          <w:szCs w:val="22"/>
        </w:rPr>
        <w:t>Spahr</w:t>
      </w:r>
      <w:proofErr w:type="spellEnd"/>
      <w:r>
        <w:rPr>
          <w:rFonts w:cs="Arial"/>
          <w:sz w:val="22"/>
          <w:szCs w:val="22"/>
        </w:rPr>
        <w:t xml:space="preserve"> Street</w:t>
      </w:r>
    </w:p>
    <w:p w:rsidR="00962F9E" w:rsidRDefault="00F817CB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Pittsburgh PA  </w:t>
      </w:r>
      <w:r w:rsidR="00A65CB8">
        <w:rPr>
          <w:rFonts w:cs="Arial"/>
          <w:sz w:val="22"/>
          <w:szCs w:val="22"/>
        </w:rPr>
        <w:t>15232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65CB8">
        <w:rPr>
          <w:rFonts w:cs="Arial"/>
          <w:sz w:val="22"/>
          <w:szCs w:val="22"/>
        </w:rPr>
        <w:t>Electric Choice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65CB8">
        <w:rPr>
          <w:rFonts w:cs="Arial"/>
          <w:sz w:val="22"/>
          <w:szCs w:val="22"/>
        </w:rPr>
        <w:t>A-2014</w:t>
      </w:r>
      <w:r w:rsidR="00F817CB" w:rsidRPr="00F817CB">
        <w:rPr>
          <w:rFonts w:cs="Arial"/>
          <w:sz w:val="22"/>
          <w:szCs w:val="22"/>
        </w:rPr>
        <w:t>-</w:t>
      </w:r>
      <w:r w:rsidR="00A65CB8">
        <w:rPr>
          <w:rFonts w:cs="Arial"/>
          <w:sz w:val="22"/>
          <w:szCs w:val="22"/>
        </w:rPr>
        <w:t>2420357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A65CB8">
        <w:rPr>
          <w:rFonts w:cs="Arial"/>
          <w:sz w:val="22"/>
          <w:szCs w:val="22"/>
        </w:rPr>
        <w:t>Sir/Madam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A65CB8">
        <w:rPr>
          <w:rFonts w:cs="Arial"/>
          <w:sz w:val="22"/>
          <w:szCs w:val="22"/>
        </w:rPr>
        <w:t xml:space="preserve">updated </w:t>
      </w:r>
      <w:r w:rsidR="00E1575C">
        <w:rPr>
          <w:rFonts w:cs="Arial"/>
          <w:sz w:val="22"/>
          <w:szCs w:val="22"/>
        </w:rPr>
        <w:t>Bond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A65CB8">
        <w:rPr>
          <w:rFonts w:cs="Arial"/>
          <w:sz w:val="22"/>
          <w:szCs w:val="22"/>
        </w:rPr>
        <w:t>Electric Choice Inc.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A65CB8">
        <w:rPr>
          <w:rFonts w:cs="Arial"/>
          <w:sz w:val="22"/>
          <w:szCs w:val="22"/>
        </w:rPr>
        <w:t>bond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A65CB8" w:rsidRDefault="00A65CB8" w:rsidP="00962F9E">
      <w:pPr>
        <w:ind w:firstLine="720"/>
        <w:rPr>
          <w:rFonts w:cs="Arial"/>
          <w:sz w:val="22"/>
          <w:szCs w:val="22"/>
        </w:rPr>
      </w:pPr>
    </w:p>
    <w:p w:rsidR="00962F9E" w:rsidRDefault="00A65CB8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financial instrument filed with the Commission expires on September 20, 2016.</w:t>
      </w:r>
      <w:bookmarkStart w:id="0" w:name="_GoBack"/>
      <w:bookmarkEnd w:id="0"/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2016-08-29T18:05:00Z</dcterms:created>
  <dcterms:modified xsi:type="dcterms:W3CDTF">2016-08-29T18:05:00Z</dcterms:modified>
</cp:coreProperties>
</file>