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3D7091" w:rsidRPr="003D7091" w:rsidTr="00002F9F">
        <w:tc>
          <w:tcPr>
            <w:tcW w:w="2448" w:type="dxa"/>
          </w:tcPr>
          <w:p w:rsidR="003044C9" w:rsidRPr="003D7091" w:rsidRDefault="003044C9" w:rsidP="003026A0">
            <w:pPr>
              <w:pStyle w:val="Header"/>
              <w:tabs>
                <w:tab w:val="clear" w:pos="4320"/>
                <w:tab w:val="clear" w:pos="8640"/>
              </w:tabs>
              <w:rPr>
                <w:color w:val="auto"/>
              </w:rPr>
            </w:pPr>
          </w:p>
        </w:tc>
        <w:tc>
          <w:tcPr>
            <w:tcW w:w="4230" w:type="dxa"/>
            <w:gridSpan w:val="3"/>
          </w:tcPr>
          <w:p w:rsidR="003044C9" w:rsidRPr="003D7091" w:rsidRDefault="003044C9" w:rsidP="003026A0">
            <w:pPr>
              <w:jc w:val="center"/>
              <w:rPr>
                <w:b/>
                <w:color w:val="auto"/>
                <w:sz w:val="26"/>
              </w:rPr>
            </w:pPr>
            <w:r w:rsidRPr="003D7091">
              <w:rPr>
                <w:b/>
                <w:color w:val="auto"/>
                <w:sz w:val="26"/>
              </w:rPr>
              <w:t>PENNSYLVANIA</w:t>
            </w:r>
          </w:p>
          <w:p w:rsidR="003044C9" w:rsidRPr="003D7091" w:rsidRDefault="003044C9" w:rsidP="003026A0">
            <w:pPr>
              <w:jc w:val="center"/>
              <w:rPr>
                <w:b/>
                <w:color w:val="auto"/>
                <w:sz w:val="26"/>
              </w:rPr>
            </w:pPr>
            <w:r w:rsidRPr="003D7091">
              <w:rPr>
                <w:b/>
                <w:color w:val="auto"/>
                <w:sz w:val="26"/>
              </w:rPr>
              <w:t>PUBLIC UTILITY COMMISSION</w:t>
            </w:r>
          </w:p>
          <w:p w:rsidR="003044C9" w:rsidRPr="003D7091" w:rsidRDefault="003044C9" w:rsidP="003026A0">
            <w:pPr>
              <w:jc w:val="center"/>
              <w:rPr>
                <w:color w:val="auto"/>
                <w:sz w:val="26"/>
              </w:rPr>
            </w:pPr>
            <w:r w:rsidRPr="003D7091">
              <w:rPr>
                <w:b/>
                <w:color w:val="auto"/>
                <w:sz w:val="26"/>
              </w:rPr>
              <w:t>Harrisburg, PA  17105-3265</w:t>
            </w:r>
          </w:p>
        </w:tc>
        <w:tc>
          <w:tcPr>
            <w:tcW w:w="2880" w:type="dxa"/>
          </w:tcPr>
          <w:p w:rsidR="003044C9" w:rsidRPr="003D7091" w:rsidRDefault="003044C9" w:rsidP="003026A0">
            <w:pPr>
              <w:rPr>
                <w:color w:val="auto"/>
              </w:rPr>
            </w:pPr>
          </w:p>
        </w:tc>
      </w:tr>
      <w:tr w:rsidR="003D7091" w:rsidRPr="003D7091" w:rsidTr="00002F9F">
        <w:tc>
          <w:tcPr>
            <w:tcW w:w="2448" w:type="dxa"/>
          </w:tcPr>
          <w:p w:rsidR="003026A0" w:rsidRPr="003D7091" w:rsidRDefault="003026A0" w:rsidP="003026A0">
            <w:pPr>
              <w:pStyle w:val="Header"/>
              <w:tabs>
                <w:tab w:val="clear" w:pos="4320"/>
                <w:tab w:val="clear" w:pos="8640"/>
              </w:tabs>
              <w:rPr>
                <w:color w:val="auto"/>
              </w:rPr>
            </w:pPr>
          </w:p>
        </w:tc>
        <w:tc>
          <w:tcPr>
            <w:tcW w:w="4230" w:type="dxa"/>
            <w:gridSpan w:val="3"/>
          </w:tcPr>
          <w:p w:rsidR="003026A0" w:rsidRPr="003D7091" w:rsidRDefault="003026A0" w:rsidP="003026A0">
            <w:pPr>
              <w:jc w:val="center"/>
              <w:rPr>
                <w:b/>
                <w:color w:val="auto"/>
                <w:sz w:val="26"/>
              </w:rPr>
            </w:pPr>
          </w:p>
        </w:tc>
        <w:tc>
          <w:tcPr>
            <w:tcW w:w="2880" w:type="dxa"/>
          </w:tcPr>
          <w:p w:rsidR="003026A0" w:rsidRPr="003D7091" w:rsidRDefault="003026A0" w:rsidP="003026A0">
            <w:pPr>
              <w:rPr>
                <w:color w:val="auto"/>
              </w:rPr>
            </w:pPr>
          </w:p>
        </w:tc>
      </w:tr>
      <w:tr w:rsidR="003D7091" w:rsidRPr="003D7091" w:rsidTr="00002F9F">
        <w:tc>
          <w:tcPr>
            <w:tcW w:w="4428" w:type="dxa"/>
            <w:gridSpan w:val="2"/>
          </w:tcPr>
          <w:p w:rsidR="00DA518D" w:rsidRPr="003D7091" w:rsidRDefault="00DA518D" w:rsidP="00782335">
            <w:pPr>
              <w:rPr>
                <w:color w:val="auto"/>
                <w:sz w:val="26"/>
                <w:szCs w:val="26"/>
              </w:rPr>
            </w:pPr>
          </w:p>
        </w:tc>
        <w:tc>
          <w:tcPr>
            <w:tcW w:w="5130" w:type="dxa"/>
            <w:gridSpan w:val="3"/>
          </w:tcPr>
          <w:p w:rsidR="00DA518D" w:rsidRPr="003D7091" w:rsidRDefault="00DA518D" w:rsidP="0036752D">
            <w:pPr>
              <w:ind w:firstLine="612"/>
              <w:jc w:val="right"/>
              <w:rPr>
                <w:color w:val="auto"/>
                <w:sz w:val="26"/>
                <w:szCs w:val="26"/>
              </w:rPr>
            </w:pPr>
            <w:r w:rsidRPr="003D7091">
              <w:rPr>
                <w:color w:val="auto"/>
                <w:sz w:val="26"/>
                <w:szCs w:val="26"/>
              </w:rPr>
              <w:t xml:space="preserve">Public Meeting held </w:t>
            </w:r>
            <w:r w:rsidR="007B18F4" w:rsidRPr="003D7091">
              <w:rPr>
                <w:color w:val="auto"/>
                <w:sz w:val="26"/>
                <w:szCs w:val="26"/>
              </w:rPr>
              <w:t>September 1</w:t>
            </w:r>
            <w:r w:rsidR="007A66AB" w:rsidRPr="003D7091">
              <w:rPr>
                <w:color w:val="auto"/>
                <w:sz w:val="26"/>
                <w:szCs w:val="26"/>
              </w:rPr>
              <w:t>, 2016</w:t>
            </w:r>
          </w:p>
        </w:tc>
      </w:tr>
      <w:tr w:rsidR="003D7091" w:rsidRPr="003D7091" w:rsidTr="00002F9F">
        <w:tc>
          <w:tcPr>
            <w:tcW w:w="4428" w:type="dxa"/>
            <w:gridSpan w:val="2"/>
          </w:tcPr>
          <w:p w:rsidR="00DA518D" w:rsidRPr="003D7091" w:rsidRDefault="00DA518D" w:rsidP="00782335">
            <w:pPr>
              <w:rPr>
                <w:color w:val="auto"/>
                <w:sz w:val="26"/>
                <w:szCs w:val="26"/>
              </w:rPr>
            </w:pPr>
            <w:r w:rsidRPr="003D7091">
              <w:rPr>
                <w:color w:val="auto"/>
                <w:sz w:val="26"/>
                <w:szCs w:val="26"/>
              </w:rPr>
              <w:t>Commissioners Present:</w:t>
            </w:r>
          </w:p>
        </w:tc>
        <w:tc>
          <w:tcPr>
            <w:tcW w:w="5130" w:type="dxa"/>
            <w:gridSpan w:val="3"/>
          </w:tcPr>
          <w:p w:rsidR="00DA518D" w:rsidRPr="003D7091" w:rsidRDefault="00DA518D" w:rsidP="00782335">
            <w:pPr>
              <w:rPr>
                <w:color w:val="auto"/>
                <w:sz w:val="26"/>
                <w:szCs w:val="26"/>
              </w:rPr>
            </w:pPr>
          </w:p>
        </w:tc>
      </w:tr>
      <w:tr w:rsidR="003D7091" w:rsidRPr="003D7091" w:rsidTr="00002F9F">
        <w:tc>
          <w:tcPr>
            <w:tcW w:w="4428" w:type="dxa"/>
            <w:gridSpan w:val="2"/>
          </w:tcPr>
          <w:p w:rsidR="00DA518D" w:rsidRPr="003D7091" w:rsidRDefault="00DA518D" w:rsidP="00782335">
            <w:pPr>
              <w:rPr>
                <w:color w:val="auto"/>
                <w:sz w:val="26"/>
                <w:szCs w:val="26"/>
              </w:rPr>
            </w:pPr>
          </w:p>
        </w:tc>
        <w:tc>
          <w:tcPr>
            <w:tcW w:w="5130" w:type="dxa"/>
            <w:gridSpan w:val="3"/>
          </w:tcPr>
          <w:p w:rsidR="00DA518D" w:rsidRPr="003D7091" w:rsidRDefault="00DA518D" w:rsidP="00782335">
            <w:pPr>
              <w:rPr>
                <w:color w:val="auto"/>
                <w:sz w:val="26"/>
                <w:szCs w:val="26"/>
              </w:rPr>
            </w:pPr>
          </w:p>
        </w:tc>
      </w:tr>
      <w:tr w:rsidR="00EA7F80" w:rsidRPr="003D7091" w:rsidTr="0096732A">
        <w:trPr>
          <w:trHeight w:val="1794"/>
        </w:trPr>
        <w:tc>
          <w:tcPr>
            <w:tcW w:w="9558" w:type="dxa"/>
            <w:gridSpan w:val="5"/>
          </w:tcPr>
          <w:p w:rsidR="00EA7F80" w:rsidRPr="003D7091" w:rsidRDefault="00EA7F80">
            <w:pPr>
              <w:autoSpaceDE w:val="0"/>
              <w:autoSpaceDN w:val="0"/>
              <w:adjustRightInd w:val="0"/>
              <w:ind w:firstLine="446"/>
              <w:rPr>
                <w:rFonts w:cs="Arial"/>
                <w:color w:val="auto"/>
                <w:sz w:val="26"/>
                <w:szCs w:val="26"/>
              </w:rPr>
            </w:pPr>
            <w:r w:rsidRPr="003D7091">
              <w:rPr>
                <w:color w:val="auto"/>
                <w:sz w:val="26"/>
                <w:szCs w:val="26"/>
              </w:rPr>
              <w:t>Gladys M. Brown, Chairman</w:t>
            </w:r>
          </w:p>
          <w:p w:rsidR="00EA7F80" w:rsidRPr="003D7091" w:rsidRDefault="00EA7F80">
            <w:pPr>
              <w:autoSpaceDE w:val="0"/>
              <w:autoSpaceDN w:val="0"/>
              <w:adjustRightInd w:val="0"/>
              <w:ind w:firstLine="446"/>
              <w:rPr>
                <w:color w:val="auto"/>
                <w:sz w:val="26"/>
                <w:szCs w:val="26"/>
              </w:rPr>
            </w:pPr>
            <w:r w:rsidRPr="003D7091">
              <w:rPr>
                <w:rFonts w:cs="Arial"/>
                <w:color w:val="auto"/>
                <w:sz w:val="26"/>
                <w:szCs w:val="26"/>
              </w:rPr>
              <w:t>Andrew G. Place, Vice Chairman</w:t>
            </w:r>
          </w:p>
          <w:p w:rsidR="00EA7F80" w:rsidRPr="003D7091" w:rsidRDefault="00EA7F80">
            <w:pPr>
              <w:autoSpaceDE w:val="0"/>
              <w:autoSpaceDN w:val="0"/>
              <w:adjustRightInd w:val="0"/>
              <w:ind w:firstLine="446"/>
              <w:rPr>
                <w:color w:val="auto"/>
                <w:sz w:val="26"/>
                <w:szCs w:val="26"/>
              </w:rPr>
            </w:pPr>
            <w:r w:rsidRPr="003D7091">
              <w:rPr>
                <w:color w:val="auto"/>
                <w:sz w:val="26"/>
                <w:szCs w:val="26"/>
              </w:rPr>
              <w:t xml:space="preserve">John F. Coleman, </w:t>
            </w:r>
            <w:r>
              <w:rPr>
                <w:color w:val="auto"/>
                <w:sz w:val="26"/>
                <w:szCs w:val="26"/>
              </w:rPr>
              <w:t>Jr.</w:t>
            </w:r>
          </w:p>
          <w:p w:rsidR="00EA7F80" w:rsidRPr="003D7091" w:rsidRDefault="00EA7F80">
            <w:pPr>
              <w:autoSpaceDE w:val="0"/>
              <w:autoSpaceDN w:val="0"/>
              <w:adjustRightInd w:val="0"/>
              <w:ind w:firstLine="446"/>
              <w:rPr>
                <w:color w:val="auto"/>
                <w:sz w:val="26"/>
                <w:szCs w:val="26"/>
              </w:rPr>
            </w:pPr>
            <w:r w:rsidRPr="003D7091">
              <w:rPr>
                <w:color w:val="auto"/>
                <w:sz w:val="26"/>
                <w:szCs w:val="26"/>
              </w:rPr>
              <w:t xml:space="preserve">Robert F. </w:t>
            </w:r>
            <w:proofErr w:type="spellStart"/>
            <w:r w:rsidRPr="003D7091">
              <w:rPr>
                <w:color w:val="auto"/>
                <w:sz w:val="26"/>
                <w:szCs w:val="26"/>
              </w:rPr>
              <w:t>Powelson</w:t>
            </w:r>
            <w:proofErr w:type="spellEnd"/>
            <w:r w:rsidRPr="003D7091">
              <w:rPr>
                <w:color w:val="auto"/>
                <w:sz w:val="26"/>
                <w:szCs w:val="26"/>
              </w:rPr>
              <w:t xml:space="preserve"> </w:t>
            </w:r>
          </w:p>
          <w:p w:rsidR="00EA7F80" w:rsidRPr="003D7091" w:rsidRDefault="00EA7F80">
            <w:pPr>
              <w:autoSpaceDE w:val="0"/>
              <w:autoSpaceDN w:val="0"/>
              <w:adjustRightInd w:val="0"/>
              <w:ind w:firstLine="446"/>
              <w:rPr>
                <w:color w:val="auto"/>
                <w:sz w:val="26"/>
                <w:szCs w:val="26"/>
              </w:rPr>
            </w:pPr>
            <w:r w:rsidRPr="003D7091">
              <w:rPr>
                <w:color w:val="auto"/>
                <w:sz w:val="26"/>
                <w:szCs w:val="26"/>
              </w:rPr>
              <w:t>David W. Sweet</w:t>
            </w:r>
          </w:p>
          <w:p w:rsidR="00EA7F80" w:rsidRPr="003D7091" w:rsidRDefault="00EA7F80" w:rsidP="0096732A">
            <w:pPr>
              <w:autoSpaceDE w:val="0"/>
              <w:autoSpaceDN w:val="0"/>
              <w:adjustRightInd w:val="0"/>
              <w:ind w:firstLine="446"/>
              <w:rPr>
                <w:rFonts w:cs="Arial"/>
                <w:color w:val="auto"/>
                <w:sz w:val="26"/>
                <w:szCs w:val="26"/>
              </w:rPr>
            </w:pPr>
          </w:p>
        </w:tc>
      </w:tr>
      <w:tr w:rsidR="00F55574" w:rsidRPr="003D7091" w:rsidTr="00C54CD1">
        <w:tc>
          <w:tcPr>
            <w:tcW w:w="5958" w:type="dxa"/>
            <w:gridSpan w:val="3"/>
          </w:tcPr>
          <w:p w:rsidR="00F55574" w:rsidRPr="003D7091" w:rsidRDefault="00F55574" w:rsidP="00782335">
            <w:pPr>
              <w:rPr>
                <w:color w:val="auto"/>
                <w:sz w:val="26"/>
                <w:szCs w:val="26"/>
              </w:rPr>
            </w:pPr>
            <w:r w:rsidRPr="003D7091">
              <w:rPr>
                <w:color w:val="auto"/>
                <w:sz w:val="26"/>
                <w:szCs w:val="26"/>
              </w:rPr>
              <w:t xml:space="preserve">Application of NEP </w:t>
            </w:r>
            <w:proofErr w:type="spellStart"/>
            <w:r w:rsidRPr="003D7091">
              <w:rPr>
                <w:color w:val="auto"/>
                <w:sz w:val="26"/>
                <w:szCs w:val="26"/>
              </w:rPr>
              <w:t>TelCom</w:t>
            </w:r>
            <w:proofErr w:type="spellEnd"/>
            <w:r w:rsidRPr="003D7091">
              <w:rPr>
                <w:color w:val="auto"/>
                <w:sz w:val="26"/>
                <w:szCs w:val="26"/>
              </w:rPr>
              <w:t xml:space="preserve">, Inc. for approval to offer, render, furnish or supply telecommunication services as a </w:t>
            </w:r>
            <w:r>
              <w:rPr>
                <w:color w:val="auto"/>
                <w:sz w:val="26"/>
                <w:szCs w:val="26"/>
              </w:rPr>
              <w:t>C</w:t>
            </w:r>
            <w:r w:rsidRPr="003D7091">
              <w:rPr>
                <w:color w:val="auto"/>
                <w:sz w:val="26"/>
                <w:szCs w:val="26"/>
              </w:rPr>
              <w:t>ompetitive Local Exchange Carrier to the public in the Commonwealth of Pennsylvania in the service territories of all thirty-seven Incumbent Local Exchange Carriers.</w:t>
            </w:r>
          </w:p>
        </w:tc>
        <w:tc>
          <w:tcPr>
            <w:tcW w:w="3600" w:type="dxa"/>
            <w:gridSpan w:val="2"/>
          </w:tcPr>
          <w:p w:rsidR="00F55574" w:rsidRPr="003D7091" w:rsidRDefault="00F55574" w:rsidP="00782335">
            <w:pPr>
              <w:jc w:val="right"/>
              <w:rPr>
                <w:color w:val="auto"/>
                <w:sz w:val="26"/>
                <w:szCs w:val="26"/>
              </w:rPr>
            </w:pPr>
            <w:r w:rsidRPr="003D7091">
              <w:rPr>
                <w:color w:val="auto"/>
                <w:sz w:val="26"/>
                <w:szCs w:val="26"/>
              </w:rPr>
              <w:t>A-2016-2543613</w:t>
            </w:r>
          </w:p>
        </w:tc>
      </w:tr>
      <w:tr w:rsidR="00F55574" w:rsidRPr="003D7091" w:rsidTr="00C54CD1">
        <w:tc>
          <w:tcPr>
            <w:tcW w:w="5958" w:type="dxa"/>
            <w:gridSpan w:val="3"/>
          </w:tcPr>
          <w:p w:rsidR="00F55574" w:rsidRPr="003D7091" w:rsidRDefault="00F55574">
            <w:pPr>
              <w:rPr>
                <w:color w:val="auto"/>
                <w:sz w:val="26"/>
                <w:szCs w:val="26"/>
              </w:rPr>
            </w:pPr>
          </w:p>
        </w:tc>
        <w:tc>
          <w:tcPr>
            <w:tcW w:w="3600" w:type="dxa"/>
            <w:gridSpan w:val="2"/>
            <w:vAlign w:val="center"/>
          </w:tcPr>
          <w:p w:rsidR="00F55574" w:rsidRPr="003D7091" w:rsidRDefault="00F55574" w:rsidP="00782335">
            <w:pPr>
              <w:jc w:val="right"/>
              <w:rPr>
                <w:color w:val="auto"/>
                <w:sz w:val="26"/>
                <w:szCs w:val="26"/>
              </w:rPr>
            </w:pPr>
          </w:p>
        </w:tc>
      </w:tr>
    </w:tbl>
    <w:p w:rsidR="008D78F0" w:rsidRPr="003D7091" w:rsidRDefault="008D78F0" w:rsidP="00DA518D">
      <w:pPr>
        <w:pStyle w:val="Caption"/>
        <w:rPr>
          <w:color w:val="auto"/>
          <w:szCs w:val="26"/>
        </w:rPr>
      </w:pPr>
    </w:p>
    <w:p w:rsidR="00DA518D" w:rsidRPr="003D7091" w:rsidRDefault="00DA518D" w:rsidP="00C2397D">
      <w:pPr>
        <w:pStyle w:val="Caption"/>
        <w:spacing w:line="360" w:lineRule="auto"/>
        <w:rPr>
          <w:color w:val="auto"/>
          <w:szCs w:val="26"/>
        </w:rPr>
      </w:pPr>
      <w:r w:rsidRPr="003D7091">
        <w:rPr>
          <w:color w:val="auto"/>
          <w:szCs w:val="26"/>
        </w:rPr>
        <w:t>ORDER</w:t>
      </w:r>
    </w:p>
    <w:p w:rsidR="00DA518D" w:rsidRPr="003D7091" w:rsidRDefault="00DA518D" w:rsidP="00C2397D">
      <w:pPr>
        <w:spacing w:before="240" w:line="360" w:lineRule="auto"/>
        <w:rPr>
          <w:b/>
          <w:color w:val="auto"/>
          <w:sz w:val="26"/>
          <w:szCs w:val="26"/>
        </w:rPr>
      </w:pPr>
      <w:r w:rsidRPr="003D7091">
        <w:rPr>
          <w:b/>
          <w:color w:val="auto"/>
          <w:sz w:val="26"/>
          <w:szCs w:val="26"/>
        </w:rPr>
        <w:t>BY THE COMMISSION:</w:t>
      </w:r>
    </w:p>
    <w:p w:rsidR="00F55574" w:rsidRDefault="00DA518D" w:rsidP="00C2397D">
      <w:pPr>
        <w:pStyle w:val="BodyText"/>
        <w:spacing w:before="240"/>
        <w:ind w:firstLine="720"/>
        <w:rPr>
          <w:color w:val="auto"/>
          <w:szCs w:val="26"/>
        </w:rPr>
      </w:pPr>
      <w:r w:rsidRPr="003D7091">
        <w:rPr>
          <w:color w:val="auto"/>
          <w:szCs w:val="26"/>
        </w:rPr>
        <w:t xml:space="preserve">On </w:t>
      </w:r>
      <w:r w:rsidR="00504D30" w:rsidRPr="003D7091">
        <w:rPr>
          <w:color w:val="auto"/>
          <w:szCs w:val="26"/>
        </w:rPr>
        <w:t>May 26,</w:t>
      </w:r>
      <w:r w:rsidR="00C20B8E">
        <w:rPr>
          <w:color w:val="auto"/>
          <w:szCs w:val="26"/>
        </w:rPr>
        <w:t xml:space="preserve"> </w:t>
      </w:r>
      <w:r w:rsidR="00504D30" w:rsidRPr="003D7091">
        <w:rPr>
          <w:color w:val="auto"/>
          <w:szCs w:val="26"/>
        </w:rPr>
        <w:t>2016</w:t>
      </w:r>
      <w:r w:rsidRPr="003D7091">
        <w:rPr>
          <w:color w:val="auto"/>
          <w:szCs w:val="26"/>
        </w:rPr>
        <w:t xml:space="preserve">, </w:t>
      </w:r>
      <w:r w:rsidR="00504D30" w:rsidRPr="003D7091">
        <w:rPr>
          <w:color w:val="auto"/>
          <w:szCs w:val="26"/>
        </w:rPr>
        <w:t xml:space="preserve">NEP </w:t>
      </w:r>
      <w:proofErr w:type="spellStart"/>
      <w:r w:rsidR="00504D30" w:rsidRPr="003D7091">
        <w:rPr>
          <w:color w:val="auto"/>
          <w:szCs w:val="26"/>
        </w:rPr>
        <w:t>TelCom</w:t>
      </w:r>
      <w:proofErr w:type="spellEnd"/>
      <w:r w:rsidR="00504D30" w:rsidRPr="003D7091">
        <w:rPr>
          <w:color w:val="auto"/>
          <w:szCs w:val="26"/>
        </w:rPr>
        <w:t xml:space="preserve">, Inc. </w:t>
      </w:r>
      <w:r w:rsidRPr="003D7091">
        <w:rPr>
          <w:color w:val="auto"/>
          <w:szCs w:val="26"/>
        </w:rPr>
        <w:t>(Applican</w:t>
      </w:r>
      <w:r w:rsidR="00504D30" w:rsidRPr="003D7091">
        <w:rPr>
          <w:color w:val="auto"/>
          <w:szCs w:val="26"/>
        </w:rPr>
        <w:t>t</w:t>
      </w:r>
      <w:r w:rsidR="00E050ED" w:rsidRPr="003D7091">
        <w:rPr>
          <w:color w:val="auto"/>
          <w:szCs w:val="26"/>
        </w:rPr>
        <w:t xml:space="preserve"> or Company</w:t>
      </w:r>
      <w:r w:rsidRPr="003D7091">
        <w:rPr>
          <w:color w:val="auto"/>
          <w:szCs w:val="26"/>
        </w:rPr>
        <w:t xml:space="preserve">) filed an Application seeking </w:t>
      </w:r>
      <w:r w:rsidR="00504D30" w:rsidRPr="003D7091">
        <w:rPr>
          <w:color w:val="auto"/>
          <w:szCs w:val="26"/>
        </w:rPr>
        <w:t>a</w:t>
      </w:r>
      <w:r w:rsidRPr="003D7091">
        <w:rPr>
          <w:color w:val="auto"/>
          <w:szCs w:val="26"/>
        </w:rPr>
        <w:t xml:space="preserve"> Certificate of Public Convenience pursuant to the Telecommunications Act of 1996, 47 U.S.C. </w:t>
      </w:r>
      <w:r w:rsidR="000D68F3" w:rsidRPr="003D7091">
        <w:rPr>
          <w:color w:val="auto"/>
          <w:szCs w:val="26"/>
        </w:rPr>
        <w:t>§</w:t>
      </w:r>
      <w:r w:rsidRPr="003D7091">
        <w:rPr>
          <w:color w:val="auto"/>
          <w:szCs w:val="26"/>
        </w:rPr>
        <w:t xml:space="preserve">§  201 </w:t>
      </w:r>
      <w:r w:rsidRPr="003D7091">
        <w:rPr>
          <w:i/>
          <w:color w:val="auto"/>
          <w:szCs w:val="26"/>
        </w:rPr>
        <w:t>et seq</w:t>
      </w:r>
      <w:r w:rsidRPr="003D7091">
        <w:rPr>
          <w:color w:val="auto"/>
          <w:szCs w:val="26"/>
        </w:rPr>
        <w:t>., (TA-96)</w:t>
      </w:r>
      <w:r w:rsidRPr="003D7091">
        <w:rPr>
          <w:rStyle w:val="FootnoteReference"/>
          <w:color w:val="auto"/>
          <w:szCs w:val="26"/>
        </w:rPr>
        <w:footnoteReference w:id="1"/>
      </w:r>
      <w:r w:rsidRPr="003D7091">
        <w:rPr>
          <w:rStyle w:val="FootnoteReference"/>
          <w:color w:val="auto"/>
        </w:rPr>
        <w:t xml:space="preserve"> </w:t>
      </w:r>
      <w:r w:rsidRPr="003D7091">
        <w:rPr>
          <w:color w:val="auto"/>
          <w:szCs w:val="26"/>
        </w:rPr>
        <w:t>and to Chapter 11 of the Public Utility Code (Code) (66 Pa. C.S. §</w:t>
      </w:r>
      <w:r w:rsidR="000D68F3" w:rsidRPr="003D7091">
        <w:rPr>
          <w:color w:val="auto"/>
          <w:szCs w:val="26"/>
        </w:rPr>
        <w:t>§</w:t>
      </w:r>
      <w:r w:rsidRPr="003D7091">
        <w:rPr>
          <w:color w:val="auto"/>
          <w:szCs w:val="26"/>
        </w:rPr>
        <w:t xml:space="preserve"> 1101 </w:t>
      </w:r>
      <w:r w:rsidRPr="003D7091">
        <w:rPr>
          <w:i/>
          <w:color w:val="auto"/>
          <w:szCs w:val="26"/>
        </w:rPr>
        <w:t>et seq.</w:t>
      </w:r>
      <w:r w:rsidRPr="003D7091">
        <w:rPr>
          <w:color w:val="auto"/>
          <w:szCs w:val="26"/>
        </w:rPr>
        <w:t>) evidencing authority to provide telecommunication services to the public</w:t>
      </w:r>
      <w:r w:rsidR="00F3536E" w:rsidRPr="003D7091">
        <w:rPr>
          <w:color w:val="auto"/>
          <w:szCs w:val="26"/>
        </w:rPr>
        <w:t xml:space="preserve"> as a Competitive Local Exchange Carrier (CLEC) in the service territories of all thirty-seven Incumbent Local Exchange Carriers (ILECs) within the Commonwealth of Pennsylvania.</w:t>
      </w:r>
    </w:p>
    <w:p w:rsidR="0083630D" w:rsidRPr="00405330" w:rsidRDefault="00F262DE" w:rsidP="00C2397D">
      <w:pPr>
        <w:pStyle w:val="BodyText"/>
        <w:spacing w:before="240"/>
        <w:ind w:firstLine="720"/>
        <w:rPr>
          <w:color w:val="auto"/>
          <w:szCs w:val="26"/>
        </w:rPr>
      </w:pPr>
      <w:r w:rsidRPr="00405330">
        <w:rPr>
          <w:color w:val="auto"/>
          <w:szCs w:val="26"/>
        </w:rPr>
        <w:lastRenderedPageBreak/>
        <w:t>T</w:t>
      </w:r>
      <w:r w:rsidR="0083630D" w:rsidRPr="00405330">
        <w:rPr>
          <w:color w:val="auto"/>
          <w:szCs w:val="26"/>
        </w:rPr>
        <w:t xml:space="preserve">he Applicant was granted provisional authority </w:t>
      </w:r>
      <w:r w:rsidRPr="00405330">
        <w:rPr>
          <w:color w:val="auto"/>
          <w:szCs w:val="26"/>
        </w:rPr>
        <w:t>pursuant to our Secretarial Letter of</w:t>
      </w:r>
      <w:r w:rsidR="00B27952" w:rsidRPr="00405330">
        <w:rPr>
          <w:color w:val="auto"/>
          <w:szCs w:val="26"/>
        </w:rPr>
        <w:t xml:space="preserve"> June 10, 2016,</w:t>
      </w:r>
      <w:r w:rsidRPr="00405330">
        <w:rPr>
          <w:color w:val="auto"/>
          <w:szCs w:val="26"/>
        </w:rPr>
        <w:t xml:space="preserve"> </w:t>
      </w:r>
      <w:r w:rsidR="0083630D" w:rsidRPr="00405330">
        <w:rPr>
          <w:color w:val="auto"/>
          <w:szCs w:val="26"/>
        </w:rPr>
        <w:t xml:space="preserve">to provide the proposed </w:t>
      </w:r>
      <w:r w:rsidR="00554F8D" w:rsidRPr="00405330">
        <w:rPr>
          <w:color w:val="auto"/>
          <w:szCs w:val="26"/>
        </w:rPr>
        <w:t>services</w:t>
      </w:r>
      <w:r w:rsidR="00AE5A44" w:rsidRPr="00405330">
        <w:rPr>
          <w:color w:val="auto"/>
          <w:szCs w:val="26"/>
        </w:rPr>
        <w:t xml:space="preserve"> </w:t>
      </w:r>
      <w:r w:rsidR="004D2AD9" w:rsidRPr="00405330">
        <w:rPr>
          <w:color w:val="auto"/>
          <w:szCs w:val="26"/>
        </w:rPr>
        <w:t>in the service territories of Verizon Pennsylvania LLC</w:t>
      </w:r>
      <w:r w:rsidR="00E45B1E">
        <w:rPr>
          <w:rStyle w:val="FootnoteReference"/>
          <w:color w:val="auto"/>
          <w:szCs w:val="26"/>
        </w:rPr>
        <w:footnoteReference w:id="2"/>
      </w:r>
      <w:r w:rsidR="004D2AD9" w:rsidRPr="00405330">
        <w:rPr>
          <w:color w:val="auto"/>
          <w:szCs w:val="26"/>
        </w:rPr>
        <w:t xml:space="preserve"> and Verizon North LLC </w:t>
      </w:r>
      <w:r w:rsidR="0083630D" w:rsidRPr="00405330">
        <w:rPr>
          <w:color w:val="auto"/>
          <w:szCs w:val="26"/>
        </w:rPr>
        <w:t xml:space="preserve">pursuant to its proposed </w:t>
      </w:r>
      <w:r w:rsidR="00AE5A44" w:rsidRPr="00405330">
        <w:rPr>
          <w:color w:val="auto"/>
          <w:szCs w:val="26"/>
        </w:rPr>
        <w:t>tariffs</w:t>
      </w:r>
      <w:r w:rsidR="0083630D" w:rsidRPr="00405330">
        <w:rPr>
          <w:color w:val="auto"/>
          <w:szCs w:val="26"/>
        </w:rPr>
        <w:t xml:space="preserve"> during the pendency of the application process</w:t>
      </w:r>
      <w:r w:rsidR="004D2AD9" w:rsidRPr="00405330">
        <w:rPr>
          <w:color w:val="auto"/>
          <w:szCs w:val="26"/>
        </w:rPr>
        <w:t xml:space="preserve">. </w:t>
      </w:r>
      <w:r w:rsidR="00FA6908" w:rsidRPr="00405330">
        <w:rPr>
          <w:color w:val="auto"/>
          <w:szCs w:val="26"/>
        </w:rPr>
        <w:t xml:space="preserve"> </w:t>
      </w:r>
      <w:r w:rsidR="00E45B1E">
        <w:rPr>
          <w:color w:val="auto"/>
          <w:szCs w:val="26"/>
        </w:rPr>
        <w:t>A</w:t>
      </w:r>
      <w:r w:rsidR="00FA6908" w:rsidRPr="00405330">
        <w:rPr>
          <w:color w:val="auto"/>
          <w:szCs w:val="26"/>
        </w:rPr>
        <w:t xml:space="preserve">s required by 52 Pa. Code § 5.14, the Application was published in the </w:t>
      </w:r>
      <w:r w:rsidR="00FA6908" w:rsidRPr="0053776D">
        <w:rPr>
          <w:i/>
          <w:color w:val="auto"/>
          <w:szCs w:val="26"/>
        </w:rPr>
        <w:t>Pennsylvania Bulletin</w:t>
      </w:r>
      <w:r w:rsidR="00FA6908" w:rsidRPr="00405330">
        <w:rPr>
          <w:color w:val="auto"/>
          <w:szCs w:val="26"/>
        </w:rPr>
        <w:t>.</w:t>
      </w:r>
      <w:r w:rsidR="004D2AD9" w:rsidRPr="00405330">
        <w:rPr>
          <w:rStyle w:val="FootnoteReference"/>
          <w:color w:val="auto"/>
          <w:szCs w:val="26"/>
        </w:rPr>
        <w:footnoteReference w:id="3"/>
      </w:r>
      <w:r w:rsidR="00FA6908" w:rsidRPr="00405330">
        <w:rPr>
          <w:color w:val="auto"/>
          <w:szCs w:val="26"/>
        </w:rPr>
        <w:t xml:space="preserve">  The Applicant was granted a waiver concerning publishing notice of its Application in newspapers of general circulation</w:t>
      </w:r>
      <w:r w:rsidR="006610C5">
        <w:rPr>
          <w:color w:val="auto"/>
          <w:szCs w:val="26"/>
        </w:rPr>
        <w:t xml:space="preserve">.  </w:t>
      </w:r>
      <w:r w:rsidR="0081092C" w:rsidRPr="00405330">
        <w:rPr>
          <w:color w:val="auto"/>
          <w:szCs w:val="26"/>
        </w:rPr>
        <w:t>The protest period for this instant Application expired</w:t>
      </w:r>
      <w:r w:rsidR="00C27ABC" w:rsidRPr="00405330">
        <w:rPr>
          <w:color w:val="auto"/>
          <w:szCs w:val="26"/>
        </w:rPr>
        <w:t xml:space="preserve"> </w:t>
      </w:r>
      <w:r w:rsidR="00E45B1E">
        <w:rPr>
          <w:color w:val="auto"/>
          <w:szCs w:val="26"/>
        </w:rPr>
        <w:t xml:space="preserve">August </w:t>
      </w:r>
      <w:r w:rsidR="00C27ABC" w:rsidRPr="00405330">
        <w:rPr>
          <w:color w:val="auto"/>
          <w:szCs w:val="26"/>
        </w:rPr>
        <w:t>1, 2016</w:t>
      </w:r>
      <w:r w:rsidR="0081092C" w:rsidRPr="00405330">
        <w:rPr>
          <w:color w:val="auto"/>
          <w:szCs w:val="26"/>
        </w:rPr>
        <w:t xml:space="preserve">.  </w:t>
      </w:r>
      <w:r w:rsidR="001E0342" w:rsidRPr="00405330">
        <w:rPr>
          <w:color w:val="auto"/>
          <w:szCs w:val="26"/>
        </w:rPr>
        <w:t xml:space="preserve">The assigned utility code is </w:t>
      </w:r>
      <w:r w:rsidR="00B27952" w:rsidRPr="00405330">
        <w:rPr>
          <w:color w:val="auto"/>
          <w:szCs w:val="26"/>
        </w:rPr>
        <w:t>310913</w:t>
      </w:r>
      <w:r w:rsidR="001E0342" w:rsidRPr="00405330">
        <w:rPr>
          <w:color w:val="auto"/>
          <w:szCs w:val="26"/>
        </w:rPr>
        <w:t xml:space="preserve">. </w:t>
      </w:r>
    </w:p>
    <w:p w:rsidR="003044C9" w:rsidRPr="00405330" w:rsidRDefault="003044C9" w:rsidP="007C3BE6">
      <w:pPr>
        <w:pStyle w:val="BodyText"/>
        <w:spacing w:before="240"/>
        <w:ind w:firstLine="720"/>
        <w:rPr>
          <w:color w:val="auto"/>
          <w:szCs w:val="26"/>
        </w:rPr>
      </w:pPr>
      <w:r w:rsidRPr="00405330">
        <w:rPr>
          <w:color w:val="auto"/>
          <w:szCs w:val="26"/>
        </w:rPr>
        <w:t xml:space="preserve">The Applicant complied with </w:t>
      </w:r>
      <w:r w:rsidR="009104F4" w:rsidRPr="00405330">
        <w:rPr>
          <w:color w:val="auto"/>
          <w:szCs w:val="26"/>
        </w:rPr>
        <w:t>notice requirements set forth in our</w:t>
      </w:r>
      <w:r w:rsidR="00A43EE5" w:rsidRPr="00405330">
        <w:rPr>
          <w:color w:val="auto"/>
          <w:szCs w:val="26"/>
        </w:rPr>
        <w:t xml:space="preserve"> </w:t>
      </w:r>
      <w:r w:rsidR="00A43EE5" w:rsidRPr="00405330">
        <w:rPr>
          <w:i/>
          <w:color w:val="auto"/>
          <w:szCs w:val="26"/>
        </w:rPr>
        <w:t>TA-96</w:t>
      </w:r>
      <w:r w:rsidR="009104F4" w:rsidRPr="00405330">
        <w:rPr>
          <w:color w:val="auto"/>
          <w:szCs w:val="26"/>
        </w:rPr>
        <w:t xml:space="preserve"> </w:t>
      </w:r>
      <w:r w:rsidR="009104F4" w:rsidRPr="00405330">
        <w:rPr>
          <w:i/>
          <w:color w:val="auto"/>
          <w:szCs w:val="26"/>
        </w:rPr>
        <w:t>Implementation Orders</w:t>
      </w:r>
      <w:r w:rsidR="00195018" w:rsidRPr="0053776D">
        <w:rPr>
          <w:rStyle w:val="StyleFootnoteReference13ptBlack"/>
          <w:rFonts w:ascii="Times New Roman" w:hAnsi="Times New Roman"/>
          <w:color w:val="auto"/>
        </w:rPr>
        <w:footnoteReference w:id="4"/>
      </w:r>
      <w:r w:rsidR="00977980" w:rsidRPr="00405330">
        <w:rPr>
          <w:color w:val="auto"/>
          <w:szCs w:val="26"/>
        </w:rPr>
        <w:t xml:space="preserve"> by serving a copy of its A</w:t>
      </w:r>
      <w:r w:rsidR="00D50D53" w:rsidRPr="00405330">
        <w:rPr>
          <w:color w:val="auto"/>
          <w:szCs w:val="26"/>
        </w:rPr>
        <w:t>pplication upon</w:t>
      </w:r>
      <w:r w:rsidR="00F64FDB" w:rsidRPr="00405330">
        <w:rPr>
          <w:color w:val="auto"/>
          <w:szCs w:val="26"/>
        </w:rPr>
        <w:t xml:space="preserve"> the </w:t>
      </w:r>
      <w:r w:rsidR="00A718B7" w:rsidRPr="00405330">
        <w:rPr>
          <w:color w:val="auto"/>
          <w:szCs w:val="26"/>
        </w:rPr>
        <w:t xml:space="preserve">aforementioned </w:t>
      </w:r>
      <w:r w:rsidR="00C27ABC" w:rsidRPr="00405330">
        <w:rPr>
          <w:color w:val="auto"/>
          <w:szCs w:val="26"/>
        </w:rPr>
        <w:t>ILECs</w:t>
      </w:r>
      <w:r w:rsidR="00876CFB" w:rsidRPr="00405330">
        <w:rPr>
          <w:color w:val="auto"/>
          <w:szCs w:val="26"/>
        </w:rPr>
        <w:t>, the Office of Consumer Advocate, the Office of Small Business Advocate, and the Office of Attorney General</w:t>
      </w:r>
      <w:r w:rsidR="00971000" w:rsidRPr="00405330">
        <w:rPr>
          <w:color w:val="auto"/>
          <w:szCs w:val="26"/>
        </w:rPr>
        <w:t>.</w:t>
      </w:r>
      <w:r w:rsidR="00967023" w:rsidRPr="00405330">
        <w:rPr>
          <w:color w:val="auto"/>
          <w:szCs w:val="26"/>
        </w:rPr>
        <w:t xml:space="preserve">  </w:t>
      </w:r>
      <w:r w:rsidRPr="00405330">
        <w:rPr>
          <w:color w:val="auto"/>
          <w:szCs w:val="26"/>
        </w:rPr>
        <w:t xml:space="preserve">No protests were filed.  No </w:t>
      </w:r>
      <w:r w:rsidR="000E6F17" w:rsidRPr="00405330">
        <w:rPr>
          <w:color w:val="auto"/>
          <w:szCs w:val="26"/>
        </w:rPr>
        <w:t>hearings were held.</w:t>
      </w:r>
    </w:p>
    <w:p w:rsidR="005128B2" w:rsidRPr="00405330" w:rsidRDefault="00CE3952" w:rsidP="007C3BE6">
      <w:pPr>
        <w:pStyle w:val="BodyText"/>
        <w:spacing w:before="240"/>
        <w:ind w:firstLine="720"/>
        <w:rPr>
          <w:color w:val="auto"/>
          <w:szCs w:val="26"/>
        </w:rPr>
      </w:pPr>
      <w:r w:rsidRPr="00405330">
        <w:rPr>
          <w:color w:val="auto"/>
          <w:szCs w:val="26"/>
        </w:rPr>
        <w:t>Information concerning the Applicant is as follows:</w:t>
      </w:r>
    </w:p>
    <w:p w:rsidR="00127721" w:rsidRPr="00405330" w:rsidRDefault="003044C9" w:rsidP="0053776D">
      <w:pPr>
        <w:numPr>
          <w:ilvl w:val="0"/>
          <w:numId w:val="10"/>
        </w:numPr>
        <w:spacing w:before="240" w:line="360" w:lineRule="auto"/>
        <w:rPr>
          <w:color w:val="auto"/>
          <w:sz w:val="26"/>
          <w:szCs w:val="26"/>
        </w:rPr>
      </w:pPr>
      <w:r w:rsidRPr="00405330">
        <w:rPr>
          <w:color w:val="auto"/>
          <w:sz w:val="26"/>
          <w:szCs w:val="26"/>
        </w:rPr>
        <w:t xml:space="preserve">The Applicant is a </w:t>
      </w:r>
      <w:r w:rsidR="00C27ABC" w:rsidRPr="00405330">
        <w:rPr>
          <w:color w:val="auto"/>
          <w:sz w:val="26"/>
          <w:szCs w:val="26"/>
        </w:rPr>
        <w:t>Pennsylvania c</w:t>
      </w:r>
      <w:r w:rsidRPr="00405330">
        <w:rPr>
          <w:color w:val="auto"/>
          <w:sz w:val="26"/>
          <w:szCs w:val="26"/>
        </w:rPr>
        <w:t>orporation with its principal place of business a</w:t>
      </w:r>
      <w:r w:rsidR="004D2AD9" w:rsidRPr="00405330">
        <w:rPr>
          <w:color w:val="auto"/>
          <w:sz w:val="26"/>
          <w:szCs w:val="26"/>
        </w:rPr>
        <w:t>t 720</w:t>
      </w:r>
      <w:r w:rsidR="00405330" w:rsidRPr="00405330">
        <w:rPr>
          <w:color w:val="auto"/>
          <w:sz w:val="26"/>
          <w:szCs w:val="26"/>
        </w:rPr>
        <w:t xml:space="preserve"> </w:t>
      </w:r>
      <w:r w:rsidR="00C27ABC" w:rsidRPr="00405330">
        <w:rPr>
          <w:color w:val="auto"/>
          <w:sz w:val="26"/>
          <w:szCs w:val="26"/>
        </w:rPr>
        <w:t>Main S</w:t>
      </w:r>
      <w:r w:rsidR="007B3FC9">
        <w:rPr>
          <w:color w:val="auto"/>
          <w:sz w:val="26"/>
          <w:szCs w:val="26"/>
        </w:rPr>
        <w:t>treet</w:t>
      </w:r>
      <w:r w:rsidR="00C27ABC" w:rsidRPr="00405330">
        <w:rPr>
          <w:color w:val="auto"/>
          <w:sz w:val="26"/>
          <w:szCs w:val="26"/>
        </w:rPr>
        <w:t>, Forest City, PA 18421</w:t>
      </w:r>
      <w:r w:rsidR="008A5227" w:rsidRPr="00405330">
        <w:rPr>
          <w:color w:val="auto"/>
          <w:sz w:val="26"/>
          <w:szCs w:val="26"/>
        </w:rPr>
        <w:t>;</w:t>
      </w:r>
      <w:r w:rsidRPr="00405330">
        <w:rPr>
          <w:color w:val="auto"/>
          <w:sz w:val="26"/>
          <w:szCs w:val="26"/>
        </w:rPr>
        <w:t xml:space="preserve"> </w:t>
      </w:r>
      <w:r w:rsidR="00181177" w:rsidRPr="00405330">
        <w:rPr>
          <w:color w:val="auto"/>
          <w:sz w:val="26"/>
          <w:szCs w:val="26"/>
        </w:rPr>
        <w:t>tele</w:t>
      </w:r>
      <w:r w:rsidRPr="00405330">
        <w:rPr>
          <w:color w:val="auto"/>
          <w:sz w:val="26"/>
          <w:szCs w:val="26"/>
        </w:rPr>
        <w:t>phone (</w:t>
      </w:r>
      <w:r w:rsidR="00C27ABC" w:rsidRPr="00405330">
        <w:rPr>
          <w:color w:val="auto"/>
          <w:sz w:val="26"/>
          <w:szCs w:val="26"/>
        </w:rPr>
        <w:t>570) 785-3131</w:t>
      </w:r>
      <w:r w:rsidRPr="00405330">
        <w:rPr>
          <w:color w:val="auto"/>
          <w:sz w:val="26"/>
          <w:szCs w:val="26"/>
        </w:rPr>
        <w:t>,</w:t>
      </w:r>
      <w:r w:rsidR="00405330" w:rsidRPr="00405330">
        <w:rPr>
          <w:color w:val="auto"/>
          <w:sz w:val="26"/>
          <w:szCs w:val="26"/>
        </w:rPr>
        <w:t xml:space="preserve"> </w:t>
      </w:r>
      <w:r w:rsidR="00181177" w:rsidRPr="00405330">
        <w:rPr>
          <w:color w:val="auto"/>
          <w:sz w:val="26"/>
          <w:szCs w:val="26"/>
        </w:rPr>
        <w:t xml:space="preserve">facsimile </w:t>
      </w:r>
      <w:r w:rsidR="004C2B91" w:rsidRPr="00405330">
        <w:rPr>
          <w:color w:val="auto"/>
          <w:sz w:val="26"/>
          <w:szCs w:val="26"/>
        </w:rPr>
        <w:t>(570)</w:t>
      </w:r>
      <w:r w:rsidR="00405330" w:rsidRPr="00405330">
        <w:rPr>
          <w:color w:val="auto"/>
          <w:sz w:val="26"/>
          <w:szCs w:val="26"/>
        </w:rPr>
        <w:t> </w:t>
      </w:r>
      <w:r w:rsidR="004C2B91" w:rsidRPr="00405330">
        <w:rPr>
          <w:color w:val="auto"/>
          <w:sz w:val="26"/>
          <w:szCs w:val="26"/>
        </w:rPr>
        <w:t>785</w:t>
      </w:r>
      <w:r w:rsidR="00405330" w:rsidRPr="00405330">
        <w:rPr>
          <w:color w:val="auto"/>
          <w:sz w:val="26"/>
          <w:szCs w:val="26"/>
        </w:rPr>
        <w:noBreakHyphen/>
      </w:r>
      <w:r w:rsidR="004C2B91" w:rsidRPr="00405330">
        <w:rPr>
          <w:color w:val="auto"/>
          <w:sz w:val="26"/>
          <w:szCs w:val="26"/>
        </w:rPr>
        <w:t>9299</w:t>
      </w:r>
      <w:r w:rsidRPr="00405330">
        <w:rPr>
          <w:color w:val="auto"/>
          <w:sz w:val="26"/>
          <w:szCs w:val="26"/>
        </w:rPr>
        <w:t xml:space="preserve">.  </w:t>
      </w:r>
    </w:p>
    <w:p w:rsidR="00CE3952" w:rsidRPr="00405330" w:rsidRDefault="00127721" w:rsidP="008A5227">
      <w:pPr>
        <w:numPr>
          <w:ilvl w:val="0"/>
          <w:numId w:val="10"/>
        </w:numPr>
        <w:spacing w:before="240" w:line="360" w:lineRule="auto"/>
        <w:rPr>
          <w:color w:val="auto"/>
          <w:sz w:val="26"/>
          <w:szCs w:val="26"/>
        </w:rPr>
      </w:pPr>
      <w:r w:rsidRPr="00405330">
        <w:rPr>
          <w:color w:val="auto"/>
          <w:sz w:val="26"/>
          <w:szCs w:val="26"/>
        </w:rPr>
        <w:t xml:space="preserve">The Applicant complied with </w:t>
      </w:r>
      <w:r w:rsidR="008A5227" w:rsidRPr="00405330">
        <w:rPr>
          <w:color w:val="auto"/>
          <w:sz w:val="26"/>
          <w:szCs w:val="26"/>
        </w:rPr>
        <w:t>15 Pa. C.S. §</w:t>
      </w:r>
      <w:r w:rsidR="00405330" w:rsidRPr="00405330">
        <w:rPr>
          <w:color w:val="auto"/>
          <w:sz w:val="26"/>
          <w:szCs w:val="26"/>
        </w:rPr>
        <w:t xml:space="preserve"> </w:t>
      </w:r>
      <w:r w:rsidR="008A5227" w:rsidRPr="00405330">
        <w:rPr>
          <w:color w:val="auto"/>
          <w:sz w:val="26"/>
          <w:szCs w:val="26"/>
        </w:rPr>
        <w:t xml:space="preserve">1306 </w:t>
      </w:r>
      <w:r w:rsidRPr="00405330">
        <w:rPr>
          <w:color w:val="auto"/>
          <w:sz w:val="26"/>
          <w:szCs w:val="26"/>
        </w:rPr>
        <w:t xml:space="preserve">relating to </w:t>
      </w:r>
      <w:r w:rsidR="00A06052" w:rsidRPr="00405330">
        <w:rPr>
          <w:color w:val="auto"/>
          <w:sz w:val="26"/>
          <w:szCs w:val="26"/>
        </w:rPr>
        <w:t xml:space="preserve">a </w:t>
      </w:r>
      <w:r w:rsidR="008A5227" w:rsidRPr="00405330">
        <w:rPr>
          <w:color w:val="auto"/>
          <w:sz w:val="26"/>
          <w:szCs w:val="26"/>
        </w:rPr>
        <w:t>domestic</w:t>
      </w:r>
      <w:r w:rsidRPr="00405330">
        <w:rPr>
          <w:color w:val="auto"/>
          <w:sz w:val="26"/>
          <w:szCs w:val="26"/>
        </w:rPr>
        <w:t xml:space="preserve"> </w:t>
      </w:r>
      <w:r w:rsidR="00F8287C" w:rsidRPr="00405330">
        <w:rPr>
          <w:color w:val="auto"/>
          <w:sz w:val="26"/>
          <w:szCs w:val="26"/>
        </w:rPr>
        <w:t>c</w:t>
      </w:r>
      <w:r w:rsidRPr="00405330">
        <w:rPr>
          <w:color w:val="auto"/>
          <w:sz w:val="26"/>
          <w:szCs w:val="26"/>
        </w:rPr>
        <w:t xml:space="preserve">orporation.  </w:t>
      </w:r>
    </w:p>
    <w:p w:rsidR="00DD1556" w:rsidRPr="00405330" w:rsidRDefault="00127721" w:rsidP="00DD1556">
      <w:pPr>
        <w:numPr>
          <w:ilvl w:val="0"/>
          <w:numId w:val="10"/>
        </w:numPr>
        <w:spacing w:before="240" w:line="360" w:lineRule="auto"/>
        <w:rPr>
          <w:color w:val="auto"/>
          <w:sz w:val="26"/>
          <w:szCs w:val="26"/>
        </w:rPr>
      </w:pPr>
      <w:r w:rsidRPr="00405330">
        <w:rPr>
          <w:color w:val="auto"/>
          <w:sz w:val="26"/>
          <w:szCs w:val="26"/>
        </w:rPr>
        <w:t xml:space="preserve">The Applicant’s Pennsylvania Emergency Management Agency contact is </w:t>
      </w:r>
      <w:r w:rsidR="00DD1556" w:rsidRPr="00405330">
        <w:rPr>
          <w:color w:val="auto"/>
          <w:sz w:val="26"/>
          <w:szCs w:val="26"/>
        </w:rPr>
        <w:br/>
        <w:t xml:space="preserve">Robert </w:t>
      </w:r>
      <w:proofErr w:type="spellStart"/>
      <w:r w:rsidR="00DD1556" w:rsidRPr="00405330">
        <w:rPr>
          <w:color w:val="auto"/>
          <w:sz w:val="26"/>
          <w:szCs w:val="26"/>
        </w:rPr>
        <w:t>Trusky</w:t>
      </w:r>
      <w:proofErr w:type="spellEnd"/>
      <w:r w:rsidR="00405330" w:rsidRPr="00405330">
        <w:rPr>
          <w:color w:val="auto"/>
          <w:sz w:val="26"/>
          <w:szCs w:val="26"/>
        </w:rPr>
        <w:t>,</w:t>
      </w:r>
      <w:r w:rsidR="00DD1556" w:rsidRPr="00405330">
        <w:rPr>
          <w:color w:val="auto"/>
          <w:sz w:val="26"/>
          <w:szCs w:val="26"/>
        </w:rPr>
        <w:t xml:space="preserve"> at </w:t>
      </w:r>
      <w:r w:rsidR="00405330" w:rsidRPr="00405330">
        <w:rPr>
          <w:color w:val="auto"/>
          <w:sz w:val="26"/>
          <w:szCs w:val="26"/>
        </w:rPr>
        <w:t>c</w:t>
      </w:r>
      <w:r w:rsidR="000F5AC8" w:rsidRPr="00405330">
        <w:rPr>
          <w:color w:val="auto"/>
          <w:sz w:val="26"/>
          <w:szCs w:val="26"/>
        </w:rPr>
        <w:t>ompany</w:t>
      </w:r>
      <w:r w:rsidR="00DD1556" w:rsidRPr="00405330">
        <w:rPr>
          <w:color w:val="auto"/>
          <w:sz w:val="26"/>
          <w:szCs w:val="26"/>
        </w:rPr>
        <w:t xml:space="preserve"> headquarters</w:t>
      </w:r>
      <w:r w:rsidR="00405330" w:rsidRPr="00405330">
        <w:rPr>
          <w:color w:val="auto"/>
          <w:sz w:val="26"/>
          <w:szCs w:val="26"/>
        </w:rPr>
        <w:t>;</w:t>
      </w:r>
      <w:r w:rsidR="00DD1556" w:rsidRPr="00405330">
        <w:rPr>
          <w:color w:val="auto"/>
          <w:sz w:val="26"/>
          <w:szCs w:val="26"/>
        </w:rPr>
        <w:t xml:space="preserve"> </w:t>
      </w:r>
      <w:r w:rsidR="00405330" w:rsidRPr="00405330">
        <w:rPr>
          <w:color w:val="auto"/>
          <w:sz w:val="26"/>
          <w:szCs w:val="26"/>
        </w:rPr>
        <w:t>telep</w:t>
      </w:r>
      <w:r w:rsidR="00DD1556" w:rsidRPr="00405330">
        <w:rPr>
          <w:color w:val="auto"/>
          <w:sz w:val="26"/>
          <w:szCs w:val="26"/>
        </w:rPr>
        <w:t xml:space="preserve">hone </w:t>
      </w:r>
      <w:r w:rsidR="00405330" w:rsidRPr="00405330">
        <w:rPr>
          <w:color w:val="auto"/>
          <w:sz w:val="26"/>
          <w:szCs w:val="26"/>
        </w:rPr>
        <w:t>(</w:t>
      </w:r>
      <w:r w:rsidR="00DD1556" w:rsidRPr="00405330">
        <w:rPr>
          <w:color w:val="auto"/>
          <w:sz w:val="26"/>
          <w:szCs w:val="26"/>
        </w:rPr>
        <w:t>570</w:t>
      </w:r>
      <w:r w:rsidR="00405330" w:rsidRPr="00405330">
        <w:rPr>
          <w:color w:val="auto"/>
          <w:sz w:val="26"/>
          <w:szCs w:val="26"/>
        </w:rPr>
        <w:t xml:space="preserve">) </w:t>
      </w:r>
      <w:r w:rsidR="00DD1556" w:rsidRPr="00405330">
        <w:rPr>
          <w:color w:val="auto"/>
          <w:sz w:val="26"/>
          <w:szCs w:val="26"/>
        </w:rPr>
        <w:t xml:space="preserve">785-3112, </w:t>
      </w:r>
      <w:r w:rsidR="00DD1556" w:rsidRPr="00405330">
        <w:rPr>
          <w:color w:val="auto"/>
          <w:sz w:val="26"/>
          <w:szCs w:val="26"/>
        </w:rPr>
        <w:br/>
      </w:r>
      <w:r w:rsidR="00405330" w:rsidRPr="00405330">
        <w:rPr>
          <w:color w:val="auto"/>
          <w:sz w:val="26"/>
          <w:szCs w:val="26"/>
        </w:rPr>
        <w:t>facsimile (</w:t>
      </w:r>
      <w:r w:rsidR="00DD1556" w:rsidRPr="00405330">
        <w:rPr>
          <w:color w:val="auto"/>
          <w:sz w:val="26"/>
          <w:szCs w:val="26"/>
        </w:rPr>
        <w:t>570</w:t>
      </w:r>
      <w:r w:rsidR="00405330" w:rsidRPr="00405330">
        <w:rPr>
          <w:color w:val="auto"/>
          <w:sz w:val="26"/>
          <w:szCs w:val="26"/>
        </w:rPr>
        <w:t xml:space="preserve">) </w:t>
      </w:r>
      <w:r w:rsidR="00DD1556" w:rsidRPr="00405330">
        <w:rPr>
          <w:color w:val="auto"/>
          <w:sz w:val="26"/>
          <w:szCs w:val="26"/>
        </w:rPr>
        <w:t xml:space="preserve">785-9299, </w:t>
      </w:r>
      <w:r w:rsidR="00405330" w:rsidRPr="00405330">
        <w:rPr>
          <w:color w:val="auto"/>
          <w:sz w:val="26"/>
          <w:szCs w:val="26"/>
        </w:rPr>
        <w:t>e</w:t>
      </w:r>
      <w:r w:rsidR="00DD1556" w:rsidRPr="00405330">
        <w:rPr>
          <w:color w:val="auto"/>
          <w:sz w:val="26"/>
          <w:szCs w:val="26"/>
        </w:rPr>
        <w:t xml:space="preserve">mail: </w:t>
      </w:r>
      <w:hyperlink r:id="rId9" w:history="1">
        <w:r w:rsidR="00DD1556" w:rsidRPr="0053776D">
          <w:rPr>
            <w:color w:val="auto"/>
            <w:sz w:val="26"/>
            <w:szCs w:val="26"/>
          </w:rPr>
          <w:t>rtrusky@nep.net</w:t>
        </w:r>
      </w:hyperlink>
      <w:r w:rsidR="00405330" w:rsidRPr="00405330">
        <w:rPr>
          <w:color w:val="auto"/>
          <w:sz w:val="26"/>
          <w:szCs w:val="26"/>
        </w:rPr>
        <w:t>.</w:t>
      </w:r>
    </w:p>
    <w:p w:rsidR="00DD1556" w:rsidRPr="00405330" w:rsidRDefault="00127721" w:rsidP="00DD1556">
      <w:pPr>
        <w:numPr>
          <w:ilvl w:val="0"/>
          <w:numId w:val="10"/>
        </w:numPr>
        <w:spacing w:before="240" w:line="360" w:lineRule="auto"/>
        <w:rPr>
          <w:color w:val="auto"/>
          <w:sz w:val="26"/>
          <w:szCs w:val="26"/>
        </w:rPr>
      </w:pPr>
      <w:r w:rsidRPr="00405330">
        <w:rPr>
          <w:color w:val="auto"/>
          <w:sz w:val="26"/>
          <w:szCs w:val="26"/>
        </w:rPr>
        <w:lastRenderedPageBreak/>
        <w:t xml:space="preserve">Correspondence to resolve complaints may be directed to </w:t>
      </w:r>
      <w:r w:rsidR="008A5227" w:rsidRPr="0053776D">
        <w:rPr>
          <w:color w:val="auto"/>
          <w:sz w:val="26"/>
          <w:szCs w:val="26"/>
        </w:rPr>
        <w:t>Karen Sampson</w:t>
      </w:r>
      <w:r w:rsidR="00DD1556" w:rsidRPr="00405330">
        <w:rPr>
          <w:color w:val="auto"/>
          <w:sz w:val="26"/>
          <w:szCs w:val="26"/>
        </w:rPr>
        <w:t xml:space="preserve"> at </w:t>
      </w:r>
      <w:r w:rsidR="00405330" w:rsidRPr="00405330">
        <w:rPr>
          <w:color w:val="auto"/>
          <w:sz w:val="26"/>
          <w:szCs w:val="26"/>
        </w:rPr>
        <w:t>c</w:t>
      </w:r>
      <w:r w:rsidR="000F5AC8" w:rsidRPr="00405330">
        <w:rPr>
          <w:color w:val="auto"/>
          <w:sz w:val="26"/>
          <w:szCs w:val="26"/>
        </w:rPr>
        <w:t xml:space="preserve">ompany </w:t>
      </w:r>
      <w:r w:rsidR="00DD1556" w:rsidRPr="00405330">
        <w:rPr>
          <w:color w:val="auto"/>
          <w:sz w:val="26"/>
          <w:szCs w:val="26"/>
        </w:rPr>
        <w:t>headquarters</w:t>
      </w:r>
      <w:r w:rsidR="008A5227" w:rsidRPr="00405330">
        <w:rPr>
          <w:color w:val="auto"/>
          <w:sz w:val="26"/>
          <w:szCs w:val="26"/>
        </w:rPr>
        <w:t xml:space="preserve">; </w:t>
      </w:r>
      <w:r w:rsidR="00405330" w:rsidRPr="00405330">
        <w:rPr>
          <w:color w:val="auto"/>
          <w:sz w:val="26"/>
          <w:szCs w:val="26"/>
        </w:rPr>
        <w:t>telep</w:t>
      </w:r>
      <w:r w:rsidR="008A5227" w:rsidRPr="00405330">
        <w:rPr>
          <w:color w:val="auto"/>
          <w:sz w:val="26"/>
          <w:szCs w:val="26"/>
        </w:rPr>
        <w:t xml:space="preserve">hone </w:t>
      </w:r>
      <w:r w:rsidR="00405330" w:rsidRPr="00405330">
        <w:rPr>
          <w:color w:val="auto"/>
          <w:sz w:val="26"/>
          <w:szCs w:val="26"/>
        </w:rPr>
        <w:t>(</w:t>
      </w:r>
      <w:r w:rsidR="008A5227" w:rsidRPr="00405330">
        <w:rPr>
          <w:color w:val="auto"/>
          <w:sz w:val="26"/>
          <w:szCs w:val="26"/>
        </w:rPr>
        <w:t>570</w:t>
      </w:r>
      <w:r w:rsidR="00405330" w:rsidRPr="00405330">
        <w:rPr>
          <w:color w:val="auto"/>
          <w:sz w:val="26"/>
          <w:szCs w:val="26"/>
        </w:rPr>
        <w:t xml:space="preserve">) </w:t>
      </w:r>
      <w:r w:rsidR="008A5227" w:rsidRPr="00405330">
        <w:rPr>
          <w:color w:val="auto"/>
          <w:sz w:val="26"/>
          <w:szCs w:val="26"/>
        </w:rPr>
        <w:t xml:space="preserve">785-2251, </w:t>
      </w:r>
      <w:r w:rsidR="00405330" w:rsidRPr="00405330">
        <w:rPr>
          <w:color w:val="auto"/>
          <w:sz w:val="26"/>
          <w:szCs w:val="26"/>
        </w:rPr>
        <w:t>facsimile</w:t>
      </w:r>
      <w:r w:rsidR="008A5227" w:rsidRPr="00405330">
        <w:rPr>
          <w:color w:val="auto"/>
          <w:sz w:val="26"/>
          <w:szCs w:val="26"/>
        </w:rPr>
        <w:t xml:space="preserve"> </w:t>
      </w:r>
      <w:r w:rsidR="00405330" w:rsidRPr="00405330">
        <w:rPr>
          <w:color w:val="auto"/>
          <w:sz w:val="26"/>
          <w:szCs w:val="26"/>
        </w:rPr>
        <w:t>(</w:t>
      </w:r>
      <w:r w:rsidR="008A5227" w:rsidRPr="00405330">
        <w:rPr>
          <w:color w:val="auto"/>
          <w:sz w:val="26"/>
          <w:szCs w:val="26"/>
        </w:rPr>
        <w:t>570</w:t>
      </w:r>
      <w:r w:rsidR="00405330" w:rsidRPr="00405330">
        <w:rPr>
          <w:color w:val="auto"/>
          <w:sz w:val="26"/>
          <w:szCs w:val="26"/>
        </w:rPr>
        <w:t xml:space="preserve">) </w:t>
      </w:r>
      <w:r w:rsidR="008A5227" w:rsidRPr="00405330">
        <w:rPr>
          <w:color w:val="auto"/>
          <w:sz w:val="26"/>
          <w:szCs w:val="26"/>
        </w:rPr>
        <w:t xml:space="preserve">785-9299, </w:t>
      </w:r>
      <w:proofErr w:type="gramStart"/>
      <w:r w:rsidR="00405330" w:rsidRPr="00405330">
        <w:rPr>
          <w:color w:val="auto"/>
          <w:sz w:val="26"/>
          <w:szCs w:val="26"/>
        </w:rPr>
        <w:t>e</w:t>
      </w:r>
      <w:r w:rsidR="008A5227" w:rsidRPr="00405330">
        <w:rPr>
          <w:color w:val="auto"/>
          <w:sz w:val="26"/>
          <w:szCs w:val="26"/>
        </w:rPr>
        <w:t>mail</w:t>
      </w:r>
      <w:proofErr w:type="gramEnd"/>
      <w:r w:rsidR="008A5227" w:rsidRPr="00405330">
        <w:rPr>
          <w:color w:val="auto"/>
          <w:sz w:val="26"/>
          <w:szCs w:val="26"/>
        </w:rPr>
        <w:t xml:space="preserve"> </w:t>
      </w:r>
      <w:hyperlink r:id="rId10" w:history="1">
        <w:r w:rsidR="008A5227" w:rsidRPr="0053776D">
          <w:rPr>
            <w:color w:val="auto"/>
            <w:sz w:val="26"/>
            <w:szCs w:val="26"/>
          </w:rPr>
          <w:t>ksampson@nep.net</w:t>
        </w:r>
      </w:hyperlink>
      <w:r w:rsidR="00405330" w:rsidRPr="00405330">
        <w:rPr>
          <w:color w:val="auto"/>
          <w:sz w:val="26"/>
          <w:szCs w:val="26"/>
        </w:rPr>
        <w:t>.</w:t>
      </w:r>
    </w:p>
    <w:p w:rsidR="00A06052" w:rsidRPr="00405330" w:rsidRDefault="003044C9" w:rsidP="005171D5">
      <w:pPr>
        <w:numPr>
          <w:ilvl w:val="0"/>
          <w:numId w:val="28"/>
        </w:numPr>
        <w:spacing w:before="240" w:line="360" w:lineRule="auto"/>
        <w:rPr>
          <w:color w:val="auto"/>
          <w:sz w:val="26"/>
          <w:szCs w:val="26"/>
        </w:rPr>
      </w:pPr>
      <w:r w:rsidRPr="00405330">
        <w:rPr>
          <w:color w:val="auto"/>
          <w:sz w:val="26"/>
          <w:szCs w:val="26"/>
        </w:rPr>
        <w:t xml:space="preserve">The </w:t>
      </w:r>
      <w:r w:rsidR="00934804" w:rsidRPr="00405330">
        <w:rPr>
          <w:color w:val="auto"/>
          <w:sz w:val="26"/>
          <w:szCs w:val="26"/>
        </w:rPr>
        <w:t>A</w:t>
      </w:r>
      <w:r w:rsidRPr="00405330">
        <w:rPr>
          <w:color w:val="auto"/>
          <w:sz w:val="26"/>
          <w:szCs w:val="26"/>
        </w:rPr>
        <w:t>pplicant will not be using a fictitious name.</w:t>
      </w:r>
      <w:r w:rsidR="000C788B" w:rsidRPr="00405330">
        <w:rPr>
          <w:color w:val="auto"/>
          <w:sz w:val="26"/>
          <w:szCs w:val="26"/>
        </w:rPr>
        <w:t xml:space="preserve">  </w:t>
      </w:r>
    </w:p>
    <w:p w:rsidR="00A06052" w:rsidRPr="00405330" w:rsidRDefault="005171D5" w:rsidP="00FE0853">
      <w:pPr>
        <w:numPr>
          <w:ilvl w:val="0"/>
          <w:numId w:val="10"/>
        </w:numPr>
        <w:spacing w:before="240" w:line="360" w:lineRule="auto"/>
        <w:rPr>
          <w:color w:val="auto"/>
          <w:sz w:val="26"/>
          <w:szCs w:val="26"/>
        </w:rPr>
      </w:pPr>
      <w:r w:rsidRPr="00405330">
        <w:rPr>
          <w:color w:val="auto"/>
          <w:sz w:val="26"/>
          <w:szCs w:val="26"/>
        </w:rPr>
        <w:t xml:space="preserve">The Applicant is not operating as a public utility in other states.  </w:t>
      </w:r>
    </w:p>
    <w:p w:rsidR="00E949CE" w:rsidRPr="00405330" w:rsidRDefault="00AF2970" w:rsidP="00E050ED">
      <w:pPr>
        <w:numPr>
          <w:ilvl w:val="0"/>
          <w:numId w:val="10"/>
        </w:numPr>
        <w:spacing w:before="240" w:line="360" w:lineRule="auto"/>
        <w:rPr>
          <w:color w:val="auto"/>
          <w:sz w:val="26"/>
          <w:szCs w:val="26"/>
        </w:rPr>
      </w:pPr>
      <w:r w:rsidRPr="00405330">
        <w:rPr>
          <w:color w:val="auto"/>
          <w:sz w:val="26"/>
          <w:szCs w:val="26"/>
        </w:rPr>
        <w:t>The A</w:t>
      </w:r>
      <w:r w:rsidR="00DD38EE" w:rsidRPr="00405330">
        <w:rPr>
          <w:color w:val="auto"/>
          <w:sz w:val="26"/>
          <w:szCs w:val="26"/>
        </w:rPr>
        <w:t xml:space="preserve">pplicant was formerly certificated as a CLEC </w:t>
      </w:r>
      <w:r w:rsidR="00405330" w:rsidRPr="00405330">
        <w:rPr>
          <w:color w:val="auto"/>
          <w:sz w:val="26"/>
          <w:szCs w:val="26"/>
        </w:rPr>
        <w:t>at</w:t>
      </w:r>
      <w:r w:rsidR="00DD38EE" w:rsidRPr="00405330">
        <w:rPr>
          <w:color w:val="auto"/>
          <w:sz w:val="26"/>
          <w:szCs w:val="26"/>
        </w:rPr>
        <w:t xml:space="preserve"> </w:t>
      </w:r>
      <w:r w:rsidR="00405330" w:rsidRPr="00405330">
        <w:rPr>
          <w:color w:val="auto"/>
          <w:sz w:val="26"/>
          <w:szCs w:val="26"/>
        </w:rPr>
        <w:t>D</w:t>
      </w:r>
      <w:r w:rsidR="00DD38EE" w:rsidRPr="00405330">
        <w:rPr>
          <w:color w:val="auto"/>
          <w:sz w:val="26"/>
          <w:szCs w:val="26"/>
        </w:rPr>
        <w:t xml:space="preserve">ocket </w:t>
      </w:r>
      <w:r w:rsidR="00D51EC0" w:rsidRPr="00405330">
        <w:rPr>
          <w:color w:val="auto"/>
          <w:sz w:val="26"/>
          <w:szCs w:val="26"/>
        </w:rPr>
        <w:t>No.</w:t>
      </w:r>
      <w:r w:rsidR="00DD38EE" w:rsidRPr="00405330">
        <w:rPr>
          <w:color w:val="auto"/>
          <w:sz w:val="26"/>
          <w:szCs w:val="26"/>
        </w:rPr>
        <w:t xml:space="preserve"> A</w:t>
      </w:r>
      <w:r w:rsidR="00DD38EE" w:rsidRPr="00405330">
        <w:rPr>
          <w:color w:val="auto"/>
          <w:sz w:val="26"/>
          <w:szCs w:val="26"/>
        </w:rPr>
        <w:softHyphen/>
      </w:r>
      <w:r w:rsidR="00DD38EE" w:rsidRPr="00405330">
        <w:rPr>
          <w:color w:val="auto"/>
          <w:sz w:val="26"/>
          <w:szCs w:val="26"/>
        </w:rPr>
        <w:noBreakHyphen/>
        <w:t>310913</w:t>
      </w:r>
      <w:r w:rsidRPr="00405330">
        <w:rPr>
          <w:color w:val="auto"/>
          <w:sz w:val="26"/>
          <w:szCs w:val="26"/>
        </w:rPr>
        <w:t>, but never initiated service and subsequently abandoned that certificate</w:t>
      </w:r>
      <w:r w:rsidR="00DE3456">
        <w:rPr>
          <w:color w:val="auto"/>
          <w:sz w:val="26"/>
          <w:szCs w:val="26"/>
        </w:rPr>
        <w:t>.</w:t>
      </w:r>
      <w:r w:rsidR="00DE3456">
        <w:rPr>
          <w:rStyle w:val="FootnoteReference"/>
          <w:color w:val="auto"/>
          <w:sz w:val="26"/>
          <w:szCs w:val="26"/>
        </w:rPr>
        <w:footnoteReference w:id="5"/>
      </w:r>
      <w:r w:rsidRPr="00405330">
        <w:rPr>
          <w:color w:val="auto"/>
          <w:sz w:val="26"/>
          <w:szCs w:val="26"/>
        </w:rPr>
        <w:t xml:space="preserve"> </w:t>
      </w:r>
    </w:p>
    <w:p w:rsidR="0016763E" w:rsidRPr="00405330" w:rsidRDefault="0016763E" w:rsidP="000C2875">
      <w:pPr>
        <w:numPr>
          <w:ilvl w:val="0"/>
          <w:numId w:val="10"/>
        </w:numPr>
        <w:spacing w:before="240" w:line="360" w:lineRule="auto"/>
        <w:rPr>
          <w:color w:val="auto"/>
          <w:sz w:val="26"/>
          <w:szCs w:val="26"/>
        </w:rPr>
      </w:pPr>
      <w:r w:rsidRPr="00405330">
        <w:rPr>
          <w:color w:val="auto"/>
          <w:sz w:val="26"/>
          <w:szCs w:val="26"/>
        </w:rPr>
        <w:t xml:space="preserve">The Applicant has two jurisdictional affiliates within Pennsylvania: </w:t>
      </w:r>
      <w:r w:rsidR="00DE3456">
        <w:rPr>
          <w:color w:val="auto"/>
          <w:sz w:val="26"/>
          <w:szCs w:val="26"/>
        </w:rPr>
        <w:t xml:space="preserve"> </w:t>
      </w:r>
      <w:r w:rsidRPr="00405330">
        <w:rPr>
          <w:color w:val="auto"/>
          <w:sz w:val="26"/>
          <w:szCs w:val="26"/>
        </w:rPr>
        <w:t>The North</w:t>
      </w:r>
      <w:r w:rsidR="00DE3456">
        <w:rPr>
          <w:color w:val="auto"/>
          <w:sz w:val="26"/>
          <w:szCs w:val="26"/>
        </w:rPr>
        <w:noBreakHyphen/>
      </w:r>
      <w:r w:rsidRPr="00405330">
        <w:rPr>
          <w:color w:val="auto"/>
          <w:sz w:val="26"/>
          <w:szCs w:val="26"/>
        </w:rPr>
        <w:t xml:space="preserve">Eastern </w:t>
      </w:r>
      <w:r w:rsidR="00D70CCE" w:rsidRPr="00405330">
        <w:rPr>
          <w:color w:val="auto"/>
          <w:sz w:val="26"/>
          <w:szCs w:val="26"/>
        </w:rPr>
        <w:t xml:space="preserve">Pennsylvania Telephone Company, </w:t>
      </w:r>
      <w:r w:rsidRPr="00405330">
        <w:rPr>
          <w:color w:val="auto"/>
          <w:sz w:val="26"/>
          <w:szCs w:val="26"/>
        </w:rPr>
        <w:t>utility code 312450</w:t>
      </w:r>
      <w:r w:rsidR="00D70CCE" w:rsidRPr="00405330">
        <w:rPr>
          <w:color w:val="auto"/>
          <w:sz w:val="26"/>
          <w:szCs w:val="26"/>
        </w:rPr>
        <w:t xml:space="preserve">, and </w:t>
      </w:r>
      <w:r w:rsidRPr="00405330">
        <w:rPr>
          <w:color w:val="auto"/>
          <w:sz w:val="26"/>
          <w:szCs w:val="26"/>
        </w:rPr>
        <w:t>NEP Long Distance Company, utility code 310129.</w:t>
      </w:r>
      <w:r w:rsidR="00EC7F0A" w:rsidRPr="00405330">
        <w:rPr>
          <w:color w:val="auto"/>
          <w:sz w:val="26"/>
          <w:szCs w:val="26"/>
        </w:rPr>
        <w:t xml:space="preserve">  </w:t>
      </w:r>
    </w:p>
    <w:p w:rsidR="005171D5" w:rsidRPr="00405330" w:rsidRDefault="00E949CE" w:rsidP="005171D5">
      <w:pPr>
        <w:numPr>
          <w:ilvl w:val="0"/>
          <w:numId w:val="10"/>
        </w:numPr>
        <w:spacing w:before="240" w:line="360" w:lineRule="auto"/>
        <w:rPr>
          <w:color w:val="auto"/>
          <w:sz w:val="26"/>
          <w:szCs w:val="26"/>
        </w:rPr>
      </w:pPr>
      <w:r w:rsidRPr="00405330">
        <w:rPr>
          <w:color w:val="auto"/>
          <w:sz w:val="26"/>
          <w:szCs w:val="26"/>
        </w:rPr>
        <w:t>The Applicant has no affiliates or predecessors rendering public utility service outside Pennsylvania.</w:t>
      </w:r>
      <w:r w:rsidR="005171D5" w:rsidRPr="00405330">
        <w:rPr>
          <w:color w:val="auto"/>
          <w:sz w:val="26"/>
          <w:szCs w:val="26"/>
        </w:rPr>
        <w:t xml:space="preserve"> </w:t>
      </w:r>
      <w:r w:rsidR="00A06052" w:rsidRPr="00405330">
        <w:rPr>
          <w:color w:val="auto"/>
          <w:sz w:val="26"/>
          <w:szCs w:val="26"/>
        </w:rPr>
        <w:t xml:space="preserve"> </w:t>
      </w:r>
    </w:p>
    <w:p w:rsidR="003044C9" w:rsidRPr="00405330" w:rsidRDefault="003044C9" w:rsidP="007C3BE6">
      <w:pPr>
        <w:autoSpaceDE w:val="0"/>
        <w:autoSpaceDN w:val="0"/>
        <w:adjustRightInd w:val="0"/>
        <w:spacing w:before="240" w:line="360" w:lineRule="auto"/>
        <w:ind w:firstLine="720"/>
        <w:rPr>
          <w:color w:val="auto"/>
          <w:sz w:val="26"/>
          <w:szCs w:val="26"/>
        </w:rPr>
      </w:pPr>
      <w:r w:rsidRPr="00405330">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405330">
        <w:rPr>
          <w:color w:val="auto"/>
          <w:sz w:val="26"/>
          <w:szCs w:val="26"/>
        </w:rPr>
        <w:t xml:space="preserve"> such operations</w:t>
      </w:r>
      <w:r w:rsidRPr="00405330">
        <w:rPr>
          <w:color w:val="auto"/>
          <w:sz w:val="26"/>
          <w:szCs w:val="26"/>
        </w:rPr>
        <w:t>.</w:t>
      </w:r>
    </w:p>
    <w:p w:rsidR="0097223F" w:rsidRPr="00405330" w:rsidRDefault="0097223F" w:rsidP="008513EE">
      <w:pPr>
        <w:autoSpaceDE w:val="0"/>
        <w:autoSpaceDN w:val="0"/>
        <w:adjustRightInd w:val="0"/>
        <w:spacing w:before="240" w:line="360" w:lineRule="auto"/>
        <w:ind w:firstLine="720"/>
        <w:rPr>
          <w:color w:val="auto"/>
          <w:sz w:val="26"/>
          <w:szCs w:val="26"/>
        </w:rPr>
      </w:pPr>
      <w:r w:rsidRPr="00405330">
        <w:rPr>
          <w:color w:val="auto"/>
          <w:sz w:val="26"/>
          <w:szCs w:val="26"/>
        </w:rPr>
        <w:t xml:space="preserve">The Applicant intends to provide retail local services including </w:t>
      </w:r>
      <w:r w:rsidR="007A66AB" w:rsidRPr="00405330">
        <w:rPr>
          <w:color w:val="auto"/>
          <w:sz w:val="26"/>
          <w:szCs w:val="26"/>
        </w:rPr>
        <w:t>point-to-point</w:t>
      </w:r>
      <w:r w:rsidRPr="00405330">
        <w:rPr>
          <w:color w:val="auto"/>
          <w:sz w:val="26"/>
          <w:szCs w:val="26"/>
        </w:rPr>
        <w:t xml:space="preserve"> dedicated services and local telephone service.</w:t>
      </w:r>
      <w:r w:rsidR="00405330" w:rsidRPr="00405330">
        <w:rPr>
          <w:color w:val="auto"/>
          <w:sz w:val="26"/>
          <w:szCs w:val="26"/>
        </w:rPr>
        <w:t xml:space="preserve"> </w:t>
      </w:r>
      <w:r w:rsidRPr="00405330">
        <w:rPr>
          <w:color w:val="auto"/>
          <w:sz w:val="26"/>
          <w:szCs w:val="26"/>
        </w:rPr>
        <w:t xml:space="preserve"> Service will be provisioned primarily through fiber optic technology and other </w:t>
      </w:r>
      <w:r w:rsidR="007A66AB" w:rsidRPr="00405330">
        <w:rPr>
          <w:color w:val="auto"/>
          <w:sz w:val="26"/>
          <w:szCs w:val="26"/>
        </w:rPr>
        <w:t>facilities, which</w:t>
      </w:r>
      <w:r w:rsidRPr="00405330">
        <w:rPr>
          <w:color w:val="auto"/>
          <w:sz w:val="26"/>
          <w:szCs w:val="26"/>
        </w:rPr>
        <w:t xml:space="preserve"> may be owned or leased.  Local telephone service will be offered to both business and residential customers. </w:t>
      </w:r>
    </w:p>
    <w:p w:rsidR="008513EE" w:rsidRPr="00405330" w:rsidRDefault="008513EE" w:rsidP="008513EE">
      <w:pPr>
        <w:autoSpaceDE w:val="0"/>
        <w:autoSpaceDN w:val="0"/>
        <w:adjustRightInd w:val="0"/>
        <w:spacing w:before="240" w:line="360" w:lineRule="auto"/>
        <w:ind w:firstLine="720"/>
        <w:rPr>
          <w:color w:val="auto"/>
          <w:kern w:val="2"/>
          <w:sz w:val="26"/>
          <w:szCs w:val="26"/>
        </w:rPr>
      </w:pPr>
      <w:r w:rsidRPr="00405330">
        <w:rPr>
          <w:color w:val="auto"/>
          <w:sz w:val="26"/>
          <w:szCs w:val="26"/>
        </w:rPr>
        <w:t>Issues affecting CLECs have been addressed and are being addressed in a number of Commission proceedings.</w:t>
      </w:r>
      <w:r w:rsidRPr="0053776D">
        <w:rPr>
          <w:rStyle w:val="StyleFootnoteReference13ptBlack"/>
          <w:rFonts w:ascii="Times New Roman" w:hAnsi="Times New Roman"/>
          <w:color w:val="auto"/>
        </w:rPr>
        <w:footnoteReference w:id="6"/>
      </w:r>
      <w:r w:rsidRPr="00405330">
        <w:rPr>
          <w:color w:val="auto"/>
          <w:sz w:val="26"/>
          <w:szCs w:val="26"/>
        </w:rPr>
        <w:t xml:space="preserve">  A CLEC Applicant is expected to adhere to the </w:t>
      </w:r>
      <w:r w:rsidRPr="00405330">
        <w:rPr>
          <w:color w:val="auto"/>
          <w:sz w:val="26"/>
          <w:szCs w:val="26"/>
        </w:rPr>
        <w:lastRenderedPageBreak/>
        <w:t>requirements relative to universal service programs, as initially set forth or as subsequently enlarged or modified.</w:t>
      </w:r>
      <w:r w:rsidRPr="0053776D">
        <w:rPr>
          <w:rStyle w:val="StyleFootnoteReference13ptBlack"/>
          <w:rFonts w:ascii="Times New Roman" w:hAnsi="Times New Roman"/>
          <w:color w:val="auto"/>
        </w:rPr>
        <w:footnoteReference w:id="7"/>
      </w:r>
      <w:r w:rsidRPr="0053776D">
        <w:rPr>
          <w:rStyle w:val="StyleFootnoteReference13ptBlack"/>
          <w:rFonts w:ascii="Times New Roman" w:hAnsi="Times New Roman"/>
          <w:color w:val="auto"/>
        </w:rPr>
        <w:t xml:space="preserve"> </w:t>
      </w:r>
      <w:r w:rsidRPr="00405330">
        <w:rPr>
          <w:color w:val="auto"/>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405330">
        <w:rPr>
          <w:i/>
          <w:color w:val="auto"/>
          <w:sz w:val="26"/>
          <w:szCs w:val="26"/>
        </w:rPr>
        <w:t>See</w:t>
      </w:r>
      <w:r w:rsidRPr="00405330">
        <w:rPr>
          <w:color w:val="auto"/>
          <w:sz w:val="26"/>
          <w:szCs w:val="26"/>
        </w:rPr>
        <w:t xml:space="preserve"> 47 C.F.R. §§ 52.5 </w:t>
      </w:r>
      <w:r w:rsidRPr="00405330">
        <w:rPr>
          <w:i/>
          <w:color w:val="auto"/>
          <w:sz w:val="26"/>
          <w:szCs w:val="26"/>
        </w:rPr>
        <w:t>et seq</w:t>
      </w:r>
      <w:r w:rsidRPr="00405330">
        <w:rPr>
          <w:color w:val="auto"/>
          <w:sz w:val="26"/>
          <w:szCs w:val="26"/>
        </w:rPr>
        <w:t xml:space="preserve">.  Any CLEC failing to comply with state and/or federal commission orders related to numbering may be subject to the reclamation of their numbering resources as well as fines pursuant to the Public Utility Code, 66 Pa. C.S. § 3301.  See </w:t>
      </w:r>
      <w:r w:rsidRPr="00405330">
        <w:rPr>
          <w:i/>
          <w:color w:val="auto"/>
          <w:sz w:val="26"/>
          <w:szCs w:val="26"/>
        </w:rPr>
        <w:t xml:space="preserve">Implementation of Numbering Conservation Measures Granted to Pennsylvania by the Federal Communications Commission in its Order released March 31, 2000 – NXX Code Reclamation, </w:t>
      </w:r>
      <w:r w:rsidRPr="00405330">
        <w:rPr>
          <w:color w:val="auto"/>
          <w:sz w:val="26"/>
          <w:szCs w:val="26"/>
        </w:rPr>
        <w:t>Docket No. M-00001373 (Order entered August 22, 2000), 30 Pa. B. 4701 (September 2, 2000)</w:t>
      </w:r>
      <w:r w:rsidR="00BF67A3" w:rsidRPr="00405330">
        <w:rPr>
          <w:color w:val="auto"/>
          <w:sz w:val="26"/>
          <w:szCs w:val="26"/>
        </w:rPr>
        <w:t xml:space="preserve"> </w:t>
      </w:r>
      <w:r w:rsidRPr="00405330">
        <w:rPr>
          <w:color w:val="auto"/>
          <w:sz w:val="26"/>
          <w:szCs w:val="26"/>
        </w:rPr>
        <w:t>(Commission established process for reclaiming NXX codes from carriers who have failed to activate them within six months of their availability for assignment to customers).</w:t>
      </w:r>
    </w:p>
    <w:p w:rsidR="008D4552" w:rsidRPr="00405330" w:rsidRDefault="003044C9" w:rsidP="008513EE">
      <w:pPr>
        <w:autoSpaceDE w:val="0"/>
        <w:autoSpaceDN w:val="0"/>
        <w:adjustRightInd w:val="0"/>
        <w:spacing w:before="240" w:line="360" w:lineRule="auto"/>
        <w:ind w:firstLine="720"/>
        <w:rPr>
          <w:color w:val="auto"/>
          <w:sz w:val="26"/>
          <w:szCs w:val="26"/>
        </w:rPr>
      </w:pPr>
      <w:r w:rsidRPr="00405330">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405330">
        <w:rPr>
          <w:color w:val="auto"/>
          <w:sz w:val="26"/>
          <w:szCs w:val="26"/>
        </w:rPr>
        <w:t>.</w:t>
      </w:r>
      <w:r w:rsidRPr="0053776D">
        <w:rPr>
          <w:rStyle w:val="StyleFootnoteReference13ptBlack"/>
          <w:rFonts w:ascii="Times New Roman" w:hAnsi="Times New Roman"/>
          <w:color w:val="auto"/>
        </w:rPr>
        <w:footnoteReference w:id="8"/>
      </w:r>
      <w:r w:rsidR="008D4552" w:rsidRPr="00405330">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 a </w:t>
      </w:r>
      <w:r w:rsidR="0096522F" w:rsidRPr="00405330">
        <w:rPr>
          <w:color w:val="auto"/>
          <w:sz w:val="26"/>
          <w:szCs w:val="26"/>
        </w:rPr>
        <w:t>CLEC.</w:t>
      </w:r>
    </w:p>
    <w:p w:rsidR="002840B6" w:rsidRPr="0077341C" w:rsidRDefault="004C510E" w:rsidP="0077341C">
      <w:pPr>
        <w:autoSpaceDE w:val="0"/>
        <w:autoSpaceDN w:val="0"/>
        <w:adjustRightInd w:val="0"/>
        <w:spacing w:before="240" w:line="360" w:lineRule="auto"/>
        <w:ind w:firstLine="720"/>
        <w:rPr>
          <w:color w:val="auto"/>
          <w:sz w:val="26"/>
          <w:szCs w:val="26"/>
        </w:rPr>
      </w:pPr>
      <w:r w:rsidRPr="00405330">
        <w:rPr>
          <w:color w:val="auto"/>
          <w:sz w:val="26"/>
          <w:szCs w:val="26"/>
        </w:rPr>
        <w:t xml:space="preserve">The Commission requires that </w:t>
      </w:r>
      <w:r w:rsidR="000D68F3" w:rsidRPr="00405330">
        <w:rPr>
          <w:color w:val="auto"/>
          <w:sz w:val="26"/>
          <w:szCs w:val="26"/>
        </w:rPr>
        <w:t>a</w:t>
      </w:r>
      <w:r w:rsidRPr="00405330">
        <w:rPr>
          <w:color w:val="auto"/>
          <w:sz w:val="26"/>
          <w:szCs w:val="26"/>
        </w:rPr>
        <w:t>pplicants seeking to provide local telecommunications services in Pennsylvania take steps to protect the public safety of consumers.  One means of ensuring the public safety of consumers in the increasingly</w:t>
      </w:r>
      <w:r w:rsidR="007B7563" w:rsidRPr="00405330">
        <w:rPr>
          <w:color w:val="auto"/>
          <w:sz w:val="26"/>
          <w:szCs w:val="26"/>
        </w:rPr>
        <w:t xml:space="preserve"> competitive telecommunications marketplace is to ensure that new entrants provide their </w:t>
      </w:r>
      <w:r w:rsidR="007B7563" w:rsidRPr="00405330">
        <w:rPr>
          <w:color w:val="auto"/>
          <w:sz w:val="26"/>
          <w:szCs w:val="26"/>
        </w:rPr>
        <w:lastRenderedPageBreak/>
        <w:t>consumers with access to a seamless</w:t>
      </w:r>
      <w:r w:rsidRPr="00405330">
        <w:rPr>
          <w:color w:val="auto"/>
          <w:sz w:val="26"/>
          <w:szCs w:val="26"/>
        </w:rPr>
        <w:t xml:space="preserve"> communications infrastructure for emergency </w:t>
      </w:r>
      <w:r w:rsidRPr="0077341C">
        <w:rPr>
          <w:color w:val="auto"/>
          <w:sz w:val="26"/>
          <w:szCs w:val="26"/>
        </w:rPr>
        <w:t>services</w:t>
      </w:r>
      <w:r w:rsidR="007B7563" w:rsidRPr="0077341C">
        <w:rPr>
          <w:color w:val="auto"/>
          <w:sz w:val="26"/>
          <w:szCs w:val="26"/>
        </w:rPr>
        <w:t xml:space="preserve">, such as 911. </w:t>
      </w:r>
      <w:r w:rsidRPr="0077341C">
        <w:rPr>
          <w:color w:val="auto"/>
          <w:sz w:val="26"/>
          <w:szCs w:val="26"/>
        </w:rPr>
        <w:t xml:space="preserve"> </w:t>
      </w:r>
      <w:r w:rsidR="007B7563" w:rsidRPr="0077341C">
        <w:rPr>
          <w:color w:val="auto"/>
          <w:sz w:val="26"/>
          <w:szCs w:val="26"/>
        </w:rPr>
        <w:t>Therefore, i</w:t>
      </w:r>
      <w:r w:rsidRPr="0077341C">
        <w:rPr>
          <w:color w:val="auto"/>
          <w:sz w:val="26"/>
          <w:szCs w:val="26"/>
        </w:rPr>
        <w:t xml:space="preserve">n accordance with the notarized Affidavit (item #22 in the Application), the Applicant avers that it has contacted each county or municipal authority </w:t>
      </w:r>
      <w:r w:rsidR="002E1D39" w:rsidRPr="0077341C">
        <w:rPr>
          <w:color w:val="auto"/>
          <w:sz w:val="26"/>
          <w:szCs w:val="26"/>
        </w:rPr>
        <w:t xml:space="preserve">by certified letter </w:t>
      </w:r>
      <w:r w:rsidRPr="0077341C">
        <w:rPr>
          <w:color w:val="auto"/>
          <w:sz w:val="26"/>
          <w:szCs w:val="26"/>
        </w:rPr>
        <w:t>where it intends to provide CLEC telecommunication service</w:t>
      </w:r>
      <w:r w:rsidR="00D03BCA">
        <w:rPr>
          <w:color w:val="auto"/>
          <w:sz w:val="26"/>
          <w:szCs w:val="26"/>
        </w:rPr>
        <w:t xml:space="preserve">s </w:t>
      </w:r>
      <w:r w:rsidRPr="0077341C">
        <w:rPr>
          <w:color w:val="auto"/>
          <w:sz w:val="26"/>
          <w:szCs w:val="26"/>
        </w:rPr>
        <w:t>and made the necessary arrangements for the provisioning of emergency 911 service.</w:t>
      </w:r>
      <w:r w:rsidR="002840B6" w:rsidRPr="0077341C">
        <w:rPr>
          <w:color w:val="auto"/>
          <w:sz w:val="26"/>
          <w:szCs w:val="26"/>
        </w:rPr>
        <w:t xml:space="preserve"> </w:t>
      </w:r>
    </w:p>
    <w:p w:rsidR="00F80079" w:rsidRPr="003D7091" w:rsidRDefault="003044C9" w:rsidP="0077341C">
      <w:pPr>
        <w:autoSpaceDE w:val="0"/>
        <w:autoSpaceDN w:val="0"/>
        <w:adjustRightInd w:val="0"/>
        <w:spacing w:before="240" w:line="360" w:lineRule="auto"/>
        <w:ind w:firstLine="720"/>
        <w:rPr>
          <w:color w:val="auto"/>
          <w:sz w:val="26"/>
          <w:szCs w:val="26"/>
        </w:rPr>
      </w:pPr>
      <w:r w:rsidRPr="003D7091">
        <w:rPr>
          <w:color w:val="auto"/>
          <w:sz w:val="26"/>
          <w:szCs w:val="26"/>
        </w:rPr>
        <w:t>We conclude that the Applicant has met the requirements for certif</w:t>
      </w:r>
      <w:r w:rsidR="00387289" w:rsidRPr="003D7091">
        <w:rPr>
          <w:color w:val="auto"/>
          <w:sz w:val="26"/>
          <w:szCs w:val="26"/>
        </w:rPr>
        <w:t xml:space="preserve">ication as </w:t>
      </w:r>
      <w:r w:rsidR="00602CD9" w:rsidRPr="003D7091">
        <w:rPr>
          <w:color w:val="auto"/>
          <w:sz w:val="26"/>
          <w:szCs w:val="26"/>
        </w:rPr>
        <w:t xml:space="preserve">a </w:t>
      </w:r>
      <w:r w:rsidR="00387289" w:rsidRPr="003D7091">
        <w:rPr>
          <w:color w:val="auto"/>
          <w:sz w:val="26"/>
          <w:szCs w:val="26"/>
        </w:rPr>
        <w:t>CLEC</w:t>
      </w:r>
      <w:r w:rsidRPr="003D7091">
        <w:rPr>
          <w:color w:val="auto"/>
          <w:sz w:val="26"/>
          <w:szCs w:val="26"/>
        </w:rPr>
        <w:t xml:space="preserve"> consistent with this Order.  Premised upon our review of the Application and the proposed tariffs, and consistent with our Orders, the Code, our </w:t>
      </w:r>
      <w:r w:rsidR="000D68F3" w:rsidRPr="003D7091">
        <w:rPr>
          <w:color w:val="auto"/>
          <w:sz w:val="26"/>
          <w:szCs w:val="26"/>
        </w:rPr>
        <w:t>r</w:t>
      </w:r>
      <w:r w:rsidRPr="003D7091">
        <w:rPr>
          <w:color w:val="auto"/>
          <w:sz w:val="26"/>
          <w:szCs w:val="26"/>
        </w:rPr>
        <w:t>egulations and the TA-96, we conclude that the Applicant’s proposed services do not raise concerns at this time regarding safety, adequacy, reliability, or privacy</w:t>
      </w:r>
      <w:r w:rsidR="00FE6FC4" w:rsidRPr="003D7091">
        <w:rPr>
          <w:color w:val="auto"/>
          <w:sz w:val="26"/>
          <w:szCs w:val="26"/>
        </w:rPr>
        <w:t>.</w:t>
      </w:r>
      <w:r w:rsidRPr="003D7091">
        <w:rPr>
          <w:color w:val="auto"/>
          <w:sz w:val="26"/>
          <w:szCs w:val="26"/>
        </w:rPr>
        <w:t xml:space="preserve">  We note, however</w:t>
      </w:r>
      <w:r w:rsidR="001C5BA6" w:rsidRPr="003D7091">
        <w:rPr>
          <w:color w:val="auto"/>
          <w:sz w:val="26"/>
          <w:szCs w:val="26"/>
        </w:rPr>
        <w:t>,</w:t>
      </w:r>
      <w:r w:rsidRPr="003D7091">
        <w:rPr>
          <w:color w:val="auto"/>
          <w:sz w:val="26"/>
          <w:szCs w:val="26"/>
        </w:rPr>
        <w:t xml:space="preserve"> deficiencies in the proposed tariff</w:t>
      </w:r>
      <w:r w:rsidR="00EA54EB" w:rsidRPr="003D7091">
        <w:rPr>
          <w:color w:val="auto"/>
          <w:sz w:val="26"/>
          <w:szCs w:val="26"/>
        </w:rPr>
        <w:t>s</w:t>
      </w:r>
      <w:r w:rsidRPr="003D7091">
        <w:rPr>
          <w:color w:val="auto"/>
          <w:sz w:val="26"/>
          <w:szCs w:val="26"/>
        </w:rPr>
        <w:t xml:space="preserve">.  </w:t>
      </w:r>
    </w:p>
    <w:p w:rsidR="00A90584" w:rsidRPr="003D7091" w:rsidRDefault="003044C9" w:rsidP="007C3BE6">
      <w:pPr>
        <w:spacing w:before="240" w:line="360" w:lineRule="auto"/>
        <w:ind w:firstLine="720"/>
        <w:rPr>
          <w:color w:val="auto"/>
          <w:sz w:val="26"/>
          <w:szCs w:val="26"/>
        </w:rPr>
      </w:pPr>
      <w:r w:rsidRPr="003D7091">
        <w:rPr>
          <w:color w:val="auto"/>
          <w:sz w:val="26"/>
          <w:szCs w:val="26"/>
        </w:rPr>
        <w:t>We shall direct the Applicant to revise the proposed tariff</w:t>
      </w:r>
      <w:r w:rsidR="000328DF" w:rsidRPr="003D7091">
        <w:rPr>
          <w:color w:val="auto"/>
          <w:sz w:val="26"/>
          <w:szCs w:val="26"/>
        </w:rPr>
        <w:t>s</w:t>
      </w:r>
      <w:r w:rsidRPr="003D7091">
        <w:rPr>
          <w:color w:val="auto"/>
          <w:sz w:val="26"/>
          <w:szCs w:val="26"/>
        </w:rPr>
        <w:t xml:space="preserve"> in accordance with the changes noted in Appendix A of this Order.</w:t>
      </w:r>
      <w:r w:rsidRPr="003D7091">
        <w:rPr>
          <w:rStyle w:val="FootnoteReference"/>
          <w:color w:val="auto"/>
          <w:sz w:val="26"/>
          <w:szCs w:val="26"/>
        </w:rPr>
        <w:footnoteReference w:id="9"/>
      </w:r>
      <w:r w:rsidRPr="003D7091">
        <w:rPr>
          <w:color w:val="auto"/>
          <w:sz w:val="26"/>
          <w:szCs w:val="26"/>
        </w:rPr>
        <w:t xml:space="preserve">  The Applicant shall thereafter file its Initial Tariff</w:t>
      </w:r>
      <w:r w:rsidR="000328DF" w:rsidRPr="003D7091">
        <w:rPr>
          <w:color w:val="auto"/>
          <w:sz w:val="26"/>
          <w:szCs w:val="26"/>
        </w:rPr>
        <w:t>s</w:t>
      </w:r>
      <w:r w:rsidRPr="003D7091">
        <w:rPr>
          <w:color w:val="auto"/>
          <w:sz w:val="26"/>
          <w:szCs w:val="26"/>
        </w:rPr>
        <w:t xml:space="preserve"> reflecting the requested changes on or before sixty (60) days from the date of entry of this Order.</w:t>
      </w:r>
      <w:r w:rsidR="00411F6C" w:rsidRPr="003D7091">
        <w:rPr>
          <w:color w:val="auto"/>
          <w:sz w:val="26"/>
          <w:szCs w:val="26"/>
        </w:rPr>
        <w:t xml:space="preserve">  The Applicant may file its Initial Tariff</w:t>
      </w:r>
      <w:r w:rsidR="000328DF" w:rsidRPr="003D7091">
        <w:rPr>
          <w:color w:val="auto"/>
          <w:sz w:val="26"/>
          <w:szCs w:val="26"/>
        </w:rPr>
        <w:t>s</w:t>
      </w:r>
      <w:r w:rsidR="00411F6C" w:rsidRPr="003D7091">
        <w:rPr>
          <w:color w:val="auto"/>
          <w:sz w:val="26"/>
          <w:szCs w:val="26"/>
        </w:rPr>
        <w:t xml:space="preserve"> electronically, consistent with Commission Rules.</w:t>
      </w:r>
      <w:r w:rsidR="00411F6C" w:rsidRPr="003D7091">
        <w:rPr>
          <w:rStyle w:val="FootnoteReference"/>
          <w:color w:val="auto"/>
          <w:sz w:val="26"/>
          <w:szCs w:val="26"/>
        </w:rPr>
        <w:footnoteReference w:id="10"/>
      </w:r>
      <w:r w:rsidRPr="003D7091">
        <w:rPr>
          <w:color w:val="auto"/>
          <w:sz w:val="26"/>
          <w:szCs w:val="26"/>
        </w:rPr>
        <w:t xml:space="preserve">  Copies of the Initial Tariff</w:t>
      </w:r>
      <w:r w:rsidR="000328DF" w:rsidRPr="003D7091">
        <w:rPr>
          <w:color w:val="auto"/>
          <w:sz w:val="26"/>
          <w:szCs w:val="26"/>
        </w:rPr>
        <w:t>s</w:t>
      </w:r>
      <w:r w:rsidRPr="003D7091">
        <w:rPr>
          <w:color w:val="auto"/>
          <w:sz w:val="26"/>
          <w:szCs w:val="26"/>
        </w:rPr>
        <w:t xml:space="preserve"> shall also be served upon the same entities receiving service of the original Application, including the </w:t>
      </w:r>
      <w:r w:rsidR="00544606" w:rsidRPr="003D7091">
        <w:rPr>
          <w:color w:val="auto"/>
          <w:sz w:val="26"/>
          <w:szCs w:val="26"/>
        </w:rPr>
        <w:t>incumbent local exchange carriers</w:t>
      </w:r>
      <w:r w:rsidRPr="003D7091">
        <w:rPr>
          <w:color w:val="auto"/>
          <w:sz w:val="26"/>
          <w:szCs w:val="26"/>
        </w:rPr>
        <w:t>.  If the time required for such resolution and filing exceeds sixty (60) days, the Applicant may request an extension of an additional sixty (60) days with the Commission’s Secretary.  Thus, if the Initial Tariff</w:t>
      </w:r>
      <w:r w:rsidR="000328DF" w:rsidRPr="003D7091">
        <w:rPr>
          <w:color w:val="auto"/>
          <w:sz w:val="26"/>
          <w:szCs w:val="26"/>
        </w:rPr>
        <w:t xml:space="preserve">s </w:t>
      </w:r>
      <w:r w:rsidRPr="003D7091">
        <w:rPr>
          <w:color w:val="auto"/>
          <w:sz w:val="26"/>
          <w:szCs w:val="26"/>
        </w:rPr>
        <w:t>are not filed within 60 days (120</w:t>
      </w:r>
      <w:r w:rsidR="00D03BCA">
        <w:rPr>
          <w:color w:val="auto"/>
          <w:sz w:val="26"/>
          <w:szCs w:val="26"/>
        </w:rPr>
        <w:t xml:space="preserve"> </w:t>
      </w:r>
      <w:r w:rsidRPr="003D7091">
        <w:rPr>
          <w:color w:val="auto"/>
          <w:sz w:val="26"/>
          <w:szCs w:val="26"/>
        </w:rPr>
        <w:t>days including the extension) of the entry of this Order, the Application will be dismissed and the authority granted herein will be revoked wit</w:t>
      </w:r>
      <w:r w:rsidR="003026A0" w:rsidRPr="003D7091">
        <w:rPr>
          <w:color w:val="auto"/>
          <w:sz w:val="26"/>
          <w:szCs w:val="26"/>
        </w:rPr>
        <w:t>hout further Commission Order.</w:t>
      </w:r>
    </w:p>
    <w:p w:rsidR="00A90584" w:rsidRPr="003D7091" w:rsidRDefault="00A90584" w:rsidP="007C3BE6">
      <w:pPr>
        <w:spacing w:before="240" w:line="360" w:lineRule="auto"/>
        <w:ind w:firstLine="720"/>
        <w:rPr>
          <w:color w:val="auto"/>
          <w:sz w:val="26"/>
          <w:szCs w:val="26"/>
        </w:rPr>
      </w:pPr>
      <w:r w:rsidRPr="003D7091">
        <w:rPr>
          <w:color w:val="auto"/>
          <w:sz w:val="26"/>
          <w:szCs w:val="26"/>
        </w:rPr>
        <w:t xml:space="preserve">We note that the Commission will only approve tariff provisions regarding limitation of liability consistent with law.  Any tariff provisions contained in the </w:t>
      </w:r>
      <w:r w:rsidR="001C5BA6" w:rsidRPr="003D7091">
        <w:rPr>
          <w:color w:val="auto"/>
          <w:sz w:val="26"/>
          <w:szCs w:val="26"/>
        </w:rPr>
        <w:t>I</w:t>
      </w:r>
      <w:r w:rsidRPr="003D7091">
        <w:rPr>
          <w:color w:val="auto"/>
          <w:sz w:val="26"/>
          <w:szCs w:val="26"/>
        </w:rPr>
        <w:t xml:space="preserve">nitial </w:t>
      </w:r>
      <w:r w:rsidR="001C5BA6" w:rsidRPr="003D7091">
        <w:rPr>
          <w:color w:val="auto"/>
          <w:sz w:val="26"/>
          <w:szCs w:val="26"/>
        </w:rPr>
        <w:lastRenderedPageBreak/>
        <w:t>T</w:t>
      </w:r>
      <w:r w:rsidRPr="003D7091">
        <w:rPr>
          <w:color w:val="auto"/>
          <w:sz w:val="26"/>
          <w:szCs w:val="26"/>
        </w:rPr>
        <w:t>ariff</w:t>
      </w:r>
      <w:r w:rsidR="000328DF" w:rsidRPr="003D7091">
        <w:rPr>
          <w:color w:val="auto"/>
          <w:sz w:val="26"/>
          <w:szCs w:val="26"/>
        </w:rPr>
        <w:t xml:space="preserve">s </w:t>
      </w:r>
      <w:r w:rsidRPr="003D7091">
        <w:rPr>
          <w:color w:val="auto"/>
          <w:sz w:val="26"/>
          <w:szCs w:val="26"/>
        </w:rPr>
        <w:t>regarding limitation of liability inconsistent with any applicable laws, rules and regulations will be deem</w:t>
      </w:r>
      <w:r w:rsidR="00113B64" w:rsidRPr="003D7091">
        <w:rPr>
          <w:color w:val="auto"/>
          <w:sz w:val="26"/>
          <w:szCs w:val="26"/>
        </w:rPr>
        <w:t>ed inoperative and superseded.</w:t>
      </w:r>
    </w:p>
    <w:p w:rsidR="003044C9" w:rsidRPr="00405330" w:rsidRDefault="006A70B4" w:rsidP="007C3BE6">
      <w:pPr>
        <w:spacing w:before="240" w:line="360" w:lineRule="auto"/>
        <w:ind w:firstLine="720"/>
        <w:rPr>
          <w:color w:val="auto"/>
          <w:sz w:val="26"/>
          <w:szCs w:val="26"/>
        </w:rPr>
      </w:pPr>
      <w:r w:rsidRPr="00405330">
        <w:rPr>
          <w:color w:val="auto"/>
          <w:sz w:val="26"/>
          <w:szCs w:val="26"/>
        </w:rPr>
        <w:t>To</w:t>
      </w:r>
      <w:r w:rsidR="003044C9" w:rsidRPr="00405330">
        <w:rPr>
          <w:color w:val="auto"/>
          <w:sz w:val="26"/>
          <w:szCs w:val="26"/>
        </w:rPr>
        <w:t xml:space="preserve"> the extent that the proposed tariff</w:t>
      </w:r>
      <w:r w:rsidR="000328DF" w:rsidRPr="00405330">
        <w:rPr>
          <w:color w:val="auto"/>
          <w:sz w:val="26"/>
          <w:szCs w:val="26"/>
        </w:rPr>
        <w:t>s</w:t>
      </w:r>
      <w:r w:rsidR="003044C9" w:rsidRPr="00405330">
        <w:rPr>
          <w:color w:val="auto"/>
          <w:sz w:val="26"/>
          <w:szCs w:val="26"/>
        </w:rPr>
        <w:t xml:space="preserve"> contain rates, the Initial Tariff</w:t>
      </w:r>
      <w:r w:rsidR="000328DF" w:rsidRPr="00405330">
        <w:rPr>
          <w:color w:val="auto"/>
          <w:sz w:val="26"/>
          <w:szCs w:val="26"/>
        </w:rPr>
        <w:t>s</w:t>
      </w:r>
      <w:r w:rsidR="003044C9" w:rsidRPr="00405330">
        <w:rPr>
          <w:color w:val="auto"/>
          <w:sz w:val="26"/>
          <w:szCs w:val="26"/>
        </w:rPr>
        <w:t xml:space="preserve"> may become effective on one (1) </w:t>
      </w:r>
      <w:proofErr w:type="spellStart"/>
      <w:r w:rsidR="003044C9" w:rsidRPr="00405330">
        <w:rPr>
          <w:color w:val="auto"/>
          <w:sz w:val="26"/>
          <w:szCs w:val="26"/>
        </w:rPr>
        <w:t>day’s notice</w:t>
      </w:r>
      <w:proofErr w:type="spellEnd"/>
      <w:r w:rsidR="003044C9" w:rsidRPr="00405330">
        <w:rPr>
          <w:color w:val="auto"/>
          <w:sz w:val="26"/>
          <w:szCs w:val="26"/>
        </w:rPr>
        <w:t xml:space="preserve"> from the date upon which </w:t>
      </w:r>
      <w:r w:rsidR="000328DF" w:rsidRPr="00405330">
        <w:rPr>
          <w:color w:val="auto"/>
          <w:sz w:val="26"/>
          <w:szCs w:val="26"/>
        </w:rPr>
        <w:t xml:space="preserve">they are </w:t>
      </w:r>
      <w:r w:rsidR="003044C9" w:rsidRPr="00405330">
        <w:rPr>
          <w:color w:val="auto"/>
          <w:sz w:val="26"/>
          <w:szCs w:val="26"/>
        </w:rPr>
        <w:t>filed and served.</w:t>
      </w:r>
    </w:p>
    <w:p w:rsidR="00781235" w:rsidRPr="0053776D" w:rsidRDefault="00781235" w:rsidP="007C3BE6">
      <w:pPr>
        <w:spacing w:before="240" w:line="360" w:lineRule="auto"/>
        <w:ind w:firstLine="720"/>
        <w:rPr>
          <w:color w:val="auto"/>
          <w:sz w:val="26"/>
          <w:szCs w:val="26"/>
        </w:rPr>
      </w:pPr>
      <w:r w:rsidRPr="00405330">
        <w:rPr>
          <w:color w:val="auto"/>
          <w:sz w:val="26"/>
          <w:szCs w:val="26"/>
        </w:rPr>
        <w:t xml:space="preserve">Further, </w:t>
      </w:r>
      <w:r w:rsidR="004F25EC" w:rsidRPr="00405330">
        <w:rPr>
          <w:color w:val="auto"/>
          <w:sz w:val="26"/>
          <w:szCs w:val="26"/>
        </w:rPr>
        <w:t xml:space="preserve">the </w:t>
      </w:r>
      <w:r w:rsidR="00CE2C8E" w:rsidRPr="00405330">
        <w:rPr>
          <w:color w:val="auto"/>
          <w:sz w:val="26"/>
          <w:szCs w:val="26"/>
        </w:rPr>
        <w:t xml:space="preserve">Commission makes no determination whether the </w:t>
      </w:r>
      <w:r w:rsidR="004005EF" w:rsidRPr="00405330">
        <w:rPr>
          <w:color w:val="auto"/>
          <w:sz w:val="26"/>
          <w:szCs w:val="26"/>
        </w:rPr>
        <w:t>Applicant</w:t>
      </w:r>
      <w:r w:rsidR="00CE2C8E" w:rsidRPr="00405330">
        <w:rPr>
          <w:color w:val="auto"/>
          <w:sz w:val="26"/>
          <w:szCs w:val="26"/>
        </w:rPr>
        <w:t xml:space="preserve">’s switched access rates </w:t>
      </w:r>
      <w:r w:rsidR="009D1896" w:rsidRPr="00405330">
        <w:rPr>
          <w:color w:val="auto"/>
          <w:sz w:val="26"/>
          <w:szCs w:val="26"/>
        </w:rPr>
        <w:t>comply</w:t>
      </w:r>
      <w:r w:rsidR="00CE2C8E" w:rsidRPr="00405330">
        <w:rPr>
          <w:color w:val="auto"/>
          <w:sz w:val="26"/>
          <w:szCs w:val="26"/>
        </w:rPr>
        <w:t xml:space="preserve"> with Act 183 of 2004.</w:t>
      </w:r>
      <w:r w:rsidR="00CE2C8E" w:rsidRPr="0053776D">
        <w:rPr>
          <w:color w:val="auto"/>
          <w:sz w:val="26"/>
          <w:szCs w:val="26"/>
          <w:vertAlign w:val="superscript"/>
        </w:rPr>
        <w:footnoteReference w:id="11"/>
      </w:r>
    </w:p>
    <w:p w:rsidR="00E7308B" w:rsidRPr="00405330" w:rsidRDefault="00490014" w:rsidP="00E7308B">
      <w:pPr>
        <w:spacing w:before="240" w:line="360" w:lineRule="auto"/>
        <w:ind w:firstLine="720"/>
        <w:rPr>
          <w:color w:val="auto"/>
          <w:sz w:val="26"/>
          <w:szCs w:val="26"/>
        </w:rPr>
      </w:pPr>
      <w:r w:rsidRPr="00405330">
        <w:rPr>
          <w:color w:val="auto"/>
          <w:sz w:val="26"/>
          <w:szCs w:val="26"/>
        </w:rPr>
        <w:t>Carriers are required to provide telecommunications service to customers in Pennsylvania within one year of certification.</w:t>
      </w:r>
      <w:r w:rsidRPr="00405330">
        <w:rPr>
          <w:rStyle w:val="FootnoteReference"/>
          <w:color w:val="auto"/>
          <w:sz w:val="26"/>
          <w:szCs w:val="26"/>
        </w:rPr>
        <w:footnoteReference w:id="12"/>
      </w:r>
    </w:p>
    <w:p w:rsidR="00D900BB" w:rsidRPr="00405330" w:rsidRDefault="008F3E20" w:rsidP="0027024F">
      <w:pPr>
        <w:spacing w:before="240" w:line="360" w:lineRule="auto"/>
        <w:ind w:firstLine="720"/>
        <w:rPr>
          <w:color w:val="auto"/>
          <w:sz w:val="26"/>
          <w:szCs w:val="26"/>
        </w:rPr>
      </w:pPr>
      <w:r w:rsidRPr="00405330">
        <w:rPr>
          <w:color w:val="auto"/>
          <w:sz w:val="26"/>
          <w:szCs w:val="26"/>
        </w:rPr>
        <w:t>In accordance with the affidavit that accompanied the application for a Certificate</w:t>
      </w:r>
      <w:r w:rsidR="0027024F" w:rsidRPr="00405330">
        <w:rPr>
          <w:color w:val="auto"/>
          <w:sz w:val="26"/>
          <w:szCs w:val="26"/>
        </w:rPr>
        <w:t xml:space="preserve"> </w:t>
      </w:r>
      <w:r w:rsidRPr="00405330">
        <w:rPr>
          <w:color w:val="auto"/>
          <w:sz w:val="26"/>
          <w:szCs w:val="26"/>
        </w:rPr>
        <w:t>of</w:t>
      </w:r>
      <w:r w:rsidR="00D900BB" w:rsidRPr="00405330">
        <w:rPr>
          <w:color w:val="auto"/>
          <w:sz w:val="26"/>
          <w:szCs w:val="26"/>
        </w:rPr>
        <w:t xml:space="preserve"> Public Convenience, </w:t>
      </w:r>
      <w:r w:rsidR="0027024F" w:rsidRPr="00405330">
        <w:rPr>
          <w:color w:val="auto"/>
          <w:sz w:val="26"/>
          <w:szCs w:val="26"/>
        </w:rPr>
        <w:t>the Applicant</w:t>
      </w:r>
      <w:r w:rsidR="00D900BB" w:rsidRPr="00405330">
        <w:rPr>
          <w:color w:val="auto"/>
          <w:sz w:val="26"/>
          <w:szCs w:val="26"/>
        </w:rPr>
        <w:t xml:space="preserve"> has agreed to abide by all applicable federal and state laws and regulations and by the decisions of the Commission.  We remind </w:t>
      </w:r>
      <w:r w:rsidR="0027024F" w:rsidRPr="00405330">
        <w:rPr>
          <w:color w:val="auto"/>
          <w:sz w:val="26"/>
          <w:szCs w:val="26"/>
        </w:rPr>
        <w:t>the Applicant</w:t>
      </w:r>
      <w:r w:rsidR="00D900BB" w:rsidRPr="00405330">
        <w:rPr>
          <w:color w:val="auto"/>
          <w:sz w:val="26"/>
          <w:szCs w:val="26"/>
        </w:rPr>
        <w:t xml:space="preserve"> that, in accordance with the Commission orders implementing TA-96, a public utility that seeks Commission certification or that is certificated in Pennsylvania to provide telecommunications service, as defined by state and federal law, must provide the service in full compliance with all applicable provisions of Pennsylvania and federal law.</w:t>
      </w:r>
      <w:r w:rsidR="00D900BB" w:rsidRPr="0053776D">
        <w:rPr>
          <w:rStyle w:val="FootnoteReference"/>
          <w:color w:val="auto"/>
          <w:sz w:val="26"/>
          <w:szCs w:val="26"/>
        </w:rPr>
        <w:footnoteReference w:id="13"/>
      </w:r>
      <w:r w:rsidR="00D900BB" w:rsidRPr="00405330">
        <w:rPr>
          <w:color w:val="auto"/>
          <w:sz w:val="26"/>
          <w:szCs w:val="26"/>
        </w:rPr>
        <w:t xml:space="preserve">  This includes</w:t>
      </w:r>
      <w:r w:rsidR="002E382F">
        <w:rPr>
          <w:color w:val="auto"/>
          <w:sz w:val="26"/>
          <w:szCs w:val="26"/>
        </w:rPr>
        <w:t xml:space="preserve"> compliance with Section 1511</w:t>
      </w:r>
      <w:r w:rsidR="00D900BB" w:rsidRPr="00405330">
        <w:rPr>
          <w:color w:val="auto"/>
          <w:sz w:val="26"/>
          <w:szCs w:val="26"/>
        </w:rPr>
        <w:t xml:space="preserve"> of Pennsylvania’s Business Corpor</w:t>
      </w:r>
      <w:r w:rsidR="002E382F">
        <w:rPr>
          <w:color w:val="auto"/>
          <w:sz w:val="26"/>
          <w:szCs w:val="26"/>
        </w:rPr>
        <w:t>ation Law, 15 Pa. C.S. § 1511</w:t>
      </w:r>
      <w:r w:rsidR="00D900BB" w:rsidRPr="00405330">
        <w:rPr>
          <w:color w:val="auto"/>
          <w:sz w:val="26"/>
          <w:szCs w:val="26"/>
        </w:rPr>
        <w:t>,</w:t>
      </w:r>
      <w:r w:rsidR="00D900BB" w:rsidRPr="0053776D">
        <w:rPr>
          <w:rStyle w:val="FootnoteReference"/>
          <w:color w:val="auto"/>
          <w:sz w:val="26"/>
          <w:szCs w:val="26"/>
        </w:rPr>
        <w:footnoteReference w:id="14"/>
      </w:r>
      <w:r w:rsidR="00D900BB" w:rsidRPr="00405330">
        <w:rPr>
          <w:color w:val="auto"/>
          <w:sz w:val="26"/>
          <w:szCs w:val="26"/>
        </w:rPr>
        <w:t xml:space="preserve"> when siting facilities/equipment in public rights-of-way.  Failure to comply with applicable law may result in fines being imposed against </w:t>
      </w:r>
      <w:r w:rsidR="00D900BB" w:rsidRPr="00405330">
        <w:rPr>
          <w:color w:val="auto"/>
          <w:sz w:val="26"/>
          <w:szCs w:val="26"/>
        </w:rPr>
        <w:lastRenderedPageBreak/>
        <w:t xml:space="preserve">a public utility or in the suspension or revocation of the utility’s Certificate of Public Convenience, consistent with due process.  </w:t>
      </w:r>
    </w:p>
    <w:p w:rsidR="00D900BB" w:rsidRPr="003D7091" w:rsidRDefault="0027024F" w:rsidP="007C3BE6">
      <w:pPr>
        <w:spacing w:before="240" w:line="360" w:lineRule="auto"/>
        <w:ind w:firstLine="720"/>
        <w:rPr>
          <w:color w:val="auto"/>
          <w:sz w:val="26"/>
          <w:szCs w:val="26"/>
        </w:rPr>
      </w:pPr>
      <w:r w:rsidRPr="003D7091">
        <w:rPr>
          <w:color w:val="auto"/>
          <w:sz w:val="26"/>
          <w:szCs w:val="26"/>
        </w:rPr>
        <w:t>The Applicant</w:t>
      </w:r>
      <w:r w:rsidR="00405330">
        <w:rPr>
          <w:color w:val="auto"/>
          <w:sz w:val="26"/>
          <w:szCs w:val="26"/>
        </w:rPr>
        <w:t xml:space="preserve"> represents in its Application that it will be providing both </w:t>
      </w:r>
      <w:r w:rsidR="00D900BB" w:rsidRPr="003D7091">
        <w:rPr>
          <w:color w:val="auto"/>
          <w:sz w:val="26"/>
          <w:szCs w:val="26"/>
        </w:rPr>
        <w:t xml:space="preserve">interstate and intrastate services in Pennsylvania.  We remind </w:t>
      </w:r>
      <w:r w:rsidRPr="003D7091">
        <w:rPr>
          <w:color w:val="auto"/>
          <w:sz w:val="26"/>
          <w:szCs w:val="26"/>
        </w:rPr>
        <w:t>the Applicant</w:t>
      </w:r>
      <w:r w:rsidR="00D900BB" w:rsidRPr="003D7091">
        <w:rPr>
          <w:color w:val="auto"/>
          <w:sz w:val="26"/>
          <w:szCs w:val="26"/>
        </w:rPr>
        <w:t xml:space="preserve"> that certificated public utilities in Pennsylvania are required to file with the Commission an accurate annual financial report and an accurate separate statement of gross intrastate revenues for fiscal assessment purposes, as received from operations conducted pursuant to the authority granted by the Commission’s certification order.</w:t>
      </w:r>
      <w:r w:rsidR="00D900BB" w:rsidRPr="003D7091">
        <w:rPr>
          <w:rStyle w:val="FootnoteReference"/>
          <w:color w:val="auto"/>
          <w:sz w:val="26"/>
          <w:szCs w:val="26"/>
        </w:rPr>
        <w:footnoteReference w:id="15"/>
      </w:r>
      <w:r w:rsidR="00D900BB" w:rsidRPr="003D7091">
        <w:rPr>
          <w:color w:val="auto"/>
          <w:sz w:val="26"/>
          <w:szCs w:val="26"/>
        </w:rPr>
        <w:t xml:space="preserve">  Additional reporting of intrastate retail revenues also may be involved for the purpose of Pennsylvania Universal Service Fund contribution assessments.  Failure to comply with applicable reporting requirements may result in billing for back payments due and the imposition of fines and/or other lawful remedies, consistent with due process.</w:t>
      </w:r>
    </w:p>
    <w:p w:rsidR="003044C9" w:rsidRPr="003D7091" w:rsidRDefault="003044C9" w:rsidP="00F55574">
      <w:pPr>
        <w:spacing w:before="220" w:line="360" w:lineRule="auto"/>
        <w:ind w:firstLine="720"/>
        <w:jc w:val="center"/>
        <w:rPr>
          <w:b/>
          <w:color w:val="auto"/>
          <w:sz w:val="26"/>
          <w:szCs w:val="26"/>
          <w:u w:val="single"/>
        </w:rPr>
      </w:pPr>
      <w:r w:rsidRPr="003D7091">
        <w:rPr>
          <w:b/>
          <w:color w:val="auto"/>
          <w:sz w:val="26"/>
          <w:szCs w:val="26"/>
          <w:u w:val="single"/>
        </w:rPr>
        <w:t>Conclusion</w:t>
      </w:r>
    </w:p>
    <w:p w:rsidR="003044C9" w:rsidRPr="003D7091" w:rsidRDefault="009E0C68" w:rsidP="00F55574">
      <w:pPr>
        <w:spacing w:before="220" w:line="360" w:lineRule="auto"/>
        <w:ind w:firstLine="720"/>
        <w:rPr>
          <w:b/>
          <w:color w:val="auto"/>
          <w:sz w:val="26"/>
          <w:szCs w:val="26"/>
        </w:rPr>
      </w:pPr>
      <w:r w:rsidRPr="003D7091">
        <w:rPr>
          <w:color w:val="auto"/>
          <w:sz w:val="26"/>
          <w:szCs w:val="26"/>
        </w:rPr>
        <w:t>Accordingly, we shall grant the Application.  Upon the a</w:t>
      </w:r>
      <w:r w:rsidR="00016743">
        <w:rPr>
          <w:color w:val="auto"/>
          <w:sz w:val="26"/>
          <w:szCs w:val="26"/>
        </w:rPr>
        <w:t>pproval of the Initial Tariffs</w:t>
      </w:r>
      <w:r w:rsidR="00D30E24">
        <w:rPr>
          <w:color w:val="auto"/>
          <w:sz w:val="26"/>
          <w:szCs w:val="26"/>
        </w:rPr>
        <w:t>,</w:t>
      </w:r>
      <w:r w:rsidR="00016743">
        <w:rPr>
          <w:color w:val="auto"/>
          <w:sz w:val="26"/>
          <w:szCs w:val="26"/>
        </w:rPr>
        <w:t xml:space="preserve"> </w:t>
      </w:r>
      <w:r w:rsidR="00C7692C">
        <w:rPr>
          <w:color w:val="auto"/>
          <w:sz w:val="26"/>
          <w:szCs w:val="26"/>
        </w:rPr>
        <w:t>a</w:t>
      </w:r>
      <w:r w:rsidRPr="003D7091">
        <w:rPr>
          <w:color w:val="auto"/>
          <w:sz w:val="26"/>
          <w:szCs w:val="26"/>
        </w:rPr>
        <w:t xml:space="preserve"> Certificate of Public Convenience shall be issued evidencing the Applicant’s authority to provide services as a CLEC in </w:t>
      </w:r>
      <w:r w:rsidR="00D30E24">
        <w:rPr>
          <w:color w:val="auto"/>
          <w:sz w:val="26"/>
          <w:szCs w:val="26"/>
        </w:rPr>
        <w:t>the</w:t>
      </w:r>
      <w:r w:rsidRPr="003D7091">
        <w:rPr>
          <w:color w:val="auto"/>
          <w:sz w:val="26"/>
          <w:szCs w:val="26"/>
        </w:rPr>
        <w:t xml:space="preserve"> service territories</w:t>
      </w:r>
      <w:r w:rsidR="00D30E24">
        <w:rPr>
          <w:color w:val="auto"/>
          <w:sz w:val="26"/>
          <w:szCs w:val="26"/>
        </w:rPr>
        <w:t xml:space="preserve"> of </w:t>
      </w:r>
      <w:r w:rsidR="00D30E24" w:rsidRPr="003D7091">
        <w:rPr>
          <w:color w:val="auto"/>
          <w:sz w:val="26"/>
          <w:szCs w:val="26"/>
        </w:rPr>
        <w:t xml:space="preserve">all </w:t>
      </w:r>
      <w:r w:rsidR="00D30E24">
        <w:rPr>
          <w:color w:val="auto"/>
          <w:sz w:val="26"/>
          <w:szCs w:val="26"/>
        </w:rPr>
        <w:t>thirty-seven</w:t>
      </w:r>
      <w:r w:rsidR="00D30E24" w:rsidRPr="003D7091">
        <w:rPr>
          <w:color w:val="auto"/>
          <w:sz w:val="26"/>
          <w:szCs w:val="26"/>
        </w:rPr>
        <w:t xml:space="preserve"> ILEC</w:t>
      </w:r>
      <w:r w:rsidR="00D30E24">
        <w:rPr>
          <w:color w:val="auto"/>
          <w:sz w:val="26"/>
          <w:szCs w:val="26"/>
        </w:rPr>
        <w:t>s</w:t>
      </w:r>
      <w:r w:rsidRPr="003D7091">
        <w:rPr>
          <w:color w:val="auto"/>
          <w:sz w:val="26"/>
          <w:szCs w:val="26"/>
        </w:rPr>
        <w:t xml:space="preserve"> in the Commonwealth of Pennsylvania, </w:t>
      </w:r>
      <w:r w:rsidR="003044C9" w:rsidRPr="003D7091">
        <w:rPr>
          <w:color w:val="auto"/>
          <w:sz w:val="26"/>
          <w:szCs w:val="26"/>
        </w:rPr>
        <w:t xml:space="preserve">consistent with this Order and our decisions in the </w:t>
      </w:r>
      <w:r w:rsidR="007C15D0" w:rsidRPr="003D7091">
        <w:rPr>
          <w:i/>
          <w:color w:val="auto"/>
          <w:sz w:val="26"/>
          <w:szCs w:val="26"/>
        </w:rPr>
        <w:t xml:space="preserve">MFS </w:t>
      </w:r>
      <w:proofErr w:type="spellStart"/>
      <w:r w:rsidR="007C15D0" w:rsidRPr="003D7091">
        <w:rPr>
          <w:i/>
          <w:color w:val="auto"/>
          <w:sz w:val="26"/>
          <w:szCs w:val="26"/>
        </w:rPr>
        <w:t>I</w:t>
      </w:r>
      <w:r w:rsidR="0054662B" w:rsidRPr="003D7091">
        <w:rPr>
          <w:i/>
          <w:color w:val="auto"/>
          <w:sz w:val="26"/>
          <w:szCs w:val="26"/>
        </w:rPr>
        <w:t>ntel</w:t>
      </w:r>
      <w:r w:rsidR="007C15D0" w:rsidRPr="003D7091">
        <w:rPr>
          <w:i/>
          <w:color w:val="auto"/>
          <w:sz w:val="26"/>
          <w:szCs w:val="26"/>
        </w:rPr>
        <w:t>e</w:t>
      </w:r>
      <w:r w:rsidR="0054662B" w:rsidRPr="003D7091">
        <w:rPr>
          <w:i/>
          <w:color w:val="auto"/>
          <w:sz w:val="26"/>
          <w:szCs w:val="26"/>
        </w:rPr>
        <w:t>net</w:t>
      </w:r>
      <w:proofErr w:type="spellEnd"/>
      <w:r w:rsidR="003044C9" w:rsidRPr="003D7091">
        <w:rPr>
          <w:i/>
          <w:color w:val="auto"/>
          <w:sz w:val="26"/>
          <w:szCs w:val="26"/>
        </w:rPr>
        <w:t xml:space="preserve"> </w:t>
      </w:r>
      <w:r w:rsidR="003044C9" w:rsidRPr="003D7091">
        <w:rPr>
          <w:color w:val="auto"/>
          <w:sz w:val="26"/>
          <w:szCs w:val="26"/>
        </w:rPr>
        <w:t xml:space="preserve">and such other proceedings; </w:t>
      </w:r>
      <w:r w:rsidR="003044C9" w:rsidRPr="003D7091">
        <w:rPr>
          <w:b/>
          <w:color w:val="auto"/>
          <w:sz w:val="26"/>
          <w:szCs w:val="26"/>
        </w:rPr>
        <w:t>THEREFORE,</w:t>
      </w:r>
    </w:p>
    <w:p w:rsidR="003044C9" w:rsidRPr="00393FB5" w:rsidRDefault="003044C9" w:rsidP="007C3BE6">
      <w:pPr>
        <w:spacing w:before="240" w:line="360" w:lineRule="auto"/>
        <w:ind w:firstLine="720"/>
        <w:rPr>
          <w:b/>
          <w:color w:val="auto"/>
          <w:sz w:val="26"/>
          <w:szCs w:val="26"/>
        </w:rPr>
      </w:pPr>
      <w:r w:rsidRPr="00393FB5">
        <w:rPr>
          <w:b/>
          <w:color w:val="auto"/>
          <w:sz w:val="26"/>
          <w:szCs w:val="26"/>
        </w:rPr>
        <w:t>IT IS ORDERED:</w:t>
      </w:r>
    </w:p>
    <w:p w:rsidR="00710FB7" w:rsidRPr="0053776D" w:rsidRDefault="003044C9" w:rsidP="00F55574">
      <w:pPr>
        <w:pStyle w:val="BodyTextIndent"/>
        <w:numPr>
          <w:ilvl w:val="0"/>
          <w:numId w:val="5"/>
        </w:numPr>
        <w:tabs>
          <w:tab w:val="clear" w:pos="720"/>
          <w:tab w:val="num" w:pos="1440"/>
        </w:tabs>
        <w:spacing w:before="220"/>
        <w:rPr>
          <w:rFonts w:ascii="Times New Roman" w:hAnsi="Times New Roman"/>
          <w:b/>
          <w:color w:val="auto"/>
          <w:szCs w:val="26"/>
          <w:u w:val="single"/>
        </w:rPr>
      </w:pPr>
      <w:r w:rsidRPr="0053776D">
        <w:rPr>
          <w:rFonts w:ascii="Times New Roman" w:hAnsi="Times New Roman"/>
          <w:color w:val="auto"/>
          <w:szCs w:val="26"/>
        </w:rPr>
        <w:t xml:space="preserve">That the Application of </w:t>
      </w:r>
      <w:r w:rsidR="009E0C68" w:rsidRPr="0053776D">
        <w:rPr>
          <w:rFonts w:ascii="Times New Roman" w:hAnsi="Times New Roman"/>
          <w:color w:val="auto"/>
          <w:szCs w:val="26"/>
        </w:rPr>
        <w:t xml:space="preserve">NEP </w:t>
      </w:r>
      <w:proofErr w:type="spellStart"/>
      <w:r w:rsidR="009E0C68" w:rsidRPr="0053776D">
        <w:rPr>
          <w:rFonts w:ascii="Times New Roman" w:hAnsi="Times New Roman"/>
          <w:color w:val="auto"/>
          <w:szCs w:val="26"/>
        </w:rPr>
        <w:t>TelCom</w:t>
      </w:r>
      <w:proofErr w:type="spellEnd"/>
      <w:r w:rsidR="009E0C68" w:rsidRPr="0053776D">
        <w:rPr>
          <w:rFonts w:ascii="Times New Roman" w:hAnsi="Times New Roman"/>
          <w:color w:val="auto"/>
          <w:szCs w:val="26"/>
        </w:rPr>
        <w:t>, Inc.</w:t>
      </w:r>
      <w:r w:rsidRPr="0053776D">
        <w:rPr>
          <w:rFonts w:ascii="Times New Roman" w:hAnsi="Times New Roman"/>
          <w:color w:val="auto"/>
          <w:szCs w:val="26"/>
        </w:rPr>
        <w:t xml:space="preserve"> at Docket No. </w:t>
      </w:r>
      <w:r w:rsidR="004C33A3" w:rsidRPr="0053776D">
        <w:rPr>
          <w:rFonts w:ascii="Times New Roman" w:hAnsi="Times New Roman"/>
          <w:color w:val="auto"/>
          <w:szCs w:val="26"/>
        </w:rPr>
        <w:t>A-2016-2543613</w:t>
      </w:r>
      <w:r w:rsidRPr="0053776D">
        <w:rPr>
          <w:rFonts w:ascii="Times New Roman" w:hAnsi="Times New Roman"/>
          <w:color w:val="auto"/>
          <w:szCs w:val="26"/>
        </w:rPr>
        <w:t xml:space="preserve">, </w:t>
      </w:r>
      <w:r w:rsidR="009E0C68" w:rsidRPr="0053776D">
        <w:rPr>
          <w:rFonts w:ascii="Times New Roman" w:hAnsi="Times New Roman"/>
          <w:color w:val="auto"/>
          <w:szCs w:val="26"/>
        </w:rPr>
        <w:t>for authority to operate as a Competitive Local Exchange Carrier in</w:t>
      </w:r>
      <w:r w:rsidR="00D30E24">
        <w:rPr>
          <w:rFonts w:ascii="Times New Roman" w:hAnsi="Times New Roman"/>
          <w:color w:val="auto"/>
          <w:szCs w:val="26"/>
        </w:rPr>
        <w:t xml:space="preserve"> the </w:t>
      </w:r>
      <w:r w:rsidR="00D30E24" w:rsidRPr="0053776D">
        <w:rPr>
          <w:rFonts w:ascii="Times New Roman" w:hAnsi="Times New Roman"/>
          <w:color w:val="auto"/>
          <w:szCs w:val="26"/>
        </w:rPr>
        <w:t>service territories</w:t>
      </w:r>
      <w:r w:rsidR="009E0C68" w:rsidRPr="0053776D">
        <w:rPr>
          <w:rFonts w:ascii="Times New Roman" w:hAnsi="Times New Roman"/>
          <w:color w:val="auto"/>
          <w:szCs w:val="26"/>
        </w:rPr>
        <w:t xml:space="preserve"> </w:t>
      </w:r>
      <w:r w:rsidR="00D30E24">
        <w:rPr>
          <w:rFonts w:ascii="Times New Roman" w:hAnsi="Times New Roman"/>
          <w:color w:val="auto"/>
          <w:szCs w:val="26"/>
        </w:rPr>
        <w:t xml:space="preserve">of </w:t>
      </w:r>
      <w:r w:rsidR="009E0C68" w:rsidRPr="0053776D">
        <w:rPr>
          <w:rFonts w:ascii="Times New Roman" w:hAnsi="Times New Roman"/>
          <w:color w:val="auto"/>
          <w:szCs w:val="26"/>
        </w:rPr>
        <w:t xml:space="preserve">all </w:t>
      </w:r>
      <w:r w:rsidR="00393FB5" w:rsidRPr="0053776D">
        <w:rPr>
          <w:rFonts w:ascii="Times New Roman" w:hAnsi="Times New Roman"/>
          <w:color w:val="auto"/>
          <w:szCs w:val="26"/>
        </w:rPr>
        <w:t>thirty-seven</w:t>
      </w:r>
      <w:r w:rsidR="009E0C68" w:rsidRPr="0053776D">
        <w:rPr>
          <w:rFonts w:ascii="Times New Roman" w:hAnsi="Times New Roman"/>
          <w:color w:val="auto"/>
          <w:szCs w:val="26"/>
        </w:rPr>
        <w:t xml:space="preserve"> Incumbent Local Exchange Carrier</w:t>
      </w:r>
      <w:r w:rsidR="00D30E24">
        <w:rPr>
          <w:rFonts w:ascii="Times New Roman" w:hAnsi="Times New Roman"/>
          <w:color w:val="auto"/>
          <w:szCs w:val="26"/>
        </w:rPr>
        <w:t>s</w:t>
      </w:r>
      <w:r w:rsidR="009E0C68" w:rsidRPr="0053776D">
        <w:rPr>
          <w:rFonts w:ascii="Times New Roman" w:hAnsi="Times New Roman"/>
          <w:color w:val="auto"/>
          <w:szCs w:val="26"/>
        </w:rPr>
        <w:t xml:space="preserve"> within the Commonwealth of Pennsylvania, is granted, consistent with this Order.</w:t>
      </w:r>
    </w:p>
    <w:p w:rsidR="00EC13BC" w:rsidRPr="0053776D" w:rsidRDefault="00E67D4A" w:rsidP="00F55574">
      <w:pPr>
        <w:pStyle w:val="BodyTextIndent"/>
        <w:numPr>
          <w:ilvl w:val="0"/>
          <w:numId w:val="5"/>
        </w:numPr>
        <w:tabs>
          <w:tab w:val="clear" w:pos="720"/>
          <w:tab w:val="num" w:pos="1440"/>
        </w:tabs>
        <w:spacing w:before="220"/>
        <w:rPr>
          <w:rFonts w:ascii="Times New Roman" w:hAnsi="Times New Roman"/>
          <w:color w:val="auto"/>
          <w:szCs w:val="26"/>
        </w:rPr>
      </w:pPr>
      <w:r w:rsidRPr="0053776D">
        <w:rPr>
          <w:rFonts w:ascii="Times New Roman" w:hAnsi="Times New Roman"/>
          <w:color w:val="auto"/>
        </w:rPr>
        <w:lastRenderedPageBreak/>
        <w:t>T</w:t>
      </w:r>
      <w:r w:rsidR="00C66A4E" w:rsidRPr="0053776D">
        <w:rPr>
          <w:rFonts w:ascii="Times New Roman" w:hAnsi="Times New Roman"/>
          <w:color w:val="auto"/>
        </w:rPr>
        <w:t xml:space="preserve">hat the Applicant shall either </w:t>
      </w:r>
      <w:proofErr w:type="spellStart"/>
      <w:r w:rsidR="00C66A4E" w:rsidRPr="0053776D">
        <w:rPr>
          <w:rFonts w:ascii="Times New Roman" w:hAnsi="Times New Roman"/>
          <w:color w:val="auto"/>
        </w:rPr>
        <w:t>eFile</w:t>
      </w:r>
      <w:proofErr w:type="spellEnd"/>
      <w:r w:rsidR="00C66A4E" w:rsidRPr="0053776D">
        <w:rPr>
          <w:rFonts w:ascii="Times New Roman" w:hAnsi="Times New Roman"/>
          <w:color w:val="auto"/>
        </w:rPr>
        <w:t xml:space="preserve"> or </w:t>
      </w:r>
      <w:proofErr w:type="gramStart"/>
      <w:r w:rsidR="00C66A4E" w:rsidRPr="0053776D">
        <w:rPr>
          <w:rFonts w:ascii="Times New Roman" w:hAnsi="Times New Roman"/>
          <w:color w:val="auto"/>
        </w:rPr>
        <w:t>submit</w:t>
      </w:r>
      <w:proofErr w:type="gramEnd"/>
      <w:r w:rsidR="00C66A4E" w:rsidRPr="0053776D">
        <w:rPr>
          <w:rFonts w:ascii="Times New Roman" w:hAnsi="Times New Roman"/>
          <w:color w:val="auto"/>
        </w:rPr>
        <w:t xml:space="preserve"> </w:t>
      </w:r>
      <w:r w:rsidR="002E1DC2" w:rsidRPr="0053776D">
        <w:rPr>
          <w:rFonts w:ascii="Times New Roman" w:hAnsi="Times New Roman"/>
          <w:color w:val="auto"/>
        </w:rPr>
        <w:t>an original cop</w:t>
      </w:r>
      <w:r w:rsidR="000600A6" w:rsidRPr="0053776D">
        <w:rPr>
          <w:rFonts w:ascii="Times New Roman" w:hAnsi="Times New Roman"/>
          <w:color w:val="auto"/>
        </w:rPr>
        <w:t>y</w:t>
      </w:r>
      <w:r w:rsidR="002E1DC2" w:rsidRPr="0053776D">
        <w:rPr>
          <w:rFonts w:ascii="Times New Roman" w:hAnsi="Times New Roman"/>
          <w:color w:val="auto"/>
        </w:rPr>
        <w:t xml:space="preserve"> of </w:t>
      </w:r>
      <w:r w:rsidR="003044C9" w:rsidRPr="0053776D">
        <w:rPr>
          <w:rFonts w:ascii="Times New Roman" w:hAnsi="Times New Roman"/>
          <w:color w:val="auto"/>
        </w:rPr>
        <w:t xml:space="preserve">its </w:t>
      </w:r>
      <w:r w:rsidR="001C5BA6" w:rsidRPr="0053776D">
        <w:rPr>
          <w:rFonts w:ascii="Times New Roman" w:hAnsi="Times New Roman"/>
          <w:color w:val="auto"/>
        </w:rPr>
        <w:t>I</w:t>
      </w:r>
      <w:r w:rsidR="003044C9" w:rsidRPr="0053776D">
        <w:rPr>
          <w:rFonts w:ascii="Times New Roman" w:hAnsi="Times New Roman"/>
          <w:color w:val="auto"/>
        </w:rPr>
        <w:t xml:space="preserve">nitial </w:t>
      </w:r>
      <w:r w:rsidR="001C5BA6" w:rsidRPr="0053776D">
        <w:rPr>
          <w:rFonts w:ascii="Times New Roman" w:hAnsi="Times New Roman"/>
          <w:color w:val="auto"/>
        </w:rPr>
        <w:t>T</w:t>
      </w:r>
      <w:r w:rsidR="003044C9" w:rsidRPr="0053776D">
        <w:rPr>
          <w:rFonts w:ascii="Times New Roman" w:hAnsi="Times New Roman"/>
          <w:color w:val="auto"/>
        </w:rPr>
        <w:t>ariff</w:t>
      </w:r>
      <w:r w:rsidR="00E84FAC" w:rsidRPr="0053776D">
        <w:rPr>
          <w:rFonts w:ascii="Times New Roman" w:hAnsi="Times New Roman"/>
          <w:color w:val="auto"/>
        </w:rPr>
        <w:t>s</w:t>
      </w:r>
      <w:r w:rsidR="003044C9" w:rsidRPr="0053776D">
        <w:rPr>
          <w:rFonts w:ascii="Times New Roman" w:hAnsi="Times New Roman"/>
          <w:color w:val="auto"/>
        </w:rPr>
        <w:t xml:space="preserve"> consistent with the requisite changes noted in Appendix A of this Order within sixty (60) days </w:t>
      </w:r>
      <w:r w:rsidR="004005EF" w:rsidRPr="0053776D">
        <w:rPr>
          <w:rFonts w:ascii="Times New Roman" w:hAnsi="Times New Roman"/>
          <w:color w:val="auto"/>
        </w:rPr>
        <w:t xml:space="preserve">(120 days including an approved extension) </w:t>
      </w:r>
      <w:r w:rsidR="003044C9" w:rsidRPr="0053776D">
        <w:rPr>
          <w:rFonts w:ascii="Times New Roman" w:hAnsi="Times New Roman"/>
          <w:color w:val="auto"/>
        </w:rPr>
        <w:t xml:space="preserve">after the date of entry of this Order.  </w:t>
      </w:r>
      <w:r w:rsidR="004005EF" w:rsidRPr="0053776D">
        <w:rPr>
          <w:rFonts w:ascii="Times New Roman" w:hAnsi="Times New Roman"/>
          <w:b/>
          <w:color w:val="auto"/>
          <w:u w:val="single"/>
        </w:rPr>
        <w:t xml:space="preserve">The Applicant is directed to identify any changes made to the proposed </w:t>
      </w:r>
      <w:r w:rsidR="00BF67A3" w:rsidRPr="0053776D">
        <w:rPr>
          <w:rFonts w:ascii="Times New Roman" w:hAnsi="Times New Roman"/>
          <w:b/>
          <w:color w:val="auto"/>
          <w:u w:val="single"/>
        </w:rPr>
        <w:t>I</w:t>
      </w:r>
      <w:r w:rsidR="004005EF" w:rsidRPr="0053776D">
        <w:rPr>
          <w:rFonts w:ascii="Times New Roman" w:hAnsi="Times New Roman"/>
          <w:b/>
          <w:color w:val="auto"/>
          <w:u w:val="single"/>
        </w:rPr>
        <w:t xml:space="preserve">nitial </w:t>
      </w:r>
      <w:r w:rsidR="00BF67A3" w:rsidRPr="0053776D">
        <w:rPr>
          <w:rFonts w:ascii="Times New Roman" w:hAnsi="Times New Roman"/>
          <w:b/>
          <w:color w:val="auto"/>
          <w:u w:val="single"/>
        </w:rPr>
        <w:t>T</w:t>
      </w:r>
      <w:r w:rsidR="004005EF" w:rsidRPr="0053776D">
        <w:rPr>
          <w:rFonts w:ascii="Times New Roman" w:hAnsi="Times New Roman"/>
          <w:b/>
          <w:color w:val="auto"/>
          <w:u w:val="single"/>
        </w:rPr>
        <w:t>ariffs that are in addition to the changes noted in Appendix A.</w:t>
      </w:r>
      <w:r w:rsidR="004005EF" w:rsidRPr="0053776D">
        <w:rPr>
          <w:rFonts w:ascii="Times New Roman" w:hAnsi="Times New Roman"/>
          <w:color w:val="auto"/>
        </w:rPr>
        <w:t xml:space="preserve">  </w:t>
      </w:r>
      <w:r w:rsidR="003044C9" w:rsidRPr="0053776D">
        <w:rPr>
          <w:rFonts w:ascii="Times New Roman" w:hAnsi="Times New Roman"/>
          <w:color w:val="auto"/>
        </w:rPr>
        <w:t xml:space="preserve">The Applicant shall serve copies of its </w:t>
      </w:r>
      <w:r w:rsidR="001C5BA6" w:rsidRPr="0053776D">
        <w:rPr>
          <w:rFonts w:ascii="Times New Roman" w:hAnsi="Times New Roman"/>
          <w:color w:val="auto"/>
        </w:rPr>
        <w:t>I</w:t>
      </w:r>
      <w:r w:rsidR="003044C9" w:rsidRPr="0053776D">
        <w:rPr>
          <w:rFonts w:ascii="Times New Roman" w:hAnsi="Times New Roman"/>
          <w:color w:val="auto"/>
        </w:rPr>
        <w:t xml:space="preserve">nitial </w:t>
      </w:r>
      <w:r w:rsidR="00E84FAC" w:rsidRPr="0053776D">
        <w:rPr>
          <w:rFonts w:ascii="Times New Roman" w:hAnsi="Times New Roman"/>
          <w:color w:val="auto"/>
        </w:rPr>
        <w:t>Tariffs</w:t>
      </w:r>
      <w:r w:rsidR="003044C9" w:rsidRPr="0053776D">
        <w:rPr>
          <w:rFonts w:ascii="Times New Roman" w:hAnsi="Times New Roman"/>
          <w:color w:val="auto"/>
        </w:rPr>
        <w:t xml:space="preserve"> on each entity receiving a copy of the original Application.  </w:t>
      </w:r>
      <w:r w:rsidR="002E0AD6" w:rsidRPr="0053776D">
        <w:rPr>
          <w:rFonts w:ascii="Times New Roman" w:hAnsi="Times New Roman"/>
          <w:color w:val="auto"/>
        </w:rPr>
        <w:t>T</w:t>
      </w:r>
      <w:r w:rsidR="003044C9" w:rsidRPr="0053776D">
        <w:rPr>
          <w:rFonts w:ascii="Times New Roman" w:hAnsi="Times New Roman"/>
          <w:color w:val="auto"/>
        </w:rPr>
        <w:t xml:space="preserve">he </w:t>
      </w:r>
      <w:r w:rsidR="00BF67A3" w:rsidRPr="0053776D">
        <w:rPr>
          <w:rFonts w:ascii="Times New Roman" w:hAnsi="Times New Roman"/>
          <w:color w:val="auto"/>
        </w:rPr>
        <w:t>I</w:t>
      </w:r>
      <w:r w:rsidR="003044C9" w:rsidRPr="0053776D">
        <w:rPr>
          <w:rFonts w:ascii="Times New Roman" w:hAnsi="Times New Roman"/>
          <w:color w:val="auto"/>
        </w:rPr>
        <w:t xml:space="preserve">nitial </w:t>
      </w:r>
      <w:r w:rsidR="00E84FAC" w:rsidRPr="0053776D">
        <w:rPr>
          <w:rFonts w:ascii="Times New Roman" w:hAnsi="Times New Roman"/>
          <w:color w:val="auto"/>
        </w:rPr>
        <w:t>Tariffs</w:t>
      </w:r>
      <w:r w:rsidR="003044C9" w:rsidRPr="0053776D">
        <w:rPr>
          <w:rFonts w:ascii="Times New Roman" w:hAnsi="Times New Roman"/>
          <w:color w:val="auto"/>
        </w:rPr>
        <w:t xml:space="preserve"> may become effective on or after one (1) </w:t>
      </w:r>
      <w:proofErr w:type="spellStart"/>
      <w:r w:rsidR="003044C9" w:rsidRPr="0053776D">
        <w:rPr>
          <w:rFonts w:ascii="Times New Roman" w:hAnsi="Times New Roman"/>
          <w:color w:val="auto"/>
        </w:rPr>
        <w:t>day</w:t>
      </w:r>
      <w:r w:rsidR="008C2AA1" w:rsidRPr="0053776D">
        <w:rPr>
          <w:rFonts w:ascii="Times New Roman" w:hAnsi="Times New Roman"/>
          <w:color w:val="auto"/>
        </w:rPr>
        <w:t>’</w:t>
      </w:r>
      <w:r w:rsidR="003044C9" w:rsidRPr="0053776D">
        <w:rPr>
          <w:rFonts w:ascii="Times New Roman" w:hAnsi="Times New Roman"/>
          <w:color w:val="auto"/>
        </w:rPr>
        <w:t xml:space="preserve">s </w:t>
      </w:r>
      <w:r w:rsidR="009C37CB" w:rsidRPr="0053776D">
        <w:rPr>
          <w:rFonts w:ascii="Times New Roman" w:hAnsi="Times New Roman"/>
          <w:color w:val="auto"/>
        </w:rPr>
        <w:t>notice</w:t>
      </w:r>
      <w:proofErr w:type="spellEnd"/>
      <w:r w:rsidR="009C37CB" w:rsidRPr="0053776D">
        <w:rPr>
          <w:rFonts w:ascii="Times New Roman" w:hAnsi="Times New Roman"/>
          <w:color w:val="auto"/>
        </w:rPr>
        <w:t xml:space="preserve"> from the date upon which</w:t>
      </w:r>
      <w:r w:rsidR="00F80079" w:rsidRPr="0053776D">
        <w:rPr>
          <w:rFonts w:ascii="Times New Roman" w:hAnsi="Times New Roman"/>
          <w:color w:val="auto"/>
        </w:rPr>
        <w:t xml:space="preserve"> </w:t>
      </w:r>
      <w:r w:rsidR="003044C9" w:rsidRPr="0053776D">
        <w:rPr>
          <w:rFonts w:ascii="Times New Roman" w:hAnsi="Times New Roman"/>
          <w:color w:val="auto"/>
        </w:rPr>
        <w:t>they are filed and served.</w:t>
      </w:r>
    </w:p>
    <w:p w:rsidR="00EE1C3E" w:rsidRPr="0053776D" w:rsidRDefault="00F90719" w:rsidP="00F55574">
      <w:pPr>
        <w:pStyle w:val="BodyTextIndent"/>
        <w:numPr>
          <w:ilvl w:val="0"/>
          <w:numId w:val="5"/>
        </w:numPr>
        <w:tabs>
          <w:tab w:val="clear" w:pos="720"/>
          <w:tab w:val="num" w:pos="1440"/>
        </w:tabs>
        <w:spacing w:before="220"/>
        <w:rPr>
          <w:rFonts w:ascii="Times New Roman" w:hAnsi="Times New Roman"/>
          <w:i/>
          <w:color w:val="auto"/>
          <w:szCs w:val="26"/>
        </w:rPr>
      </w:pPr>
      <w:r w:rsidRPr="0053776D">
        <w:rPr>
          <w:rFonts w:ascii="Times New Roman" w:hAnsi="Times New Roman"/>
          <w:color w:val="auto"/>
        </w:rPr>
        <w:t xml:space="preserve">That </w:t>
      </w:r>
      <w:r w:rsidR="001C5BA6" w:rsidRPr="0053776D">
        <w:rPr>
          <w:rFonts w:ascii="Times New Roman" w:hAnsi="Times New Roman"/>
          <w:color w:val="auto"/>
        </w:rPr>
        <w:t>I</w:t>
      </w:r>
      <w:r w:rsidR="003044C9" w:rsidRPr="0053776D">
        <w:rPr>
          <w:rFonts w:ascii="Times New Roman" w:hAnsi="Times New Roman"/>
          <w:color w:val="auto"/>
        </w:rPr>
        <w:t xml:space="preserve">nitial </w:t>
      </w:r>
      <w:r w:rsidR="001C5BA6" w:rsidRPr="0053776D">
        <w:rPr>
          <w:rFonts w:ascii="Times New Roman" w:hAnsi="Times New Roman"/>
          <w:color w:val="auto"/>
        </w:rPr>
        <w:t>T</w:t>
      </w:r>
      <w:r w:rsidR="004005EF" w:rsidRPr="0053776D">
        <w:rPr>
          <w:rFonts w:ascii="Times New Roman" w:hAnsi="Times New Roman"/>
          <w:color w:val="auto"/>
        </w:rPr>
        <w:t>ariff</w:t>
      </w:r>
      <w:r w:rsidR="008C729F" w:rsidRPr="0053776D">
        <w:rPr>
          <w:rFonts w:ascii="Times New Roman" w:hAnsi="Times New Roman"/>
          <w:color w:val="auto"/>
        </w:rPr>
        <w:t>s</w:t>
      </w:r>
      <w:r w:rsidR="004005EF" w:rsidRPr="0053776D">
        <w:rPr>
          <w:rFonts w:ascii="Times New Roman" w:hAnsi="Times New Roman"/>
          <w:color w:val="auto"/>
        </w:rPr>
        <w:t xml:space="preserve"> shall be labeled </w:t>
      </w:r>
      <w:r w:rsidR="00820188" w:rsidRPr="0053776D">
        <w:rPr>
          <w:rFonts w:ascii="Times New Roman" w:hAnsi="Times New Roman"/>
          <w:color w:val="auto"/>
        </w:rPr>
        <w:t xml:space="preserve">on </w:t>
      </w:r>
      <w:r w:rsidR="008C729F" w:rsidRPr="0053776D">
        <w:rPr>
          <w:rFonts w:ascii="Times New Roman" w:hAnsi="Times New Roman"/>
          <w:color w:val="auto"/>
        </w:rPr>
        <w:t>their</w:t>
      </w:r>
      <w:r w:rsidR="00820188" w:rsidRPr="0053776D">
        <w:rPr>
          <w:rFonts w:ascii="Times New Roman" w:hAnsi="Times New Roman"/>
          <w:color w:val="auto"/>
        </w:rPr>
        <w:t xml:space="preserve"> face </w:t>
      </w:r>
      <w:r w:rsidR="004005EF" w:rsidRPr="0053776D">
        <w:rPr>
          <w:rFonts w:ascii="Times New Roman" w:hAnsi="Times New Roman"/>
          <w:color w:val="auto"/>
        </w:rPr>
        <w:t>according to the respective authori</w:t>
      </w:r>
      <w:r w:rsidR="00820188" w:rsidRPr="0053776D">
        <w:rPr>
          <w:rFonts w:ascii="Times New Roman" w:hAnsi="Times New Roman"/>
          <w:color w:val="auto"/>
        </w:rPr>
        <w:t>t</w:t>
      </w:r>
      <w:r w:rsidR="004005EF" w:rsidRPr="0053776D">
        <w:rPr>
          <w:rFonts w:ascii="Times New Roman" w:hAnsi="Times New Roman"/>
          <w:color w:val="auto"/>
        </w:rPr>
        <w:t>y:</w:t>
      </w:r>
      <w:r w:rsidR="00570876" w:rsidRPr="0053776D">
        <w:rPr>
          <w:rFonts w:ascii="Times New Roman" w:hAnsi="Times New Roman"/>
          <w:color w:val="auto"/>
        </w:rPr>
        <w:t xml:space="preserve"> </w:t>
      </w:r>
      <w:r w:rsidR="004005EF" w:rsidRPr="0053776D">
        <w:rPr>
          <w:rFonts w:ascii="Times New Roman" w:hAnsi="Times New Roman"/>
          <w:color w:val="auto"/>
        </w:rPr>
        <w:t xml:space="preserve"> </w:t>
      </w:r>
      <w:r w:rsidR="00F54EFD" w:rsidRPr="0053776D">
        <w:rPr>
          <w:rFonts w:ascii="Times New Roman" w:hAnsi="Times New Roman"/>
          <w:color w:val="auto"/>
        </w:rPr>
        <w:t>“</w:t>
      </w:r>
      <w:r w:rsidR="003044C9" w:rsidRPr="0053776D">
        <w:rPr>
          <w:rFonts w:ascii="Times New Roman" w:hAnsi="Times New Roman"/>
          <w:color w:val="auto"/>
        </w:rPr>
        <w:t>Competitive L</w:t>
      </w:r>
      <w:r w:rsidR="00FA3187" w:rsidRPr="0053776D">
        <w:rPr>
          <w:rFonts w:ascii="Times New Roman" w:hAnsi="Times New Roman"/>
          <w:color w:val="auto"/>
        </w:rPr>
        <w:t>ocal Exchange Carrier Tariff”</w:t>
      </w:r>
      <w:r w:rsidR="00820188" w:rsidRPr="0053776D">
        <w:rPr>
          <w:rFonts w:ascii="Times New Roman" w:hAnsi="Times New Roman"/>
          <w:color w:val="auto"/>
        </w:rPr>
        <w:t xml:space="preserve"> </w:t>
      </w:r>
      <w:r w:rsidR="008C729F" w:rsidRPr="0053776D">
        <w:rPr>
          <w:rFonts w:ascii="Times New Roman" w:hAnsi="Times New Roman"/>
          <w:color w:val="auto"/>
        </w:rPr>
        <w:t xml:space="preserve">and “Competitive Local Exchange Carrier Switched Access Service Tariff.” </w:t>
      </w:r>
    </w:p>
    <w:p w:rsidR="00EC13BC" w:rsidRPr="0053776D" w:rsidRDefault="009274E5" w:rsidP="00F55574">
      <w:pPr>
        <w:pStyle w:val="BodyTextIndent"/>
        <w:numPr>
          <w:ilvl w:val="0"/>
          <w:numId w:val="5"/>
        </w:numPr>
        <w:tabs>
          <w:tab w:val="clear" w:pos="720"/>
          <w:tab w:val="num" w:pos="1440"/>
        </w:tabs>
        <w:spacing w:before="220"/>
        <w:rPr>
          <w:rFonts w:ascii="Times New Roman" w:hAnsi="Times New Roman"/>
          <w:i/>
          <w:color w:val="auto"/>
          <w:szCs w:val="26"/>
        </w:rPr>
      </w:pPr>
      <w:r w:rsidRPr="0053776D">
        <w:rPr>
          <w:rFonts w:ascii="Times New Roman" w:hAnsi="Times New Roman"/>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53776D">
        <w:rPr>
          <w:rFonts w:ascii="Times New Roman" w:hAnsi="Times New Roman"/>
          <w:color w:val="auto"/>
          <w:szCs w:val="26"/>
        </w:rPr>
        <w:noBreakHyphen/>
        <w:t xml:space="preserve">310203F0002, </w:t>
      </w:r>
      <w:r w:rsidRPr="0053776D">
        <w:rPr>
          <w:rFonts w:ascii="Times New Roman" w:hAnsi="Times New Roman"/>
          <w:i/>
          <w:color w:val="auto"/>
          <w:szCs w:val="26"/>
        </w:rPr>
        <w:t xml:space="preserve">et al., MFS </w:t>
      </w:r>
      <w:proofErr w:type="spellStart"/>
      <w:r w:rsidRPr="0053776D">
        <w:rPr>
          <w:rFonts w:ascii="Times New Roman" w:hAnsi="Times New Roman"/>
          <w:i/>
          <w:color w:val="auto"/>
          <w:szCs w:val="26"/>
        </w:rPr>
        <w:t>Intelenet</w:t>
      </w:r>
      <w:proofErr w:type="spellEnd"/>
      <w:r w:rsidRPr="0053776D">
        <w:rPr>
          <w:rFonts w:ascii="Times New Roman" w:hAnsi="Times New Roman"/>
          <w:i/>
          <w:color w:val="auto"/>
          <w:szCs w:val="26"/>
        </w:rPr>
        <w:t xml:space="preserve">, et al.; </w:t>
      </w:r>
      <w:r w:rsidRPr="0053776D">
        <w:rPr>
          <w:rFonts w:ascii="Times New Roman" w:hAnsi="Times New Roman"/>
          <w:color w:val="auto"/>
          <w:szCs w:val="26"/>
        </w:rPr>
        <w:t>I</w:t>
      </w:r>
      <w:r w:rsidRPr="0053776D">
        <w:rPr>
          <w:rFonts w:ascii="Times New Roman" w:hAnsi="Times New Roman"/>
          <w:color w:val="auto"/>
          <w:szCs w:val="26"/>
        </w:rPr>
        <w:noBreakHyphen/>
        <w:t>00940035</w:t>
      </w:r>
      <w:r w:rsidRPr="0053776D">
        <w:rPr>
          <w:rFonts w:ascii="Times New Roman" w:hAnsi="Times New Roman"/>
          <w:i/>
          <w:color w:val="auto"/>
          <w:szCs w:val="26"/>
        </w:rPr>
        <w:t xml:space="preserve"> Universal Service Investigation</w:t>
      </w:r>
      <w:r w:rsidRPr="0053776D">
        <w:rPr>
          <w:rFonts w:ascii="Times New Roman" w:hAnsi="Times New Roman"/>
          <w:color w:val="auto"/>
          <w:szCs w:val="26"/>
        </w:rPr>
        <w:t>; P</w:t>
      </w:r>
      <w:r w:rsidRPr="0053776D">
        <w:rPr>
          <w:rFonts w:ascii="Times New Roman" w:hAnsi="Times New Roman"/>
          <w:color w:val="auto"/>
          <w:szCs w:val="26"/>
        </w:rPr>
        <w:noBreakHyphen/>
        <w:t>00991648,</w:t>
      </w:r>
      <w:r w:rsidRPr="0053776D">
        <w:rPr>
          <w:rFonts w:ascii="Times New Roman" w:hAnsi="Times New Roman"/>
          <w:i/>
          <w:color w:val="auto"/>
          <w:szCs w:val="26"/>
        </w:rPr>
        <w:t xml:space="preserve"> et al</w:t>
      </w:r>
      <w:r w:rsidRPr="0053776D">
        <w:rPr>
          <w:rFonts w:ascii="Times New Roman" w:hAnsi="Times New Roman"/>
          <w:color w:val="auto"/>
          <w:szCs w:val="26"/>
        </w:rPr>
        <w:t xml:space="preserve">., </w:t>
      </w:r>
      <w:r w:rsidRPr="0053776D">
        <w:rPr>
          <w:rFonts w:ascii="Times New Roman" w:hAnsi="Times New Roman"/>
          <w:i/>
          <w:color w:val="auto"/>
          <w:szCs w:val="26"/>
        </w:rPr>
        <w:t>Global Order</w:t>
      </w:r>
      <w:r w:rsidRPr="0053776D">
        <w:rPr>
          <w:rFonts w:ascii="Times New Roman" w:hAnsi="Times New Roman"/>
          <w:color w:val="auto"/>
          <w:szCs w:val="26"/>
        </w:rPr>
        <w:t xml:space="preserve">; and M-00001373 </w:t>
      </w:r>
      <w:r w:rsidRPr="0053776D">
        <w:rPr>
          <w:rFonts w:ascii="Times New Roman" w:hAnsi="Times New Roman"/>
          <w:i/>
          <w:color w:val="auto"/>
          <w:szCs w:val="26"/>
        </w:rPr>
        <w:t xml:space="preserve">NXX Code Reclamation. </w:t>
      </w:r>
    </w:p>
    <w:p w:rsidR="00EC13BC" w:rsidRPr="0053776D" w:rsidRDefault="003044C9" w:rsidP="00F55574">
      <w:pPr>
        <w:pStyle w:val="BodyTextIndent"/>
        <w:numPr>
          <w:ilvl w:val="0"/>
          <w:numId w:val="5"/>
        </w:numPr>
        <w:tabs>
          <w:tab w:val="clear" w:pos="720"/>
          <w:tab w:val="num" w:pos="1440"/>
        </w:tabs>
        <w:spacing w:before="220"/>
        <w:rPr>
          <w:rFonts w:ascii="Times New Roman" w:hAnsi="Times New Roman"/>
          <w:color w:val="auto"/>
        </w:rPr>
      </w:pPr>
      <w:r w:rsidRPr="0053776D">
        <w:rPr>
          <w:rFonts w:ascii="Times New Roman" w:hAnsi="Times New Roman"/>
          <w:color w:val="auto"/>
        </w:rPr>
        <w:t>That the authority granted herein, to the extent that it duplicates authority now held by or subsequently granted to the Applicant, shall not be construed as conferring more than one operating right to the Applicant.</w:t>
      </w:r>
    </w:p>
    <w:p w:rsidR="00487E92" w:rsidRPr="0053776D" w:rsidRDefault="00487E92" w:rsidP="00F55574">
      <w:pPr>
        <w:pStyle w:val="BodyTextIndent"/>
        <w:numPr>
          <w:ilvl w:val="0"/>
          <w:numId w:val="5"/>
        </w:numPr>
        <w:tabs>
          <w:tab w:val="left" w:pos="1440"/>
          <w:tab w:val="left" w:pos="2160"/>
        </w:tabs>
        <w:spacing w:before="220"/>
        <w:rPr>
          <w:rFonts w:ascii="Times New Roman" w:hAnsi="Times New Roman"/>
          <w:color w:val="auto"/>
          <w:szCs w:val="26"/>
        </w:rPr>
      </w:pPr>
      <w:r w:rsidRPr="0053776D">
        <w:rPr>
          <w:rFonts w:ascii="Times New Roman" w:hAnsi="Times New Roman"/>
          <w:color w:val="auto"/>
          <w:szCs w:val="26"/>
        </w:rPr>
        <w:t xml:space="preserve">That the Applicant maintains accurate accounting records that properly classify and segment its </w:t>
      </w:r>
      <w:r w:rsidR="00F54F4C" w:rsidRPr="0053776D">
        <w:rPr>
          <w:rFonts w:ascii="Times New Roman" w:hAnsi="Times New Roman"/>
          <w:color w:val="auto"/>
          <w:szCs w:val="26"/>
        </w:rPr>
        <w:t>Competitive Local Exchange Carrier</w:t>
      </w:r>
      <w:r w:rsidR="008431E7" w:rsidRPr="0053776D">
        <w:rPr>
          <w:rFonts w:ascii="Times New Roman" w:hAnsi="Times New Roman"/>
          <w:color w:val="auto"/>
          <w:szCs w:val="26"/>
        </w:rPr>
        <w:t xml:space="preserve"> </w:t>
      </w:r>
      <w:r w:rsidRPr="0053776D">
        <w:rPr>
          <w:rFonts w:ascii="Times New Roman" w:hAnsi="Times New Roman"/>
          <w:color w:val="auto"/>
          <w:szCs w:val="26"/>
        </w:rPr>
        <w:t>revenues from its operations within the Commonwealth and file with the Commission an accurate annual financial report and an accurate separate statement of gross intrastate revenues for fiscal assessment purposes.</w:t>
      </w:r>
    </w:p>
    <w:p w:rsidR="00175315" w:rsidRPr="0053776D" w:rsidRDefault="00175315" w:rsidP="00F55574">
      <w:pPr>
        <w:pStyle w:val="BodyTextIndent"/>
        <w:numPr>
          <w:ilvl w:val="0"/>
          <w:numId w:val="5"/>
        </w:numPr>
        <w:tabs>
          <w:tab w:val="clear" w:pos="720"/>
          <w:tab w:val="num" w:pos="1440"/>
        </w:tabs>
        <w:spacing w:before="220"/>
        <w:ind w:firstLine="806"/>
        <w:rPr>
          <w:rFonts w:ascii="Times New Roman" w:hAnsi="Times New Roman"/>
          <w:color w:val="auto"/>
        </w:rPr>
      </w:pPr>
      <w:r w:rsidRPr="0053776D">
        <w:rPr>
          <w:rFonts w:ascii="Times New Roman" w:hAnsi="Times New Roman"/>
          <w:color w:val="auto"/>
        </w:rPr>
        <w:lastRenderedPageBreak/>
        <w:t xml:space="preserve">That in accordance with Commission Orders entered </w:t>
      </w:r>
      <w:r w:rsidR="007C4CF4" w:rsidRPr="0053776D">
        <w:rPr>
          <w:rFonts w:ascii="Times New Roman" w:hAnsi="Times New Roman"/>
          <w:color w:val="auto"/>
        </w:rPr>
        <w:t xml:space="preserve">on </w:t>
      </w:r>
      <w:r w:rsidRPr="0053776D">
        <w:rPr>
          <w:rFonts w:ascii="Times New Roman" w:hAnsi="Times New Roman"/>
          <w:color w:val="auto"/>
        </w:rPr>
        <w:t>October 5, 2005</w:t>
      </w:r>
      <w:r w:rsidR="000D68F3" w:rsidRPr="0053776D">
        <w:rPr>
          <w:rFonts w:ascii="Times New Roman" w:hAnsi="Times New Roman"/>
          <w:color w:val="auto"/>
        </w:rPr>
        <w:t>,</w:t>
      </w:r>
      <w:r w:rsidRPr="0053776D">
        <w:rPr>
          <w:rFonts w:ascii="Times New Roman" w:hAnsi="Times New Roman"/>
          <w:color w:val="auto"/>
        </w:rPr>
        <w:t xml:space="preserve"> at M</w:t>
      </w:r>
      <w:r w:rsidRPr="0053776D">
        <w:rPr>
          <w:rFonts w:ascii="Times New Roman" w:hAnsi="Times New Roman"/>
          <w:color w:val="auto"/>
        </w:rPr>
        <w:noBreakHyphen/>
        <w:t>00041857 and on August 21, 2006</w:t>
      </w:r>
      <w:r w:rsidR="000D68F3" w:rsidRPr="0053776D">
        <w:rPr>
          <w:rFonts w:ascii="Times New Roman" w:hAnsi="Times New Roman"/>
          <w:color w:val="auto"/>
        </w:rPr>
        <w:t>,</w:t>
      </w:r>
      <w:r w:rsidRPr="0053776D">
        <w:rPr>
          <w:rFonts w:ascii="Times New Roman" w:hAnsi="Times New Roman"/>
          <w:color w:val="auto"/>
        </w:rPr>
        <w:t xml:space="preserve"> at L-</w:t>
      </w:r>
      <w:proofErr w:type="gramStart"/>
      <w:r w:rsidRPr="0053776D">
        <w:rPr>
          <w:rFonts w:ascii="Times New Roman" w:hAnsi="Times New Roman"/>
          <w:color w:val="auto"/>
        </w:rPr>
        <w:t>00050176</w:t>
      </w:r>
      <w:r w:rsidR="006E6D20" w:rsidRPr="0053776D">
        <w:rPr>
          <w:rFonts w:ascii="Times New Roman" w:hAnsi="Times New Roman"/>
          <w:color w:val="auto"/>
        </w:rPr>
        <w:t>,</w:t>
      </w:r>
      <w:proofErr w:type="gramEnd"/>
      <w:r w:rsidR="00477252" w:rsidRPr="0053776D">
        <w:rPr>
          <w:rFonts w:ascii="Times New Roman" w:hAnsi="Times New Roman"/>
          <w:color w:val="auto"/>
        </w:rPr>
        <w:t xml:space="preserve"> the A</w:t>
      </w:r>
      <w:r w:rsidRPr="0053776D">
        <w:rPr>
          <w:rFonts w:ascii="Times New Roman" w:hAnsi="Times New Roman"/>
          <w:color w:val="auto"/>
        </w:rPr>
        <w:t xml:space="preserve">pplicant shall follow the reporting requirements outlined at the following website: </w:t>
      </w:r>
      <w:hyperlink r:id="rId11" w:history="1">
        <w:r w:rsidR="00961293" w:rsidRPr="0053776D">
          <w:rPr>
            <w:rStyle w:val="Hyperlink"/>
            <w:rFonts w:ascii="Times New Roman" w:hAnsi="Times New Roman"/>
            <w:color w:val="auto"/>
          </w:rPr>
          <w:t>www.puc.pa.gov/telecom/docs/Reporting_Requirements.docx</w:t>
        </w:r>
      </w:hyperlink>
      <w:r w:rsidR="000D16FF" w:rsidRPr="0053776D">
        <w:rPr>
          <w:rStyle w:val="Hyperlink"/>
          <w:rFonts w:ascii="Times New Roman" w:hAnsi="Times New Roman"/>
          <w:color w:val="auto"/>
          <w:u w:val="none"/>
        </w:rPr>
        <w:t>.</w:t>
      </w:r>
    </w:p>
    <w:p w:rsidR="00EC13BC" w:rsidRPr="0053776D" w:rsidRDefault="003044C9" w:rsidP="00F55574">
      <w:pPr>
        <w:pStyle w:val="BodyTextIndent"/>
        <w:numPr>
          <w:ilvl w:val="0"/>
          <w:numId w:val="5"/>
        </w:numPr>
        <w:tabs>
          <w:tab w:val="clear" w:pos="720"/>
          <w:tab w:val="num" w:pos="1440"/>
        </w:tabs>
        <w:spacing w:before="220"/>
        <w:rPr>
          <w:rFonts w:ascii="Times New Roman" w:hAnsi="Times New Roman"/>
          <w:color w:val="auto"/>
          <w:szCs w:val="26"/>
        </w:rPr>
      </w:pPr>
      <w:r w:rsidRPr="0053776D">
        <w:rPr>
          <w:rFonts w:ascii="Times New Roman" w:hAnsi="Times New Roman"/>
          <w:color w:val="auto"/>
        </w:rPr>
        <w:t>That the Applicant shall file such affiliated interest agreements as may be necessary relative to any transactions with affiliates</w:t>
      </w:r>
      <w:r w:rsidR="00844D97" w:rsidRPr="0053776D">
        <w:rPr>
          <w:rFonts w:ascii="Times New Roman" w:hAnsi="Times New Roman"/>
          <w:color w:val="auto"/>
        </w:rPr>
        <w:t xml:space="preserve"> within </w:t>
      </w:r>
      <w:r w:rsidR="00A70662" w:rsidRPr="0053776D">
        <w:rPr>
          <w:rFonts w:ascii="Times New Roman" w:hAnsi="Times New Roman"/>
          <w:color w:val="auto"/>
        </w:rPr>
        <w:t>thirty</w:t>
      </w:r>
      <w:r w:rsidR="00EE1C3E" w:rsidRPr="0053776D">
        <w:rPr>
          <w:rFonts w:ascii="Times New Roman" w:hAnsi="Times New Roman"/>
          <w:color w:val="auto"/>
        </w:rPr>
        <w:t xml:space="preserve"> </w:t>
      </w:r>
      <w:r w:rsidR="00A70662" w:rsidRPr="0053776D">
        <w:rPr>
          <w:rFonts w:ascii="Times New Roman" w:hAnsi="Times New Roman"/>
          <w:color w:val="auto"/>
        </w:rPr>
        <w:t>(</w:t>
      </w:r>
      <w:r w:rsidR="00844D97" w:rsidRPr="0053776D">
        <w:rPr>
          <w:rFonts w:ascii="Times New Roman" w:hAnsi="Times New Roman"/>
          <w:color w:val="auto"/>
        </w:rPr>
        <w:t>30</w:t>
      </w:r>
      <w:r w:rsidR="00A70662" w:rsidRPr="0053776D">
        <w:rPr>
          <w:rFonts w:ascii="Times New Roman" w:hAnsi="Times New Roman"/>
          <w:color w:val="auto"/>
        </w:rPr>
        <w:t>)</w:t>
      </w:r>
      <w:r w:rsidR="00844D97" w:rsidRPr="0053776D">
        <w:rPr>
          <w:rFonts w:ascii="Times New Roman" w:hAnsi="Times New Roman"/>
          <w:color w:val="auto"/>
        </w:rPr>
        <w:t xml:space="preserve"> days of </w:t>
      </w:r>
      <w:r w:rsidR="003A490C" w:rsidRPr="0053776D">
        <w:rPr>
          <w:rFonts w:ascii="Times New Roman" w:hAnsi="Times New Roman"/>
          <w:color w:val="auto"/>
        </w:rPr>
        <w:t xml:space="preserve">entry of </w:t>
      </w:r>
      <w:r w:rsidR="00844D97" w:rsidRPr="0053776D">
        <w:rPr>
          <w:rFonts w:ascii="Times New Roman" w:hAnsi="Times New Roman"/>
          <w:color w:val="auto"/>
        </w:rPr>
        <w:t>this Order</w:t>
      </w:r>
      <w:r w:rsidRPr="0053776D">
        <w:rPr>
          <w:rFonts w:ascii="Times New Roman" w:hAnsi="Times New Roman"/>
          <w:color w:val="auto"/>
        </w:rPr>
        <w:t>.</w:t>
      </w:r>
    </w:p>
    <w:p w:rsidR="00EC13BC" w:rsidRPr="0053776D" w:rsidRDefault="003044C9" w:rsidP="00F55574">
      <w:pPr>
        <w:pStyle w:val="BodyTextIndent"/>
        <w:numPr>
          <w:ilvl w:val="0"/>
          <w:numId w:val="5"/>
        </w:numPr>
        <w:tabs>
          <w:tab w:val="clear" w:pos="720"/>
          <w:tab w:val="num" w:pos="1440"/>
        </w:tabs>
        <w:spacing w:before="220"/>
        <w:rPr>
          <w:rFonts w:ascii="Times New Roman" w:hAnsi="Times New Roman"/>
          <w:color w:val="auto"/>
          <w:szCs w:val="26"/>
        </w:rPr>
      </w:pPr>
      <w:r w:rsidRPr="0053776D">
        <w:rPr>
          <w:rFonts w:ascii="Times New Roman" w:hAnsi="Times New Roman"/>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53776D">
        <w:rPr>
          <w:rFonts w:ascii="Times New Roman" w:hAnsi="Times New Roman"/>
          <w:color w:val="auto"/>
        </w:rPr>
        <w:t xml:space="preserve">the </w:t>
      </w:r>
      <w:r w:rsidRPr="0053776D">
        <w:rPr>
          <w:rFonts w:ascii="Times New Roman" w:hAnsi="Times New Roman"/>
          <w:color w:val="auto"/>
        </w:rPr>
        <w:t>Commission’s Order entered on February 4,</w:t>
      </w:r>
      <w:r w:rsidR="00E67D4A" w:rsidRPr="0053776D">
        <w:rPr>
          <w:rFonts w:ascii="Times New Roman" w:hAnsi="Times New Roman"/>
          <w:color w:val="auto"/>
        </w:rPr>
        <w:t xml:space="preserve"> 2000</w:t>
      </w:r>
      <w:r w:rsidR="00955279" w:rsidRPr="0053776D">
        <w:rPr>
          <w:rFonts w:ascii="Times New Roman" w:hAnsi="Times New Roman"/>
          <w:color w:val="auto"/>
        </w:rPr>
        <w:t>,</w:t>
      </w:r>
      <w:r w:rsidR="00E67D4A" w:rsidRPr="0053776D">
        <w:rPr>
          <w:rFonts w:ascii="Times New Roman" w:hAnsi="Times New Roman"/>
          <w:color w:val="auto"/>
        </w:rPr>
        <w:t xml:space="preserve"> at Docket No. M-00900239.</w:t>
      </w:r>
    </w:p>
    <w:p w:rsidR="00EC13BC" w:rsidRPr="0053776D" w:rsidRDefault="003044C9" w:rsidP="00F55574">
      <w:pPr>
        <w:pStyle w:val="BodyTextIndent"/>
        <w:numPr>
          <w:ilvl w:val="0"/>
          <w:numId w:val="5"/>
        </w:numPr>
        <w:spacing w:before="220"/>
        <w:rPr>
          <w:rFonts w:ascii="Times New Roman" w:hAnsi="Times New Roman"/>
          <w:color w:val="auto"/>
        </w:rPr>
      </w:pPr>
      <w:r w:rsidRPr="0053776D">
        <w:rPr>
          <w:rFonts w:ascii="Times New Roman" w:hAnsi="Times New Roman"/>
          <w:color w:val="auto"/>
          <w:szCs w:val="26"/>
        </w:rPr>
        <w:t xml:space="preserve">That in the event that the Applicant has not, on or before sixty (60) days (120 days including an approved extension) from the date of entry of this Order, complied with the requirements set forth herein, the Application at Docket No. </w:t>
      </w:r>
      <w:r w:rsidR="008431E7" w:rsidRPr="0053776D">
        <w:rPr>
          <w:rFonts w:ascii="Times New Roman" w:hAnsi="Times New Roman"/>
          <w:color w:val="auto"/>
          <w:szCs w:val="26"/>
        </w:rPr>
        <w:t>A</w:t>
      </w:r>
      <w:r w:rsidR="00393FB5" w:rsidRPr="0053776D">
        <w:rPr>
          <w:rFonts w:ascii="Times New Roman" w:hAnsi="Times New Roman"/>
          <w:color w:val="auto"/>
          <w:szCs w:val="26"/>
        </w:rPr>
        <w:noBreakHyphen/>
      </w:r>
      <w:r w:rsidR="008431E7" w:rsidRPr="0053776D">
        <w:rPr>
          <w:rFonts w:ascii="Times New Roman" w:hAnsi="Times New Roman"/>
          <w:color w:val="auto"/>
          <w:szCs w:val="26"/>
        </w:rPr>
        <w:t>2016</w:t>
      </w:r>
      <w:r w:rsidR="00393FB5" w:rsidRPr="0053776D">
        <w:rPr>
          <w:rFonts w:ascii="Times New Roman" w:hAnsi="Times New Roman"/>
          <w:color w:val="auto"/>
          <w:szCs w:val="26"/>
        </w:rPr>
        <w:noBreakHyphen/>
      </w:r>
      <w:r w:rsidR="008431E7" w:rsidRPr="0053776D">
        <w:rPr>
          <w:rFonts w:ascii="Times New Roman" w:hAnsi="Times New Roman"/>
          <w:color w:val="auto"/>
          <w:szCs w:val="26"/>
        </w:rPr>
        <w:t xml:space="preserve">2543613 </w:t>
      </w:r>
      <w:r w:rsidR="00BB7BCB" w:rsidRPr="0053776D">
        <w:rPr>
          <w:rFonts w:ascii="Times New Roman" w:hAnsi="Times New Roman"/>
          <w:color w:val="auto"/>
          <w:szCs w:val="26"/>
        </w:rPr>
        <w:t>shall</w:t>
      </w:r>
      <w:r w:rsidRPr="0053776D">
        <w:rPr>
          <w:rFonts w:ascii="Times New Roman" w:hAnsi="Times New Roman"/>
          <w:color w:val="auto"/>
          <w:szCs w:val="26"/>
        </w:rPr>
        <w:t xml:space="preserve"> be dismissed and the authority granted herein revoked without further Commission Order.</w:t>
      </w:r>
    </w:p>
    <w:p w:rsidR="00EC13BC" w:rsidRPr="0053776D" w:rsidRDefault="003044C9" w:rsidP="00F55574">
      <w:pPr>
        <w:pStyle w:val="BodyTextIndent"/>
        <w:numPr>
          <w:ilvl w:val="0"/>
          <w:numId w:val="5"/>
        </w:numPr>
        <w:spacing w:before="220"/>
        <w:rPr>
          <w:rFonts w:ascii="Times New Roman" w:hAnsi="Times New Roman"/>
          <w:color w:val="auto"/>
          <w:szCs w:val="26"/>
        </w:rPr>
      </w:pPr>
      <w:r w:rsidRPr="0053776D">
        <w:rPr>
          <w:rFonts w:ascii="Times New Roman" w:hAnsi="Times New Roman"/>
          <w:color w:val="auto"/>
          <w:szCs w:val="26"/>
        </w:rPr>
        <w:t xml:space="preserve">That upon the approval of the Initial </w:t>
      </w:r>
      <w:r w:rsidR="00E84FAC" w:rsidRPr="0053776D">
        <w:rPr>
          <w:rFonts w:ascii="Times New Roman" w:hAnsi="Times New Roman"/>
          <w:color w:val="auto"/>
          <w:szCs w:val="26"/>
        </w:rPr>
        <w:t>Tariffs</w:t>
      </w:r>
      <w:r w:rsidRPr="0053776D">
        <w:rPr>
          <w:rFonts w:ascii="Times New Roman" w:hAnsi="Times New Roman"/>
          <w:color w:val="auto"/>
          <w:szCs w:val="26"/>
        </w:rPr>
        <w:t xml:space="preserve">, </w:t>
      </w:r>
      <w:r w:rsidR="00723D69" w:rsidRPr="0053776D">
        <w:rPr>
          <w:rFonts w:ascii="Times New Roman" w:hAnsi="Times New Roman"/>
          <w:color w:val="auto"/>
          <w:szCs w:val="26"/>
        </w:rPr>
        <w:t xml:space="preserve">a </w:t>
      </w:r>
      <w:r w:rsidRPr="0053776D">
        <w:rPr>
          <w:rFonts w:ascii="Times New Roman" w:hAnsi="Times New Roman"/>
          <w:color w:val="auto"/>
          <w:szCs w:val="26"/>
        </w:rPr>
        <w:t xml:space="preserve">Certificate of Public Convenience shall be issued authorizing the Applicant to furnish services as a </w:t>
      </w:r>
      <w:r w:rsidR="00D82720" w:rsidRPr="0053776D">
        <w:rPr>
          <w:rFonts w:ascii="Times New Roman" w:hAnsi="Times New Roman"/>
          <w:color w:val="auto"/>
          <w:szCs w:val="26"/>
        </w:rPr>
        <w:t>Competitive Local Exchange Carrier</w:t>
      </w:r>
      <w:r w:rsidR="00017EBF" w:rsidRPr="0053776D">
        <w:rPr>
          <w:rFonts w:ascii="Times New Roman" w:hAnsi="Times New Roman"/>
          <w:color w:val="auto"/>
          <w:szCs w:val="26"/>
        </w:rPr>
        <w:t xml:space="preserve"> in </w:t>
      </w:r>
      <w:r w:rsidR="005F557D">
        <w:rPr>
          <w:rFonts w:ascii="Times New Roman" w:hAnsi="Times New Roman"/>
          <w:color w:val="auto"/>
          <w:szCs w:val="26"/>
        </w:rPr>
        <w:t xml:space="preserve">the </w:t>
      </w:r>
      <w:r w:rsidR="00017EBF" w:rsidRPr="0053776D">
        <w:rPr>
          <w:rFonts w:ascii="Times New Roman" w:hAnsi="Times New Roman"/>
          <w:color w:val="auto"/>
          <w:szCs w:val="26"/>
        </w:rPr>
        <w:t xml:space="preserve">service </w:t>
      </w:r>
      <w:r w:rsidR="005F557D" w:rsidRPr="0053776D">
        <w:rPr>
          <w:rFonts w:ascii="Times New Roman" w:hAnsi="Times New Roman"/>
          <w:color w:val="auto"/>
          <w:szCs w:val="26"/>
        </w:rPr>
        <w:t>territories</w:t>
      </w:r>
      <w:r w:rsidR="005F557D">
        <w:rPr>
          <w:rFonts w:ascii="Times New Roman" w:hAnsi="Times New Roman"/>
          <w:color w:val="auto"/>
          <w:szCs w:val="26"/>
        </w:rPr>
        <w:t xml:space="preserve"> of all thirty-seven ILECs </w:t>
      </w:r>
      <w:r w:rsidR="00017EBF" w:rsidRPr="0053776D">
        <w:rPr>
          <w:rFonts w:ascii="Times New Roman" w:hAnsi="Times New Roman"/>
          <w:color w:val="auto"/>
          <w:szCs w:val="26"/>
        </w:rPr>
        <w:t>in the Commonwealth of Pennsylvania</w:t>
      </w:r>
      <w:r w:rsidR="00393FB5" w:rsidRPr="0053776D">
        <w:rPr>
          <w:rFonts w:ascii="Times New Roman" w:hAnsi="Times New Roman"/>
          <w:color w:val="auto"/>
          <w:szCs w:val="26"/>
        </w:rPr>
        <w:t>, consistent with this Order</w:t>
      </w:r>
      <w:r w:rsidR="00017EBF" w:rsidRPr="0053776D">
        <w:rPr>
          <w:rFonts w:ascii="Times New Roman" w:hAnsi="Times New Roman"/>
          <w:color w:val="auto"/>
          <w:szCs w:val="26"/>
        </w:rPr>
        <w:t xml:space="preserve">. </w:t>
      </w:r>
    </w:p>
    <w:p w:rsidR="00415E72" w:rsidRPr="0053776D" w:rsidRDefault="00AD047C" w:rsidP="00415E72">
      <w:pPr>
        <w:pStyle w:val="BodyTextIndent"/>
        <w:numPr>
          <w:ilvl w:val="0"/>
          <w:numId w:val="5"/>
        </w:numPr>
        <w:tabs>
          <w:tab w:val="clear" w:pos="720"/>
          <w:tab w:val="num" w:pos="1440"/>
        </w:tabs>
        <w:spacing w:before="240"/>
        <w:rPr>
          <w:rFonts w:ascii="Times New Roman" w:hAnsi="Times New Roman"/>
          <w:color w:val="auto"/>
        </w:rPr>
      </w:pPr>
      <w:r w:rsidRPr="0053776D">
        <w:rPr>
          <w:rFonts w:ascii="Times New Roman" w:hAnsi="Times New Roman"/>
          <w:color w:val="auto"/>
        </w:rPr>
        <w:t xml:space="preserve">That changes and/or additions made to </w:t>
      </w:r>
      <w:r w:rsidR="00451F3D" w:rsidRPr="0053776D">
        <w:rPr>
          <w:rFonts w:ascii="Times New Roman" w:hAnsi="Times New Roman"/>
          <w:color w:val="auto"/>
        </w:rPr>
        <w:t>a</w:t>
      </w:r>
      <w:r w:rsidR="00645AD7" w:rsidRPr="0053776D">
        <w:rPr>
          <w:rFonts w:ascii="Times New Roman" w:hAnsi="Times New Roman"/>
          <w:color w:val="auto"/>
        </w:rPr>
        <w:t>n</w:t>
      </w:r>
      <w:r w:rsidRPr="0053776D">
        <w:rPr>
          <w:rFonts w:ascii="Times New Roman" w:hAnsi="Times New Roman"/>
          <w:color w:val="auto"/>
        </w:rPr>
        <w:t xml:space="preserve"> approved, filed tariff</w:t>
      </w:r>
      <w:r w:rsidR="00E11975" w:rsidRPr="0053776D">
        <w:rPr>
          <w:rFonts w:ascii="Times New Roman" w:hAnsi="Times New Roman"/>
          <w:color w:val="auto"/>
        </w:rPr>
        <w:t xml:space="preserve"> </w:t>
      </w:r>
      <w:r w:rsidRPr="0053776D">
        <w:rPr>
          <w:rFonts w:ascii="Times New Roman" w:hAnsi="Times New Roman"/>
          <w:color w:val="auto"/>
        </w:rPr>
        <w:t xml:space="preserve">shall be made in the form of supplements, consecutively numbered in the order of their filing dates, and the tariff designation shall be in the following manner: </w:t>
      </w:r>
      <w:r w:rsidR="007807F6" w:rsidRPr="0053776D">
        <w:rPr>
          <w:rFonts w:ascii="Times New Roman" w:hAnsi="Times New Roman"/>
          <w:color w:val="auto"/>
        </w:rPr>
        <w:t xml:space="preserve"> </w:t>
      </w:r>
      <w:r w:rsidRPr="0053776D">
        <w:rPr>
          <w:rFonts w:ascii="Times New Roman" w:hAnsi="Times New Roman"/>
          <w:color w:val="auto"/>
        </w:rPr>
        <w:t xml:space="preserve">Supplement No. __ </w:t>
      </w:r>
      <w:proofErr w:type="gramStart"/>
      <w:r w:rsidRPr="0053776D">
        <w:rPr>
          <w:rFonts w:ascii="Times New Roman" w:hAnsi="Times New Roman"/>
          <w:color w:val="auto"/>
        </w:rPr>
        <w:t>to</w:t>
      </w:r>
      <w:proofErr w:type="gramEnd"/>
      <w:r w:rsidRPr="0053776D">
        <w:rPr>
          <w:rFonts w:ascii="Times New Roman" w:hAnsi="Times New Roman"/>
          <w:color w:val="auto"/>
        </w:rPr>
        <w:t xml:space="preserve"> Tariff Telephone Pa. P.U.C. No.___</w:t>
      </w:r>
      <w:r w:rsidR="00EB2179" w:rsidRPr="0053776D">
        <w:rPr>
          <w:rFonts w:ascii="Times New Roman" w:hAnsi="Times New Roman"/>
          <w:color w:val="auto"/>
        </w:rPr>
        <w:t>.</w:t>
      </w:r>
    </w:p>
    <w:p w:rsidR="00415E72" w:rsidRPr="0053776D" w:rsidRDefault="007D1CF7" w:rsidP="00F55574">
      <w:pPr>
        <w:pStyle w:val="BodyTextIndent"/>
        <w:numPr>
          <w:ilvl w:val="0"/>
          <w:numId w:val="5"/>
        </w:numPr>
        <w:spacing w:before="220"/>
        <w:rPr>
          <w:rFonts w:ascii="Times New Roman" w:hAnsi="Times New Roman"/>
          <w:color w:val="auto"/>
        </w:rPr>
      </w:pPr>
      <w:r w:rsidRPr="0053776D">
        <w:rPr>
          <w:rFonts w:ascii="Times New Roman" w:hAnsi="Times New Roman"/>
          <w:color w:val="auto"/>
          <w:szCs w:val="26"/>
        </w:rPr>
        <w:lastRenderedPageBreak/>
        <w:t xml:space="preserve">That the Applicant shall add its Pennsylvania </w:t>
      </w:r>
      <w:r w:rsidR="00E84FAC" w:rsidRPr="0053776D">
        <w:rPr>
          <w:rFonts w:ascii="Times New Roman" w:hAnsi="Times New Roman"/>
          <w:color w:val="auto"/>
          <w:szCs w:val="26"/>
        </w:rPr>
        <w:t>Tariffs</w:t>
      </w:r>
      <w:r w:rsidR="00017EBF" w:rsidRPr="0053776D">
        <w:rPr>
          <w:rFonts w:ascii="Times New Roman" w:hAnsi="Times New Roman"/>
          <w:color w:val="auto"/>
          <w:szCs w:val="26"/>
        </w:rPr>
        <w:t xml:space="preserve"> </w:t>
      </w:r>
      <w:r w:rsidRPr="0053776D">
        <w:rPr>
          <w:rFonts w:ascii="Times New Roman" w:hAnsi="Times New Roman"/>
          <w:color w:val="auto"/>
          <w:szCs w:val="26"/>
        </w:rPr>
        <w:t xml:space="preserve">to its website within thirty (30) days of the filing of its </w:t>
      </w:r>
      <w:r w:rsidR="00BF67A3" w:rsidRPr="0053776D">
        <w:rPr>
          <w:rFonts w:ascii="Times New Roman" w:hAnsi="Times New Roman"/>
          <w:color w:val="auto"/>
          <w:szCs w:val="26"/>
        </w:rPr>
        <w:t>I</w:t>
      </w:r>
      <w:r w:rsidRPr="0053776D">
        <w:rPr>
          <w:rFonts w:ascii="Times New Roman" w:hAnsi="Times New Roman"/>
          <w:color w:val="auto"/>
          <w:szCs w:val="26"/>
        </w:rPr>
        <w:t xml:space="preserve">nitial </w:t>
      </w:r>
      <w:r w:rsidR="00E84FAC" w:rsidRPr="0053776D">
        <w:rPr>
          <w:rFonts w:ascii="Times New Roman" w:hAnsi="Times New Roman"/>
          <w:color w:val="auto"/>
          <w:szCs w:val="26"/>
        </w:rPr>
        <w:t>Tariffs</w:t>
      </w:r>
      <w:r w:rsidRPr="0053776D">
        <w:rPr>
          <w:rFonts w:ascii="Times New Roman" w:hAnsi="Times New Roman"/>
          <w:color w:val="auto"/>
          <w:szCs w:val="26"/>
        </w:rPr>
        <w:t xml:space="preserve"> and mark them “Pending.”  Within thirty (30) days of receipt of its Certificate of Public Convenience, the Applicant shall make any required modifications to the </w:t>
      </w:r>
      <w:r w:rsidR="00E84FAC" w:rsidRPr="0053776D">
        <w:rPr>
          <w:rFonts w:ascii="Times New Roman" w:hAnsi="Times New Roman"/>
          <w:color w:val="auto"/>
          <w:szCs w:val="26"/>
        </w:rPr>
        <w:t>Tariffs</w:t>
      </w:r>
      <w:r w:rsidRPr="0053776D">
        <w:rPr>
          <w:rFonts w:ascii="Times New Roman" w:hAnsi="Times New Roman"/>
          <w:color w:val="auto"/>
          <w:szCs w:val="26"/>
        </w:rPr>
        <w:t xml:space="preserve"> on its website and remove the “Pending” notation.  Thereafter, the Applicant will continually update the website whenever any supplemental revisions to the </w:t>
      </w:r>
      <w:r w:rsidR="00E84FAC" w:rsidRPr="0053776D">
        <w:rPr>
          <w:rFonts w:ascii="Times New Roman" w:hAnsi="Times New Roman"/>
          <w:color w:val="auto"/>
          <w:szCs w:val="26"/>
        </w:rPr>
        <w:t>Tariffs</w:t>
      </w:r>
      <w:r w:rsidRPr="0053776D">
        <w:rPr>
          <w:rFonts w:ascii="Times New Roman" w:hAnsi="Times New Roman"/>
          <w:color w:val="auto"/>
          <w:szCs w:val="26"/>
        </w:rPr>
        <w:t xml:space="preserve"> are approved by the Commission such that the website tariff</w:t>
      </w:r>
      <w:r w:rsidR="005948AD" w:rsidRPr="0053776D">
        <w:rPr>
          <w:rFonts w:ascii="Times New Roman" w:hAnsi="Times New Roman"/>
          <w:color w:val="auto"/>
          <w:szCs w:val="26"/>
        </w:rPr>
        <w:t>s</w:t>
      </w:r>
      <w:r w:rsidRPr="0053776D">
        <w:rPr>
          <w:rFonts w:ascii="Times New Roman" w:hAnsi="Times New Roman"/>
          <w:color w:val="auto"/>
          <w:szCs w:val="26"/>
        </w:rPr>
        <w:t xml:space="preserve"> </w:t>
      </w:r>
      <w:r w:rsidR="005948AD" w:rsidRPr="0053776D">
        <w:rPr>
          <w:rFonts w:ascii="Times New Roman" w:hAnsi="Times New Roman"/>
          <w:color w:val="auto"/>
          <w:szCs w:val="26"/>
        </w:rPr>
        <w:t>are</w:t>
      </w:r>
      <w:r w:rsidRPr="0053776D">
        <w:rPr>
          <w:rFonts w:ascii="Times New Roman" w:hAnsi="Times New Roman"/>
          <w:color w:val="auto"/>
          <w:szCs w:val="26"/>
        </w:rPr>
        <w:t xml:space="preserve"> a true and accurate representation of its tariff</w:t>
      </w:r>
      <w:r w:rsidR="005948AD" w:rsidRPr="0053776D">
        <w:rPr>
          <w:rFonts w:ascii="Times New Roman" w:hAnsi="Times New Roman"/>
          <w:color w:val="auto"/>
          <w:szCs w:val="26"/>
        </w:rPr>
        <w:t>s</w:t>
      </w:r>
      <w:r w:rsidRPr="0053776D">
        <w:rPr>
          <w:rFonts w:ascii="Times New Roman" w:hAnsi="Times New Roman"/>
          <w:color w:val="auto"/>
          <w:szCs w:val="26"/>
        </w:rPr>
        <w:t xml:space="preserve"> on file with the Commission.  </w:t>
      </w:r>
    </w:p>
    <w:p w:rsidR="002E01CB" w:rsidRPr="002100DA" w:rsidRDefault="002E01CB" w:rsidP="00F55574">
      <w:pPr>
        <w:pStyle w:val="BodyTextIndent"/>
        <w:numPr>
          <w:ilvl w:val="0"/>
          <w:numId w:val="5"/>
        </w:numPr>
        <w:spacing w:before="220"/>
        <w:rPr>
          <w:rFonts w:ascii="Times New Roman" w:hAnsi="Times New Roman"/>
          <w:color w:val="000000" w:themeColor="text1"/>
          <w:szCs w:val="26"/>
        </w:rPr>
      </w:pPr>
      <w:r w:rsidRPr="002100DA">
        <w:rPr>
          <w:rFonts w:ascii="Times New Roman" w:hAnsi="Times New Roman"/>
          <w:color w:val="000000" w:themeColor="text1"/>
          <w:szCs w:val="26"/>
        </w:rPr>
        <w:t>That within thirty (30) days of receipt of its Certificate of Public Convenience, the Applicant shall contact Cyndi Page ((717) 787-5722; cypage@pa.gov) of the Commission’s Office of Communications to create a link from the Commission’s website to the Applicant’s website.</w:t>
      </w:r>
      <w:r w:rsidRPr="002100DA">
        <w:rPr>
          <w:color w:val="000000" w:themeColor="text1"/>
          <w:szCs w:val="26"/>
        </w:rPr>
        <w:t xml:space="preserve"> </w:t>
      </w:r>
    </w:p>
    <w:p w:rsidR="00AE3397" w:rsidRPr="0053776D" w:rsidRDefault="003044C9" w:rsidP="00F55574">
      <w:pPr>
        <w:pStyle w:val="BodyTextIndent"/>
        <w:numPr>
          <w:ilvl w:val="0"/>
          <w:numId w:val="5"/>
        </w:numPr>
        <w:spacing w:before="220"/>
        <w:rPr>
          <w:rFonts w:ascii="Times New Roman" w:hAnsi="Times New Roman"/>
          <w:color w:val="auto"/>
        </w:rPr>
      </w:pPr>
      <w:r w:rsidRPr="0053776D">
        <w:rPr>
          <w:rFonts w:ascii="Times New Roman" w:hAnsi="Times New Roman"/>
          <w:color w:val="auto"/>
        </w:rPr>
        <w:t>That if the Applicant plans to cease doing business within the Commonwealth of Pennsylvania, it shall request authority from the Commission for permission prior to ceasing.</w:t>
      </w:r>
      <w:r w:rsidR="00BE5B0A" w:rsidRPr="0053776D">
        <w:rPr>
          <w:rFonts w:ascii="Times New Roman" w:hAnsi="Times New Roman"/>
          <w:color w:val="auto"/>
        </w:rPr>
        <w:t xml:space="preserve">  </w:t>
      </w:r>
    </w:p>
    <w:p w:rsidR="00F55574" w:rsidRPr="00F55574" w:rsidRDefault="00B97801" w:rsidP="00F55574">
      <w:pPr>
        <w:pStyle w:val="BodyTextIndent"/>
        <w:numPr>
          <w:ilvl w:val="0"/>
          <w:numId w:val="5"/>
        </w:numPr>
        <w:spacing w:before="220"/>
        <w:rPr>
          <w:rFonts w:ascii="Times New Roman" w:hAnsi="Times New Roman"/>
          <w:color w:val="auto"/>
        </w:rPr>
      </w:pPr>
      <w:r w:rsidRPr="0053776D">
        <w:rPr>
          <w:rFonts w:ascii="Times New Roman" w:hAnsi="Times New Roman"/>
          <w:color w:val="auto"/>
        </w:rPr>
        <w:t>That a copy of this Order be served on</w:t>
      </w:r>
      <w:r w:rsidR="00F60F4A" w:rsidRPr="0053776D">
        <w:rPr>
          <w:rFonts w:ascii="Times New Roman" w:hAnsi="Times New Roman"/>
          <w:color w:val="auto"/>
        </w:rPr>
        <w:t xml:space="preserve"> </w:t>
      </w:r>
      <w:r w:rsidR="00F60F4A" w:rsidRPr="0053776D">
        <w:rPr>
          <w:rFonts w:ascii="Times New Roman" w:hAnsi="Times New Roman"/>
          <w:color w:val="auto"/>
          <w:szCs w:val="26"/>
        </w:rPr>
        <w:t>the</w:t>
      </w:r>
      <w:r w:rsidR="00132A7F" w:rsidRPr="0053776D">
        <w:rPr>
          <w:rFonts w:ascii="Times New Roman" w:hAnsi="Times New Roman"/>
          <w:color w:val="auto"/>
          <w:szCs w:val="26"/>
        </w:rPr>
        <w:t xml:space="preserve"> Pennsylvania</w:t>
      </w:r>
      <w:r w:rsidR="00F60F4A" w:rsidRPr="0053776D">
        <w:rPr>
          <w:rFonts w:ascii="Times New Roman" w:hAnsi="Times New Roman"/>
          <w:color w:val="auto"/>
          <w:szCs w:val="26"/>
        </w:rPr>
        <w:t xml:space="preserve"> Department of Revenue, Bureau of Corporation Tax and</w:t>
      </w:r>
      <w:r w:rsidR="00F60F4A" w:rsidRPr="0053776D">
        <w:rPr>
          <w:rFonts w:ascii="Times New Roman" w:hAnsi="Times New Roman"/>
          <w:color w:val="auto"/>
        </w:rPr>
        <w:t xml:space="preserve"> </w:t>
      </w:r>
      <w:r w:rsidR="00557EE3" w:rsidRPr="0053776D">
        <w:rPr>
          <w:rFonts w:ascii="Times New Roman" w:hAnsi="Times New Roman"/>
          <w:color w:val="auto"/>
        </w:rPr>
        <w:t>the Pennsylvania Emergency Management Agency</w:t>
      </w:r>
      <w:r w:rsidR="005F557D">
        <w:rPr>
          <w:rFonts w:ascii="Times New Roman" w:hAnsi="Times New Roman"/>
          <w:color w:val="auto"/>
        </w:rPr>
        <w:t xml:space="preserve"> </w:t>
      </w:r>
      <w:r w:rsidR="00FB53CD" w:rsidRPr="0053776D">
        <w:rPr>
          <w:rFonts w:ascii="Times New Roman" w:hAnsi="Times New Roman"/>
          <w:color w:val="auto"/>
        </w:rPr>
        <w:t>Bureau of 9-1-1 Programs</w:t>
      </w:r>
      <w:r w:rsidR="00557EE3" w:rsidRPr="0053776D">
        <w:rPr>
          <w:rFonts w:ascii="Times New Roman" w:hAnsi="Times New Roman"/>
          <w:color w:val="auto"/>
        </w:rPr>
        <w:t>.</w:t>
      </w:r>
      <w:r w:rsidR="00FB53CD" w:rsidRPr="0053776D">
        <w:rPr>
          <w:rFonts w:ascii="Times New Roman" w:hAnsi="Times New Roman"/>
          <w:color w:val="auto"/>
        </w:rPr>
        <w:t xml:space="preserve"> </w:t>
      </w:r>
      <w:r w:rsidR="003044C9" w:rsidRPr="00F55574">
        <w:rPr>
          <w:color w:val="auto"/>
          <w:szCs w:val="26"/>
        </w:rPr>
        <w:tab/>
      </w:r>
      <w:r w:rsidR="00F55574" w:rsidRPr="00F55574">
        <w:rPr>
          <w:color w:val="auto"/>
          <w:szCs w:val="26"/>
        </w:rPr>
        <w:tab/>
      </w:r>
    </w:p>
    <w:p w:rsidR="00CA3870" w:rsidRPr="00F55574" w:rsidRDefault="008211E5" w:rsidP="00F55574">
      <w:pPr>
        <w:pStyle w:val="BodyTextIndent"/>
        <w:spacing w:before="200"/>
        <w:ind w:left="720" w:firstLine="0"/>
        <w:rPr>
          <w:rFonts w:ascii="Times New Roman" w:hAnsi="Times New Roman"/>
          <w:color w:val="auto"/>
        </w:rPr>
      </w:pPr>
      <w:r>
        <w:rPr>
          <w:noProof/>
        </w:rPr>
        <w:drawing>
          <wp:anchor distT="0" distB="0" distL="114300" distR="114300" simplePos="0" relativeHeight="251659264" behindDoc="1" locked="0" layoutInCell="1" allowOverlap="1" wp14:anchorId="3FD2F2E7" wp14:editId="1ABD50AD">
            <wp:simplePos x="0" y="0"/>
            <wp:positionH relativeFrom="column">
              <wp:posOffset>2694305</wp:posOffset>
            </wp:positionH>
            <wp:positionV relativeFrom="paragraph">
              <wp:posOffset>231775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55574">
        <w:rPr>
          <w:color w:val="auto"/>
          <w:szCs w:val="26"/>
        </w:rPr>
        <w:tab/>
      </w:r>
      <w:r w:rsidR="00F55574">
        <w:rPr>
          <w:color w:val="auto"/>
          <w:szCs w:val="26"/>
        </w:rPr>
        <w:tab/>
      </w:r>
      <w:r w:rsidR="00F55574">
        <w:rPr>
          <w:color w:val="auto"/>
          <w:szCs w:val="26"/>
        </w:rPr>
        <w:tab/>
      </w:r>
      <w:r w:rsidR="003044C9" w:rsidRPr="00F55574">
        <w:rPr>
          <w:b/>
          <w:color w:val="auto"/>
          <w:szCs w:val="26"/>
        </w:rPr>
        <w:t>BY THE COMMISSION,</w:t>
      </w:r>
    </w:p>
    <w:p w:rsidR="00F55574" w:rsidRPr="003D7091" w:rsidRDefault="00F55574" w:rsidP="00F55574">
      <w:pPr>
        <w:keepNext/>
        <w:keepLines/>
        <w:rPr>
          <w:color w:val="auto"/>
          <w:sz w:val="26"/>
          <w:szCs w:val="26"/>
        </w:rPr>
      </w:pPr>
    </w:p>
    <w:p w:rsidR="00F55574" w:rsidRDefault="003044C9" w:rsidP="00F55574">
      <w:pPr>
        <w:keepNext/>
        <w:keepLines/>
        <w:spacing w:before="80"/>
        <w:rPr>
          <w:color w:val="auto"/>
          <w:sz w:val="26"/>
          <w:szCs w:val="26"/>
        </w:rPr>
      </w:pPr>
      <w:r w:rsidRPr="003D7091">
        <w:rPr>
          <w:color w:val="auto"/>
          <w:sz w:val="26"/>
          <w:szCs w:val="26"/>
        </w:rPr>
        <w:tab/>
      </w:r>
      <w:r w:rsidRPr="003D7091">
        <w:rPr>
          <w:color w:val="auto"/>
          <w:sz w:val="26"/>
          <w:szCs w:val="26"/>
        </w:rPr>
        <w:tab/>
      </w:r>
      <w:r w:rsidRPr="003D7091">
        <w:rPr>
          <w:color w:val="auto"/>
          <w:sz w:val="26"/>
          <w:szCs w:val="26"/>
        </w:rPr>
        <w:tab/>
      </w:r>
    </w:p>
    <w:p w:rsidR="00F55574" w:rsidRDefault="00F55574" w:rsidP="003A4E6F">
      <w:pPr>
        <w:keepNext/>
        <w:keepLines/>
        <w:rPr>
          <w:color w:val="auto"/>
          <w:sz w:val="26"/>
          <w:szCs w:val="26"/>
        </w:rPr>
      </w:pPr>
    </w:p>
    <w:p w:rsidR="00B03648" w:rsidRPr="003D7091" w:rsidRDefault="00F55574" w:rsidP="003A4E6F">
      <w:pPr>
        <w:keepNext/>
        <w:keepLines/>
        <w:rPr>
          <w:color w:val="auto"/>
          <w:sz w:val="26"/>
          <w:szCs w:val="26"/>
        </w:rPr>
      </w:pPr>
      <w:r>
        <w:rPr>
          <w:color w:val="auto"/>
          <w:sz w:val="26"/>
          <w:szCs w:val="26"/>
        </w:rPr>
        <w:tab/>
      </w:r>
      <w:r>
        <w:rPr>
          <w:color w:val="auto"/>
          <w:sz w:val="26"/>
          <w:szCs w:val="26"/>
        </w:rPr>
        <w:tab/>
      </w:r>
      <w:r>
        <w:rPr>
          <w:color w:val="auto"/>
          <w:sz w:val="26"/>
          <w:szCs w:val="26"/>
        </w:rPr>
        <w:tab/>
      </w:r>
      <w:r w:rsidR="004929EB" w:rsidRPr="003D7091">
        <w:rPr>
          <w:color w:val="auto"/>
          <w:sz w:val="26"/>
          <w:szCs w:val="26"/>
        </w:rPr>
        <w:t>Rosemary Chiavetta</w:t>
      </w:r>
    </w:p>
    <w:p w:rsidR="003044C9" w:rsidRPr="003D7091" w:rsidRDefault="003044C9" w:rsidP="003A4E6F">
      <w:pPr>
        <w:keepNext/>
        <w:keepLines/>
        <w:rPr>
          <w:color w:val="auto"/>
          <w:sz w:val="26"/>
          <w:szCs w:val="26"/>
        </w:rPr>
      </w:pPr>
      <w:r w:rsidRPr="003D7091">
        <w:rPr>
          <w:color w:val="auto"/>
          <w:sz w:val="26"/>
          <w:szCs w:val="26"/>
        </w:rPr>
        <w:tab/>
      </w:r>
      <w:r w:rsidRPr="003D7091">
        <w:rPr>
          <w:color w:val="auto"/>
          <w:sz w:val="26"/>
          <w:szCs w:val="26"/>
        </w:rPr>
        <w:tab/>
      </w:r>
      <w:r w:rsidRPr="003D7091">
        <w:rPr>
          <w:color w:val="auto"/>
          <w:sz w:val="26"/>
          <w:szCs w:val="26"/>
        </w:rPr>
        <w:tab/>
        <w:t>Secretary</w:t>
      </w:r>
    </w:p>
    <w:p w:rsidR="00B03648" w:rsidRPr="003D7091" w:rsidRDefault="00B03648" w:rsidP="002E382F">
      <w:pPr>
        <w:keepNext/>
        <w:keepLines/>
        <w:spacing w:after="80"/>
        <w:rPr>
          <w:color w:val="auto"/>
          <w:sz w:val="26"/>
          <w:szCs w:val="26"/>
        </w:rPr>
      </w:pPr>
    </w:p>
    <w:p w:rsidR="003044C9" w:rsidRPr="003D7091" w:rsidRDefault="003044C9" w:rsidP="002E382F">
      <w:pPr>
        <w:keepNext/>
        <w:keepLines/>
        <w:spacing w:before="80" w:after="40"/>
        <w:rPr>
          <w:color w:val="auto"/>
          <w:sz w:val="26"/>
          <w:szCs w:val="26"/>
        </w:rPr>
      </w:pPr>
      <w:r w:rsidRPr="003D7091">
        <w:rPr>
          <w:color w:val="auto"/>
          <w:sz w:val="26"/>
          <w:szCs w:val="26"/>
        </w:rPr>
        <w:t>(SEAL)</w:t>
      </w:r>
    </w:p>
    <w:p w:rsidR="003044C9" w:rsidRPr="003D7091" w:rsidRDefault="003044C9" w:rsidP="00F55574">
      <w:pPr>
        <w:keepNext/>
        <w:keepLines/>
        <w:rPr>
          <w:color w:val="auto"/>
          <w:sz w:val="26"/>
          <w:szCs w:val="26"/>
        </w:rPr>
      </w:pPr>
    </w:p>
    <w:p w:rsidR="003044C9" w:rsidRPr="003D7091" w:rsidRDefault="003044C9" w:rsidP="00F55574">
      <w:pPr>
        <w:keepNext/>
        <w:keepLines/>
        <w:rPr>
          <w:color w:val="auto"/>
          <w:sz w:val="26"/>
          <w:szCs w:val="26"/>
        </w:rPr>
      </w:pPr>
      <w:r w:rsidRPr="003D7091">
        <w:rPr>
          <w:color w:val="auto"/>
          <w:sz w:val="26"/>
          <w:szCs w:val="26"/>
        </w:rPr>
        <w:t xml:space="preserve">ORDER ADOPTED: </w:t>
      </w:r>
      <w:r w:rsidR="00B03648" w:rsidRPr="003D7091">
        <w:rPr>
          <w:color w:val="auto"/>
          <w:sz w:val="26"/>
          <w:szCs w:val="26"/>
        </w:rPr>
        <w:t xml:space="preserve"> </w:t>
      </w:r>
      <w:r w:rsidR="007B18F4" w:rsidRPr="003D7091">
        <w:rPr>
          <w:color w:val="auto"/>
          <w:sz w:val="26"/>
          <w:szCs w:val="26"/>
        </w:rPr>
        <w:t xml:space="preserve">September </w:t>
      </w:r>
      <w:r w:rsidR="00D276CC" w:rsidRPr="003D7091">
        <w:rPr>
          <w:color w:val="auto"/>
          <w:sz w:val="26"/>
          <w:szCs w:val="26"/>
        </w:rPr>
        <w:t>1, 2016</w:t>
      </w:r>
    </w:p>
    <w:p w:rsidR="008211E5" w:rsidRPr="003D7091" w:rsidRDefault="003044C9" w:rsidP="00F55574">
      <w:pPr>
        <w:keepNext/>
        <w:keepLines/>
        <w:spacing w:before="80"/>
        <w:rPr>
          <w:color w:val="auto"/>
          <w:sz w:val="26"/>
          <w:szCs w:val="26"/>
        </w:rPr>
      </w:pPr>
      <w:r w:rsidRPr="003D7091">
        <w:rPr>
          <w:color w:val="auto"/>
          <w:sz w:val="26"/>
          <w:szCs w:val="26"/>
        </w:rPr>
        <w:t>ORDER ENTERED:</w:t>
      </w:r>
      <w:r w:rsidR="00B03648" w:rsidRPr="003D7091">
        <w:rPr>
          <w:color w:val="auto"/>
          <w:sz w:val="26"/>
          <w:szCs w:val="26"/>
        </w:rPr>
        <w:t xml:space="preserve">  </w:t>
      </w:r>
      <w:r w:rsidR="008211E5">
        <w:rPr>
          <w:color w:val="auto"/>
          <w:sz w:val="26"/>
          <w:szCs w:val="26"/>
        </w:rPr>
        <w:t>September 1, 2016</w:t>
      </w:r>
      <w:bookmarkStart w:id="0" w:name="_GoBack"/>
      <w:bookmarkEnd w:id="0"/>
    </w:p>
    <w:p w:rsidR="00C66415" w:rsidRPr="003D7091" w:rsidRDefault="00C66415" w:rsidP="003026A0">
      <w:pPr>
        <w:rPr>
          <w:b/>
          <w:color w:val="auto"/>
          <w:sz w:val="26"/>
          <w:szCs w:val="26"/>
          <w:u w:val="single"/>
        </w:rPr>
      </w:pPr>
    </w:p>
    <w:p w:rsidR="00B97801" w:rsidRPr="003D7091" w:rsidRDefault="00B97801" w:rsidP="00F55574">
      <w:pPr>
        <w:rPr>
          <w:b/>
          <w:color w:val="auto"/>
          <w:sz w:val="26"/>
          <w:szCs w:val="26"/>
          <w:u w:val="single"/>
        </w:rPr>
        <w:sectPr w:rsidR="00B97801" w:rsidRPr="003D7091" w:rsidSect="003A7B89">
          <w:footerReference w:type="even" r:id="rId13"/>
          <w:footerReference w:type="default" r:id="rId14"/>
          <w:pgSz w:w="12240" w:h="15840"/>
          <w:pgMar w:top="1440" w:right="1440" w:bottom="1440" w:left="1440" w:header="720" w:footer="720" w:gutter="0"/>
          <w:pgNumType w:start="1"/>
          <w:cols w:space="720"/>
        </w:sectPr>
      </w:pPr>
    </w:p>
    <w:p w:rsidR="00EC02DA" w:rsidRPr="003D7091" w:rsidRDefault="00EC02DA" w:rsidP="003026A0">
      <w:pPr>
        <w:jc w:val="right"/>
        <w:rPr>
          <w:color w:val="auto"/>
          <w:sz w:val="26"/>
          <w:szCs w:val="26"/>
        </w:rPr>
      </w:pPr>
      <w:r w:rsidRPr="003D7091">
        <w:rPr>
          <w:color w:val="auto"/>
          <w:sz w:val="26"/>
          <w:szCs w:val="26"/>
        </w:rPr>
        <w:lastRenderedPageBreak/>
        <w:t>APPENDIX A</w:t>
      </w:r>
    </w:p>
    <w:p w:rsidR="00EC02DA" w:rsidRPr="003D7091" w:rsidRDefault="00EC02DA" w:rsidP="003026A0">
      <w:pPr>
        <w:rPr>
          <w:color w:val="auto"/>
          <w:sz w:val="26"/>
          <w:szCs w:val="26"/>
        </w:rPr>
      </w:pPr>
    </w:p>
    <w:p w:rsidR="00E620EB" w:rsidRPr="003D7091" w:rsidRDefault="00E620EB" w:rsidP="003026A0">
      <w:pPr>
        <w:jc w:val="center"/>
        <w:rPr>
          <w:color w:val="auto"/>
          <w:szCs w:val="24"/>
        </w:rPr>
      </w:pPr>
      <w:r w:rsidRPr="003D7091">
        <w:rPr>
          <w:color w:val="auto"/>
          <w:szCs w:val="24"/>
        </w:rPr>
        <w:t xml:space="preserve">NEP </w:t>
      </w:r>
      <w:proofErr w:type="spellStart"/>
      <w:r w:rsidRPr="003D7091">
        <w:rPr>
          <w:color w:val="auto"/>
          <w:szCs w:val="24"/>
        </w:rPr>
        <w:t>TelCom</w:t>
      </w:r>
      <w:proofErr w:type="spellEnd"/>
      <w:r w:rsidRPr="003D7091">
        <w:rPr>
          <w:color w:val="auto"/>
          <w:szCs w:val="24"/>
        </w:rPr>
        <w:t>, Inc.</w:t>
      </w:r>
    </w:p>
    <w:p w:rsidR="00EC02DA" w:rsidRPr="003D7091" w:rsidRDefault="00EC02DA" w:rsidP="003026A0">
      <w:pPr>
        <w:jc w:val="center"/>
        <w:rPr>
          <w:color w:val="auto"/>
          <w:szCs w:val="24"/>
        </w:rPr>
      </w:pPr>
      <w:r w:rsidRPr="003D7091">
        <w:rPr>
          <w:color w:val="auto"/>
          <w:szCs w:val="24"/>
        </w:rPr>
        <w:t>Docket No.</w:t>
      </w:r>
      <w:r w:rsidR="00977980" w:rsidRPr="003D7091">
        <w:rPr>
          <w:color w:val="auto"/>
          <w:szCs w:val="24"/>
        </w:rPr>
        <w:t xml:space="preserve"> </w:t>
      </w:r>
      <w:r w:rsidR="00E620EB" w:rsidRPr="003D7091">
        <w:rPr>
          <w:color w:val="auto"/>
          <w:szCs w:val="24"/>
        </w:rPr>
        <w:t>A-2016-2543613</w:t>
      </w:r>
    </w:p>
    <w:p w:rsidR="00EC02DA" w:rsidRPr="003D7091" w:rsidRDefault="00EC02DA" w:rsidP="003026A0">
      <w:pPr>
        <w:jc w:val="center"/>
        <w:rPr>
          <w:color w:val="auto"/>
          <w:szCs w:val="24"/>
        </w:rPr>
      </w:pPr>
      <w:r w:rsidRPr="003D7091">
        <w:rPr>
          <w:color w:val="auto"/>
          <w:szCs w:val="24"/>
        </w:rPr>
        <w:t xml:space="preserve">Proposed </w:t>
      </w:r>
      <w:r w:rsidR="00E30B43">
        <w:rPr>
          <w:color w:val="auto"/>
          <w:szCs w:val="24"/>
        </w:rPr>
        <w:t>T</w:t>
      </w:r>
      <w:r w:rsidRPr="003D7091">
        <w:rPr>
          <w:color w:val="auto"/>
          <w:szCs w:val="24"/>
        </w:rPr>
        <w:t xml:space="preserve">ariffs for Competitive </w:t>
      </w:r>
      <w:r w:rsidR="00E620EB" w:rsidRPr="003D7091">
        <w:rPr>
          <w:color w:val="auto"/>
          <w:szCs w:val="24"/>
        </w:rPr>
        <w:t>Local Exchange Carrier Service</w:t>
      </w:r>
    </w:p>
    <w:p w:rsidR="002C0AC8" w:rsidRPr="003D7091" w:rsidRDefault="002C0AC8" w:rsidP="00A3627B">
      <w:pPr>
        <w:ind w:firstLine="1440"/>
        <w:rPr>
          <w:color w:val="auto"/>
          <w:szCs w:val="24"/>
        </w:rPr>
      </w:pPr>
    </w:p>
    <w:p w:rsidR="00132A7F" w:rsidRPr="003D7091" w:rsidRDefault="00132A7F" w:rsidP="00132A7F">
      <w:pPr>
        <w:rPr>
          <w:b/>
          <w:color w:val="auto"/>
          <w:szCs w:val="24"/>
        </w:rPr>
      </w:pPr>
      <w:r w:rsidRPr="003D7091">
        <w:rPr>
          <w:color w:val="auto"/>
          <w:szCs w:val="24"/>
        </w:rPr>
        <w:t xml:space="preserve">The proposed </w:t>
      </w:r>
      <w:r w:rsidR="00E30B43">
        <w:rPr>
          <w:color w:val="auto"/>
          <w:szCs w:val="24"/>
        </w:rPr>
        <w:t>t</w:t>
      </w:r>
      <w:r w:rsidR="00E30B43" w:rsidRPr="003D7091">
        <w:rPr>
          <w:color w:val="auto"/>
          <w:szCs w:val="24"/>
        </w:rPr>
        <w:t xml:space="preserve">ariffs </w:t>
      </w:r>
      <w:r w:rsidRPr="003D7091">
        <w:rPr>
          <w:color w:val="auto"/>
          <w:szCs w:val="24"/>
        </w:rPr>
        <w:t xml:space="preserve">contain certain deficiencies that must be addressed by the Applicant before the </w:t>
      </w:r>
      <w:r w:rsidR="00E30B43">
        <w:rPr>
          <w:color w:val="auto"/>
          <w:szCs w:val="24"/>
        </w:rPr>
        <w:t>t</w:t>
      </w:r>
      <w:r w:rsidR="00E84FAC" w:rsidRPr="003D7091">
        <w:rPr>
          <w:color w:val="auto"/>
          <w:szCs w:val="24"/>
        </w:rPr>
        <w:t>ariffs</w:t>
      </w:r>
      <w:r w:rsidRPr="003D7091">
        <w:rPr>
          <w:color w:val="auto"/>
          <w:szCs w:val="24"/>
        </w:rPr>
        <w:t xml:space="preserve"> can be approved and the Certificate of Public Convenience issued.  </w:t>
      </w:r>
      <w:r w:rsidRPr="003D7091">
        <w:rPr>
          <w:b/>
          <w:color w:val="auto"/>
          <w:szCs w:val="24"/>
        </w:rPr>
        <w:t xml:space="preserve">The Applicant must submit a </w:t>
      </w:r>
      <w:r w:rsidRPr="003D7091">
        <w:rPr>
          <w:b/>
          <w:color w:val="auto"/>
          <w:szCs w:val="24"/>
          <w:u w:val="single"/>
        </w:rPr>
        <w:t xml:space="preserve">copy of this Appendix </w:t>
      </w:r>
      <w:r w:rsidRPr="003D7091">
        <w:rPr>
          <w:b/>
          <w:color w:val="auto"/>
          <w:szCs w:val="24"/>
        </w:rPr>
        <w:t xml:space="preserve">with its revised compliance </w:t>
      </w:r>
      <w:r w:rsidR="00E30B43">
        <w:rPr>
          <w:b/>
          <w:color w:val="auto"/>
          <w:szCs w:val="24"/>
        </w:rPr>
        <w:t>t</w:t>
      </w:r>
      <w:r w:rsidR="00E84FAC" w:rsidRPr="003D7091">
        <w:rPr>
          <w:b/>
          <w:color w:val="auto"/>
          <w:szCs w:val="24"/>
        </w:rPr>
        <w:t>ariffs</w:t>
      </w:r>
      <w:r w:rsidRPr="003D7091">
        <w:rPr>
          <w:b/>
          <w:color w:val="auto"/>
          <w:szCs w:val="24"/>
        </w:rPr>
        <w:t xml:space="preserve">.  On that copy, please </w:t>
      </w:r>
      <w:r w:rsidRPr="003D7091">
        <w:rPr>
          <w:b/>
          <w:color w:val="auto"/>
          <w:szCs w:val="24"/>
          <w:u w:val="single"/>
        </w:rPr>
        <w:t>note the page/sheet of the compliance</w:t>
      </w:r>
      <w:r w:rsidRPr="003D7091">
        <w:rPr>
          <w:b/>
          <w:color w:val="auto"/>
          <w:szCs w:val="24"/>
        </w:rPr>
        <w:t xml:space="preserve"> </w:t>
      </w:r>
      <w:r w:rsidR="00E30B43">
        <w:rPr>
          <w:b/>
          <w:color w:val="auto"/>
          <w:szCs w:val="24"/>
        </w:rPr>
        <w:t>t</w:t>
      </w:r>
      <w:r w:rsidR="00E84FAC" w:rsidRPr="003D7091">
        <w:rPr>
          <w:b/>
          <w:color w:val="auto"/>
          <w:szCs w:val="24"/>
        </w:rPr>
        <w:t>ariffs</w:t>
      </w:r>
      <w:r w:rsidRPr="003D7091">
        <w:rPr>
          <w:b/>
          <w:color w:val="auto"/>
          <w:szCs w:val="24"/>
        </w:rPr>
        <w:t xml:space="preserve"> where the required revision is located for each item below.</w:t>
      </w:r>
    </w:p>
    <w:p w:rsidR="00EC02DA" w:rsidRPr="003D7091" w:rsidRDefault="00EC02DA" w:rsidP="003026A0">
      <w:pPr>
        <w:rPr>
          <w:color w:val="auto"/>
          <w:szCs w:val="24"/>
        </w:rPr>
      </w:pPr>
    </w:p>
    <w:p w:rsidR="00EC02DA" w:rsidRPr="003D7091" w:rsidRDefault="00EC02DA" w:rsidP="003026A0">
      <w:pPr>
        <w:rPr>
          <w:b/>
          <w:color w:val="auto"/>
          <w:szCs w:val="24"/>
          <w:u w:val="single"/>
        </w:rPr>
      </w:pPr>
    </w:p>
    <w:p w:rsidR="00EC02DA" w:rsidRPr="003D7091" w:rsidRDefault="00EC02DA" w:rsidP="003026A0">
      <w:pPr>
        <w:jc w:val="both"/>
        <w:rPr>
          <w:b/>
          <w:color w:val="auto"/>
          <w:szCs w:val="24"/>
          <w:u w:val="single"/>
        </w:rPr>
      </w:pPr>
      <w:r w:rsidRPr="003D7091">
        <w:rPr>
          <w:b/>
          <w:color w:val="auto"/>
          <w:szCs w:val="24"/>
          <w:u w:val="single"/>
        </w:rPr>
        <w:t xml:space="preserve">Tariff deficiencies noted – </w:t>
      </w:r>
      <w:r w:rsidR="00B0584F" w:rsidRPr="003D7091">
        <w:rPr>
          <w:b/>
          <w:color w:val="auto"/>
          <w:szCs w:val="24"/>
          <w:u w:val="single"/>
        </w:rPr>
        <w:t>CLEC</w:t>
      </w:r>
      <w:r w:rsidR="007B30F8" w:rsidRPr="003D7091">
        <w:rPr>
          <w:b/>
          <w:color w:val="auto"/>
          <w:szCs w:val="24"/>
          <w:u w:val="single"/>
        </w:rPr>
        <w:t xml:space="preserve"> Local </w:t>
      </w:r>
      <w:r w:rsidR="00F86DCB" w:rsidRPr="003D7091">
        <w:rPr>
          <w:b/>
          <w:color w:val="auto"/>
          <w:szCs w:val="24"/>
          <w:u w:val="single"/>
        </w:rPr>
        <w:t>Exchange Services</w:t>
      </w:r>
      <w:r w:rsidRPr="003D7091">
        <w:rPr>
          <w:b/>
          <w:color w:val="auto"/>
          <w:szCs w:val="24"/>
          <w:u w:val="single"/>
        </w:rPr>
        <w:t xml:space="preserve"> </w:t>
      </w:r>
      <w:r w:rsidR="00425036" w:rsidRPr="003D7091">
        <w:rPr>
          <w:b/>
          <w:color w:val="auto"/>
          <w:szCs w:val="24"/>
          <w:u w:val="single"/>
        </w:rPr>
        <w:t xml:space="preserve">Tariff No. </w:t>
      </w:r>
      <w:r w:rsidR="00E620EB" w:rsidRPr="003D7091">
        <w:rPr>
          <w:b/>
          <w:color w:val="auto"/>
          <w:szCs w:val="24"/>
          <w:u w:val="single"/>
        </w:rPr>
        <w:t>3</w:t>
      </w:r>
    </w:p>
    <w:p w:rsidR="00EC02DA" w:rsidRPr="003D7091" w:rsidRDefault="00EC02DA" w:rsidP="003026A0">
      <w:pPr>
        <w:rPr>
          <w:b/>
          <w:color w:val="auto"/>
          <w:szCs w:val="24"/>
          <w:u w:val="single"/>
        </w:rPr>
      </w:pPr>
    </w:p>
    <w:p w:rsidR="004E2799" w:rsidRPr="003D7091" w:rsidRDefault="00E6673B" w:rsidP="004474B9">
      <w:pPr>
        <w:numPr>
          <w:ilvl w:val="0"/>
          <w:numId w:val="23"/>
        </w:numPr>
        <w:spacing w:before="240"/>
        <w:rPr>
          <w:color w:val="auto"/>
          <w:szCs w:val="24"/>
        </w:rPr>
      </w:pPr>
      <w:r w:rsidRPr="003D7091">
        <w:rPr>
          <w:color w:val="auto"/>
          <w:szCs w:val="24"/>
        </w:rPr>
        <w:t>All Pages</w:t>
      </w:r>
      <w:proofErr w:type="gramStart"/>
      <w:r w:rsidR="00E30B43">
        <w:rPr>
          <w:color w:val="auto"/>
          <w:szCs w:val="24"/>
        </w:rPr>
        <w:t>:</w:t>
      </w:r>
      <w:proofErr w:type="gramEnd"/>
      <w:r w:rsidRPr="003D7091">
        <w:rPr>
          <w:color w:val="auto"/>
          <w:szCs w:val="24"/>
        </w:rPr>
        <w:br/>
      </w:r>
      <w:r w:rsidR="004E2799" w:rsidRPr="003D7091">
        <w:rPr>
          <w:color w:val="auto"/>
          <w:szCs w:val="24"/>
        </w:rPr>
        <w:t>Enter issued and effective dates as per</w:t>
      </w:r>
      <w:r w:rsidRPr="003D7091">
        <w:rPr>
          <w:color w:val="auto"/>
          <w:szCs w:val="24"/>
        </w:rPr>
        <w:t xml:space="preserve"> the</w:t>
      </w:r>
      <w:r w:rsidR="004E2799" w:rsidRPr="003D7091">
        <w:rPr>
          <w:color w:val="auto"/>
          <w:szCs w:val="24"/>
        </w:rPr>
        <w:t xml:space="preserve"> </w:t>
      </w:r>
      <w:r w:rsidR="00AD7886">
        <w:rPr>
          <w:color w:val="auto"/>
          <w:szCs w:val="24"/>
        </w:rPr>
        <w:t>O</w:t>
      </w:r>
      <w:r w:rsidRPr="003D7091">
        <w:rPr>
          <w:color w:val="auto"/>
          <w:szCs w:val="24"/>
        </w:rPr>
        <w:t>rder.</w:t>
      </w:r>
    </w:p>
    <w:p w:rsidR="00C56330" w:rsidRPr="003D7091" w:rsidRDefault="004474B9" w:rsidP="00C56330">
      <w:pPr>
        <w:numPr>
          <w:ilvl w:val="0"/>
          <w:numId w:val="23"/>
        </w:numPr>
        <w:spacing w:before="240"/>
        <w:rPr>
          <w:color w:val="auto"/>
          <w:szCs w:val="24"/>
        </w:rPr>
      </w:pPr>
      <w:r w:rsidRPr="003D7091">
        <w:rPr>
          <w:color w:val="auto"/>
          <w:szCs w:val="24"/>
        </w:rPr>
        <w:t xml:space="preserve">Title </w:t>
      </w:r>
      <w:r w:rsidR="00E30B43">
        <w:rPr>
          <w:color w:val="auto"/>
          <w:szCs w:val="24"/>
        </w:rPr>
        <w:t>P</w:t>
      </w:r>
      <w:r w:rsidRPr="003D7091">
        <w:rPr>
          <w:color w:val="auto"/>
          <w:szCs w:val="24"/>
        </w:rPr>
        <w:t>age</w:t>
      </w:r>
      <w:r w:rsidR="00E30B43">
        <w:rPr>
          <w:color w:val="auto"/>
          <w:szCs w:val="24"/>
        </w:rPr>
        <w:t>:</w:t>
      </w:r>
      <w:r w:rsidRPr="003D7091">
        <w:rPr>
          <w:color w:val="auto"/>
          <w:szCs w:val="24"/>
        </w:rPr>
        <w:br/>
      </w:r>
      <w:r w:rsidR="00C56330" w:rsidRPr="003D7091">
        <w:rPr>
          <w:color w:val="auto"/>
          <w:szCs w:val="24"/>
        </w:rPr>
        <w:t xml:space="preserve">Correct the Title to read: </w:t>
      </w:r>
    </w:p>
    <w:p w:rsidR="00C56330" w:rsidRPr="003D7091" w:rsidRDefault="00C56330" w:rsidP="00C56330">
      <w:pPr>
        <w:spacing w:before="240"/>
        <w:jc w:val="center"/>
        <w:rPr>
          <w:color w:val="auto"/>
          <w:szCs w:val="24"/>
        </w:rPr>
      </w:pPr>
      <w:r w:rsidRPr="003D7091">
        <w:rPr>
          <w:color w:val="auto"/>
          <w:szCs w:val="24"/>
        </w:rPr>
        <w:t xml:space="preserve">NEP </w:t>
      </w:r>
      <w:proofErr w:type="spellStart"/>
      <w:r w:rsidRPr="003D7091">
        <w:rPr>
          <w:color w:val="auto"/>
          <w:szCs w:val="24"/>
        </w:rPr>
        <w:t>TelCom</w:t>
      </w:r>
      <w:proofErr w:type="spellEnd"/>
      <w:r w:rsidRPr="003D7091">
        <w:rPr>
          <w:color w:val="auto"/>
          <w:szCs w:val="24"/>
        </w:rPr>
        <w:t>, Inc.</w:t>
      </w:r>
    </w:p>
    <w:p w:rsidR="00C56330" w:rsidRPr="003D7091" w:rsidRDefault="00C56330" w:rsidP="00C56330">
      <w:pPr>
        <w:spacing w:before="240"/>
        <w:jc w:val="center"/>
        <w:rPr>
          <w:color w:val="auto"/>
          <w:szCs w:val="24"/>
        </w:rPr>
      </w:pPr>
      <w:r w:rsidRPr="003D7091">
        <w:rPr>
          <w:color w:val="auto"/>
          <w:szCs w:val="24"/>
        </w:rPr>
        <w:t>COMPETITIVE LOCAL EXCHANGE CARRIER</w:t>
      </w:r>
    </w:p>
    <w:p w:rsidR="00C56330" w:rsidRPr="003D7091" w:rsidRDefault="00C56330" w:rsidP="00C56330">
      <w:pPr>
        <w:spacing w:before="240"/>
        <w:jc w:val="center"/>
        <w:rPr>
          <w:color w:val="auto"/>
          <w:szCs w:val="24"/>
        </w:rPr>
      </w:pPr>
      <w:r w:rsidRPr="003D7091">
        <w:rPr>
          <w:color w:val="auto"/>
          <w:szCs w:val="24"/>
        </w:rPr>
        <w:t>Regulations and Schedule of Charges</w:t>
      </w:r>
    </w:p>
    <w:p w:rsidR="00E75551" w:rsidRPr="00B85545" w:rsidRDefault="00F731DE" w:rsidP="008903E2">
      <w:pPr>
        <w:spacing w:before="240"/>
        <w:ind w:left="360"/>
        <w:rPr>
          <w:color w:val="auto"/>
          <w:szCs w:val="24"/>
        </w:rPr>
      </w:pPr>
      <w:r>
        <w:rPr>
          <w:color w:val="auto"/>
          <w:szCs w:val="24"/>
        </w:rPr>
        <w:t>Re</w:t>
      </w:r>
      <w:r w:rsidR="00E75551" w:rsidRPr="00924D53">
        <w:rPr>
          <w:color w:val="auto"/>
          <w:szCs w:val="24"/>
        </w:rPr>
        <w:t xml:space="preserve">vise </w:t>
      </w:r>
      <w:r w:rsidR="00E75551" w:rsidRPr="00B85545">
        <w:rPr>
          <w:color w:val="auto"/>
          <w:szCs w:val="24"/>
        </w:rPr>
        <w:t>to list the full and correct legal names of all ILECs</w:t>
      </w:r>
      <w:r w:rsidR="00390906">
        <w:rPr>
          <w:color w:val="auto"/>
          <w:szCs w:val="24"/>
        </w:rPr>
        <w:t xml:space="preserve">. </w:t>
      </w:r>
      <w:r>
        <w:rPr>
          <w:color w:val="auto"/>
          <w:szCs w:val="24"/>
        </w:rPr>
        <w:br/>
      </w:r>
      <w:r w:rsidR="00390906">
        <w:rPr>
          <w:color w:val="auto"/>
          <w:szCs w:val="24"/>
        </w:rPr>
        <w:t>C</w:t>
      </w:r>
      <w:r w:rsidR="00E75551" w:rsidRPr="00B85545">
        <w:rPr>
          <w:color w:val="auto"/>
          <w:szCs w:val="24"/>
        </w:rPr>
        <w:t>orrect</w:t>
      </w:r>
      <w:r w:rsidR="00E30B43" w:rsidRPr="00B85545">
        <w:rPr>
          <w:color w:val="auto"/>
          <w:szCs w:val="24"/>
        </w:rPr>
        <w:t xml:space="preserve"> the </w:t>
      </w:r>
      <w:r w:rsidR="00390906">
        <w:rPr>
          <w:color w:val="auto"/>
          <w:szCs w:val="24"/>
        </w:rPr>
        <w:t>cross-</w:t>
      </w:r>
      <w:r w:rsidR="00E30B43" w:rsidRPr="00B85545">
        <w:rPr>
          <w:color w:val="auto"/>
          <w:szCs w:val="24"/>
        </w:rPr>
        <w:t xml:space="preserve">reference to the page </w:t>
      </w:r>
      <w:r w:rsidR="00E75551" w:rsidRPr="00B85545">
        <w:rPr>
          <w:color w:val="auto"/>
          <w:szCs w:val="24"/>
        </w:rPr>
        <w:t>containing the list of</w:t>
      </w:r>
      <w:r w:rsidR="00E30B43" w:rsidRPr="00B85545">
        <w:rPr>
          <w:color w:val="auto"/>
          <w:szCs w:val="24"/>
        </w:rPr>
        <w:t xml:space="preserve"> </w:t>
      </w:r>
      <w:r w:rsidR="00E75551" w:rsidRPr="00B85545">
        <w:rPr>
          <w:color w:val="auto"/>
          <w:szCs w:val="24"/>
        </w:rPr>
        <w:t xml:space="preserve">ILEC </w:t>
      </w:r>
      <w:r>
        <w:rPr>
          <w:color w:val="auto"/>
          <w:szCs w:val="24"/>
        </w:rPr>
        <w:t xml:space="preserve">and </w:t>
      </w:r>
      <w:r w:rsidR="00E30B43" w:rsidRPr="00B85545">
        <w:rPr>
          <w:color w:val="auto"/>
          <w:szCs w:val="24"/>
        </w:rPr>
        <w:t>tariff</w:t>
      </w:r>
      <w:r>
        <w:rPr>
          <w:color w:val="auto"/>
          <w:szCs w:val="24"/>
        </w:rPr>
        <w:t>s</w:t>
      </w:r>
      <w:r w:rsidR="00E30B43" w:rsidRPr="00B85545">
        <w:rPr>
          <w:color w:val="auto"/>
          <w:szCs w:val="24"/>
        </w:rPr>
        <w:t xml:space="preserve"> </w:t>
      </w:r>
      <w:r w:rsidR="00E75551" w:rsidRPr="00B85545">
        <w:rPr>
          <w:color w:val="auto"/>
          <w:szCs w:val="24"/>
        </w:rPr>
        <w:t>from “Page 6” to “Page 5.”</w:t>
      </w:r>
    </w:p>
    <w:p w:rsidR="00CE0C61" w:rsidRDefault="004474B9" w:rsidP="004474B9">
      <w:pPr>
        <w:numPr>
          <w:ilvl w:val="0"/>
          <w:numId w:val="23"/>
        </w:numPr>
        <w:spacing w:before="240"/>
        <w:rPr>
          <w:color w:val="auto"/>
          <w:szCs w:val="24"/>
        </w:rPr>
      </w:pPr>
      <w:r w:rsidRPr="003D7091">
        <w:rPr>
          <w:color w:val="auto"/>
          <w:szCs w:val="24"/>
        </w:rPr>
        <w:t>The Company did not provide a</w:t>
      </w:r>
      <w:r w:rsidR="00E30B43">
        <w:rPr>
          <w:color w:val="auto"/>
          <w:szCs w:val="24"/>
        </w:rPr>
        <w:t xml:space="preserve"> page for future revisions, typically labeled</w:t>
      </w:r>
      <w:r w:rsidRPr="003D7091">
        <w:rPr>
          <w:color w:val="auto"/>
          <w:szCs w:val="24"/>
        </w:rPr>
        <w:t xml:space="preserve"> “List of Modifications”</w:t>
      </w:r>
      <w:r w:rsidR="00E30B43">
        <w:rPr>
          <w:color w:val="auto"/>
          <w:szCs w:val="24"/>
        </w:rPr>
        <w:t xml:space="preserve"> </w:t>
      </w:r>
      <w:r w:rsidRPr="003D7091">
        <w:rPr>
          <w:color w:val="auto"/>
          <w:szCs w:val="24"/>
        </w:rPr>
        <w:t>as per 52 Pa. Code §</w:t>
      </w:r>
      <w:r w:rsidR="00E30B43">
        <w:rPr>
          <w:color w:val="auto"/>
          <w:szCs w:val="24"/>
        </w:rPr>
        <w:t>§ 53.21(10) &amp;</w:t>
      </w:r>
      <w:r w:rsidRPr="003D7091">
        <w:rPr>
          <w:color w:val="auto"/>
          <w:szCs w:val="24"/>
        </w:rPr>
        <w:t xml:space="preserve"> 53.22.  </w:t>
      </w:r>
    </w:p>
    <w:p w:rsidR="004474B9" w:rsidRPr="003D7091" w:rsidRDefault="004474B9" w:rsidP="00C2397D">
      <w:pPr>
        <w:ind w:left="360"/>
        <w:rPr>
          <w:color w:val="auto"/>
          <w:szCs w:val="24"/>
        </w:rPr>
      </w:pPr>
    </w:p>
    <w:p w:rsidR="00CE0C61" w:rsidRDefault="004474B9" w:rsidP="00C2397D">
      <w:pPr>
        <w:numPr>
          <w:ilvl w:val="0"/>
          <w:numId w:val="23"/>
        </w:numPr>
        <w:rPr>
          <w:color w:val="auto"/>
          <w:szCs w:val="24"/>
        </w:rPr>
      </w:pPr>
      <w:r w:rsidRPr="003D7091">
        <w:rPr>
          <w:color w:val="auto"/>
          <w:szCs w:val="24"/>
        </w:rPr>
        <w:t>Page 1, Check Sheet</w:t>
      </w:r>
      <w:proofErr w:type="gramStart"/>
      <w:r w:rsidR="00CE0C61">
        <w:rPr>
          <w:color w:val="auto"/>
          <w:szCs w:val="24"/>
        </w:rPr>
        <w:t>:</w:t>
      </w:r>
      <w:proofErr w:type="gramEnd"/>
      <w:r w:rsidR="00981D63" w:rsidRPr="003D7091">
        <w:rPr>
          <w:color w:val="auto"/>
          <w:szCs w:val="24"/>
        </w:rPr>
        <w:br/>
      </w:r>
      <w:r w:rsidR="00CE0C61">
        <w:rPr>
          <w:color w:val="auto"/>
          <w:szCs w:val="24"/>
        </w:rPr>
        <w:t xml:space="preserve">Ensure the Check Sheet matches the actual pages in the tariff.  Currently, the Check Sheet lists 98 pages while the tariff consists of only 96 pages.  </w:t>
      </w:r>
    </w:p>
    <w:p w:rsidR="00CE0C61" w:rsidRDefault="00CE0C61" w:rsidP="00C2397D">
      <w:pPr>
        <w:pStyle w:val="ListParagraph"/>
        <w:rPr>
          <w:szCs w:val="24"/>
        </w:rPr>
      </w:pPr>
    </w:p>
    <w:p w:rsidR="004474B9" w:rsidRPr="00CE0C61" w:rsidRDefault="00CE0C61" w:rsidP="00C2397D">
      <w:pPr>
        <w:ind w:left="360"/>
        <w:rPr>
          <w:color w:val="auto"/>
          <w:szCs w:val="24"/>
        </w:rPr>
      </w:pPr>
      <w:r>
        <w:rPr>
          <w:color w:val="auto"/>
          <w:szCs w:val="24"/>
        </w:rPr>
        <w:t>Also, a</w:t>
      </w:r>
      <w:r w:rsidR="004474B9" w:rsidRPr="00CE0C61">
        <w:rPr>
          <w:color w:val="auto"/>
          <w:szCs w:val="24"/>
        </w:rPr>
        <w:t>dd the following text to the bottom of the Check Sheet:</w:t>
      </w:r>
      <w:r>
        <w:rPr>
          <w:color w:val="auto"/>
          <w:szCs w:val="24"/>
        </w:rPr>
        <w:t xml:space="preserve"> </w:t>
      </w:r>
      <w:r w:rsidRPr="00CE0C61">
        <w:rPr>
          <w:color w:val="auto"/>
          <w:szCs w:val="24"/>
        </w:rPr>
        <w:t>“</w:t>
      </w:r>
      <w:r w:rsidR="004474B9" w:rsidRPr="00CE0C61">
        <w:rPr>
          <w:color w:val="auto"/>
          <w:szCs w:val="24"/>
        </w:rPr>
        <w:t>* identifies new or revised tariff page</w:t>
      </w:r>
      <w:r w:rsidR="00981D63" w:rsidRPr="00CE0C61">
        <w:rPr>
          <w:color w:val="auto"/>
          <w:szCs w:val="24"/>
        </w:rPr>
        <w:t xml:space="preserve">” </w:t>
      </w:r>
    </w:p>
    <w:p w:rsidR="00B84E82" w:rsidRDefault="004474B9" w:rsidP="00FA709E">
      <w:pPr>
        <w:numPr>
          <w:ilvl w:val="0"/>
          <w:numId w:val="23"/>
        </w:numPr>
        <w:spacing w:before="240"/>
        <w:rPr>
          <w:color w:val="auto"/>
          <w:szCs w:val="24"/>
        </w:rPr>
      </w:pPr>
      <w:r w:rsidRPr="003D7091">
        <w:rPr>
          <w:color w:val="auto"/>
          <w:szCs w:val="24"/>
        </w:rPr>
        <w:t>Page 5</w:t>
      </w:r>
      <w:proofErr w:type="gramStart"/>
      <w:r w:rsidR="00CE0C61">
        <w:rPr>
          <w:color w:val="auto"/>
          <w:szCs w:val="24"/>
        </w:rPr>
        <w:t>:</w:t>
      </w:r>
      <w:proofErr w:type="gramEnd"/>
      <w:r w:rsidR="00981D63" w:rsidRPr="003D7091">
        <w:rPr>
          <w:color w:val="auto"/>
          <w:szCs w:val="24"/>
        </w:rPr>
        <w:br/>
      </w:r>
      <w:r w:rsidR="00FA709E" w:rsidRPr="00FA709E">
        <w:rPr>
          <w:color w:val="auto"/>
          <w:szCs w:val="24"/>
        </w:rPr>
        <w:t>Revise to list the full and correct legal names of all ILECs</w:t>
      </w:r>
      <w:r w:rsidR="00E75551">
        <w:rPr>
          <w:color w:val="auto"/>
          <w:szCs w:val="24"/>
        </w:rPr>
        <w:t>.</w:t>
      </w:r>
    </w:p>
    <w:p w:rsidR="004474B9" w:rsidRPr="003D7091" w:rsidRDefault="004474B9" w:rsidP="00C2397D">
      <w:pPr>
        <w:spacing w:before="240"/>
        <w:ind w:left="360"/>
        <w:rPr>
          <w:color w:val="auto"/>
          <w:szCs w:val="24"/>
        </w:rPr>
      </w:pPr>
    </w:p>
    <w:p w:rsidR="004474B9" w:rsidRPr="003D7091" w:rsidRDefault="004474B9" w:rsidP="004474B9">
      <w:pPr>
        <w:numPr>
          <w:ilvl w:val="0"/>
          <w:numId w:val="23"/>
        </w:numPr>
        <w:spacing w:before="240"/>
        <w:rPr>
          <w:color w:val="auto"/>
          <w:szCs w:val="24"/>
        </w:rPr>
      </w:pPr>
      <w:r w:rsidRPr="003D7091">
        <w:rPr>
          <w:color w:val="auto"/>
          <w:szCs w:val="24"/>
        </w:rPr>
        <w:lastRenderedPageBreak/>
        <w:t>Page 12</w:t>
      </w:r>
      <w:r w:rsidR="00B84E82">
        <w:rPr>
          <w:color w:val="auto"/>
          <w:szCs w:val="24"/>
        </w:rPr>
        <w:t>, S</w:t>
      </w:r>
      <w:r w:rsidRPr="003D7091">
        <w:rPr>
          <w:color w:val="auto"/>
          <w:szCs w:val="24"/>
        </w:rPr>
        <w:t xml:space="preserve">ection 2.1.4 generally, and </w:t>
      </w:r>
      <w:r w:rsidR="00981D63" w:rsidRPr="003D7091">
        <w:rPr>
          <w:color w:val="auto"/>
          <w:szCs w:val="24"/>
        </w:rPr>
        <w:t>especially</w:t>
      </w:r>
      <w:r w:rsidR="00B84E82">
        <w:rPr>
          <w:color w:val="auto"/>
          <w:szCs w:val="24"/>
        </w:rPr>
        <w:t xml:space="preserve"> Section</w:t>
      </w:r>
      <w:r w:rsidR="00981D63" w:rsidRPr="003D7091">
        <w:rPr>
          <w:color w:val="auto"/>
          <w:szCs w:val="24"/>
        </w:rPr>
        <w:t xml:space="preserve"> </w:t>
      </w:r>
      <w:r w:rsidRPr="003D7091">
        <w:rPr>
          <w:color w:val="auto"/>
          <w:szCs w:val="24"/>
        </w:rPr>
        <w:t>2.1.4.2</w:t>
      </w:r>
      <w:r w:rsidR="00B84E82">
        <w:rPr>
          <w:color w:val="auto"/>
          <w:szCs w:val="24"/>
        </w:rPr>
        <w:t>:</w:t>
      </w:r>
      <w:r w:rsidRPr="003D7091">
        <w:rPr>
          <w:color w:val="auto"/>
          <w:szCs w:val="24"/>
        </w:rPr>
        <w:t xml:space="preserve"> </w:t>
      </w:r>
      <w:r w:rsidR="00AE5F92" w:rsidRPr="003D7091">
        <w:rPr>
          <w:color w:val="auto"/>
          <w:szCs w:val="24"/>
        </w:rPr>
        <w:br/>
      </w:r>
      <w:r w:rsidRPr="003D7091">
        <w:rPr>
          <w:color w:val="auto"/>
          <w:szCs w:val="24"/>
        </w:rPr>
        <w:t xml:space="preserve">The limitations of liability tariff provisions should be consistent with the Commission’s relevant Policy Statement at 52 Pa. Code § 69.87 and the Commission Order </w:t>
      </w:r>
      <w:r w:rsidR="00B84E82">
        <w:rPr>
          <w:color w:val="auto"/>
          <w:szCs w:val="24"/>
        </w:rPr>
        <w:t>at</w:t>
      </w:r>
      <w:r w:rsidR="00B84E82" w:rsidRPr="003D7091">
        <w:rPr>
          <w:color w:val="auto"/>
          <w:szCs w:val="24"/>
        </w:rPr>
        <w:t xml:space="preserve"> </w:t>
      </w:r>
      <w:r w:rsidRPr="003D7091">
        <w:rPr>
          <w:color w:val="auto"/>
          <w:szCs w:val="24"/>
        </w:rPr>
        <w:t>Docket No. M-00981209</w:t>
      </w:r>
      <w:r w:rsidR="00B84E82">
        <w:rPr>
          <w:color w:val="auto"/>
          <w:szCs w:val="24"/>
        </w:rPr>
        <w:t>.</w:t>
      </w:r>
    </w:p>
    <w:p w:rsidR="00B84E82" w:rsidRPr="007B3FC9" w:rsidRDefault="004474B9" w:rsidP="004474B9">
      <w:pPr>
        <w:numPr>
          <w:ilvl w:val="0"/>
          <w:numId w:val="23"/>
        </w:numPr>
        <w:spacing w:before="240"/>
        <w:rPr>
          <w:color w:val="auto"/>
          <w:szCs w:val="24"/>
        </w:rPr>
      </w:pPr>
      <w:r w:rsidRPr="003D7091">
        <w:rPr>
          <w:color w:val="auto"/>
          <w:szCs w:val="24"/>
        </w:rPr>
        <w:t>Page 18</w:t>
      </w:r>
      <w:r w:rsidR="00B84E82">
        <w:rPr>
          <w:color w:val="auto"/>
          <w:szCs w:val="24"/>
        </w:rPr>
        <w:t>, S</w:t>
      </w:r>
      <w:r w:rsidRPr="003D7091">
        <w:rPr>
          <w:color w:val="auto"/>
          <w:szCs w:val="24"/>
        </w:rPr>
        <w:t>ection 2.1.10</w:t>
      </w:r>
      <w:proofErr w:type="gramStart"/>
      <w:r w:rsidR="00B84E82">
        <w:rPr>
          <w:color w:val="auto"/>
          <w:szCs w:val="24"/>
        </w:rPr>
        <w:t>:</w:t>
      </w:r>
      <w:proofErr w:type="gramEnd"/>
      <w:r w:rsidR="00AE5F92" w:rsidRPr="003D7091">
        <w:rPr>
          <w:color w:val="auto"/>
          <w:szCs w:val="24"/>
        </w:rPr>
        <w:br/>
      </w:r>
      <w:r w:rsidR="003779AD" w:rsidRPr="003779AD">
        <w:rPr>
          <w:color w:val="auto"/>
          <w:szCs w:val="24"/>
        </w:rPr>
        <w:t>Completely remove all Lifeline references</w:t>
      </w:r>
      <w:r w:rsidR="00E93431">
        <w:rPr>
          <w:color w:val="auto"/>
          <w:szCs w:val="24"/>
        </w:rPr>
        <w:t xml:space="preserve">.  </w:t>
      </w:r>
      <w:r w:rsidRPr="003D7091">
        <w:rPr>
          <w:color w:val="auto"/>
          <w:szCs w:val="24"/>
        </w:rPr>
        <w:t>The application indicat</w:t>
      </w:r>
      <w:r w:rsidR="00B84E82">
        <w:rPr>
          <w:color w:val="auto"/>
          <w:szCs w:val="24"/>
        </w:rPr>
        <w:t xml:space="preserve">es the </w:t>
      </w:r>
      <w:r w:rsidR="00E93431">
        <w:rPr>
          <w:color w:val="auto"/>
          <w:szCs w:val="24"/>
        </w:rPr>
        <w:t>C</w:t>
      </w:r>
      <w:r w:rsidR="00B84E82">
        <w:rPr>
          <w:color w:val="auto"/>
          <w:szCs w:val="24"/>
        </w:rPr>
        <w:t>ompany</w:t>
      </w:r>
      <w:r w:rsidRPr="003D7091">
        <w:rPr>
          <w:color w:val="auto"/>
          <w:szCs w:val="24"/>
        </w:rPr>
        <w:t xml:space="preserve"> is </w:t>
      </w:r>
      <w:r w:rsidR="00BD60FE" w:rsidRPr="003D7091">
        <w:rPr>
          <w:color w:val="auto"/>
          <w:szCs w:val="24"/>
          <w:u w:val="single"/>
        </w:rPr>
        <w:t>not</w:t>
      </w:r>
      <w:r w:rsidRPr="003D7091">
        <w:rPr>
          <w:color w:val="auto"/>
          <w:szCs w:val="24"/>
        </w:rPr>
        <w:t xml:space="preserve"> an Eligible Telecommunication Carrier (ETC</w:t>
      </w:r>
      <w:r w:rsidR="00AE5F92" w:rsidRPr="003D7091">
        <w:rPr>
          <w:color w:val="auto"/>
          <w:szCs w:val="24"/>
        </w:rPr>
        <w:t>)</w:t>
      </w:r>
      <w:r w:rsidR="00B84E82">
        <w:rPr>
          <w:color w:val="auto"/>
          <w:szCs w:val="24"/>
        </w:rPr>
        <w:t xml:space="preserve"> and thus </w:t>
      </w:r>
      <w:r w:rsidR="00E93431">
        <w:rPr>
          <w:color w:val="auto"/>
          <w:szCs w:val="24"/>
        </w:rPr>
        <w:t>not allowed to seek reimbursement.</w:t>
      </w:r>
    </w:p>
    <w:p w:rsidR="004474B9" w:rsidRPr="003D7091" w:rsidRDefault="004474B9" w:rsidP="00A75D45">
      <w:pPr>
        <w:numPr>
          <w:ilvl w:val="0"/>
          <w:numId w:val="23"/>
        </w:numPr>
        <w:spacing w:before="240"/>
        <w:rPr>
          <w:color w:val="auto"/>
          <w:szCs w:val="24"/>
        </w:rPr>
      </w:pPr>
      <w:r w:rsidRPr="003D7091">
        <w:rPr>
          <w:color w:val="auto"/>
          <w:szCs w:val="24"/>
        </w:rPr>
        <w:t>Page 2</w:t>
      </w:r>
      <w:r w:rsidR="00E93431">
        <w:rPr>
          <w:color w:val="auto"/>
          <w:szCs w:val="24"/>
        </w:rPr>
        <w:t>1, S</w:t>
      </w:r>
      <w:r w:rsidRPr="003D7091">
        <w:rPr>
          <w:color w:val="auto"/>
          <w:szCs w:val="24"/>
        </w:rPr>
        <w:t>ection 2.3.2</w:t>
      </w:r>
      <w:proofErr w:type="gramStart"/>
      <w:r w:rsidR="00E93431">
        <w:rPr>
          <w:color w:val="auto"/>
          <w:szCs w:val="24"/>
        </w:rPr>
        <w:t>:</w:t>
      </w:r>
      <w:proofErr w:type="gramEnd"/>
      <w:r w:rsidR="00BD60FE" w:rsidRPr="003D7091">
        <w:rPr>
          <w:color w:val="auto"/>
          <w:szCs w:val="24"/>
        </w:rPr>
        <w:br/>
      </w:r>
      <w:r w:rsidRPr="003D7091">
        <w:rPr>
          <w:color w:val="auto"/>
          <w:szCs w:val="24"/>
        </w:rPr>
        <w:t>Remove or revise</w:t>
      </w:r>
      <w:r w:rsidR="00E93431">
        <w:rPr>
          <w:color w:val="auto"/>
          <w:szCs w:val="24"/>
        </w:rPr>
        <w:t xml:space="preserve"> this Section</w:t>
      </w:r>
      <w:r w:rsidRPr="003D7091">
        <w:rPr>
          <w:color w:val="auto"/>
          <w:szCs w:val="24"/>
        </w:rPr>
        <w:t xml:space="preserve">. </w:t>
      </w:r>
      <w:r w:rsidR="00E93431">
        <w:rPr>
          <w:color w:val="auto"/>
          <w:szCs w:val="24"/>
        </w:rPr>
        <w:t xml:space="preserve">  </w:t>
      </w:r>
      <w:r w:rsidR="00E93431" w:rsidRPr="000D3C9D">
        <w:rPr>
          <w:color w:val="auto"/>
        </w:rPr>
        <w:t>The Commission does not empower parties to collect their legal fees from other parties.  This matter must be dealt with in court proceedings or negotiations between the parties.</w:t>
      </w:r>
    </w:p>
    <w:p w:rsidR="004474B9" w:rsidRPr="003D7091" w:rsidRDefault="004474B9" w:rsidP="004474B9">
      <w:pPr>
        <w:numPr>
          <w:ilvl w:val="0"/>
          <w:numId w:val="23"/>
        </w:numPr>
        <w:spacing w:before="240"/>
        <w:rPr>
          <w:color w:val="auto"/>
          <w:szCs w:val="24"/>
        </w:rPr>
      </w:pPr>
      <w:r w:rsidRPr="003D7091">
        <w:rPr>
          <w:color w:val="auto"/>
          <w:szCs w:val="24"/>
        </w:rPr>
        <w:t>Page 24</w:t>
      </w:r>
      <w:r w:rsidR="00E93431">
        <w:rPr>
          <w:color w:val="auto"/>
          <w:szCs w:val="24"/>
        </w:rPr>
        <w:t>, S</w:t>
      </w:r>
      <w:r w:rsidRPr="003D7091">
        <w:rPr>
          <w:color w:val="auto"/>
          <w:szCs w:val="24"/>
        </w:rPr>
        <w:t>ection 2.5.1</w:t>
      </w:r>
      <w:r w:rsidR="00E93431">
        <w:rPr>
          <w:color w:val="auto"/>
          <w:szCs w:val="24"/>
        </w:rPr>
        <w:t>:</w:t>
      </w:r>
      <w:r w:rsidRPr="003D7091">
        <w:rPr>
          <w:color w:val="auto"/>
          <w:szCs w:val="24"/>
        </w:rPr>
        <w:t xml:space="preserve"> </w:t>
      </w:r>
      <w:r w:rsidR="00A75D45" w:rsidRPr="003D7091">
        <w:rPr>
          <w:color w:val="auto"/>
          <w:szCs w:val="24"/>
        </w:rPr>
        <w:br/>
      </w:r>
      <w:r w:rsidRPr="003D7091">
        <w:rPr>
          <w:color w:val="auto"/>
          <w:szCs w:val="24"/>
        </w:rPr>
        <w:t xml:space="preserve">Remove or revise language about costs that may be passed through to customers. </w:t>
      </w:r>
      <w:r w:rsidR="00E93431">
        <w:rPr>
          <w:color w:val="auto"/>
          <w:szCs w:val="24"/>
        </w:rPr>
        <w:t xml:space="preserve"> </w:t>
      </w:r>
      <w:r w:rsidRPr="003D7091">
        <w:rPr>
          <w:color w:val="auto"/>
          <w:szCs w:val="24"/>
        </w:rPr>
        <w:t xml:space="preserve">Itemized charges must comply with 66 Pa. C.S. §1509.  The Commission has not generally sanctioned the use on telephone bills of itemized charges, in addition to the tariffed rates, for the “pass-through” recovery of third-party expenses and separately identifiable “costs of doing business” related to the provision of service.  </w:t>
      </w:r>
    </w:p>
    <w:p w:rsidR="004474B9" w:rsidRPr="003D7091" w:rsidRDefault="004474B9" w:rsidP="004474B9">
      <w:pPr>
        <w:numPr>
          <w:ilvl w:val="0"/>
          <w:numId w:val="23"/>
        </w:numPr>
        <w:spacing w:before="240"/>
        <w:rPr>
          <w:color w:val="auto"/>
          <w:szCs w:val="24"/>
        </w:rPr>
      </w:pPr>
      <w:r w:rsidRPr="003D7091">
        <w:rPr>
          <w:color w:val="auto"/>
          <w:szCs w:val="24"/>
        </w:rPr>
        <w:t>Page 25</w:t>
      </w:r>
      <w:r w:rsidR="00E93431">
        <w:rPr>
          <w:color w:val="auto"/>
          <w:szCs w:val="24"/>
        </w:rPr>
        <w:t>, S</w:t>
      </w:r>
      <w:r w:rsidRPr="003D7091">
        <w:rPr>
          <w:color w:val="auto"/>
          <w:szCs w:val="24"/>
        </w:rPr>
        <w:t>ection 2.5.3</w:t>
      </w:r>
      <w:r w:rsidR="00E93431">
        <w:rPr>
          <w:color w:val="auto"/>
          <w:szCs w:val="24"/>
        </w:rPr>
        <w:t>:</w:t>
      </w:r>
      <w:r w:rsidRPr="003D7091">
        <w:rPr>
          <w:color w:val="auto"/>
          <w:szCs w:val="24"/>
        </w:rPr>
        <w:t xml:space="preserve"> </w:t>
      </w:r>
      <w:r w:rsidR="00A75D45" w:rsidRPr="003D7091">
        <w:rPr>
          <w:color w:val="auto"/>
          <w:szCs w:val="24"/>
        </w:rPr>
        <w:br/>
      </w:r>
      <w:r w:rsidRPr="003D7091">
        <w:rPr>
          <w:color w:val="auto"/>
          <w:szCs w:val="24"/>
        </w:rPr>
        <w:t>Add the following statement</w:t>
      </w:r>
      <w:proofErr w:type="gramStart"/>
      <w:r w:rsidRPr="003D7091">
        <w:rPr>
          <w:color w:val="auto"/>
          <w:szCs w:val="24"/>
        </w:rPr>
        <w:t>:</w:t>
      </w:r>
      <w:proofErr w:type="gramEnd"/>
      <w:r w:rsidR="00A75D45" w:rsidRPr="003D7091">
        <w:rPr>
          <w:color w:val="auto"/>
          <w:szCs w:val="24"/>
        </w:rPr>
        <w:br/>
      </w:r>
      <w:r w:rsidRPr="003D7091">
        <w:rPr>
          <w:color w:val="auto"/>
          <w:szCs w:val="24"/>
        </w:rPr>
        <w:t>If a Customer and the Company are unable to resolve billing disputes to their mutual satisfaction, a Customer may file a complaint with the PUC Bureau of Consumer Services (BCS) at the Pennsylvania Public Utilit</w:t>
      </w:r>
      <w:r w:rsidR="00E93431">
        <w:rPr>
          <w:color w:val="auto"/>
          <w:szCs w:val="24"/>
        </w:rPr>
        <w:t>y</w:t>
      </w:r>
      <w:r w:rsidRPr="003D7091">
        <w:rPr>
          <w:color w:val="auto"/>
          <w:szCs w:val="24"/>
        </w:rPr>
        <w:t xml:space="preserve"> Commission, P.O Box 3265, Harrisburg, Pennsylvania 17105-3265, phone (800) 692-7380.  BCS has primary jurisdiction over complaints.</w:t>
      </w:r>
    </w:p>
    <w:p w:rsidR="004474B9" w:rsidRPr="003D7091" w:rsidRDefault="004474B9" w:rsidP="004474B9">
      <w:pPr>
        <w:numPr>
          <w:ilvl w:val="0"/>
          <w:numId w:val="23"/>
        </w:numPr>
        <w:spacing w:before="240"/>
        <w:rPr>
          <w:color w:val="auto"/>
          <w:szCs w:val="24"/>
        </w:rPr>
      </w:pPr>
      <w:r w:rsidRPr="003D7091">
        <w:rPr>
          <w:color w:val="auto"/>
          <w:szCs w:val="24"/>
        </w:rPr>
        <w:t>Page 27</w:t>
      </w:r>
      <w:r w:rsidR="00E93431">
        <w:rPr>
          <w:color w:val="auto"/>
          <w:szCs w:val="24"/>
        </w:rPr>
        <w:t>, S</w:t>
      </w:r>
      <w:r w:rsidRPr="003D7091">
        <w:rPr>
          <w:color w:val="auto"/>
          <w:szCs w:val="24"/>
        </w:rPr>
        <w:t>ection 2.5.5.1.3</w:t>
      </w:r>
      <w:r w:rsidR="00E93431">
        <w:rPr>
          <w:color w:val="auto"/>
          <w:szCs w:val="24"/>
        </w:rPr>
        <w:t>:</w:t>
      </w:r>
      <w:r w:rsidRPr="003D7091">
        <w:rPr>
          <w:color w:val="auto"/>
          <w:szCs w:val="24"/>
        </w:rPr>
        <w:t xml:space="preserve"> </w:t>
      </w:r>
      <w:r w:rsidR="00A75D45" w:rsidRPr="003D7091">
        <w:rPr>
          <w:color w:val="auto"/>
          <w:szCs w:val="24"/>
        </w:rPr>
        <w:br/>
      </w:r>
      <w:r w:rsidRPr="003D7091">
        <w:rPr>
          <w:color w:val="auto"/>
          <w:szCs w:val="24"/>
        </w:rPr>
        <w:t xml:space="preserve">Specify </w:t>
      </w:r>
      <w:r w:rsidR="006A3572">
        <w:rPr>
          <w:color w:val="auto"/>
          <w:szCs w:val="24"/>
        </w:rPr>
        <w:t xml:space="preserve">the </w:t>
      </w:r>
      <w:r w:rsidRPr="003D7091">
        <w:rPr>
          <w:color w:val="auto"/>
          <w:szCs w:val="24"/>
        </w:rPr>
        <w:t>dollar amount of the termination charge in the tariff or remove references to the termination charge.</w:t>
      </w:r>
    </w:p>
    <w:p w:rsidR="004474B9" w:rsidRPr="003D7091" w:rsidRDefault="004474B9" w:rsidP="004474B9">
      <w:pPr>
        <w:numPr>
          <w:ilvl w:val="0"/>
          <w:numId w:val="23"/>
        </w:numPr>
        <w:spacing w:before="240"/>
        <w:rPr>
          <w:color w:val="auto"/>
          <w:szCs w:val="24"/>
        </w:rPr>
      </w:pPr>
      <w:r w:rsidRPr="003D7091">
        <w:rPr>
          <w:color w:val="auto"/>
          <w:szCs w:val="24"/>
        </w:rPr>
        <w:t>Page 2</w:t>
      </w:r>
      <w:r w:rsidR="006A3572">
        <w:rPr>
          <w:color w:val="auto"/>
          <w:szCs w:val="24"/>
        </w:rPr>
        <w:t>9, S</w:t>
      </w:r>
      <w:r w:rsidRPr="003D7091">
        <w:rPr>
          <w:color w:val="auto"/>
          <w:szCs w:val="24"/>
        </w:rPr>
        <w:t>ection 2.5.6.1.6</w:t>
      </w:r>
      <w:proofErr w:type="gramStart"/>
      <w:r w:rsidR="006A3572">
        <w:rPr>
          <w:color w:val="auto"/>
          <w:szCs w:val="24"/>
        </w:rPr>
        <w:t>:</w:t>
      </w:r>
      <w:proofErr w:type="gramEnd"/>
      <w:r w:rsidR="00A75D45" w:rsidRPr="003D7091">
        <w:rPr>
          <w:color w:val="auto"/>
          <w:szCs w:val="24"/>
        </w:rPr>
        <w:br/>
      </w:r>
      <w:r w:rsidRPr="003D7091">
        <w:rPr>
          <w:color w:val="auto"/>
          <w:szCs w:val="24"/>
        </w:rPr>
        <w:t>Remove or revise pursuant to 52 Pa. Code §§ 64.61</w:t>
      </w:r>
      <w:r w:rsidR="006A3572">
        <w:rPr>
          <w:color w:val="auto"/>
          <w:szCs w:val="24"/>
        </w:rPr>
        <w:t xml:space="preserve"> - </w:t>
      </w:r>
      <w:r w:rsidRPr="003D7091">
        <w:rPr>
          <w:color w:val="auto"/>
          <w:szCs w:val="24"/>
        </w:rPr>
        <w:t>64.63 regarding allowable reasons to suspend service.</w:t>
      </w:r>
    </w:p>
    <w:p w:rsidR="004474B9" w:rsidRPr="003D7091" w:rsidRDefault="004474B9" w:rsidP="004474B9">
      <w:pPr>
        <w:numPr>
          <w:ilvl w:val="0"/>
          <w:numId w:val="23"/>
        </w:numPr>
        <w:spacing w:before="240"/>
        <w:rPr>
          <w:color w:val="auto"/>
          <w:szCs w:val="24"/>
        </w:rPr>
      </w:pPr>
      <w:r w:rsidRPr="003D7091">
        <w:rPr>
          <w:color w:val="auto"/>
          <w:szCs w:val="24"/>
        </w:rPr>
        <w:t>Page 30</w:t>
      </w:r>
      <w:r w:rsidR="006A3572">
        <w:rPr>
          <w:color w:val="auto"/>
          <w:szCs w:val="24"/>
        </w:rPr>
        <w:t>, S</w:t>
      </w:r>
      <w:r w:rsidRPr="003D7091">
        <w:rPr>
          <w:color w:val="auto"/>
          <w:szCs w:val="24"/>
        </w:rPr>
        <w:t>ection 2.5.6.5</w:t>
      </w:r>
      <w:r w:rsidR="006A3572">
        <w:rPr>
          <w:color w:val="auto"/>
          <w:szCs w:val="24"/>
        </w:rPr>
        <w:t>:</w:t>
      </w:r>
      <w:r w:rsidRPr="003D7091">
        <w:rPr>
          <w:color w:val="auto"/>
          <w:szCs w:val="24"/>
        </w:rPr>
        <w:t xml:space="preserve"> </w:t>
      </w:r>
      <w:r w:rsidR="00A75D45" w:rsidRPr="003D7091">
        <w:rPr>
          <w:color w:val="auto"/>
          <w:szCs w:val="24"/>
        </w:rPr>
        <w:br/>
      </w:r>
      <w:r w:rsidR="006A3572" w:rsidRPr="003D7091">
        <w:rPr>
          <w:color w:val="auto"/>
          <w:szCs w:val="24"/>
        </w:rPr>
        <w:t xml:space="preserve">Specify </w:t>
      </w:r>
      <w:r w:rsidR="006A3572">
        <w:rPr>
          <w:color w:val="auto"/>
          <w:szCs w:val="24"/>
        </w:rPr>
        <w:t xml:space="preserve">the </w:t>
      </w:r>
      <w:r w:rsidR="006A3572" w:rsidRPr="003D7091">
        <w:rPr>
          <w:color w:val="auto"/>
          <w:szCs w:val="24"/>
        </w:rPr>
        <w:t>dollar amount of the termination charge in the tariff or remove references to the termination charge.</w:t>
      </w:r>
    </w:p>
    <w:p w:rsidR="004474B9" w:rsidRPr="003D7091" w:rsidRDefault="004474B9" w:rsidP="004474B9">
      <w:pPr>
        <w:numPr>
          <w:ilvl w:val="0"/>
          <w:numId w:val="23"/>
        </w:numPr>
        <w:spacing w:before="240"/>
        <w:rPr>
          <w:color w:val="auto"/>
          <w:szCs w:val="24"/>
        </w:rPr>
      </w:pPr>
      <w:r w:rsidRPr="003D7091">
        <w:rPr>
          <w:color w:val="auto"/>
          <w:szCs w:val="24"/>
        </w:rPr>
        <w:t>Page 32</w:t>
      </w:r>
      <w:r w:rsidR="006A3572">
        <w:rPr>
          <w:color w:val="auto"/>
          <w:szCs w:val="24"/>
        </w:rPr>
        <w:t>, S</w:t>
      </w:r>
      <w:r w:rsidRPr="003D7091">
        <w:rPr>
          <w:color w:val="auto"/>
          <w:szCs w:val="24"/>
        </w:rPr>
        <w:t xml:space="preserve">ection </w:t>
      </w:r>
      <w:r w:rsidR="006A3572">
        <w:rPr>
          <w:color w:val="auto"/>
          <w:szCs w:val="24"/>
        </w:rPr>
        <w:t>2</w:t>
      </w:r>
      <w:r w:rsidRPr="003D7091">
        <w:rPr>
          <w:color w:val="auto"/>
          <w:szCs w:val="24"/>
        </w:rPr>
        <w:t>.6.2(e)</w:t>
      </w:r>
      <w:proofErr w:type="gramStart"/>
      <w:r w:rsidR="006A3572">
        <w:rPr>
          <w:color w:val="auto"/>
          <w:szCs w:val="24"/>
        </w:rPr>
        <w:t>:</w:t>
      </w:r>
      <w:proofErr w:type="gramEnd"/>
      <w:r w:rsidR="0074258A" w:rsidRPr="003D7091">
        <w:rPr>
          <w:color w:val="auto"/>
          <w:szCs w:val="24"/>
        </w:rPr>
        <w:br/>
      </w:r>
      <w:r w:rsidRPr="003D7091">
        <w:rPr>
          <w:color w:val="auto"/>
          <w:szCs w:val="24"/>
        </w:rPr>
        <w:t xml:space="preserve">Remove or revise pursuant to  52 Pa. Code § 64.52, which mandates that allowances </w:t>
      </w:r>
      <w:r w:rsidR="0074258A" w:rsidRPr="003D7091">
        <w:rPr>
          <w:color w:val="auto"/>
          <w:szCs w:val="24"/>
        </w:rPr>
        <w:t>are</w:t>
      </w:r>
      <w:r w:rsidRPr="003D7091">
        <w:rPr>
          <w:color w:val="auto"/>
          <w:szCs w:val="24"/>
        </w:rPr>
        <w:t xml:space="preserve"> given for substantially impaired service. </w:t>
      </w:r>
    </w:p>
    <w:p w:rsidR="008054BE" w:rsidRDefault="004474B9" w:rsidP="004474B9">
      <w:pPr>
        <w:numPr>
          <w:ilvl w:val="0"/>
          <w:numId w:val="23"/>
        </w:numPr>
        <w:spacing w:before="240"/>
        <w:rPr>
          <w:color w:val="auto"/>
          <w:szCs w:val="24"/>
        </w:rPr>
      </w:pPr>
      <w:r w:rsidRPr="003D7091">
        <w:rPr>
          <w:color w:val="auto"/>
          <w:szCs w:val="24"/>
        </w:rPr>
        <w:t>Pages 37-80</w:t>
      </w:r>
      <w:r w:rsidR="008054BE">
        <w:rPr>
          <w:color w:val="auto"/>
          <w:szCs w:val="24"/>
        </w:rPr>
        <w:t>:</w:t>
      </w:r>
      <w:r w:rsidRPr="003D7091">
        <w:rPr>
          <w:color w:val="auto"/>
          <w:szCs w:val="24"/>
        </w:rPr>
        <w:t xml:space="preserve"> </w:t>
      </w:r>
      <w:r w:rsidR="0074258A" w:rsidRPr="003D7091">
        <w:rPr>
          <w:color w:val="auto"/>
          <w:szCs w:val="24"/>
        </w:rPr>
        <w:br/>
      </w:r>
      <w:r w:rsidR="008054BE" w:rsidRPr="00FA709E">
        <w:rPr>
          <w:color w:val="auto"/>
          <w:szCs w:val="24"/>
        </w:rPr>
        <w:t xml:space="preserve">Revise to list the full and correct </w:t>
      </w:r>
      <w:r w:rsidR="008054BE">
        <w:rPr>
          <w:color w:val="auto"/>
          <w:szCs w:val="24"/>
        </w:rPr>
        <w:t xml:space="preserve">current </w:t>
      </w:r>
      <w:r w:rsidR="008054BE" w:rsidRPr="00FA709E">
        <w:rPr>
          <w:color w:val="auto"/>
          <w:szCs w:val="24"/>
        </w:rPr>
        <w:t>legal names of all ILECs</w:t>
      </w:r>
      <w:r w:rsidR="008054BE">
        <w:rPr>
          <w:color w:val="auto"/>
          <w:szCs w:val="24"/>
        </w:rPr>
        <w:t>.</w:t>
      </w:r>
    </w:p>
    <w:p w:rsidR="008054BE" w:rsidRDefault="004474B9" w:rsidP="004474B9">
      <w:pPr>
        <w:numPr>
          <w:ilvl w:val="0"/>
          <w:numId w:val="23"/>
        </w:numPr>
        <w:spacing w:before="240"/>
        <w:rPr>
          <w:color w:val="auto"/>
          <w:szCs w:val="24"/>
        </w:rPr>
      </w:pPr>
      <w:r w:rsidRPr="003D7091">
        <w:rPr>
          <w:color w:val="auto"/>
          <w:szCs w:val="24"/>
        </w:rPr>
        <w:lastRenderedPageBreak/>
        <w:t>Page 81</w:t>
      </w:r>
      <w:r w:rsidR="008054BE">
        <w:rPr>
          <w:color w:val="auto"/>
          <w:szCs w:val="24"/>
        </w:rPr>
        <w:t xml:space="preserve">, </w:t>
      </w:r>
      <w:r w:rsidRPr="003D7091">
        <w:rPr>
          <w:color w:val="auto"/>
          <w:szCs w:val="24"/>
        </w:rPr>
        <w:t>Section 3.1.2</w:t>
      </w:r>
      <w:r w:rsidR="008054BE">
        <w:rPr>
          <w:color w:val="auto"/>
          <w:szCs w:val="24"/>
        </w:rPr>
        <w:t>:</w:t>
      </w:r>
      <w:r w:rsidRPr="003D7091">
        <w:rPr>
          <w:color w:val="auto"/>
          <w:szCs w:val="24"/>
        </w:rPr>
        <w:t xml:space="preserve"> </w:t>
      </w:r>
    </w:p>
    <w:p w:rsidR="00C9252B" w:rsidRDefault="008054BE" w:rsidP="00C2397D">
      <w:pPr>
        <w:ind w:left="360"/>
        <w:rPr>
          <w:color w:val="auto"/>
          <w:szCs w:val="24"/>
        </w:rPr>
      </w:pPr>
      <w:r>
        <w:rPr>
          <w:color w:val="auto"/>
          <w:szCs w:val="24"/>
        </w:rPr>
        <w:t xml:space="preserve">Revise this Section to clarify pricing for services.  There are references to message charges </w:t>
      </w:r>
      <w:r w:rsidR="00B80215">
        <w:rPr>
          <w:color w:val="auto"/>
          <w:szCs w:val="24"/>
        </w:rPr>
        <w:t xml:space="preserve">that </w:t>
      </w:r>
      <w:r>
        <w:rPr>
          <w:color w:val="auto"/>
          <w:szCs w:val="24"/>
        </w:rPr>
        <w:t xml:space="preserve">are not found within the tariff.  </w:t>
      </w:r>
      <w:r w:rsidR="00C9252B">
        <w:rPr>
          <w:color w:val="auto"/>
          <w:szCs w:val="24"/>
        </w:rPr>
        <w:t>Also, it is unclear if the Local Line Rate includes unlimited local calling.  Further, there are</w:t>
      </w:r>
      <w:r w:rsidR="004474B9" w:rsidRPr="003D7091">
        <w:rPr>
          <w:color w:val="auto"/>
          <w:szCs w:val="24"/>
        </w:rPr>
        <w:t xml:space="preserve"> references to </w:t>
      </w:r>
      <w:r w:rsidR="00C9252B">
        <w:rPr>
          <w:color w:val="auto"/>
          <w:szCs w:val="24"/>
        </w:rPr>
        <w:t>S</w:t>
      </w:r>
      <w:r w:rsidR="004474B9" w:rsidRPr="003D7091">
        <w:rPr>
          <w:color w:val="auto"/>
          <w:szCs w:val="24"/>
        </w:rPr>
        <w:t>ections 3.1.5 and 3.1.6 that do not exist</w:t>
      </w:r>
      <w:r w:rsidR="00C9252B">
        <w:rPr>
          <w:color w:val="auto"/>
          <w:szCs w:val="24"/>
        </w:rPr>
        <w:t xml:space="preserve"> and the last sentence on the page cuts off. </w:t>
      </w:r>
    </w:p>
    <w:p w:rsidR="004474B9" w:rsidRPr="003D7091" w:rsidRDefault="0074258A" w:rsidP="00C2397D">
      <w:pPr>
        <w:ind w:left="360"/>
        <w:rPr>
          <w:color w:val="auto"/>
          <w:szCs w:val="24"/>
        </w:rPr>
      </w:pPr>
      <w:r w:rsidRPr="003D7091">
        <w:rPr>
          <w:color w:val="auto"/>
          <w:szCs w:val="24"/>
        </w:rPr>
        <w:br/>
      </w:r>
      <w:r w:rsidR="004474B9" w:rsidRPr="003D7091">
        <w:rPr>
          <w:color w:val="auto"/>
          <w:szCs w:val="24"/>
        </w:rPr>
        <w:t>Ad</w:t>
      </w:r>
      <w:r w:rsidR="00C9252B">
        <w:rPr>
          <w:color w:val="auto"/>
          <w:szCs w:val="24"/>
        </w:rPr>
        <w:t xml:space="preserve">d </w:t>
      </w:r>
      <w:r w:rsidR="00B80215">
        <w:rPr>
          <w:color w:val="auto"/>
          <w:szCs w:val="24"/>
        </w:rPr>
        <w:t>a</w:t>
      </w:r>
      <w:r w:rsidR="00221692">
        <w:rPr>
          <w:color w:val="auto"/>
          <w:szCs w:val="24"/>
        </w:rPr>
        <w:t xml:space="preserve"> </w:t>
      </w:r>
      <w:r w:rsidR="00C9252B">
        <w:rPr>
          <w:color w:val="auto"/>
          <w:szCs w:val="24"/>
        </w:rPr>
        <w:t>section for</w:t>
      </w:r>
      <w:r w:rsidR="004474B9" w:rsidRPr="003D7091">
        <w:rPr>
          <w:color w:val="auto"/>
          <w:szCs w:val="24"/>
        </w:rPr>
        <w:t xml:space="preserve"> Toll Presubscription: </w:t>
      </w:r>
      <w:r w:rsidRPr="003D7091">
        <w:rPr>
          <w:color w:val="auto"/>
          <w:szCs w:val="24"/>
        </w:rPr>
        <w:br/>
      </w:r>
      <w:r w:rsidR="004474B9" w:rsidRPr="003D7091">
        <w:rPr>
          <w:color w:val="auto"/>
          <w:szCs w:val="24"/>
        </w:rPr>
        <w:t xml:space="preserve">Carriers are required to provide subscribers with the ability to presubscribe to the toll carrier of their choice for both </w:t>
      </w:r>
      <w:proofErr w:type="spellStart"/>
      <w:r w:rsidR="004474B9" w:rsidRPr="003D7091">
        <w:rPr>
          <w:color w:val="auto"/>
          <w:szCs w:val="24"/>
        </w:rPr>
        <w:t>interLATA</w:t>
      </w:r>
      <w:proofErr w:type="spellEnd"/>
      <w:r w:rsidR="004474B9" w:rsidRPr="003D7091">
        <w:rPr>
          <w:color w:val="auto"/>
          <w:szCs w:val="24"/>
        </w:rPr>
        <w:t xml:space="preserve"> and </w:t>
      </w:r>
      <w:proofErr w:type="spellStart"/>
      <w:r w:rsidR="004474B9" w:rsidRPr="003D7091">
        <w:rPr>
          <w:color w:val="auto"/>
          <w:szCs w:val="24"/>
        </w:rPr>
        <w:t>intraLATA</w:t>
      </w:r>
      <w:proofErr w:type="spellEnd"/>
      <w:r w:rsidR="004474B9" w:rsidRPr="003D7091">
        <w:rPr>
          <w:color w:val="auto"/>
          <w:szCs w:val="24"/>
        </w:rPr>
        <w:t xml:space="preserve"> services.  Use the standard language from our website at </w:t>
      </w:r>
      <w:hyperlink r:id="rId15" w:history="1">
        <w:r w:rsidR="004474B9" w:rsidRPr="003D7091">
          <w:rPr>
            <w:color w:val="auto"/>
            <w:szCs w:val="24"/>
          </w:rPr>
          <w:t>http://www.puc.state.pa.us/telecom/docs/Toll_Presub_Sample_Language.doc</w:t>
        </w:r>
      </w:hyperlink>
      <w:r w:rsidR="004474B9" w:rsidRPr="003D7091">
        <w:rPr>
          <w:color w:val="auto"/>
          <w:szCs w:val="24"/>
        </w:rPr>
        <w:t xml:space="preserve">. </w:t>
      </w:r>
    </w:p>
    <w:p w:rsidR="00C9252B" w:rsidRDefault="004474B9" w:rsidP="004474B9">
      <w:pPr>
        <w:numPr>
          <w:ilvl w:val="0"/>
          <w:numId w:val="23"/>
        </w:numPr>
        <w:spacing w:before="240"/>
        <w:rPr>
          <w:color w:val="auto"/>
          <w:szCs w:val="24"/>
        </w:rPr>
      </w:pPr>
      <w:r w:rsidRPr="003D7091">
        <w:rPr>
          <w:color w:val="auto"/>
          <w:szCs w:val="24"/>
        </w:rPr>
        <w:t>Page 82</w:t>
      </w:r>
      <w:r w:rsidR="00C9252B">
        <w:rPr>
          <w:color w:val="auto"/>
          <w:szCs w:val="24"/>
        </w:rPr>
        <w:t xml:space="preserve">, </w:t>
      </w:r>
      <w:r w:rsidR="00BB4247" w:rsidRPr="003D7091">
        <w:rPr>
          <w:color w:val="auto"/>
          <w:szCs w:val="24"/>
        </w:rPr>
        <w:t>S</w:t>
      </w:r>
      <w:r w:rsidRPr="003D7091">
        <w:rPr>
          <w:color w:val="auto"/>
          <w:szCs w:val="24"/>
        </w:rPr>
        <w:t>ection 3.1.3.2</w:t>
      </w:r>
      <w:r w:rsidR="00C9252B">
        <w:rPr>
          <w:color w:val="auto"/>
          <w:szCs w:val="24"/>
        </w:rPr>
        <w:t xml:space="preserve">: </w:t>
      </w:r>
    </w:p>
    <w:p w:rsidR="00C9252B" w:rsidRDefault="00C9252B" w:rsidP="00C2397D">
      <w:pPr>
        <w:ind w:left="360"/>
        <w:rPr>
          <w:color w:val="auto"/>
          <w:szCs w:val="24"/>
        </w:rPr>
      </w:pPr>
      <w:r>
        <w:rPr>
          <w:color w:val="auto"/>
          <w:szCs w:val="24"/>
        </w:rPr>
        <w:t xml:space="preserve">Add descriptions of the </w:t>
      </w:r>
      <w:r w:rsidRPr="003D7091">
        <w:rPr>
          <w:color w:val="auto"/>
          <w:szCs w:val="24"/>
        </w:rPr>
        <w:t xml:space="preserve">“phone transfer fee” and “PIC Change” </w:t>
      </w:r>
      <w:r>
        <w:rPr>
          <w:color w:val="auto"/>
          <w:szCs w:val="24"/>
        </w:rPr>
        <w:t>Service Change Charges.</w:t>
      </w:r>
    </w:p>
    <w:p w:rsidR="00C9252B" w:rsidRDefault="00C9252B" w:rsidP="004474B9">
      <w:pPr>
        <w:numPr>
          <w:ilvl w:val="0"/>
          <w:numId w:val="23"/>
        </w:numPr>
        <w:spacing w:before="240"/>
        <w:rPr>
          <w:color w:val="auto"/>
          <w:szCs w:val="24"/>
        </w:rPr>
      </w:pPr>
      <w:r>
        <w:rPr>
          <w:color w:val="auto"/>
          <w:szCs w:val="24"/>
        </w:rPr>
        <w:t xml:space="preserve">Page 82, </w:t>
      </w:r>
      <w:r w:rsidRPr="003D7091">
        <w:rPr>
          <w:color w:val="auto"/>
          <w:szCs w:val="24"/>
        </w:rPr>
        <w:t>Section 3.1.3.3</w:t>
      </w:r>
      <w:r>
        <w:rPr>
          <w:color w:val="auto"/>
          <w:szCs w:val="24"/>
        </w:rPr>
        <w:t>:</w:t>
      </w:r>
      <w:r w:rsidRPr="003D7091">
        <w:rPr>
          <w:color w:val="auto"/>
          <w:szCs w:val="24"/>
        </w:rPr>
        <w:t xml:space="preserve"> </w:t>
      </w:r>
    </w:p>
    <w:p w:rsidR="00C9252B" w:rsidRDefault="00C9252B" w:rsidP="00C2397D">
      <w:pPr>
        <w:ind w:left="360"/>
        <w:rPr>
          <w:color w:val="auto"/>
          <w:szCs w:val="24"/>
        </w:rPr>
      </w:pPr>
      <w:r>
        <w:rPr>
          <w:color w:val="auto"/>
          <w:szCs w:val="24"/>
        </w:rPr>
        <w:t>D</w:t>
      </w:r>
      <w:r w:rsidRPr="003D7091">
        <w:rPr>
          <w:color w:val="auto"/>
          <w:szCs w:val="24"/>
        </w:rPr>
        <w:t>efine</w:t>
      </w:r>
      <w:r>
        <w:rPr>
          <w:color w:val="auto"/>
          <w:szCs w:val="24"/>
        </w:rPr>
        <w:t xml:space="preserve"> </w:t>
      </w:r>
      <w:r w:rsidRPr="003D7091">
        <w:rPr>
          <w:color w:val="auto"/>
          <w:szCs w:val="24"/>
        </w:rPr>
        <w:t>Over</w:t>
      </w:r>
      <w:r>
        <w:rPr>
          <w:color w:val="auto"/>
          <w:szCs w:val="24"/>
        </w:rPr>
        <w:t>t</w:t>
      </w:r>
      <w:r w:rsidRPr="003D7091">
        <w:rPr>
          <w:color w:val="auto"/>
          <w:szCs w:val="24"/>
        </w:rPr>
        <w:t>ime</w:t>
      </w:r>
      <w:r w:rsidR="0096732A">
        <w:rPr>
          <w:color w:val="auto"/>
          <w:szCs w:val="24"/>
        </w:rPr>
        <w:t xml:space="preserve"> and </w:t>
      </w:r>
      <w:r w:rsidRPr="003D7091">
        <w:rPr>
          <w:color w:val="auto"/>
          <w:szCs w:val="24"/>
        </w:rPr>
        <w:t>Premium Time</w:t>
      </w:r>
      <w:r>
        <w:rPr>
          <w:color w:val="auto"/>
          <w:szCs w:val="24"/>
        </w:rPr>
        <w:t xml:space="preserve">.  </w:t>
      </w:r>
      <w:r w:rsidRPr="003D7091">
        <w:rPr>
          <w:color w:val="auto"/>
          <w:szCs w:val="24"/>
        </w:rPr>
        <w:t xml:space="preserve">Provide enough information </w:t>
      </w:r>
      <w:r w:rsidR="0096732A">
        <w:rPr>
          <w:color w:val="auto"/>
          <w:szCs w:val="24"/>
        </w:rPr>
        <w:t xml:space="preserve">for </w:t>
      </w:r>
      <w:r w:rsidRPr="003D7091">
        <w:rPr>
          <w:color w:val="auto"/>
          <w:szCs w:val="24"/>
        </w:rPr>
        <w:t>reader</w:t>
      </w:r>
      <w:r w:rsidR="0096732A">
        <w:rPr>
          <w:color w:val="auto"/>
          <w:szCs w:val="24"/>
        </w:rPr>
        <w:t>s</w:t>
      </w:r>
      <w:r w:rsidRPr="003D7091">
        <w:rPr>
          <w:color w:val="auto"/>
          <w:szCs w:val="24"/>
        </w:rPr>
        <w:t xml:space="preserve"> to understand </w:t>
      </w:r>
      <w:r w:rsidR="0096732A">
        <w:rPr>
          <w:color w:val="auto"/>
          <w:szCs w:val="24"/>
        </w:rPr>
        <w:t xml:space="preserve">exactly </w:t>
      </w:r>
      <w:r w:rsidRPr="003D7091">
        <w:rPr>
          <w:color w:val="auto"/>
          <w:szCs w:val="24"/>
        </w:rPr>
        <w:t>how repair and maintenance charges are calculated.</w:t>
      </w:r>
    </w:p>
    <w:p w:rsidR="004474B9" w:rsidRPr="003D7091" w:rsidRDefault="004474B9" w:rsidP="00C2397D">
      <w:pPr>
        <w:ind w:left="360"/>
        <w:rPr>
          <w:color w:val="auto"/>
          <w:szCs w:val="24"/>
        </w:rPr>
      </w:pPr>
    </w:p>
    <w:p w:rsidR="0096732A" w:rsidRDefault="004474B9" w:rsidP="00C2397D">
      <w:pPr>
        <w:numPr>
          <w:ilvl w:val="0"/>
          <w:numId w:val="23"/>
        </w:numPr>
        <w:rPr>
          <w:color w:val="auto"/>
          <w:szCs w:val="24"/>
        </w:rPr>
      </w:pPr>
      <w:r w:rsidRPr="0096732A">
        <w:rPr>
          <w:color w:val="auto"/>
          <w:szCs w:val="24"/>
        </w:rPr>
        <w:t>Page 83</w:t>
      </w:r>
      <w:r w:rsidR="0096732A" w:rsidRPr="0096732A">
        <w:rPr>
          <w:color w:val="auto"/>
          <w:szCs w:val="24"/>
        </w:rPr>
        <w:t>, S</w:t>
      </w:r>
      <w:r w:rsidRPr="0096732A">
        <w:rPr>
          <w:color w:val="auto"/>
          <w:szCs w:val="24"/>
        </w:rPr>
        <w:t>ection 3.1.4</w:t>
      </w:r>
      <w:proofErr w:type="gramStart"/>
      <w:r w:rsidR="0096732A" w:rsidRPr="0096732A">
        <w:rPr>
          <w:color w:val="auto"/>
          <w:szCs w:val="24"/>
        </w:rPr>
        <w:t>:</w:t>
      </w:r>
      <w:proofErr w:type="gramEnd"/>
      <w:r w:rsidR="00D20E5D" w:rsidRPr="0096732A">
        <w:rPr>
          <w:color w:val="auto"/>
          <w:szCs w:val="24"/>
        </w:rPr>
        <w:br/>
      </w:r>
      <w:r w:rsidR="0096732A" w:rsidRPr="0096732A">
        <w:rPr>
          <w:color w:val="auto"/>
          <w:szCs w:val="24"/>
        </w:rPr>
        <w:t>Add descriptions of all services (A – K) listed.</w:t>
      </w:r>
      <w:r w:rsidR="006930EC">
        <w:rPr>
          <w:color w:val="auto"/>
          <w:szCs w:val="24"/>
        </w:rPr>
        <w:br/>
      </w:r>
      <w:r w:rsidR="006930EC">
        <w:rPr>
          <w:color w:val="auto"/>
          <w:szCs w:val="24"/>
        </w:rPr>
        <w:br/>
      </w:r>
      <w:r w:rsidR="006930EC" w:rsidRPr="006930EC">
        <w:rPr>
          <w:color w:val="auto"/>
          <w:szCs w:val="24"/>
        </w:rPr>
        <w:t xml:space="preserve">Add the standard Caller ID </w:t>
      </w:r>
      <w:proofErr w:type="gramStart"/>
      <w:r w:rsidR="006930EC" w:rsidRPr="006930EC">
        <w:rPr>
          <w:color w:val="auto"/>
          <w:szCs w:val="24"/>
        </w:rPr>
        <w:t>Blocking  (</w:t>
      </w:r>
      <w:proofErr w:type="gramEnd"/>
      <w:r w:rsidR="006930EC" w:rsidRPr="006930EC">
        <w:rPr>
          <w:color w:val="auto"/>
          <w:szCs w:val="24"/>
        </w:rPr>
        <w:t xml:space="preserve">CIB) service language from our website at </w:t>
      </w:r>
      <w:hyperlink r:id="rId16" w:history="1">
        <w:r w:rsidR="006930EC" w:rsidRPr="008D37CA">
          <w:rPr>
            <w:color w:val="auto"/>
          </w:rPr>
          <w:t>http://www.puc.state.pa.us/telecom/docs/Caller_ID_Sample_Language.doc</w:t>
        </w:r>
      </w:hyperlink>
      <w:r w:rsidR="006930EC" w:rsidRPr="006930EC">
        <w:rPr>
          <w:color w:val="auto"/>
          <w:szCs w:val="24"/>
        </w:rPr>
        <w:t xml:space="preserve">. </w:t>
      </w:r>
      <w:r w:rsidR="006930EC" w:rsidRPr="006930EC">
        <w:rPr>
          <w:color w:val="auto"/>
          <w:szCs w:val="24"/>
        </w:rPr>
        <w:br/>
        <w:t>CIB on a per call basis should be offered free of charge.  CIB on a per line basis should be provided free under certain circumstances to protect the safety and privacy of customers, pursuant to 66 Pa. C.S. § 2906.</w:t>
      </w:r>
      <w:r w:rsidR="005B24F7">
        <w:rPr>
          <w:color w:val="auto"/>
          <w:szCs w:val="24"/>
        </w:rPr>
        <w:br/>
      </w:r>
      <w:r w:rsidR="006930EC" w:rsidRPr="006930EC">
        <w:rPr>
          <w:color w:val="auto"/>
          <w:szCs w:val="24"/>
        </w:rPr>
        <w:br/>
        <w:t>Section 3.1.4.D (Caller ID Blocking service) should contain a cross-reference to the location where above-referenced CIB language was added to the tariff.</w:t>
      </w:r>
    </w:p>
    <w:p w:rsidR="004474B9" w:rsidRPr="0096732A" w:rsidRDefault="004474B9">
      <w:pPr>
        <w:numPr>
          <w:ilvl w:val="0"/>
          <w:numId w:val="23"/>
        </w:numPr>
        <w:spacing w:before="240"/>
        <w:rPr>
          <w:color w:val="auto"/>
          <w:szCs w:val="24"/>
        </w:rPr>
      </w:pPr>
      <w:r w:rsidRPr="0096732A">
        <w:rPr>
          <w:color w:val="auto"/>
          <w:szCs w:val="24"/>
        </w:rPr>
        <w:t>Page</w:t>
      </w:r>
      <w:r w:rsidR="0096732A">
        <w:rPr>
          <w:color w:val="auto"/>
          <w:szCs w:val="24"/>
        </w:rPr>
        <w:t>s</w:t>
      </w:r>
      <w:r w:rsidRPr="0096732A">
        <w:rPr>
          <w:color w:val="auto"/>
          <w:szCs w:val="24"/>
        </w:rPr>
        <w:t xml:space="preserve"> 88</w:t>
      </w:r>
      <w:r w:rsidR="0096732A">
        <w:rPr>
          <w:color w:val="auto"/>
          <w:szCs w:val="24"/>
        </w:rPr>
        <w:t>-90, Section 3.5.5</w:t>
      </w:r>
      <w:proofErr w:type="gramStart"/>
      <w:r w:rsidR="0096732A">
        <w:rPr>
          <w:color w:val="auto"/>
          <w:szCs w:val="24"/>
        </w:rPr>
        <w:t>:</w:t>
      </w:r>
      <w:proofErr w:type="gramEnd"/>
      <w:r w:rsidR="00F40EEF" w:rsidRPr="0096732A">
        <w:rPr>
          <w:color w:val="auto"/>
          <w:szCs w:val="24"/>
        </w:rPr>
        <w:br/>
      </w:r>
      <w:r w:rsidR="0096732A">
        <w:rPr>
          <w:color w:val="auto"/>
          <w:szCs w:val="24"/>
        </w:rPr>
        <w:t>Correct the numbering in this Section.  It currently goes from 3.5.5.1 to 3.4.5.3 to 3.5.5.4.  Also, correct r</w:t>
      </w:r>
      <w:r w:rsidRPr="0096732A">
        <w:rPr>
          <w:color w:val="auto"/>
          <w:szCs w:val="24"/>
        </w:rPr>
        <w:t xml:space="preserve">eferences to </w:t>
      </w:r>
      <w:r w:rsidR="0096732A" w:rsidRPr="0096732A">
        <w:rPr>
          <w:color w:val="auto"/>
          <w:szCs w:val="24"/>
        </w:rPr>
        <w:t>S</w:t>
      </w:r>
      <w:r w:rsidRPr="0096732A">
        <w:rPr>
          <w:color w:val="auto"/>
          <w:szCs w:val="24"/>
        </w:rPr>
        <w:t>ection 3.4.5.9</w:t>
      </w:r>
      <w:r w:rsidR="0064786A">
        <w:rPr>
          <w:color w:val="auto"/>
          <w:szCs w:val="24"/>
        </w:rPr>
        <w:t>.  The tariff does not have a Section 3.4.5.9.</w:t>
      </w:r>
    </w:p>
    <w:p w:rsidR="004474B9" w:rsidRPr="003D7091" w:rsidRDefault="004474B9" w:rsidP="004474B9">
      <w:pPr>
        <w:numPr>
          <w:ilvl w:val="0"/>
          <w:numId w:val="23"/>
        </w:numPr>
        <w:spacing w:before="240"/>
        <w:rPr>
          <w:color w:val="auto"/>
          <w:szCs w:val="24"/>
        </w:rPr>
      </w:pPr>
      <w:r w:rsidRPr="003D7091">
        <w:rPr>
          <w:color w:val="auto"/>
          <w:szCs w:val="24"/>
        </w:rPr>
        <w:t>Page 90</w:t>
      </w:r>
      <w:r w:rsidR="0064786A">
        <w:rPr>
          <w:color w:val="auto"/>
          <w:szCs w:val="24"/>
        </w:rPr>
        <w:t>,</w:t>
      </w:r>
      <w:r w:rsidRPr="003D7091">
        <w:rPr>
          <w:color w:val="auto"/>
          <w:szCs w:val="24"/>
        </w:rPr>
        <w:t xml:space="preserve"> </w:t>
      </w:r>
      <w:r w:rsidR="0064786A">
        <w:rPr>
          <w:color w:val="auto"/>
          <w:szCs w:val="24"/>
        </w:rPr>
        <w:t>S</w:t>
      </w:r>
      <w:r w:rsidRPr="003D7091">
        <w:rPr>
          <w:color w:val="auto"/>
          <w:szCs w:val="24"/>
        </w:rPr>
        <w:t>ection 3.6</w:t>
      </w:r>
      <w:r w:rsidR="0064786A">
        <w:rPr>
          <w:color w:val="auto"/>
          <w:szCs w:val="24"/>
        </w:rPr>
        <w:t>:</w:t>
      </w:r>
      <w:r w:rsidRPr="003D7091">
        <w:rPr>
          <w:color w:val="auto"/>
          <w:szCs w:val="24"/>
        </w:rPr>
        <w:t xml:space="preserve"> </w:t>
      </w:r>
      <w:r w:rsidR="00F40EEF" w:rsidRPr="003D7091">
        <w:rPr>
          <w:color w:val="auto"/>
          <w:szCs w:val="24"/>
        </w:rPr>
        <w:br/>
        <w:t xml:space="preserve">Replace </w:t>
      </w:r>
      <w:r w:rsidR="0064786A">
        <w:rPr>
          <w:color w:val="auto"/>
          <w:szCs w:val="24"/>
        </w:rPr>
        <w:t>S</w:t>
      </w:r>
      <w:r w:rsidR="00F40EEF" w:rsidRPr="003D7091">
        <w:rPr>
          <w:color w:val="auto"/>
          <w:szCs w:val="24"/>
        </w:rPr>
        <w:t>ection</w:t>
      </w:r>
      <w:r w:rsidR="0064786A">
        <w:rPr>
          <w:color w:val="auto"/>
          <w:szCs w:val="24"/>
        </w:rPr>
        <w:t xml:space="preserve"> with </w:t>
      </w:r>
      <w:r w:rsidRPr="003D7091">
        <w:rPr>
          <w:color w:val="auto"/>
          <w:szCs w:val="24"/>
        </w:rPr>
        <w:t xml:space="preserve">the 911 service language from the document at </w:t>
      </w:r>
      <w:hyperlink r:id="rId17" w:history="1">
        <w:r w:rsidRPr="003D7091">
          <w:rPr>
            <w:color w:val="auto"/>
            <w:szCs w:val="24"/>
          </w:rPr>
          <w:t>http://www.puc.state.pa.us/telecom/docs/911_Sample_Language.doc</w:t>
        </w:r>
      </w:hyperlink>
      <w:r w:rsidRPr="003D7091">
        <w:rPr>
          <w:color w:val="auto"/>
          <w:szCs w:val="24"/>
        </w:rPr>
        <w:t>.</w:t>
      </w:r>
    </w:p>
    <w:p w:rsidR="004474B9" w:rsidRPr="003D7091" w:rsidRDefault="004474B9" w:rsidP="004474B9">
      <w:pPr>
        <w:numPr>
          <w:ilvl w:val="0"/>
          <w:numId w:val="23"/>
        </w:numPr>
        <w:spacing w:before="240"/>
        <w:rPr>
          <w:color w:val="auto"/>
          <w:szCs w:val="24"/>
        </w:rPr>
      </w:pPr>
      <w:r w:rsidRPr="003D7091">
        <w:rPr>
          <w:color w:val="auto"/>
          <w:szCs w:val="24"/>
        </w:rPr>
        <w:t xml:space="preserve">Page 91 </w:t>
      </w:r>
      <w:r w:rsidR="0064786A">
        <w:rPr>
          <w:color w:val="auto"/>
          <w:szCs w:val="24"/>
        </w:rPr>
        <w:t>S</w:t>
      </w:r>
      <w:r w:rsidRPr="003D7091">
        <w:rPr>
          <w:color w:val="auto"/>
          <w:szCs w:val="24"/>
        </w:rPr>
        <w:t>ection 3.7</w:t>
      </w:r>
      <w:proofErr w:type="gramStart"/>
      <w:r w:rsidR="0064786A">
        <w:rPr>
          <w:color w:val="auto"/>
          <w:szCs w:val="24"/>
        </w:rPr>
        <w:t>:</w:t>
      </w:r>
      <w:proofErr w:type="gramEnd"/>
      <w:r w:rsidR="00F40EEF" w:rsidRPr="003D7091">
        <w:rPr>
          <w:color w:val="auto"/>
          <w:szCs w:val="24"/>
        </w:rPr>
        <w:br/>
      </w:r>
      <w:r w:rsidR="0064786A">
        <w:rPr>
          <w:color w:val="auto"/>
          <w:szCs w:val="24"/>
        </w:rPr>
        <w:t>Replace Section with the</w:t>
      </w:r>
      <w:r w:rsidRPr="003D7091">
        <w:rPr>
          <w:color w:val="auto"/>
          <w:szCs w:val="24"/>
        </w:rPr>
        <w:t xml:space="preserve"> </w:t>
      </w:r>
      <w:r w:rsidR="0064786A">
        <w:rPr>
          <w:color w:val="auto"/>
          <w:szCs w:val="24"/>
        </w:rPr>
        <w:t>T</w:t>
      </w:r>
      <w:r w:rsidRPr="003D7091">
        <w:rPr>
          <w:color w:val="auto"/>
          <w:szCs w:val="24"/>
        </w:rPr>
        <w:t xml:space="preserve">elecommunications </w:t>
      </w:r>
      <w:r w:rsidR="0064786A">
        <w:rPr>
          <w:color w:val="auto"/>
          <w:szCs w:val="24"/>
        </w:rPr>
        <w:t>R</w:t>
      </w:r>
      <w:r w:rsidRPr="003D7091">
        <w:rPr>
          <w:color w:val="auto"/>
          <w:szCs w:val="24"/>
        </w:rPr>
        <w:t xml:space="preserve">elay </w:t>
      </w:r>
      <w:r w:rsidR="0064786A">
        <w:rPr>
          <w:color w:val="auto"/>
          <w:szCs w:val="24"/>
        </w:rPr>
        <w:t>S</w:t>
      </w:r>
      <w:r w:rsidRPr="003D7091">
        <w:rPr>
          <w:color w:val="auto"/>
          <w:szCs w:val="24"/>
        </w:rPr>
        <w:t>ervice (TRS)</w:t>
      </w:r>
      <w:r w:rsidR="0064786A">
        <w:rPr>
          <w:color w:val="auto"/>
          <w:szCs w:val="24"/>
        </w:rPr>
        <w:t xml:space="preserve"> language from the</w:t>
      </w:r>
      <w:r w:rsidRPr="003D7091">
        <w:rPr>
          <w:color w:val="auto"/>
          <w:szCs w:val="24"/>
        </w:rPr>
        <w:t xml:space="preserve"> document at</w:t>
      </w:r>
      <w:r w:rsidR="00F40EEF" w:rsidRPr="003D7091">
        <w:rPr>
          <w:color w:val="auto"/>
          <w:szCs w:val="24"/>
        </w:rPr>
        <w:t xml:space="preserve"> </w:t>
      </w:r>
      <w:hyperlink r:id="rId18" w:history="1">
        <w:r w:rsidRPr="003D7091">
          <w:rPr>
            <w:color w:val="auto"/>
            <w:szCs w:val="24"/>
          </w:rPr>
          <w:t>http://www.puc.state.pa.us/telecom/docs/TRS_Sample_Language.doc</w:t>
        </w:r>
      </w:hyperlink>
      <w:r w:rsidRPr="003D7091">
        <w:rPr>
          <w:color w:val="auto"/>
          <w:szCs w:val="24"/>
        </w:rPr>
        <w:t xml:space="preserve">.  </w:t>
      </w:r>
    </w:p>
    <w:p w:rsidR="00B0584F" w:rsidRPr="0064786A" w:rsidRDefault="00E93431" w:rsidP="003026A0">
      <w:pPr>
        <w:numPr>
          <w:ilvl w:val="0"/>
          <w:numId w:val="23"/>
        </w:numPr>
        <w:spacing w:before="240"/>
        <w:rPr>
          <w:b/>
          <w:color w:val="auto"/>
          <w:szCs w:val="24"/>
          <w:u w:val="single"/>
        </w:rPr>
      </w:pPr>
      <w:r w:rsidRPr="0064786A">
        <w:rPr>
          <w:color w:val="auto"/>
          <w:szCs w:val="24"/>
        </w:rPr>
        <w:t>Page 92, Section 3.8</w:t>
      </w:r>
      <w:proofErr w:type="gramStart"/>
      <w:r w:rsidRPr="0064786A">
        <w:rPr>
          <w:color w:val="auto"/>
          <w:szCs w:val="24"/>
        </w:rPr>
        <w:t>:</w:t>
      </w:r>
      <w:proofErr w:type="gramEnd"/>
      <w:r w:rsidR="00F40EEF" w:rsidRPr="0064786A">
        <w:rPr>
          <w:color w:val="auto"/>
          <w:szCs w:val="24"/>
        </w:rPr>
        <w:br/>
      </w:r>
      <w:r w:rsidR="0064786A" w:rsidRPr="003779AD">
        <w:rPr>
          <w:color w:val="auto"/>
          <w:szCs w:val="24"/>
        </w:rPr>
        <w:t>Completely remove all Lifeline references</w:t>
      </w:r>
      <w:r w:rsidR="0064786A">
        <w:rPr>
          <w:color w:val="auto"/>
          <w:szCs w:val="24"/>
        </w:rPr>
        <w:t xml:space="preserve">.  </w:t>
      </w:r>
      <w:r w:rsidR="0064786A" w:rsidRPr="003D7091">
        <w:rPr>
          <w:color w:val="auto"/>
          <w:szCs w:val="24"/>
        </w:rPr>
        <w:t>The application indicat</w:t>
      </w:r>
      <w:r w:rsidR="0064786A">
        <w:rPr>
          <w:color w:val="auto"/>
          <w:szCs w:val="24"/>
        </w:rPr>
        <w:t>es the Company</w:t>
      </w:r>
      <w:r w:rsidR="0064786A" w:rsidRPr="003D7091">
        <w:rPr>
          <w:color w:val="auto"/>
          <w:szCs w:val="24"/>
        </w:rPr>
        <w:t xml:space="preserve"> is </w:t>
      </w:r>
      <w:r w:rsidR="0064786A" w:rsidRPr="003D7091">
        <w:rPr>
          <w:color w:val="auto"/>
          <w:szCs w:val="24"/>
          <w:u w:val="single"/>
        </w:rPr>
        <w:t>not</w:t>
      </w:r>
      <w:r w:rsidR="0064786A" w:rsidRPr="003D7091">
        <w:rPr>
          <w:color w:val="auto"/>
          <w:szCs w:val="24"/>
        </w:rPr>
        <w:t xml:space="preserve"> an Eligible Telecommunication Carrier (ETC)</w:t>
      </w:r>
      <w:r w:rsidR="0064786A">
        <w:rPr>
          <w:color w:val="auto"/>
          <w:szCs w:val="24"/>
        </w:rPr>
        <w:t xml:space="preserve"> and thus not allowed to seek </w:t>
      </w:r>
      <w:r w:rsidR="00811889">
        <w:rPr>
          <w:color w:val="auto"/>
          <w:szCs w:val="24"/>
        </w:rPr>
        <w:t xml:space="preserve">Lifeline </w:t>
      </w:r>
      <w:r w:rsidR="0064786A">
        <w:rPr>
          <w:color w:val="auto"/>
          <w:szCs w:val="24"/>
        </w:rPr>
        <w:t>reimbursement.</w:t>
      </w:r>
    </w:p>
    <w:p w:rsidR="00CB0917" w:rsidRPr="003D7091" w:rsidRDefault="00CB0917" w:rsidP="003026A0">
      <w:pPr>
        <w:rPr>
          <w:b/>
          <w:color w:val="auto"/>
          <w:szCs w:val="24"/>
          <w:u w:val="single"/>
        </w:rPr>
      </w:pPr>
    </w:p>
    <w:p w:rsidR="00CB2B00" w:rsidRPr="003D7091" w:rsidRDefault="00CB2B00" w:rsidP="003026A0">
      <w:pPr>
        <w:rPr>
          <w:b/>
          <w:color w:val="auto"/>
          <w:szCs w:val="24"/>
          <w:u w:val="single"/>
        </w:rPr>
      </w:pPr>
      <w:r w:rsidRPr="003D7091">
        <w:rPr>
          <w:b/>
          <w:color w:val="auto"/>
          <w:szCs w:val="24"/>
          <w:u w:val="single"/>
        </w:rPr>
        <w:lastRenderedPageBreak/>
        <w:t>Tariff deficiencies noted – CLEC Switched Access</w:t>
      </w:r>
      <w:r w:rsidR="007D2263" w:rsidRPr="003D7091">
        <w:rPr>
          <w:b/>
          <w:color w:val="auto"/>
          <w:szCs w:val="24"/>
          <w:u w:val="single"/>
        </w:rPr>
        <w:t xml:space="preserve"> Tariff</w:t>
      </w:r>
      <w:r w:rsidR="00977980" w:rsidRPr="003D7091">
        <w:rPr>
          <w:b/>
          <w:color w:val="auto"/>
          <w:szCs w:val="24"/>
          <w:u w:val="single"/>
        </w:rPr>
        <w:t xml:space="preserve"> </w:t>
      </w:r>
      <w:r w:rsidR="00425036" w:rsidRPr="003D7091">
        <w:rPr>
          <w:b/>
          <w:color w:val="auto"/>
          <w:szCs w:val="24"/>
          <w:u w:val="single"/>
        </w:rPr>
        <w:t xml:space="preserve">No. </w:t>
      </w:r>
      <w:r w:rsidR="009C2DB2" w:rsidRPr="003D7091">
        <w:rPr>
          <w:b/>
          <w:color w:val="auto"/>
          <w:szCs w:val="24"/>
          <w:u w:val="single"/>
        </w:rPr>
        <w:t>4</w:t>
      </w:r>
    </w:p>
    <w:p w:rsidR="00F86DCB" w:rsidRPr="003D7091" w:rsidRDefault="00F86DCB" w:rsidP="00DD2CCC">
      <w:pPr>
        <w:numPr>
          <w:ilvl w:val="0"/>
          <w:numId w:val="41"/>
        </w:numPr>
        <w:spacing w:before="240"/>
        <w:rPr>
          <w:color w:val="auto"/>
          <w:szCs w:val="24"/>
        </w:rPr>
      </w:pPr>
      <w:r w:rsidRPr="003D7091">
        <w:rPr>
          <w:color w:val="auto"/>
          <w:szCs w:val="24"/>
        </w:rPr>
        <w:t>All Pages</w:t>
      </w:r>
      <w:proofErr w:type="gramStart"/>
      <w:r w:rsidR="0064786A">
        <w:rPr>
          <w:color w:val="auto"/>
          <w:szCs w:val="24"/>
        </w:rPr>
        <w:t>:</w:t>
      </w:r>
      <w:proofErr w:type="gramEnd"/>
      <w:r w:rsidRPr="003D7091">
        <w:rPr>
          <w:color w:val="auto"/>
          <w:szCs w:val="24"/>
        </w:rPr>
        <w:br/>
        <w:t xml:space="preserve">Enter issued and effective dates as per </w:t>
      </w:r>
      <w:r w:rsidR="00AD7886">
        <w:rPr>
          <w:color w:val="auto"/>
          <w:szCs w:val="24"/>
        </w:rPr>
        <w:t>the Order</w:t>
      </w:r>
      <w:r w:rsidRPr="003D7091">
        <w:rPr>
          <w:color w:val="auto"/>
          <w:szCs w:val="24"/>
        </w:rPr>
        <w:t>.</w:t>
      </w:r>
    </w:p>
    <w:p w:rsidR="00E528DD" w:rsidRPr="003D7091" w:rsidRDefault="000933D2" w:rsidP="0011690E">
      <w:pPr>
        <w:numPr>
          <w:ilvl w:val="0"/>
          <w:numId w:val="41"/>
        </w:numPr>
        <w:spacing w:before="240"/>
        <w:rPr>
          <w:color w:val="auto"/>
          <w:szCs w:val="24"/>
        </w:rPr>
      </w:pPr>
      <w:r w:rsidRPr="003D7091">
        <w:rPr>
          <w:color w:val="auto"/>
          <w:szCs w:val="24"/>
        </w:rPr>
        <w:t xml:space="preserve">Title </w:t>
      </w:r>
      <w:r w:rsidR="0064786A">
        <w:rPr>
          <w:color w:val="auto"/>
          <w:szCs w:val="24"/>
        </w:rPr>
        <w:t>P</w:t>
      </w:r>
      <w:r w:rsidRPr="003D7091">
        <w:rPr>
          <w:color w:val="auto"/>
          <w:szCs w:val="24"/>
        </w:rPr>
        <w:t>age</w:t>
      </w:r>
      <w:r w:rsidR="0064786A">
        <w:rPr>
          <w:color w:val="auto"/>
          <w:szCs w:val="24"/>
        </w:rPr>
        <w:t>:</w:t>
      </w:r>
      <w:r w:rsidRPr="003D7091">
        <w:rPr>
          <w:color w:val="auto"/>
          <w:szCs w:val="24"/>
        </w:rPr>
        <w:t xml:space="preserve"> </w:t>
      </w:r>
      <w:r w:rsidR="00674A5B" w:rsidRPr="003D7091">
        <w:rPr>
          <w:color w:val="auto"/>
          <w:szCs w:val="24"/>
        </w:rPr>
        <w:br/>
        <w:t>In the header, replace “switched access carrier” with “swit</w:t>
      </w:r>
      <w:r w:rsidR="00AA090C">
        <w:rPr>
          <w:color w:val="auto"/>
          <w:szCs w:val="24"/>
        </w:rPr>
        <w:t>ched access service tariff</w:t>
      </w:r>
      <w:r w:rsidR="0064786A">
        <w:rPr>
          <w:color w:val="auto"/>
          <w:szCs w:val="24"/>
        </w:rPr>
        <w:t>.</w:t>
      </w:r>
      <w:r w:rsidR="00AA090C">
        <w:rPr>
          <w:color w:val="auto"/>
          <w:szCs w:val="24"/>
        </w:rPr>
        <w:t>”</w:t>
      </w:r>
      <w:r w:rsidR="000A5D38">
        <w:rPr>
          <w:color w:val="auto"/>
          <w:szCs w:val="24"/>
        </w:rPr>
        <w:br/>
      </w:r>
      <w:r w:rsidR="00515D8C" w:rsidRPr="003D7091">
        <w:rPr>
          <w:color w:val="auto"/>
          <w:szCs w:val="24"/>
        </w:rPr>
        <w:br/>
      </w:r>
      <w:r w:rsidR="007D2263" w:rsidRPr="003D7091">
        <w:rPr>
          <w:color w:val="auto"/>
          <w:szCs w:val="24"/>
        </w:rPr>
        <w:t xml:space="preserve">Correct the Title to read: </w:t>
      </w:r>
    </w:p>
    <w:p w:rsidR="00E528DD" w:rsidRPr="003D7091" w:rsidRDefault="00E528DD" w:rsidP="00E528DD">
      <w:pPr>
        <w:spacing w:before="240"/>
        <w:jc w:val="center"/>
        <w:rPr>
          <w:color w:val="auto"/>
          <w:szCs w:val="24"/>
        </w:rPr>
      </w:pPr>
      <w:r w:rsidRPr="003D7091">
        <w:rPr>
          <w:color w:val="auto"/>
          <w:szCs w:val="24"/>
        </w:rPr>
        <w:t xml:space="preserve">NEP </w:t>
      </w:r>
      <w:proofErr w:type="spellStart"/>
      <w:r w:rsidRPr="003D7091">
        <w:rPr>
          <w:color w:val="auto"/>
          <w:szCs w:val="24"/>
        </w:rPr>
        <w:t>TelCom</w:t>
      </w:r>
      <w:proofErr w:type="spellEnd"/>
      <w:r w:rsidRPr="003D7091">
        <w:rPr>
          <w:color w:val="auto"/>
          <w:szCs w:val="24"/>
        </w:rPr>
        <w:t>, Inc.</w:t>
      </w:r>
    </w:p>
    <w:p w:rsidR="00E528DD" w:rsidRPr="003D7091" w:rsidRDefault="00E528DD" w:rsidP="00E528DD">
      <w:pPr>
        <w:spacing w:before="240"/>
        <w:jc w:val="center"/>
        <w:rPr>
          <w:color w:val="auto"/>
          <w:szCs w:val="24"/>
        </w:rPr>
      </w:pPr>
      <w:r w:rsidRPr="003D7091">
        <w:rPr>
          <w:color w:val="auto"/>
          <w:szCs w:val="24"/>
        </w:rPr>
        <w:t>COMPETITIVE LOCAL EXCHANGE CARRIER</w:t>
      </w:r>
    </w:p>
    <w:p w:rsidR="00674A5B" w:rsidRPr="003D7091" w:rsidRDefault="00674A5B" w:rsidP="00674A5B">
      <w:pPr>
        <w:spacing w:before="240"/>
        <w:ind w:left="360"/>
        <w:jc w:val="center"/>
        <w:rPr>
          <w:color w:val="auto"/>
          <w:szCs w:val="24"/>
        </w:rPr>
      </w:pPr>
      <w:r w:rsidRPr="003D7091">
        <w:rPr>
          <w:color w:val="auto"/>
          <w:szCs w:val="24"/>
        </w:rPr>
        <w:t xml:space="preserve">SWITCHED ACCESS </w:t>
      </w:r>
      <w:r w:rsidR="0066606A">
        <w:rPr>
          <w:color w:val="auto"/>
          <w:szCs w:val="24"/>
        </w:rPr>
        <w:t xml:space="preserve">SERVICE </w:t>
      </w:r>
      <w:r w:rsidRPr="003D7091">
        <w:rPr>
          <w:color w:val="auto"/>
          <w:szCs w:val="24"/>
        </w:rPr>
        <w:t>TARIFF</w:t>
      </w:r>
    </w:p>
    <w:p w:rsidR="00674A5B" w:rsidRDefault="00674A5B" w:rsidP="00674A5B">
      <w:pPr>
        <w:spacing w:before="240"/>
        <w:ind w:left="360"/>
        <w:jc w:val="center"/>
        <w:rPr>
          <w:color w:val="auto"/>
          <w:szCs w:val="24"/>
        </w:rPr>
      </w:pPr>
      <w:r w:rsidRPr="003D7091">
        <w:rPr>
          <w:color w:val="auto"/>
          <w:szCs w:val="24"/>
        </w:rPr>
        <w:t>Regulations and Schedule of Charges</w:t>
      </w:r>
    </w:p>
    <w:p w:rsidR="0064786A" w:rsidRPr="003D7091" w:rsidRDefault="0064786A" w:rsidP="00674A5B">
      <w:pPr>
        <w:spacing w:before="240"/>
        <w:ind w:left="360"/>
        <w:jc w:val="center"/>
        <w:rPr>
          <w:color w:val="auto"/>
          <w:szCs w:val="24"/>
        </w:rPr>
      </w:pPr>
    </w:p>
    <w:p w:rsidR="0064786A" w:rsidRPr="007B3FC9" w:rsidRDefault="0064786A" w:rsidP="00C2397D">
      <w:pPr>
        <w:pStyle w:val="ListParagraph"/>
        <w:numPr>
          <w:ilvl w:val="0"/>
          <w:numId w:val="41"/>
        </w:numPr>
        <w:rPr>
          <w:szCs w:val="24"/>
        </w:rPr>
      </w:pPr>
      <w:r w:rsidRPr="0064786A">
        <w:rPr>
          <w:rFonts w:ascii="Times New Roman" w:hAnsi="Times New Roman"/>
          <w:sz w:val="24"/>
          <w:szCs w:val="24"/>
        </w:rPr>
        <w:t xml:space="preserve">The Company did not provide a page for future revisions, typically labeled “List of Modifications” as per 52 Pa. Code §§ 53.21(10) &amp; 53.22.  </w:t>
      </w:r>
    </w:p>
    <w:p w:rsidR="000A5D38" w:rsidRDefault="007D0CBC">
      <w:pPr>
        <w:numPr>
          <w:ilvl w:val="0"/>
          <w:numId w:val="41"/>
        </w:numPr>
        <w:spacing w:before="240"/>
        <w:rPr>
          <w:color w:val="auto"/>
          <w:szCs w:val="24"/>
        </w:rPr>
      </w:pPr>
      <w:r w:rsidRPr="00B81D10">
        <w:rPr>
          <w:color w:val="auto"/>
          <w:szCs w:val="24"/>
        </w:rPr>
        <w:t xml:space="preserve">Check Sheet: </w:t>
      </w:r>
      <w:r w:rsidRPr="00B81D10">
        <w:rPr>
          <w:color w:val="auto"/>
          <w:szCs w:val="24"/>
        </w:rPr>
        <w:br/>
        <w:t xml:space="preserve">Move the Check </w:t>
      </w:r>
      <w:r w:rsidR="0064786A" w:rsidRPr="00B81D10">
        <w:rPr>
          <w:color w:val="auto"/>
          <w:szCs w:val="24"/>
        </w:rPr>
        <w:t>S</w:t>
      </w:r>
      <w:r w:rsidRPr="00B81D10">
        <w:rPr>
          <w:color w:val="auto"/>
          <w:szCs w:val="24"/>
        </w:rPr>
        <w:t>heet</w:t>
      </w:r>
      <w:r w:rsidR="0064786A" w:rsidRPr="00B81D10">
        <w:rPr>
          <w:color w:val="auto"/>
          <w:szCs w:val="24"/>
        </w:rPr>
        <w:t xml:space="preserve"> so it follows the List of Modifications page and precedes the Table of Contents.  Also, r</w:t>
      </w:r>
      <w:r w:rsidR="00541DB2" w:rsidRPr="00B81D10">
        <w:rPr>
          <w:color w:val="auto"/>
          <w:szCs w:val="24"/>
        </w:rPr>
        <w:t xml:space="preserve">evise </w:t>
      </w:r>
      <w:r w:rsidR="00B81D10" w:rsidRPr="00B81D10">
        <w:rPr>
          <w:color w:val="auto"/>
          <w:szCs w:val="24"/>
        </w:rPr>
        <w:t xml:space="preserve">the Check Sheet </w:t>
      </w:r>
      <w:r w:rsidR="00541DB2" w:rsidRPr="00B81D10">
        <w:rPr>
          <w:color w:val="auto"/>
          <w:szCs w:val="24"/>
        </w:rPr>
        <w:t xml:space="preserve">to </w:t>
      </w:r>
      <w:r w:rsidR="00DD2CCC" w:rsidRPr="00B81D10">
        <w:rPr>
          <w:color w:val="auto"/>
          <w:szCs w:val="24"/>
        </w:rPr>
        <w:t xml:space="preserve">list all </w:t>
      </w:r>
      <w:r w:rsidR="00541DB2" w:rsidRPr="00B81D10">
        <w:rPr>
          <w:color w:val="auto"/>
          <w:szCs w:val="24"/>
        </w:rPr>
        <w:t xml:space="preserve">tariff </w:t>
      </w:r>
      <w:r w:rsidR="00DD2CCC" w:rsidRPr="00B81D10">
        <w:rPr>
          <w:color w:val="auto"/>
          <w:szCs w:val="24"/>
        </w:rPr>
        <w:t>pages</w:t>
      </w:r>
      <w:r w:rsidR="00B81D10" w:rsidRPr="00B81D10">
        <w:rPr>
          <w:color w:val="auto"/>
          <w:szCs w:val="24"/>
        </w:rPr>
        <w:t xml:space="preserve">.  Finally, add the following text to the bottom of the Check Sheet: “* identifies new or revised tariff page” </w:t>
      </w:r>
    </w:p>
    <w:p w:rsidR="00541DB2" w:rsidRPr="003D7091" w:rsidRDefault="00541DB2">
      <w:pPr>
        <w:numPr>
          <w:ilvl w:val="0"/>
          <w:numId w:val="41"/>
        </w:numPr>
        <w:spacing w:before="240"/>
        <w:rPr>
          <w:color w:val="auto"/>
          <w:szCs w:val="24"/>
        </w:rPr>
      </w:pPr>
      <w:r>
        <w:rPr>
          <w:color w:val="auto"/>
          <w:szCs w:val="24"/>
        </w:rPr>
        <w:t>Original Page 4</w:t>
      </w:r>
      <w:proofErr w:type="gramStart"/>
      <w:r w:rsidR="00B81D10">
        <w:rPr>
          <w:color w:val="auto"/>
          <w:szCs w:val="24"/>
        </w:rPr>
        <w:t>:</w:t>
      </w:r>
      <w:proofErr w:type="gramEnd"/>
      <w:r>
        <w:rPr>
          <w:color w:val="auto"/>
          <w:szCs w:val="24"/>
        </w:rPr>
        <w:br/>
      </w:r>
      <w:r w:rsidR="00B81D10" w:rsidRPr="00B81D10">
        <w:rPr>
          <w:color w:val="auto"/>
          <w:szCs w:val="24"/>
        </w:rPr>
        <w:t xml:space="preserve">Revise to list the full and correct legal names of all ILECs. </w:t>
      </w:r>
    </w:p>
    <w:p w:rsidR="00DD2CCC" w:rsidRPr="003D7091" w:rsidRDefault="00DD2CCC" w:rsidP="00B81D10">
      <w:pPr>
        <w:numPr>
          <w:ilvl w:val="0"/>
          <w:numId w:val="41"/>
        </w:numPr>
        <w:spacing w:before="240"/>
        <w:rPr>
          <w:color w:val="auto"/>
          <w:szCs w:val="24"/>
        </w:rPr>
      </w:pPr>
      <w:r w:rsidRPr="003D7091">
        <w:rPr>
          <w:color w:val="auto"/>
          <w:szCs w:val="24"/>
        </w:rPr>
        <w:t>Section 2</w:t>
      </w:r>
      <w:r w:rsidR="00B81D10">
        <w:rPr>
          <w:color w:val="auto"/>
          <w:szCs w:val="24"/>
        </w:rPr>
        <w:t>, P</w:t>
      </w:r>
      <w:r w:rsidRPr="003D7091">
        <w:rPr>
          <w:color w:val="auto"/>
          <w:szCs w:val="24"/>
        </w:rPr>
        <w:t>age 1</w:t>
      </w:r>
      <w:r w:rsidRPr="003D7091">
        <w:rPr>
          <w:color w:val="auto"/>
          <w:szCs w:val="24"/>
        </w:rPr>
        <w:br/>
      </w:r>
      <w:r w:rsidR="006C158E">
        <w:rPr>
          <w:color w:val="auto"/>
          <w:szCs w:val="24"/>
        </w:rPr>
        <w:t xml:space="preserve">Section </w:t>
      </w:r>
      <w:r w:rsidRPr="003D7091">
        <w:rPr>
          <w:color w:val="auto"/>
          <w:szCs w:val="24"/>
        </w:rPr>
        <w:t>2.1.3.C</w:t>
      </w:r>
      <w:r w:rsidR="006C158E">
        <w:rPr>
          <w:color w:val="auto"/>
          <w:szCs w:val="24"/>
        </w:rPr>
        <w:t>:</w:t>
      </w:r>
      <w:r w:rsidRPr="003D7091">
        <w:rPr>
          <w:color w:val="auto"/>
          <w:szCs w:val="24"/>
        </w:rPr>
        <w:t xml:space="preserve"> </w:t>
      </w:r>
      <w:r w:rsidR="00B81D10">
        <w:rPr>
          <w:color w:val="auto"/>
          <w:szCs w:val="24"/>
        </w:rPr>
        <w:t xml:space="preserve"> </w:t>
      </w:r>
      <w:r w:rsidR="00B81D10" w:rsidRPr="00B81D10">
        <w:rPr>
          <w:color w:val="auto"/>
          <w:szCs w:val="24"/>
        </w:rPr>
        <w:t>Remove or revise this Section.   The Commission does not empower parties to collect their legal fees from other parties.  This matter must be dealt with in court proceedings or negotiations between the parties.</w:t>
      </w:r>
    </w:p>
    <w:p w:rsidR="00DD2CCC" w:rsidRPr="003D7091" w:rsidRDefault="00AA090C" w:rsidP="00DD2CCC">
      <w:pPr>
        <w:numPr>
          <w:ilvl w:val="0"/>
          <w:numId w:val="41"/>
        </w:numPr>
        <w:spacing w:before="240"/>
        <w:rPr>
          <w:color w:val="auto"/>
          <w:szCs w:val="24"/>
        </w:rPr>
      </w:pPr>
      <w:r>
        <w:rPr>
          <w:color w:val="auto"/>
          <w:szCs w:val="24"/>
        </w:rPr>
        <w:t>Section 2</w:t>
      </w:r>
      <w:r w:rsidR="00B81D10">
        <w:rPr>
          <w:color w:val="auto"/>
          <w:szCs w:val="24"/>
        </w:rPr>
        <w:t>, Pages 2-5</w:t>
      </w:r>
      <w:r w:rsidR="00DD2CCC" w:rsidRPr="003D7091">
        <w:rPr>
          <w:color w:val="auto"/>
          <w:szCs w:val="24"/>
        </w:rPr>
        <w:t xml:space="preserve"> (Limitations on Liability)</w:t>
      </w:r>
      <w:proofErr w:type="gramStart"/>
      <w:r w:rsidR="00B81D10">
        <w:rPr>
          <w:color w:val="auto"/>
          <w:szCs w:val="24"/>
        </w:rPr>
        <w:t>:</w:t>
      </w:r>
      <w:proofErr w:type="gramEnd"/>
      <w:r w:rsidR="00DD2CCC" w:rsidRPr="003D7091">
        <w:rPr>
          <w:color w:val="auto"/>
          <w:szCs w:val="24"/>
        </w:rPr>
        <w:br/>
        <w:t xml:space="preserve">The limitations of liability tariff provisions should be generally consistent with the Commission’s relevant Policy Statement at 52 Pa. Code § 69.87 and the Commission Order </w:t>
      </w:r>
      <w:r w:rsidR="00B81D10">
        <w:rPr>
          <w:color w:val="auto"/>
          <w:szCs w:val="24"/>
        </w:rPr>
        <w:t>at</w:t>
      </w:r>
      <w:r w:rsidR="00B81D10" w:rsidRPr="003D7091">
        <w:rPr>
          <w:color w:val="auto"/>
          <w:szCs w:val="24"/>
        </w:rPr>
        <w:t xml:space="preserve"> </w:t>
      </w:r>
      <w:r w:rsidR="00DD2CCC" w:rsidRPr="003D7091">
        <w:rPr>
          <w:color w:val="auto"/>
          <w:szCs w:val="24"/>
        </w:rPr>
        <w:t xml:space="preserve">Docket No. M-00981209. </w:t>
      </w:r>
    </w:p>
    <w:p w:rsidR="00DD2CCC" w:rsidRDefault="00013422" w:rsidP="00DD2CCC">
      <w:pPr>
        <w:numPr>
          <w:ilvl w:val="0"/>
          <w:numId w:val="41"/>
        </w:numPr>
        <w:spacing w:before="240"/>
        <w:rPr>
          <w:color w:val="auto"/>
          <w:szCs w:val="24"/>
        </w:rPr>
      </w:pPr>
      <w:r>
        <w:rPr>
          <w:color w:val="auto"/>
          <w:szCs w:val="24"/>
        </w:rPr>
        <w:t>Section 2</w:t>
      </w:r>
      <w:r w:rsidR="00B81D10">
        <w:rPr>
          <w:color w:val="auto"/>
          <w:szCs w:val="24"/>
        </w:rPr>
        <w:t>, P</w:t>
      </w:r>
      <w:r>
        <w:rPr>
          <w:color w:val="auto"/>
          <w:szCs w:val="24"/>
        </w:rPr>
        <w:t>age 5</w:t>
      </w:r>
      <w:proofErr w:type="gramStart"/>
      <w:r w:rsidR="00B81D10">
        <w:rPr>
          <w:color w:val="auto"/>
          <w:szCs w:val="24"/>
        </w:rPr>
        <w:t>:</w:t>
      </w:r>
      <w:proofErr w:type="gramEnd"/>
      <w:r>
        <w:rPr>
          <w:color w:val="auto"/>
          <w:szCs w:val="24"/>
        </w:rPr>
        <w:br/>
      </w:r>
      <w:r w:rsidR="00DD2CCC" w:rsidRPr="003D7091">
        <w:rPr>
          <w:color w:val="auto"/>
          <w:szCs w:val="24"/>
        </w:rPr>
        <w:t>Remove or revise</w:t>
      </w:r>
      <w:r w:rsidR="00B81D10">
        <w:rPr>
          <w:color w:val="auto"/>
          <w:szCs w:val="24"/>
        </w:rPr>
        <w:t xml:space="preserve"> Section 2.1.4.G</w:t>
      </w:r>
      <w:r w:rsidR="00DD2CCC" w:rsidRPr="003D7091">
        <w:rPr>
          <w:color w:val="auto"/>
          <w:szCs w:val="24"/>
        </w:rPr>
        <w:t xml:space="preserve">.  Carriers may not be free from liability when they rely on an underlying telecommunications carrier such as an ILEC that provides wholesale or “last mile” interconnection facilities and services to the customer. </w:t>
      </w:r>
    </w:p>
    <w:p w:rsidR="00F55574" w:rsidRPr="003D7091" w:rsidRDefault="00F55574" w:rsidP="00F55574">
      <w:pPr>
        <w:spacing w:before="240"/>
        <w:ind w:left="360"/>
        <w:rPr>
          <w:color w:val="auto"/>
          <w:szCs w:val="24"/>
        </w:rPr>
      </w:pPr>
    </w:p>
    <w:p w:rsidR="00B81D10" w:rsidRDefault="00DD2CCC" w:rsidP="00B81D10">
      <w:pPr>
        <w:numPr>
          <w:ilvl w:val="0"/>
          <w:numId w:val="41"/>
        </w:numPr>
        <w:spacing w:before="240"/>
        <w:rPr>
          <w:color w:val="auto"/>
          <w:szCs w:val="24"/>
        </w:rPr>
      </w:pPr>
      <w:r w:rsidRPr="003D7091">
        <w:rPr>
          <w:color w:val="auto"/>
          <w:szCs w:val="24"/>
        </w:rPr>
        <w:lastRenderedPageBreak/>
        <w:t>Section 2</w:t>
      </w:r>
      <w:r w:rsidR="00B81D10">
        <w:rPr>
          <w:color w:val="auto"/>
          <w:szCs w:val="24"/>
        </w:rPr>
        <w:t>, Page 16</w:t>
      </w:r>
      <w:proofErr w:type="gramStart"/>
      <w:r w:rsidR="00B81D10">
        <w:rPr>
          <w:color w:val="auto"/>
          <w:szCs w:val="24"/>
        </w:rPr>
        <w:t>:</w:t>
      </w:r>
      <w:proofErr w:type="gramEnd"/>
      <w:r w:rsidRPr="003D7091">
        <w:rPr>
          <w:color w:val="auto"/>
          <w:szCs w:val="24"/>
        </w:rPr>
        <w:br/>
      </w:r>
      <w:r w:rsidR="006C158E" w:rsidRPr="006C158E">
        <w:rPr>
          <w:color w:val="auto"/>
          <w:szCs w:val="24"/>
        </w:rPr>
        <w:t xml:space="preserve">Section </w:t>
      </w:r>
      <w:r w:rsidR="00013422">
        <w:rPr>
          <w:color w:val="auto"/>
          <w:szCs w:val="24"/>
        </w:rPr>
        <w:t>2.5.2.</w:t>
      </w:r>
      <w:r w:rsidRPr="003D7091">
        <w:rPr>
          <w:color w:val="auto"/>
          <w:szCs w:val="24"/>
        </w:rPr>
        <w:t>C</w:t>
      </w:r>
      <w:r w:rsidR="006C158E">
        <w:rPr>
          <w:color w:val="auto"/>
          <w:szCs w:val="24"/>
        </w:rPr>
        <w:t>:</w:t>
      </w:r>
      <w:r w:rsidR="00B81D10">
        <w:rPr>
          <w:color w:val="auto"/>
          <w:szCs w:val="24"/>
        </w:rPr>
        <w:t xml:space="preserve"> </w:t>
      </w:r>
      <w:r w:rsidR="006C158E">
        <w:rPr>
          <w:color w:val="auto"/>
          <w:szCs w:val="24"/>
        </w:rPr>
        <w:t xml:space="preserve"> </w:t>
      </w:r>
      <w:r w:rsidR="00B81D10" w:rsidRPr="00B81D10">
        <w:rPr>
          <w:color w:val="auto"/>
          <w:szCs w:val="24"/>
        </w:rPr>
        <w:t xml:space="preserve">Remove or revise this Section.   The Commission does not empower parties to collect their </w:t>
      </w:r>
      <w:r w:rsidR="00752674" w:rsidRPr="00752674">
        <w:rPr>
          <w:color w:val="auto"/>
          <w:szCs w:val="24"/>
        </w:rPr>
        <w:t>delinquent balance collections costs</w:t>
      </w:r>
      <w:r w:rsidR="00752674" w:rsidRPr="00752674" w:rsidDel="00752674">
        <w:rPr>
          <w:color w:val="auto"/>
          <w:szCs w:val="24"/>
        </w:rPr>
        <w:t xml:space="preserve"> </w:t>
      </w:r>
      <w:r w:rsidR="00B81D10" w:rsidRPr="00B81D10">
        <w:rPr>
          <w:color w:val="auto"/>
          <w:szCs w:val="24"/>
        </w:rPr>
        <w:t>from other parties.  This matter must be dealt with in court proceedings or negotiations between the parties.</w:t>
      </w:r>
    </w:p>
    <w:p w:rsidR="00B81D10" w:rsidRDefault="00B81D10" w:rsidP="00B81D10">
      <w:pPr>
        <w:numPr>
          <w:ilvl w:val="0"/>
          <w:numId w:val="41"/>
        </w:numPr>
        <w:spacing w:before="240"/>
        <w:rPr>
          <w:color w:val="auto"/>
          <w:szCs w:val="24"/>
        </w:rPr>
      </w:pPr>
      <w:r>
        <w:rPr>
          <w:color w:val="auto"/>
          <w:szCs w:val="24"/>
        </w:rPr>
        <w:t>Section 2, Page 16:</w:t>
      </w:r>
    </w:p>
    <w:p w:rsidR="00DD2CCC" w:rsidRPr="003D7091" w:rsidRDefault="006C158E" w:rsidP="00C2397D">
      <w:pPr>
        <w:ind w:left="360"/>
        <w:rPr>
          <w:color w:val="auto"/>
          <w:szCs w:val="24"/>
        </w:rPr>
      </w:pPr>
      <w:r w:rsidRPr="006C158E">
        <w:rPr>
          <w:color w:val="auto"/>
          <w:szCs w:val="24"/>
        </w:rPr>
        <w:t xml:space="preserve">Section </w:t>
      </w:r>
      <w:r w:rsidR="00013422">
        <w:rPr>
          <w:color w:val="auto"/>
          <w:szCs w:val="24"/>
        </w:rPr>
        <w:t>2.5.2.D</w:t>
      </w:r>
      <w:r>
        <w:rPr>
          <w:color w:val="auto"/>
          <w:szCs w:val="24"/>
        </w:rPr>
        <w:t>:</w:t>
      </w:r>
      <w:r w:rsidR="00DD2CCC" w:rsidRPr="003D7091">
        <w:rPr>
          <w:color w:val="auto"/>
          <w:szCs w:val="24"/>
        </w:rPr>
        <w:t xml:space="preserve"> </w:t>
      </w:r>
      <w:r w:rsidR="00B81D10">
        <w:rPr>
          <w:color w:val="auto"/>
          <w:szCs w:val="24"/>
        </w:rPr>
        <w:t xml:space="preserve"> </w:t>
      </w:r>
      <w:r w:rsidR="00DD2CCC" w:rsidRPr="003D7091">
        <w:rPr>
          <w:color w:val="auto"/>
          <w:szCs w:val="24"/>
        </w:rPr>
        <w:t>Specify that 6% annual interest rate will be paid on customer deposits, pursuant to 52 Pa. Code § 53.82.</w:t>
      </w:r>
    </w:p>
    <w:p w:rsidR="00DD2CCC" w:rsidRPr="00B81D10" w:rsidRDefault="00DD2CCC">
      <w:pPr>
        <w:numPr>
          <w:ilvl w:val="0"/>
          <w:numId w:val="41"/>
        </w:numPr>
        <w:spacing w:before="240"/>
        <w:rPr>
          <w:color w:val="auto"/>
          <w:szCs w:val="24"/>
        </w:rPr>
      </w:pPr>
      <w:r w:rsidRPr="00B81D10">
        <w:rPr>
          <w:color w:val="auto"/>
          <w:szCs w:val="24"/>
        </w:rPr>
        <w:t>Section 2</w:t>
      </w:r>
      <w:r w:rsidR="00B81D10">
        <w:rPr>
          <w:color w:val="auto"/>
          <w:szCs w:val="24"/>
        </w:rPr>
        <w:t>, P</w:t>
      </w:r>
      <w:r w:rsidRPr="00B81D10">
        <w:rPr>
          <w:color w:val="auto"/>
          <w:szCs w:val="24"/>
        </w:rPr>
        <w:t>age 26</w:t>
      </w:r>
      <w:r w:rsidR="00B81D10">
        <w:rPr>
          <w:color w:val="auto"/>
          <w:szCs w:val="24"/>
        </w:rPr>
        <w:t>:</w:t>
      </w:r>
      <w:r w:rsidRPr="00B81D10">
        <w:rPr>
          <w:color w:val="auto"/>
          <w:szCs w:val="24"/>
        </w:rPr>
        <w:t xml:space="preserve"> </w:t>
      </w:r>
      <w:r w:rsidRPr="00B81D10">
        <w:rPr>
          <w:color w:val="auto"/>
          <w:szCs w:val="24"/>
        </w:rPr>
        <w:br/>
      </w:r>
      <w:r w:rsidR="006C158E" w:rsidRPr="00B81D10">
        <w:rPr>
          <w:color w:val="auto"/>
          <w:szCs w:val="24"/>
        </w:rPr>
        <w:t xml:space="preserve">Section </w:t>
      </w:r>
      <w:r w:rsidRPr="00B81D10">
        <w:rPr>
          <w:color w:val="auto"/>
          <w:szCs w:val="24"/>
        </w:rPr>
        <w:t>2.6.6</w:t>
      </w:r>
      <w:r w:rsidR="006C158E" w:rsidRPr="00B81D10">
        <w:rPr>
          <w:color w:val="auto"/>
          <w:szCs w:val="24"/>
        </w:rPr>
        <w:t>:</w:t>
      </w:r>
      <w:r w:rsidR="00B81D10">
        <w:rPr>
          <w:color w:val="auto"/>
          <w:szCs w:val="24"/>
        </w:rPr>
        <w:t xml:space="preserve">  </w:t>
      </w:r>
      <w:r w:rsidRPr="00B81D10">
        <w:rPr>
          <w:color w:val="auto"/>
          <w:szCs w:val="24"/>
        </w:rPr>
        <w:t>Revise</w:t>
      </w:r>
      <w:r w:rsidR="00B81D10">
        <w:rPr>
          <w:color w:val="auto"/>
          <w:szCs w:val="24"/>
        </w:rPr>
        <w:t xml:space="preserve"> the reference to Section </w:t>
      </w:r>
      <w:r w:rsidRPr="00B81D10">
        <w:rPr>
          <w:color w:val="auto"/>
          <w:szCs w:val="24"/>
        </w:rPr>
        <w:t>3.1.1.2</w:t>
      </w:r>
      <w:r w:rsidR="00B81D10">
        <w:rPr>
          <w:color w:val="auto"/>
          <w:szCs w:val="24"/>
        </w:rPr>
        <w:t xml:space="preserve"> as the tariff does not have a Section 3.1.1.2.</w:t>
      </w:r>
    </w:p>
    <w:p w:rsidR="00013422" w:rsidRDefault="00DD2CCC" w:rsidP="00DD2CCC">
      <w:pPr>
        <w:numPr>
          <w:ilvl w:val="0"/>
          <w:numId w:val="41"/>
        </w:numPr>
        <w:spacing w:before="240"/>
        <w:rPr>
          <w:color w:val="auto"/>
          <w:szCs w:val="24"/>
        </w:rPr>
      </w:pPr>
      <w:r w:rsidRPr="00013422">
        <w:rPr>
          <w:color w:val="auto"/>
          <w:szCs w:val="24"/>
        </w:rPr>
        <w:t>Section 3</w:t>
      </w:r>
      <w:r w:rsidR="00D654BA">
        <w:rPr>
          <w:color w:val="auto"/>
          <w:szCs w:val="24"/>
        </w:rPr>
        <w:t>, P</w:t>
      </w:r>
      <w:r w:rsidRPr="00013422">
        <w:rPr>
          <w:color w:val="auto"/>
          <w:szCs w:val="24"/>
        </w:rPr>
        <w:t>age 9</w:t>
      </w:r>
      <w:proofErr w:type="gramStart"/>
      <w:r w:rsidR="00D654BA">
        <w:rPr>
          <w:color w:val="auto"/>
          <w:szCs w:val="24"/>
        </w:rPr>
        <w:t>:</w:t>
      </w:r>
      <w:proofErr w:type="gramEnd"/>
      <w:r w:rsidRPr="00013422">
        <w:rPr>
          <w:color w:val="auto"/>
          <w:szCs w:val="24"/>
        </w:rPr>
        <w:br/>
      </w:r>
      <w:r w:rsidR="007519BE" w:rsidRPr="007519BE">
        <w:rPr>
          <w:color w:val="auto"/>
          <w:szCs w:val="24"/>
        </w:rPr>
        <w:t>Section</w:t>
      </w:r>
      <w:r w:rsidR="007519BE">
        <w:rPr>
          <w:color w:val="auto"/>
          <w:szCs w:val="24"/>
        </w:rPr>
        <w:t>s</w:t>
      </w:r>
      <w:r w:rsidR="007519BE" w:rsidRPr="007519BE">
        <w:rPr>
          <w:color w:val="auto"/>
          <w:szCs w:val="24"/>
        </w:rPr>
        <w:t xml:space="preserve"> </w:t>
      </w:r>
      <w:r w:rsidR="007519BE">
        <w:rPr>
          <w:color w:val="auto"/>
          <w:szCs w:val="24"/>
        </w:rPr>
        <w:t>3.1.1.C.3 and 3.1.1.C.4:</w:t>
      </w:r>
      <w:r w:rsidR="00D654BA">
        <w:rPr>
          <w:color w:val="auto"/>
          <w:szCs w:val="24"/>
        </w:rPr>
        <w:t xml:space="preserve"> </w:t>
      </w:r>
      <w:r w:rsidR="007519BE">
        <w:rPr>
          <w:color w:val="auto"/>
          <w:szCs w:val="24"/>
        </w:rPr>
        <w:t xml:space="preserve"> </w:t>
      </w:r>
      <w:r w:rsidRPr="00013422">
        <w:rPr>
          <w:color w:val="auto"/>
          <w:szCs w:val="24"/>
        </w:rPr>
        <w:t xml:space="preserve">Revise the reference </w:t>
      </w:r>
      <w:r w:rsidR="00D654BA">
        <w:rPr>
          <w:color w:val="auto"/>
          <w:szCs w:val="24"/>
        </w:rPr>
        <w:t xml:space="preserve">to Section </w:t>
      </w:r>
      <w:r w:rsidRPr="00013422">
        <w:rPr>
          <w:color w:val="auto"/>
          <w:szCs w:val="24"/>
        </w:rPr>
        <w:t>5.1.1</w:t>
      </w:r>
      <w:r w:rsidR="00D654BA">
        <w:rPr>
          <w:color w:val="auto"/>
          <w:szCs w:val="24"/>
        </w:rPr>
        <w:t xml:space="preserve"> as Section 5.1.1 does not contain any Design Change Charges. </w:t>
      </w:r>
    </w:p>
    <w:p w:rsidR="00DD2CCC" w:rsidRPr="00013422" w:rsidRDefault="00DD2CCC" w:rsidP="00DD2CCC">
      <w:pPr>
        <w:numPr>
          <w:ilvl w:val="0"/>
          <w:numId w:val="41"/>
        </w:numPr>
        <w:spacing w:before="240"/>
        <w:rPr>
          <w:color w:val="auto"/>
          <w:szCs w:val="24"/>
        </w:rPr>
      </w:pPr>
      <w:r w:rsidRPr="00013422">
        <w:rPr>
          <w:color w:val="auto"/>
          <w:szCs w:val="24"/>
        </w:rPr>
        <w:t>Section 3</w:t>
      </w:r>
      <w:r w:rsidR="00D654BA">
        <w:rPr>
          <w:color w:val="auto"/>
          <w:szCs w:val="24"/>
        </w:rPr>
        <w:t>,</w:t>
      </w:r>
      <w:r w:rsidRPr="00013422">
        <w:rPr>
          <w:color w:val="auto"/>
          <w:szCs w:val="24"/>
        </w:rPr>
        <w:t xml:space="preserve"> </w:t>
      </w:r>
      <w:r w:rsidR="00D654BA">
        <w:rPr>
          <w:color w:val="auto"/>
          <w:szCs w:val="24"/>
        </w:rPr>
        <w:t>P</w:t>
      </w:r>
      <w:r w:rsidRPr="00013422">
        <w:rPr>
          <w:color w:val="auto"/>
          <w:szCs w:val="24"/>
        </w:rPr>
        <w:t>age 16</w:t>
      </w:r>
      <w:proofErr w:type="gramStart"/>
      <w:r w:rsidR="00D654BA">
        <w:rPr>
          <w:color w:val="auto"/>
          <w:szCs w:val="24"/>
        </w:rPr>
        <w:t>:</w:t>
      </w:r>
      <w:proofErr w:type="gramEnd"/>
      <w:r w:rsidRPr="00013422">
        <w:rPr>
          <w:color w:val="auto"/>
          <w:szCs w:val="24"/>
        </w:rPr>
        <w:br/>
      </w:r>
      <w:r w:rsidR="007519BE" w:rsidRPr="007519BE">
        <w:rPr>
          <w:color w:val="auto"/>
          <w:szCs w:val="24"/>
        </w:rPr>
        <w:t xml:space="preserve">Section </w:t>
      </w:r>
      <w:r w:rsidRPr="00013422">
        <w:rPr>
          <w:color w:val="auto"/>
          <w:szCs w:val="24"/>
        </w:rPr>
        <w:t>3.1.2.</w:t>
      </w:r>
      <w:r w:rsidR="006C158E">
        <w:rPr>
          <w:color w:val="auto"/>
          <w:szCs w:val="24"/>
        </w:rPr>
        <w:t>A.2</w:t>
      </w:r>
      <w:r w:rsidR="007519BE">
        <w:rPr>
          <w:color w:val="auto"/>
          <w:szCs w:val="24"/>
        </w:rPr>
        <w:t>:</w:t>
      </w:r>
      <w:r w:rsidR="00D654BA">
        <w:rPr>
          <w:color w:val="auto"/>
          <w:szCs w:val="24"/>
        </w:rPr>
        <w:t xml:space="preserve"> </w:t>
      </w:r>
      <w:r w:rsidR="006C158E">
        <w:rPr>
          <w:color w:val="auto"/>
          <w:szCs w:val="24"/>
        </w:rPr>
        <w:t xml:space="preserve"> </w:t>
      </w:r>
      <w:r w:rsidR="00D654BA" w:rsidRPr="00013422">
        <w:rPr>
          <w:color w:val="auto"/>
          <w:szCs w:val="24"/>
        </w:rPr>
        <w:t xml:space="preserve">Revise the reference </w:t>
      </w:r>
      <w:r w:rsidR="00D654BA">
        <w:rPr>
          <w:color w:val="auto"/>
          <w:szCs w:val="24"/>
        </w:rPr>
        <w:t xml:space="preserve">to Section </w:t>
      </w:r>
      <w:r w:rsidR="00D654BA" w:rsidRPr="00013422">
        <w:rPr>
          <w:color w:val="auto"/>
          <w:szCs w:val="24"/>
        </w:rPr>
        <w:t>5.1.1</w:t>
      </w:r>
      <w:r w:rsidR="00D654BA">
        <w:rPr>
          <w:color w:val="auto"/>
          <w:szCs w:val="24"/>
        </w:rPr>
        <w:t xml:space="preserve"> as Section 5.1.1 does not contain any Expedited Order Charges. </w:t>
      </w:r>
    </w:p>
    <w:p w:rsidR="00DD2CCC" w:rsidRPr="003D7091" w:rsidRDefault="00DD2CCC" w:rsidP="00DD2CCC">
      <w:pPr>
        <w:numPr>
          <w:ilvl w:val="0"/>
          <w:numId w:val="41"/>
        </w:numPr>
        <w:spacing w:before="240"/>
        <w:rPr>
          <w:color w:val="auto"/>
          <w:szCs w:val="24"/>
        </w:rPr>
      </w:pPr>
      <w:r w:rsidRPr="003D7091">
        <w:rPr>
          <w:color w:val="auto"/>
          <w:szCs w:val="24"/>
        </w:rPr>
        <w:t xml:space="preserve">Section </w:t>
      </w:r>
      <w:r w:rsidR="00D654BA">
        <w:rPr>
          <w:color w:val="auto"/>
          <w:szCs w:val="24"/>
        </w:rPr>
        <w:t>3, P</w:t>
      </w:r>
      <w:r w:rsidRPr="003D7091">
        <w:rPr>
          <w:color w:val="auto"/>
          <w:szCs w:val="24"/>
        </w:rPr>
        <w:t>age 17</w:t>
      </w:r>
      <w:proofErr w:type="gramStart"/>
      <w:r w:rsidR="00D654BA">
        <w:rPr>
          <w:color w:val="auto"/>
          <w:szCs w:val="24"/>
        </w:rPr>
        <w:t>:</w:t>
      </w:r>
      <w:proofErr w:type="gramEnd"/>
      <w:r w:rsidRPr="003D7091">
        <w:rPr>
          <w:color w:val="auto"/>
          <w:szCs w:val="24"/>
        </w:rPr>
        <w:br/>
      </w:r>
      <w:r w:rsidR="00D654BA">
        <w:rPr>
          <w:color w:val="auto"/>
          <w:szCs w:val="24"/>
        </w:rPr>
        <w:t xml:space="preserve">Update the reference to </w:t>
      </w:r>
      <w:r w:rsidRPr="003D7091">
        <w:rPr>
          <w:color w:val="auto"/>
          <w:szCs w:val="24"/>
        </w:rPr>
        <w:t>“The Bell Telephone Company of Pennsylvania</w:t>
      </w:r>
      <w:r w:rsidR="00D654BA">
        <w:rPr>
          <w:color w:val="auto"/>
          <w:szCs w:val="24"/>
        </w:rPr>
        <w:t>.</w:t>
      </w:r>
      <w:r w:rsidRPr="003D7091">
        <w:rPr>
          <w:color w:val="auto"/>
          <w:szCs w:val="24"/>
        </w:rPr>
        <w:t xml:space="preserve">” </w:t>
      </w:r>
    </w:p>
    <w:p w:rsidR="00DD2CCC" w:rsidRPr="003D7091" w:rsidRDefault="00DD2CCC" w:rsidP="00DD2CCC">
      <w:pPr>
        <w:numPr>
          <w:ilvl w:val="0"/>
          <w:numId w:val="41"/>
        </w:numPr>
        <w:spacing w:before="240"/>
        <w:rPr>
          <w:color w:val="auto"/>
          <w:szCs w:val="24"/>
        </w:rPr>
      </w:pPr>
      <w:r w:rsidRPr="003D7091">
        <w:rPr>
          <w:color w:val="auto"/>
          <w:szCs w:val="24"/>
        </w:rPr>
        <w:t>Section 3</w:t>
      </w:r>
      <w:r w:rsidR="00D654BA">
        <w:rPr>
          <w:color w:val="auto"/>
          <w:szCs w:val="24"/>
        </w:rPr>
        <w:t>, P</w:t>
      </w:r>
      <w:r w:rsidRPr="003D7091">
        <w:rPr>
          <w:color w:val="auto"/>
          <w:szCs w:val="24"/>
        </w:rPr>
        <w:t>age 18</w:t>
      </w:r>
      <w:proofErr w:type="gramStart"/>
      <w:r w:rsidR="00D654BA">
        <w:rPr>
          <w:color w:val="auto"/>
          <w:szCs w:val="24"/>
        </w:rPr>
        <w:t>:</w:t>
      </w:r>
      <w:proofErr w:type="gramEnd"/>
      <w:r w:rsidRPr="003D7091">
        <w:rPr>
          <w:color w:val="auto"/>
          <w:szCs w:val="24"/>
        </w:rPr>
        <w:br/>
      </w:r>
      <w:r w:rsidR="007519BE" w:rsidRPr="007519BE">
        <w:rPr>
          <w:color w:val="auto"/>
          <w:szCs w:val="24"/>
        </w:rPr>
        <w:t xml:space="preserve">Section </w:t>
      </w:r>
      <w:r w:rsidRPr="003D7091">
        <w:rPr>
          <w:color w:val="auto"/>
          <w:szCs w:val="24"/>
        </w:rPr>
        <w:t>3.1.2.B.3.c</w:t>
      </w:r>
      <w:r w:rsidR="007519BE">
        <w:rPr>
          <w:color w:val="auto"/>
          <w:szCs w:val="24"/>
        </w:rPr>
        <w:t>:</w:t>
      </w:r>
      <w:r w:rsidRPr="003D7091">
        <w:rPr>
          <w:color w:val="auto"/>
          <w:szCs w:val="24"/>
        </w:rPr>
        <w:t xml:space="preserve">  Revise the</w:t>
      </w:r>
      <w:r w:rsidR="00D654BA">
        <w:rPr>
          <w:color w:val="auto"/>
          <w:szCs w:val="24"/>
        </w:rPr>
        <w:t xml:space="preserve"> </w:t>
      </w:r>
      <w:r w:rsidRPr="003D7091">
        <w:rPr>
          <w:color w:val="auto"/>
          <w:szCs w:val="24"/>
        </w:rPr>
        <w:t xml:space="preserve">reference </w:t>
      </w:r>
      <w:r w:rsidR="00D654BA">
        <w:rPr>
          <w:color w:val="auto"/>
          <w:szCs w:val="24"/>
        </w:rPr>
        <w:t xml:space="preserve">to Section </w:t>
      </w:r>
      <w:r w:rsidRPr="003D7091">
        <w:rPr>
          <w:color w:val="auto"/>
          <w:szCs w:val="24"/>
        </w:rPr>
        <w:t>5.1.3(B)</w:t>
      </w:r>
      <w:r w:rsidR="00D654BA">
        <w:rPr>
          <w:color w:val="auto"/>
          <w:szCs w:val="24"/>
        </w:rPr>
        <w:t>.  There is no Section 5.1.3(B).</w:t>
      </w:r>
    </w:p>
    <w:p w:rsidR="00DD2CCC" w:rsidRPr="003D7091" w:rsidRDefault="00DD2CCC" w:rsidP="00DD2CCC">
      <w:pPr>
        <w:numPr>
          <w:ilvl w:val="0"/>
          <w:numId w:val="41"/>
        </w:numPr>
        <w:spacing w:before="240"/>
        <w:rPr>
          <w:color w:val="auto"/>
          <w:szCs w:val="24"/>
        </w:rPr>
      </w:pPr>
      <w:r w:rsidRPr="003D7091">
        <w:rPr>
          <w:color w:val="auto"/>
          <w:szCs w:val="24"/>
        </w:rPr>
        <w:t>Section 3</w:t>
      </w:r>
      <w:r w:rsidR="00D654BA">
        <w:rPr>
          <w:color w:val="auto"/>
          <w:szCs w:val="24"/>
        </w:rPr>
        <w:t>, P</w:t>
      </w:r>
      <w:r w:rsidRPr="003D7091">
        <w:rPr>
          <w:color w:val="auto"/>
          <w:szCs w:val="24"/>
        </w:rPr>
        <w:t>age 19</w:t>
      </w:r>
      <w:proofErr w:type="gramStart"/>
      <w:r w:rsidR="00D654BA">
        <w:rPr>
          <w:color w:val="auto"/>
          <w:szCs w:val="24"/>
        </w:rPr>
        <w:t>:</w:t>
      </w:r>
      <w:proofErr w:type="gramEnd"/>
      <w:r w:rsidRPr="003D7091">
        <w:rPr>
          <w:color w:val="auto"/>
          <w:szCs w:val="24"/>
        </w:rPr>
        <w:br/>
      </w:r>
      <w:r w:rsidR="007519BE" w:rsidRPr="007519BE">
        <w:rPr>
          <w:color w:val="auto"/>
          <w:szCs w:val="24"/>
        </w:rPr>
        <w:t xml:space="preserve">Section </w:t>
      </w:r>
      <w:r w:rsidRPr="003D7091">
        <w:rPr>
          <w:color w:val="auto"/>
          <w:szCs w:val="24"/>
        </w:rPr>
        <w:t>3.1.2.C</w:t>
      </w:r>
      <w:r w:rsidR="00D654BA">
        <w:rPr>
          <w:color w:val="auto"/>
          <w:szCs w:val="24"/>
        </w:rPr>
        <w:t xml:space="preserve">:  </w:t>
      </w:r>
      <w:r w:rsidR="00D654BA" w:rsidRPr="003D7091">
        <w:rPr>
          <w:color w:val="auto"/>
          <w:szCs w:val="24"/>
        </w:rPr>
        <w:t>Revise the</w:t>
      </w:r>
      <w:r w:rsidR="00D654BA">
        <w:rPr>
          <w:color w:val="auto"/>
          <w:szCs w:val="24"/>
        </w:rPr>
        <w:t xml:space="preserve"> </w:t>
      </w:r>
      <w:r w:rsidR="00D654BA" w:rsidRPr="003D7091">
        <w:rPr>
          <w:color w:val="auto"/>
          <w:szCs w:val="24"/>
        </w:rPr>
        <w:t xml:space="preserve">reference </w:t>
      </w:r>
      <w:r w:rsidR="00D654BA">
        <w:rPr>
          <w:color w:val="auto"/>
          <w:szCs w:val="24"/>
        </w:rPr>
        <w:t xml:space="preserve">to Section 5.1.4.  Section 5.1.4 is only one of several sections containing local switching rates. </w:t>
      </w:r>
    </w:p>
    <w:p w:rsidR="00DD2CCC" w:rsidRPr="003D7091" w:rsidRDefault="00DD2CCC" w:rsidP="00DD2CCC">
      <w:pPr>
        <w:numPr>
          <w:ilvl w:val="0"/>
          <w:numId w:val="41"/>
        </w:numPr>
        <w:spacing w:before="240"/>
        <w:rPr>
          <w:color w:val="auto"/>
          <w:szCs w:val="24"/>
        </w:rPr>
      </w:pPr>
      <w:r w:rsidRPr="003D7091">
        <w:rPr>
          <w:color w:val="auto"/>
          <w:szCs w:val="24"/>
        </w:rPr>
        <w:t>Section 3</w:t>
      </w:r>
      <w:r w:rsidR="00D654BA">
        <w:rPr>
          <w:color w:val="auto"/>
          <w:szCs w:val="24"/>
        </w:rPr>
        <w:t>, P</w:t>
      </w:r>
      <w:r w:rsidRPr="003D7091">
        <w:rPr>
          <w:color w:val="auto"/>
          <w:szCs w:val="24"/>
        </w:rPr>
        <w:t>age 20</w:t>
      </w:r>
      <w:proofErr w:type="gramStart"/>
      <w:r w:rsidR="00D654BA">
        <w:rPr>
          <w:color w:val="auto"/>
          <w:szCs w:val="24"/>
        </w:rPr>
        <w:t>:</w:t>
      </w:r>
      <w:proofErr w:type="gramEnd"/>
      <w:r w:rsidRPr="003D7091">
        <w:rPr>
          <w:color w:val="auto"/>
          <w:szCs w:val="24"/>
        </w:rPr>
        <w:br/>
      </w:r>
      <w:r w:rsidR="007519BE" w:rsidRPr="007519BE">
        <w:rPr>
          <w:color w:val="auto"/>
          <w:szCs w:val="24"/>
        </w:rPr>
        <w:t xml:space="preserve">Section </w:t>
      </w:r>
      <w:r w:rsidRPr="003D7091">
        <w:rPr>
          <w:color w:val="auto"/>
          <w:szCs w:val="24"/>
        </w:rPr>
        <w:t>3.2.1</w:t>
      </w:r>
      <w:r w:rsidR="00D654BA">
        <w:rPr>
          <w:color w:val="auto"/>
          <w:szCs w:val="24"/>
        </w:rPr>
        <w:t xml:space="preserve">: </w:t>
      </w:r>
      <w:r w:rsidRPr="003D7091">
        <w:rPr>
          <w:color w:val="auto"/>
          <w:szCs w:val="24"/>
        </w:rPr>
        <w:t xml:space="preserve"> Replace all except the last paragraph with the standard toll presubscription language from our website at </w:t>
      </w:r>
      <w:hyperlink r:id="rId19" w:history="1">
        <w:r w:rsidRPr="003D7091">
          <w:rPr>
            <w:color w:val="auto"/>
            <w:szCs w:val="24"/>
          </w:rPr>
          <w:t>http://www.puc.state.pa.us/telecom/docs/Toll_Presub_Sample_Language.doc</w:t>
        </w:r>
      </w:hyperlink>
      <w:r w:rsidRPr="003D7091">
        <w:rPr>
          <w:color w:val="auto"/>
          <w:szCs w:val="24"/>
        </w:rPr>
        <w:t>.</w:t>
      </w:r>
    </w:p>
    <w:p w:rsidR="00DD2CCC" w:rsidRPr="00D654BA" w:rsidRDefault="00DD2CCC">
      <w:pPr>
        <w:numPr>
          <w:ilvl w:val="0"/>
          <w:numId w:val="41"/>
        </w:numPr>
        <w:spacing w:before="240"/>
        <w:rPr>
          <w:color w:val="auto"/>
          <w:szCs w:val="24"/>
        </w:rPr>
      </w:pPr>
      <w:r w:rsidRPr="003D7091">
        <w:rPr>
          <w:color w:val="auto"/>
          <w:szCs w:val="24"/>
        </w:rPr>
        <w:t>Section 5</w:t>
      </w:r>
      <w:r w:rsidR="00D654BA">
        <w:rPr>
          <w:color w:val="auto"/>
          <w:szCs w:val="24"/>
        </w:rPr>
        <w:t>, P</w:t>
      </w:r>
      <w:r w:rsidRPr="003D7091">
        <w:rPr>
          <w:color w:val="auto"/>
          <w:szCs w:val="24"/>
        </w:rPr>
        <w:t xml:space="preserve">ages 1-12 </w:t>
      </w:r>
      <w:r w:rsidR="00D374A7">
        <w:rPr>
          <w:color w:val="auto"/>
          <w:szCs w:val="24"/>
        </w:rPr>
        <w:t>(Access Rates)</w:t>
      </w:r>
      <w:r w:rsidR="00D654BA">
        <w:rPr>
          <w:color w:val="auto"/>
          <w:szCs w:val="24"/>
        </w:rPr>
        <w:t>:</w:t>
      </w:r>
      <w:r w:rsidRPr="003D7091">
        <w:rPr>
          <w:color w:val="auto"/>
          <w:szCs w:val="24"/>
        </w:rPr>
        <w:br/>
      </w:r>
      <w:r w:rsidR="00D654BA">
        <w:rPr>
          <w:color w:val="auto"/>
          <w:szCs w:val="24"/>
        </w:rPr>
        <w:t>Ensure all</w:t>
      </w:r>
      <w:r w:rsidR="00D654BA" w:rsidRPr="00D654BA">
        <w:rPr>
          <w:color w:val="auto"/>
          <w:szCs w:val="24"/>
        </w:rPr>
        <w:t xml:space="preserve"> switched access rates</w:t>
      </w:r>
      <w:r w:rsidR="00D654BA">
        <w:rPr>
          <w:color w:val="auto"/>
          <w:szCs w:val="24"/>
        </w:rPr>
        <w:t xml:space="preserve"> are in compliance</w:t>
      </w:r>
      <w:r w:rsidR="00D654BA" w:rsidRPr="00D654BA">
        <w:rPr>
          <w:color w:val="auto"/>
          <w:szCs w:val="24"/>
        </w:rPr>
        <w:t xml:space="preserve"> with Act 183 of 2004</w:t>
      </w:r>
      <w:r w:rsidR="00D654BA">
        <w:rPr>
          <w:color w:val="auto"/>
          <w:szCs w:val="24"/>
        </w:rPr>
        <w:t xml:space="preserve">, </w:t>
      </w:r>
      <w:r w:rsidR="00D654BA" w:rsidRPr="00405330">
        <w:rPr>
          <w:color w:val="000000"/>
        </w:rPr>
        <w:t xml:space="preserve">Act 183, P.L. 1398 (66 Pa. C.S § 3017(c)). </w:t>
      </w:r>
    </w:p>
    <w:p w:rsidR="00E266F1" w:rsidRPr="003D7091" w:rsidRDefault="00DD2CCC" w:rsidP="00C2397D">
      <w:pPr>
        <w:numPr>
          <w:ilvl w:val="0"/>
          <w:numId w:val="41"/>
        </w:numPr>
        <w:spacing w:before="240"/>
        <w:rPr>
          <w:color w:val="auto"/>
          <w:szCs w:val="24"/>
        </w:rPr>
      </w:pPr>
      <w:r w:rsidRPr="003D7091">
        <w:rPr>
          <w:color w:val="auto"/>
          <w:szCs w:val="24"/>
        </w:rPr>
        <w:t>Section 5</w:t>
      </w:r>
      <w:r w:rsidR="00D654BA">
        <w:rPr>
          <w:color w:val="auto"/>
          <w:szCs w:val="24"/>
        </w:rPr>
        <w:t>, Page 13</w:t>
      </w:r>
      <w:proofErr w:type="gramStart"/>
      <w:r w:rsidR="00D654BA">
        <w:rPr>
          <w:color w:val="auto"/>
          <w:szCs w:val="24"/>
        </w:rPr>
        <w:t>:</w:t>
      </w:r>
      <w:proofErr w:type="gramEnd"/>
      <w:r w:rsidRPr="003D7091">
        <w:rPr>
          <w:color w:val="auto"/>
          <w:szCs w:val="24"/>
        </w:rPr>
        <w:br/>
      </w:r>
      <w:r w:rsidR="00D654BA">
        <w:rPr>
          <w:color w:val="auto"/>
          <w:szCs w:val="24"/>
        </w:rPr>
        <w:t>A</w:t>
      </w:r>
      <w:r w:rsidRPr="003D7091">
        <w:rPr>
          <w:color w:val="auto"/>
          <w:szCs w:val="24"/>
        </w:rPr>
        <w:t xml:space="preserve">dd text to clarify </w:t>
      </w:r>
      <w:r w:rsidR="00D654BA">
        <w:rPr>
          <w:color w:val="auto"/>
          <w:szCs w:val="24"/>
        </w:rPr>
        <w:t xml:space="preserve">exactly under what circumstances the Presubscription charge would be applicable.  </w:t>
      </w:r>
      <w:bookmarkStart w:id="1" w:name="_CLEC_deficiencies"/>
      <w:bookmarkEnd w:id="1"/>
    </w:p>
    <w:sectPr w:rsidR="00E266F1" w:rsidRPr="003D7091" w:rsidSect="003A7B8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9A6" w:rsidRDefault="003619A6">
      <w:r>
        <w:separator/>
      </w:r>
    </w:p>
  </w:endnote>
  <w:endnote w:type="continuationSeparator" w:id="0">
    <w:p w:rsidR="003619A6" w:rsidRDefault="0036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W1)">
    <w:altName w:val="Times New Roman"/>
    <w:charset w:val="00"/>
    <w:family w:val="roman"/>
    <w:pitch w:val="variable"/>
    <w:sig w:usb0="20003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A" w:rsidRPr="008D4552" w:rsidRDefault="0096732A">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rsidR="0096732A" w:rsidRPr="008D4552" w:rsidRDefault="0096732A">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2A" w:rsidRPr="0043326A" w:rsidRDefault="0096732A">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sidR="008211E5">
      <w:rPr>
        <w:rStyle w:val="PageNumber"/>
        <w:noProof/>
        <w:color w:val="000000"/>
        <w:sz w:val="20"/>
      </w:rPr>
      <w:t>5</w:t>
    </w:r>
    <w:r w:rsidRPr="0043326A">
      <w:rPr>
        <w:rStyle w:val="PageNumber"/>
        <w:color w:val="000000"/>
        <w:sz w:val="20"/>
      </w:rPr>
      <w:fldChar w:fldCharType="end"/>
    </w:r>
  </w:p>
  <w:p w:rsidR="0096732A" w:rsidRPr="008D4552" w:rsidRDefault="0096732A" w:rsidP="00765E66">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9A6" w:rsidRPr="00592A8C" w:rsidRDefault="003619A6" w:rsidP="00592A8C">
      <w:pPr>
        <w:pStyle w:val="Footer"/>
        <w:rPr>
          <w:color w:val="000000"/>
        </w:rPr>
      </w:pPr>
      <w:r w:rsidRPr="00592A8C">
        <w:rPr>
          <w:color w:val="000000"/>
        </w:rPr>
        <w:t>__________________________</w:t>
      </w:r>
    </w:p>
  </w:footnote>
  <w:footnote w:type="continuationSeparator" w:id="0">
    <w:p w:rsidR="003619A6" w:rsidRPr="003D4C42" w:rsidRDefault="003619A6"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96732A" w:rsidRPr="008D4552" w:rsidRDefault="0096732A" w:rsidP="00DA518D">
      <w:pPr>
        <w:pStyle w:val="FootnoteText"/>
        <w:rPr>
          <w:color w:val="000000"/>
        </w:rPr>
      </w:pPr>
      <w:r w:rsidRPr="008D4552">
        <w:rPr>
          <w:rStyle w:val="FootnoteReference"/>
          <w:color w:val="000000"/>
        </w:rPr>
        <w:footnoteRef/>
      </w:r>
      <w:r w:rsidRPr="008D4552">
        <w:rPr>
          <w:color w:val="000000"/>
        </w:rPr>
        <w:t xml:space="preserve"> </w:t>
      </w:r>
      <w:proofErr w:type="gramStart"/>
      <w:r w:rsidRPr="008D4552">
        <w:rPr>
          <w:color w:val="000000"/>
        </w:rPr>
        <w:t xml:space="preserve">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w:t>
      </w:r>
      <w:proofErr w:type="gramEnd"/>
      <w:r w:rsidRPr="008D4552">
        <w:rPr>
          <w:color w:val="000000"/>
        </w:rPr>
        <w:t xml:space="preserve"> </w:t>
      </w:r>
      <w:proofErr w:type="gramStart"/>
      <w:r w:rsidRPr="008D4552">
        <w:rPr>
          <w:color w:val="000000"/>
        </w:rPr>
        <w:t>M-00960799 (</w:t>
      </w:r>
      <w:r w:rsidRPr="008D4552">
        <w:rPr>
          <w:i/>
          <w:color w:val="000000"/>
        </w:rPr>
        <w:t>Implementation Order</w:t>
      </w:r>
      <w:r w:rsidRPr="008D4552">
        <w:rPr>
          <w:color w:val="000000"/>
        </w:rPr>
        <w:t>: June 3, 1996</w:t>
      </w:r>
      <w:r>
        <w:rPr>
          <w:color w:val="000000"/>
        </w:rPr>
        <w:t>;</w:t>
      </w:r>
      <w:r w:rsidRPr="008D4552">
        <w:rPr>
          <w:color w:val="000000"/>
        </w:rPr>
        <w:t xml:space="preserve"> and </w:t>
      </w:r>
      <w:r w:rsidRPr="008D4552">
        <w:rPr>
          <w:i/>
          <w:color w:val="000000"/>
        </w:rPr>
        <w:t>Implementation Reconsideration Order</w:t>
      </w:r>
      <w:r>
        <w:rPr>
          <w:color w:val="000000"/>
        </w:rPr>
        <w:t>: September 9, 1996)</w:t>
      </w:r>
      <w:r w:rsidRPr="008D4552">
        <w:rPr>
          <w:color w:val="000000"/>
        </w:rPr>
        <w:t xml:space="preserve"> </w:t>
      </w:r>
      <w:r>
        <w:rPr>
          <w:color w:val="000000"/>
        </w:rPr>
        <w:t>(</w:t>
      </w:r>
      <w:r w:rsidRPr="008D4552">
        <w:rPr>
          <w:color w:val="000000"/>
        </w:rPr>
        <w:t xml:space="preserve">herein </w:t>
      </w:r>
      <w:r>
        <w:rPr>
          <w:color w:val="000000"/>
        </w:rPr>
        <w:t>“</w:t>
      </w:r>
      <w:r w:rsidRPr="008D4552">
        <w:rPr>
          <w:i/>
          <w:color w:val="000000"/>
        </w:rPr>
        <w:t>TA</w:t>
      </w:r>
      <w:r w:rsidRPr="008D4552">
        <w:rPr>
          <w:i/>
          <w:color w:val="000000"/>
        </w:rPr>
        <w:noBreakHyphen/>
        <w:t>96 Implementation Orders</w:t>
      </w:r>
      <w:r>
        <w:rPr>
          <w:i/>
          <w:color w:val="000000"/>
        </w:rPr>
        <w:t>”</w:t>
      </w:r>
      <w:r w:rsidRPr="009F76A5">
        <w:rPr>
          <w:color w:val="000000"/>
        </w:rPr>
        <w:t>)</w:t>
      </w:r>
      <w:r w:rsidRPr="008D4552">
        <w:rPr>
          <w:color w:val="000000"/>
        </w:rPr>
        <w:t>.</w:t>
      </w:r>
      <w:proofErr w:type="gramEnd"/>
    </w:p>
  </w:footnote>
  <w:footnote w:id="2">
    <w:p w:rsidR="0096732A" w:rsidRDefault="0096732A">
      <w:pPr>
        <w:pStyle w:val="FootnoteText"/>
      </w:pPr>
      <w:r w:rsidRPr="00C2397D">
        <w:rPr>
          <w:rStyle w:val="FootnoteReference"/>
          <w:color w:val="000000" w:themeColor="text1"/>
        </w:rPr>
        <w:footnoteRef/>
      </w:r>
      <w:r w:rsidRPr="00C2397D">
        <w:rPr>
          <w:color w:val="000000" w:themeColor="text1"/>
        </w:rPr>
        <w:t xml:space="preserve"> </w:t>
      </w:r>
      <w:r w:rsidRPr="00C2397D">
        <w:rPr>
          <w:i/>
          <w:color w:val="000000" w:themeColor="text1"/>
        </w:rPr>
        <w:t>See</w:t>
      </w:r>
      <w:r w:rsidRPr="00C2397D">
        <w:rPr>
          <w:color w:val="000000" w:themeColor="text1"/>
        </w:rPr>
        <w:t xml:space="preserve"> Docket Nos. P-2014-2446303 and P-2014-2446304 wherein Verizon Pennsylvania LLC and Verizon North LLC were granted reclassification of basic local exchange services in certain wire centers.  </w:t>
      </w:r>
    </w:p>
  </w:footnote>
  <w:footnote w:id="3">
    <w:p w:rsidR="0096732A" w:rsidRDefault="0096732A" w:rsidP="00F55574">
      <w:pPr>
        <w:pStyle w:val="FootnoteText"/>
        <w:spacing w:before="80"/>
      </w:pPr>
      <w:r w:rsidRPr="00C2397D">
        <w:rPr>
          <w:rStyle w:val="FootnoteReference"/>
          <w:color w:val="000000" w:themeColor="text1"/>
        </w:rPr>
        <w:footnoteRef/>
      </w:r>
      <w:r w:rsidRPr="00C2397D">
        <w:rPr>
          <w:color w:val="000000" w:themeColor="text1"/>
        </w:rPr>
        <w:t xml:space="preserve"> </w:t>
      </w:r>
      <w:r w:rsidRPr="00C2397D">
        <w:rPr>
          <w:i/>
          <w:color w:val="000000" w:themeColor="text1"/>
        </w:rPr>
        <w:t>See</w:t>
      </w:r>
      <w:r w:rsidRPr="00C2397D">
        <w:rPr>
          <w:color w:val="000000" w:themeColor="text1"/>
        </w:rPr>
        <w:t xml:space="preserve"> 46 Pa. B. 3917 (July 16, 2016).</w:t>
      </w:r>
    </w:p>
  </w:footnote>
  <w:footnote w:id="4">
    <w:p w:rsidR="0096732A" w:rsidRPr="008D4552" w:rsidRDefault="0096732A" w:rsidP="00F55574">
      <w:pPr>
        <w:pStyle w:val="FootnoteText"/>
        <w:spacing w:before="80"/>
        <w:rPr>
          <w:i/>
          <w:color w:val="000000"/>
        </w:rPr>
      </w:pPr>
      <w:r w:rsidRPr="008D4552">
        <w:rPr>
          <w:rStyle w:val="FootnoteReference"/>
          <w:color w:val="000000"/>
        </w:rPr>
        <w:footnoteRef/>
      </w:r>
      <w:r w:rsidRPr="008D4552">
        <w:rPr>
          <w:color w:val="000000"/>
        </w:rPr>
        <w:t xml:space="preserve"> </w:t>
      </w:r>
      <w:r>
        <w:rPr>
          <w:i/>
          <w:color w:val="000000"/>
        </w:rPr>
        <w:t>See</w:t>
      </w:r>
      <w:r w:rsidRPr="00CA3870">
        <w:rPr>
          <w:i/>
          <w:color w:val="000000"/>
        </w:rPr>
        <w:t xml:space="preserve"> </w:t>
      </w:r>
      <w:r w:rsidRPr="00C2397D">
        <w:rPr>
          <w:i/>
          <w:color w:val="000000"/>
        </w:rPr>
        <w:t>supra</w:t>
      </w:r>
      <w:r w:rsidRPr="0053776D">
        <w:rPr>
          <w:color w:val="000000"/>
        </w:rPr>
        <w:t xml:space="preserve"> note 1</w:t>
      </w:r>
      <w:r>
        <w:rPr>
          <w:color w:val="000000"/>
        </w:rPr>
        <w:t>.</w:t>
      </w:r>
    </w:p>
  </w:footnote>
  <w:footnote w:id="5">
    <w:p w:rsidR="0096732A" w:rsidRDefault="0096732A">
      <w:pPr>
        <w:pStyle w:val="FootnoteText"/>
      </w:pPr>
      <w:r w:rsidRPr="00C2397D">
        <w:rPr>
          <w:rStyle w:val="FootnoteReference"/>
          <w:color w:val="000000" w:themeColor="text1"/>
        </w:rPr>
        <w:footnoteRef/>
      </w:r>
      <w:r w:rsidRPr="00C2397D">
        <w:rPr>
          <w:color w:val="000000" w:themeColor="text1"/>
        </w:rPr>
        <w:t xml:space="preserve"> </w:t>
      </w:r>
      <w:r w:rsidRPr="00C2397D">
        <w:rPr>
          <w:i/>
          <w:color w:val="000000" w:themeColor="text1"/>
        </w:rPr>
        <w:t>See</w:t>
      </w:r>
      <w:r w:rsidRPr="00C2397D">
        <w:rPr>
          <w:color w:val="000000" w:themeColor="text1"/>
        </w:rPr>
        <w:t xml:space="preserve"> Docket No. A-310913F2000 (Order entered October 31, 2005).</w:t>
      </w:r>
    </w:p>
  </w:footnote>
  <w:footnote w:id="6">
    <w:p w:rsidR="0096732A" w:rsidRPr="008D4552" w:rsidRDefault="0096732A" w:rsidP="00F55574">
      <w:pPr>
        <w:pStyle w:val="FootnoteText"/>
        <w:spacing w:before="80"/>
        <w:rPr>
          <w:color w:val="000000"/>
        </w:rPr>
      </w:pPr>
      <w:r w:rsidRPr="008D4552">
        <w:rPr>
          <w:rStyle w:val="FootnoteReference"/>
          <w:color w:val="000000"/>
        </w:rPr>
        <w:footnoteRef/>
      </w:r>
      <w:r>
        <w:rPr>
          <w:i/>
          <w:color w:val="000000"/>
        </w:rPr>
        <w:t xml:space="preserve"> </w:t>
      </w:r>
      <w:proofErr w:type="gramStart"/>
      <w:r>
        <w:rPr>
          <w:i/>
          <w:color w:val="000000"/>
        </w:rPr>
        <w:t xml:space="preserve">See, e.g., MFS </w:t>
      </w:r>
      <w:proofErr w:type="spellStart"/>
      <w:r w:rsidRPr="008D4552">
        <w:rPr>
          <w:i/>
          <w:color w:val="000000"/>
        </w:rPr>
        <w:t>Intelenet</w:t>
      </w:r>
      <w:proofErr w:type="spellEnd"/>
      <w:r w:rsidRPr="008D4552">
        <w:rPr>
          <w:i/>
          <w:color w:val="000000"/>
        </w:rPr>
        <w:t xml:space="preserve">, et al., </w:t>
      </w:r>
      <w:r>
        <w:rPr>
          <w:color w:val="000000"/>
        </w:rPr>
        <w:t>Docket Nos.</w:t>
      </w:r>
      <w:proofErr w:type="gramEnd"/>
      <w:r>
        <w:rPr>
          <w:color w:val="000000"/>
        </w:rPr>
        <w:t xml:space="preserve"> </w:t>
      </w:r>
      <w:proofErr w:type="gramStart"/>
      <w:r>
        <w:rPr>
          <w:color w:val="000000"/>
        </w:rPr>
        <w:t>A-310203</w:t>
      </w:r>
      <w:r w:rsidRPr="008D4552">
        <w:rPr>
          <w:color w:val="000000"/>
        </w:rPr>
        <w:t xml:space="preserve">F0002, </w:t>
      </w:r>
      <w:r w:rsidRPr="008D4552">
        <w:rPr>
          <w:i/>
          <w:color w:val="000000"/>
        </w:rPr>
        <w:t xml:space="preserve">et al., </w:t>
      </w:r>
      <w:r w:rsidRPr="008D4552">
        <w:rPr>
          <w:color w:val="000000"/>
        </w:rPr>
        <w:t>(</w:t>
      </w:r>
      <w:r>
        <w:rPr>
          <w:color w:val="000000"/>
        </w:rPr>
        <w:t xml:space="preserve">Orders entered </w:t>
      </w:r>
      <w:r w:rsidRPr="008D4552">
        <w:rPr>
          <w:color w:val="000000"/>
        </w:rPr>
        <w:t xml:space="preserve">October 4, 1995; July 31, 1996; and August 7, 1997); </w:t>
      </w:r>
      <w:r w:rsidRPr="008D4552">
        <w:rPr>
          <w:i/>
          <w:color w:val="000000"/>
        </w:rPr>
        <w:t>Pa. PUC v. Bell,</w:t>
      </w:r>
      <w:r w:rsidRPr="008D4552">
        <w:rPr>
          <w:color w:val="000000"/>
        </w:rPr>
        <w:t xml:space="preserve"> Docket No.</w:t>
      </w:r>
      <w:proofErr w:type="gramEnd"/>
      <w:r w:rsidRPr="008D4552">
        <w:rPr>
          <w:color w:val="000000"/>
        </w:rPr>
        <w:t xml:space="preserve"> R-00963578; </w:t>
      </w:r>
      <w:r w:rsidRPr="008D4552">
        <w:rPr>
          <w:i/>
          <w:color w:val="000000"/>
        </w:rPr>
        <w:t>Pa. PUC v. GTE,</w:t>
      </w:r>
      <w:r w:rsidRPr="008D4552">
        <w:rPr>
          <w:color w:val="000000"/>
        </w:rPr>
        <w:t xml:space="preserve"> Docket No. </w:t>
      </w:r>
      <w:proofErr w:type="gramStart"/>
      <w:r w:rsidRPr="008D4552">
        <w:rPr>
          <w:color w:val="000000"/>
        </w:rPr>
        <w:t>R-00963666;</w:t>
      </w:r>
      <w:r w:rsidRPr="008D4552">
        <w:rPr>
          <w:i/>
          <w:color w:val="000000"/>
        </w:rPr>
        <w:t xml:space="preserve"> Global Order</w:t>
      </w:r>
      <w:r w:rsidRPr="008D4552">
        <w:rPr>
          <w:color w:val="000000"/>
        </w:rPr>
        <w:t>, Docket Nos.</w:t>
      </w:r>
      <w:proofErr w:type="gramEnd"/>
      <w:r w:rsidRPr="008D4552">
        <w:rPr>
          <w:color w:val="000000"/>
        </w:rPr>
        <w:t xml:space="preserve"> </w:t>
      </w:r>
      <w:proofErr w:type="gramStart"/>
      <w:r w:rsidRPr="008D4552">
        <w:rPr>
          <w:color w:val="000000"/>
        </w:rPr>
        <w:t>P-00991648 and P-00991649; as well as other CLEC proceeding</w:t>
      </w:r>
      <w:r>
        <w:rPr>
          <w:i/>
          <w:color w:val="000000"/>
        </w:rPr>
        <w:t>s.</w:t>
      </w:r>
      <w:proofErr w:type="gramEnd"/>
    </w:p>
  </w:footnote>
  <w:footnote w:id="7">
    <w:p w:rsidR="0096732A" w:rsidRPr="008D4552" w:rsidRDefault="0096732A" w:rsidP="00CA3870">
      <w:pPr>
        <w:pStyle w:val="FootnoteText"/>
        <w:rPr>
          <w:color w:val="000000"/>
        </w:rPr>
      </w:pPr>
      <w:r w:rsidRPr="008D4552">
        <w:rPr>
          <w:rStyle w:val="FootnoteReference"/>
          <w:color w:val="000000"/>
        </w:rPr>
        <w:footnoteRef/>
      </w:r>
      <w:r>
        <w:rPr>
          <w:i/>
          <w:color w:val="000000"/>
        </w:rPr>
        <w:t xml:space="preserve"> Universal Service </w:t>
      </w:r>
      <w:proofErr w:type="gramStart"/>
      <w:r>
        <w:rPr>
          <w:i/>
          <w:color w:val="000000"/>
        </w:rPr>
        <w:t>Investigation</w:t>
      </w:r>
      <w:r w:rsidRPr="008D4552">
        <w:rPr>
          <w:i/>
          <w:color w:val="000000"/>
        </w:rPr>
        <w:t>.,</w:t>
      </w:r>
      <w:proofErr w:type="gramEnd"/>
      <w:r w:rsidRPr="008D4552">
        <w:rPr>
          <w:i/>
          <w:color w:val="000000"/>
        </w:rPr>
        <w:t xml:space="preserve"> </w:t>
      </w:r>
      <w:r w:rsidRPr="008D4552">
        <w:rPr>
          <w:color w:val="000000"/>
        </w:rPr>
        <w:t xml:space="preserve">Docket No. </w:t>
      </w:r>
      <w:proofErr w:type="gramStart"/>
      <w:r w:rsidRPr="008D4552">
        <w:rPr>
          <w:color w:val="000000"/>
        </w:rPr>
        <w:t>I-00940035 (</w:t>
      </w:r>
      <w:r>
        <w:rPr>
          <w:color w:val="000000"/>
        </w:rPr>
        <w:t xml:space="preserve">Orders entered </w:t>
      </w:r>
      <w:r w:rsidRPr="008D4552">
        <w:rPr>
          <w:color w:val="000000"/>
        </w:rPr>
        <w:t>January 28, 1997).</w:t>
      </w:r>
      <w:proofErr w:type="gramEnd"/>
    </w:p>
  </w:footnote>
  <w:footnote w:id="8">
    <w:p w:rsidR="0096732A" w:rsidRPr="008D4552" w:rsidRDefault="0096732A" w:rsidP="00F55574">
      <w:pPr>
        <w:pStyle w:val="FootnoteText"/>
        <w:spacing w:before="80"/>
        <w:rPr>
          <w:color w:val="000000"/>
        </w:rPr>
      </w:pPr>
      <w:r w:rsidRPr="008D4552">
        <w:rPr>
          <w:rStyle w:val="FootnoteReference"/>
          <w:color w:val="000000"/>
        </w:rPr>
        <w:footnoteRef/>
      </w:r>
      <w:r w:rsidRPr="008D4552">
        <w:rPr>
          <w:color w:val="000000"/>
        </w:rPr>
        <w:t xml:space="preserve"> </w:t>
      </w:r>
      <w:proofErr w:type="gramStart"/>
      <w:r w:rsidRPr="008D4552">
        <w:rPr>
          <w:i/>
          <w:color w:val="000000"/>
        </w:rPr>
        <w:t xml:space="preserve">Blue Ribbon, </w:t>
      </w:r>
      <w:r w:rsidRPr="008D4552">
        <w:rPr>
          <w:color w:val="000000"/>
        </w:rPr>
        <w:t>Docket No.</w:t>
      </w:r>
      <w:proofErr w:type="gramEnd"/>
      <w:r w:rsidRPr="008D4552">
        <w:rPr>
          <w:color w:val="000000"/>
        </w:rPr>
        <w:t xml:space="preserve"> </w:t>
      </w:r>
      <w:proofErr w:type="gramStart"/>
      <w:r w:rsidRPr="008D4552">
        <w:rPr>
          <w:color w:val="000000"/>
        </w:rPr>
        <w:t>A-310442 (</w:t>
      </w:r>
      <w:r>
        <w:rPr>
          <w:color w:val="000000"/>
        </w:rPr>
        <w:t xml:space="preserve">Orders entered </w:t>
      </w:r>
      <w:r w:rsidRPr="008D4552">
        <w:rPr>
          <w:color w:val="000000"/>
        </w:rPr>
        <w:t>April 25 and August 4, 1997).</w:t>
      </w:r>
      <w:proofErr w:type="gramEnd"/>
    </w:p>
  </w:footnote>
  <w:footnote w:id="9">
    <w:p w:rsidR="0096732A" w:rsidRPr="008D4552" w:rsidRDefault="0096732A">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w:t>
      </w:r>
      <w:r>
        <w:rPr>
          <w:color w:val="000000"/>
        </w:rPr>
        <w:t>r</w:t>
      </w:r>
      <w:r w:rsidRPr="008D4552">
        <w:rPr>
          <w:color w:val="000000"/>
        </w:rPr>
        <w:t xml:space="preserve">egulations or Orders will be deemed inoperative and superseded. </w:t>
      </w:r>
    </w:p>
  </w:footnote>
  <w:footnote w:id="10">
    <w:p w:rsidR="0096732A" w:rsidRPr="00411F6C" w:rsidRDefault="0096732A" w:rsidP="00F55574">
      <w:pPr>
        <w:pStyle w:val="FootnoteText"/>
        <w:spacing w:before="80"/>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Pr>
          <w:color w:val="auto"/>
          <w:spacing w:val="-3"/>
        </w:rPr>
        <w:t>, Docket No. L-00070187</w:t>
      </w:r>
      <w:r w:rsidRPr="00411F6C">
        <w:rPr>
          <w:color w:val="auto"/>
          <w:spacing w:val="-3"/>
        </w:rPr>
        <w:t xml:space="preserve"> </w:t>
      </w:r>
      <w:r>
        <w:rPr>
          <w:color w:val="auto"/>
          <w:spacing w:val="-3"/>
        </w:rPr>
        <w:t>(Order e</w:t>
      </w:r>
      <w:r w:rsidRPr="00411F6C">
        <w:rPr>
          <w:color w:val="auto"/>
          <w:spacing w:val="-3"/>
        </w:rPr>
        <w:t>ntered May 23, 2008</w:t>
      </w:r>
      <w:r>
        <w:rPr>
          <w:color w:val="auto"/>
          <w:spacing w:val="-3"/>
        </w:rPr>
        <w:t>)</w:t>
      </w:r>
      <w:r w:rsidRPr="00411F6C">
        <w:rPr>
          <w:color w:val="auto"/>
          <w:spacing w:val="-3"/>
        </w:rPr>
        <w:t>.</w:t>
      </w:r>
    </w:p>
  </w:footnote>
  <w:footnote w:id="11">
    <w:p w:rsidR="0096732A" w:rsidRPr="00405330" w:rsidRDefault="0096732A" w:rsidP="00B73585">
      <w:pPr>
        <w:pStyle w:val="FootnoteText"/>
        <w:rPr>
          <w:color w:val="000000"/>
        </w:rPr>
      </w:pPr>
      <w:r w:rsidRPr="00405330">
        <w:rPr>
          <w:rStyle w:val="FootnoteReference"/>
          <w:color w:val="000000"/>
        </w:rPr>
        <w:footnoteRef/>
      </w:r>
      <w:r w:rsidRPr="00405330">
        <w:rPr>
          <w:color w:val="000000"/>
        </w:rPr>
        <w:t xml:space="preserve"> Act 183, P.L. 1398 (66 Pa. C.S § 3017(c)). </w:t>
      </w:r>
    </w:p>
  </w:footnote>
  <w:footnote w:id="12">
    <w:p w:rsidR="0096732A" w:rsidRPr="00405330" w:rsidRDefault="0096732A" w:rsidP="00F55574">
      <w:pPr>
        <w:pStyle w:val="FootnoteText"/>
        <w:spacing w:before="80"/>
        <w:rPr>
          <w:color w:val="000000"/>
        </w:rPr>
      </w:pPr>
      <w:r w:rsidRPr="00405330">
        <w:rPr>
          <w:rStyle w:val="FootnoteReference"/>
          <w:color w:val="000000"/>
        </w:rPr>
        <w:footnoteRef/>
      </w:r>
      <w:r w:rsidRPr="00405330">
        <w:rPr>
          <w:rStyle w:val="FootnoteReference"/>
          <w:color w:val="000000"/>
        </w:rPr>
        <w:t xml:space="preserve"> </w:t>
      </w:r>
      <w:r w:rsidRPr="00405330">
        <w:rPr>
          <w:color w:val="000000"/>
        </w:rPr>
        <w:t xml:space="preserve">For complete details regarding this requirement, including consequences for non-compliance, </w:t>
      </w:r>
      <w:r w:rsidRPr="00405330">
        <w:rPr>
          <w:i/>
          <w:iCs/>
          <w:color w:val="000000"/>
        </w:rPr>
        <w:t>see</w:t>
      </w:r>
      <w:r w:rsidRPr="00405330">
        <w:rPr>
          <w:color w:val="000000"/>
        </w:rPr>
        <w:t xml:space="preserve"> </w:t>
      </w:r>
      <w:r w:rsidRPr="00405330">
        <w:rPr>
          <w:i/>
          <w:color w:val="000000"/>
        </w:rPr>
        <w:t>Final Order</w:t>
      </w:r>
      <w:r w:rsidRPr="00405330">
        <w:rPr>
          <w:color w:val="000000"/>
        </w:rPr>
        <w:t xml:space="preserve"> </w:t>
      </w:r>
      <w:r w:rsidRPr="00405330">
        <w:rPr>
          <w:i/>
          <w:color w:val="000000"/>
        </w:rPr>
        <w:t>Regarding the</w:t>
      </w:r>
      <w:r w:rsidRPr="00405330">
        <w:rPr>
          <w:color w:val="000000"/>
        </w:rPr>
        <w:t xml:space="preserve"> </w:t>
      </w:r>
      <w:r w:rsidRPr="00405330">
        <w:rPr>
          <w:i/>
          <w:color w:val="000000"/>
        </w:rPr>
        <w:t>Commission’s Plan to Implement a One-Year Timeframe for Inactive Telecommunication Carriers to Provide Service on an Annual Basis within the Commonwealth of Pennsylvania</w:t>
      </w:r>
      <w:r w:rsidRPr="00405330">
        <w:rPr>
          <w:color w:val="000000"/>
        </w:rPr>
        <w:t>, Docket</w:t>
      </w:r>
      <w:r>
        <w:rPr>
          <w:color w:val="000000"/>
        </w:rPr>
        <w:t xml:space="preserve"> No.</w:t>
      </w:r>
      <w:r w:rsidRPr="00405330">
        <w:rPr>
          <w:color w:val="000000"/>
        </w:rPr>
        <w:t xml:space="preserve"> M-2011-2273119 (Order entered July 19, 2012).</w:t>
      </w:r>
    </w:p>
  </w:footnote>
  <w:footnote w:id="13">
    <w:p w:rsidR="0096732A" w:rsidRPr="00405330" w:rsidRDefault="0096732A" w:rsidP="00F55574">
      <w:pPr>
        <w:pStyle w:val="FootnoteText"/>
        <w:spacing w:before="80"/>
        <w:rPr>
          <w:color w:val="000000"/>
        </w:rPr>
      </w:pPr>
      <w:r w:rsidRPr="0053776D">
        <w:rPr>
          <w:rStyle w:val="FootnoteReference"/>
          <w:color w:val="auto"/>
        </w:rPr>
        <w:footnoteRef/>
      </w:r>
      <w:r w:rsidRPr="0053776D">
        <w:rPr>
          <w:color w:val="auto"/>
        </w:rPr>
        <w:t xml:space="preserve"> </w:t>
      </w:r>
      <w:r w:rsidRPr="00405330">
        <w:rPr>
          <w:i/>
          <w:color w:val="auto"/>
        </w:rPr>
        <w:t>See generally In re: Implementation of the Telecommunications Act of 1996</w:t>
      </w:r>
      <w:r w:rsidRPr="00405330">
        <w:rPr>
          <w:color w:val="auto"/>
        </w:rPr>
        <w:t xml:space="preserve">, Docket No. </w:t>
      </w:r>
      <w:proofErr w:type="gramStart"/>
      <w:r w:rsidRPr="00405330">
        <w:rPr>
          <w:color w:val="auto"/>
        </w:rPr>
        <w:t>M</w:t>
      </w:r>
      <w:r w:rsidRPr="00405330">
        <w:rPr>
          <w:color w:val="auto"/>
        </w:rPr>
        <w:noBreakHyphen/>
        <w:t xml:space="preserve">00960799 (Order entered June 3, 1996), 1996 WL 482990 (Order on Reconsideration entered September 9, 1996), 26 </w:t>
      </w:r>
      <w:proofErr w:type="spellStart"/>
      <w:r w:rsidRPr="00405330">
        <w:rPr>
          <w:color w:val="auto"/>
        </w:rPr>
        <w:t>Pa.B</w:t>
      </w:r>
      <w:proofErr w:type="spellEnd"/>
      <w:r w:rsidRPr="00405330">
        <w:rPr>
          <w:color w:val="auto"/>
        </w:rPr>
        <w:t>.</w:t>
      </w:r>
      <w:proofErr w:type="gramEnd"/>
      <w:r w:rsidRPr="00405330">
        <w:rPr>
          <w:color w:val="auto"/>
        </w:rPr>
        <w:t xml:space="preserve"> </w:t>
      </w:r>
      <w:proofErr w:type="gramStart"/>
      <w:r w:rsidRPr="00405330">
        <w:rPr>
          <w:color w:val="auto"/>
        </w:rPr>
        <w:t>4588 (1996), 1996 WL 482990.</w:t>
      </w:r>
      <w:proofErr w:type="gramEnd"/>
    </w:p>
  </w:footnote>
  <w:footnote w:id="14">
    <w:p w:rsidR="0096732A" w:rsidRPr="009D4356" w:rsidRDefault="0096732A" w:rsidP="00F55574">
      <w:pPr>
        <w:pStyle w:val="FootnoteText"/>
        <w:spacing w:before="80"/>
        <w:rPr>
          <w:color w:val="000000"/>
        </w:rPr>
      </w:pPr>
      <w:r w:rsidRPr="0053776D">
        <w:rPr>
          <w:rStyle w:val="FootnoteReference"/>
          <w:color w:val="auto"/>
        </w:rPr>
        <w:footnoteRef/>
      </w:r>
      <w:r w:rsidRPr="00405330">
        <w:rPr>
          <w:color w:val="000000"/>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5">
    <w:p w:rsidR="0096732A" w:rsidRPr="00393FB5" w:rsidRDefault="0096732A" w:rsidP="00CA3870">
      <w:pPr>
        <w:pStyle w:val="FootnoteText"/>
        <w:rPr>
          <w:color w:val="auto"/>
        </w:rPr>
      </w:pPr>
      <w:r w:rsidRPr="0053776D">
        <w:rPr>
          <w:rStyle w:val="FootnoteReference"/>
          <w:color w:val="auto"/>
        </w:rPr>
        <w:footnoteRef/>
      </w:r>
      <w:r w:rsidRPr="00393FB5">
        <w:rPr>
          <w:color w:val="000000"/>
        </w:rPr>
        <w:t xml:space="preserve"> </w:t>
      </w:r>
      <w:r w:rsidRPr="00393FB5">
        <w:rPr>
          <w:i/>
          <w:color w:val="000000"/>
        </w:rPr>
        <w:t>See</w:t>
      </w:r>
      <w:r w:rsidRPr="00393FB5">
        <w:rPr>
          <w:i/>
          <w:color w:val="auto"/>
        </w:rPr>
        <w:t xml:space="preserve"> </w:t>
      </w:r>
      <w:r w:rsidRPr="00393FB5">
        <w:rPr>
          <w:color w:val="auto"/>
        </w:rPr>
        <w:t>66 Pa. C.S. § 510(b); s</w:t>
      </w:r>
      <w:r w:rsidRPr="00393FB5">
        <w:rPr>
          <w:i/>
          <w:color w:val="auto"/>
        </w:rPr>
        <w:t>ee also</w:t>
      </w:r>
      <w:r w:rsidRPr="00393FB5">
        <w:rPr>
          <w:color w:val="auto"/>
        </w:rPr>
        <w:t xml:space="preserve"> 52 Pa. Code §§ 63.31 </w:t>
      </w:r>
      <w:r w:rsidRPr="00393FB5">
        <w:rPr>
          <w:i/>
          <w:color w:val="auto"/>
        </w:rPr>
        <w:t>et seq.</w:t>
      </w:r>
      <w:r w:rsidRPr="00393FB5">
        <w:rPr>
          <w:color w:val="auto"/>
        </w:rPr>
        <w:t xml:space="preserve">  We note that flexibility for the Applicant’s system of accounts is provided by our own annual reporting regulations for competitive local exchange carriers that the Applicant can also utilize.  </w:t>
      </w:r>
      <w:r w:rsidRPr="00393FB5">
        <w:rPr>
          <w:i/>
          <w:color w:val="auto"/>
        </w:rPr>
        <w:t>See generally</w:t>
      </w:r>
      <w:r w:rsidRPr="00393FB5">
        <w:rPr>
          <w:color w:val="auto"/>
        </w:rPr>
        <w:t xml:space="preserve"> 52 Pa. Code §§ 63.31(3) and 63.32(c).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ECE"/>
    <w:multiLevelType w:val="hybridMultilevel"/>
    <w:tmpl w:val="3D066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2">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4">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1D2313"/>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CD0D5D"/>
    <w:multiLevelType w:val="hybridMultilevel"/>
    <w:tmpl w:val="BA40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7E5782"/>
    <w:multiLevelType w:val="hybridMultilevel"/>
    <w:tmpl w:val="CD1A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B3C1C85"/>
    <w:multiLevelType w:val="hybridMultilevel"/>
    <w:tmpl w:val="872C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8">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39328A"/>
    <w:multiLevelType w:val="hybridMultilevel"/>
    <w:tmpl w:val="0F965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6">
    <w:nsid w:val="58B14630"/>
    <w:multiLevelType w:val="hybridMultilevel"/>
    <w:tmpl w:val="2B88754A"/>
    <w:lvl w:ilvl="0" w:tplc="0409000F">
      <w:start w:val="1"/>
      <w:numFmt w:val="decimal"/>
      <w:lvlText w:val="%1."/>
      <w:lvlJc w:val="left"/>
      <w:pPr>
        <w:ind w:left="189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0">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3">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7">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8">
    <w:nsid w:val="76B41D16"/>
    <w:multiLevelType w:val="hybridMultilevel"/>
    <w:tmpl w:val="20FA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E41E54"/>
    <w:multiLevelType w:val="hybridMultilevel"/>
    <w:tmpl w:val="EA80DD5E"/>
    <w:lvl w:ilvl="0" w:tplc="468E36D8">
      <w:start w:val="1"/>
      <w:numFmt w:val="decimal"/>
      <w:lvlText w:val="%1."/>
      <w:lvlJc w:val="left"/>
      <w:pPr>
        <w:tabs>
          <w:tab w:val="num" w:pos="360"/>
        </w:tabs>
        <w:ind w:left="360" w:hanging="360"/>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
  </w:num>
  <w:num w:numId="2">
    <w:abstractNumId w:val="29"/>
  </w:num>
  <w:num w:numId="3">
    <w:abstractNumId w:val="20"/>
  </w:num>
  <w:num w:numId="4">
    <w:abstractNumId w:val="24"/>
  </w:num>
  <w:num w:numId="5">
    <w:abstractNumId w:val="13"/>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7"/>
  </w:num>
  <w:num w:numId="11">
    <w:abstractNumId w:val="34"/>
  </w:num>
  <w:num w:numId="12">
    <w:abstractNumId w:val="32"/>
  </w:num>
  <w:num w:numId="13">
    <w:abstractNumId w:val="9"/>
  </w:num>
  <w:num w:numId="14">
    <w:abstractNumId w:val="14"/>
  </w:num>
  <w:num w:numId="15">
    <w:abstractNumId w:val="35"/>
  </w:num>
  <w:num w:numId="16">
    <w:abstractNumId w:val="4"/>
  </w:num>
  <w:num w:numId="17">
    <w:abstractNumId w:val="16"/>
  </w:num>
  <w:num w:numId="18">
    <w:abstractNumId w:val="33"/>
  </w:num>
  <w:num w:numId="19">
    <w:abstractNumId w:val="18"/>
  </w:num>
  <w:num w:numId="20">
    <w:abstractNumId w:val="5"/>
  </w:num>
  <w:num w:numId="21">
    <w:abstractNumId w:val="3"/>
  </w:num>
  <w:num w:numId="22">
    <w:abstractNumId w:val="2"/>
  </w:num>
  <w:num w:numId="23">
    <w:abstractNumId w:val="27"/>
  </w:num>
  <w:num w:numId="24">
    <w:abstractNumId w:val="23"/>
  </w:num>
  <w:num w:numId="25">
    <w:abstractNumId w:val="10"/>
  </w:num>
  <w:num w:numId="26">
    <w:abstractNumId w:val="22"/>
  </w:num>
  <w:num w:numId="27">
    <w:abstractNumId w:val="25"/>
  </w:num>
  <w:num w:numId="28">
    <w:abstractNumId w:val="40"/>
  </w:num>
  <w:num w:numId="29">
    <w:abstractNumId w:val="36"/>
  </w:num>
  <w:num w:numId="30">
    <w:abstractNumId w:val="28"/>
  </w:num>
  <w:num w:numId="31">
    <w:abstractNumId w:val="31"/>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7"/>
  </w:num>
  <w:num w:numId="35">
    <w:abstractNumId w:val="15"/>
  </w:num>
  <w:num w:numId="36">
    <w:abstractNumId w:val="38"/>
  </w:num>
  <w:num w:numId="37">
    <w:abstractNumId w:val="0"/>
  </w:num>
  <w:num w:numId="38">
    <w:abstractNumId w:val="11"/>
  </w:num>
  <w:num w:numId="39">
    <w:abstractNumId w:val="6"/>
  </w:num>
  <w:num w:numId="40">
    <w:abstractNumId w:val="19"/>
  </w:num>
  <w:num w:numId="41">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11670"/>
    <w:rsid w:val="00013422"/>
    <w:rsid w:val="00016743"/>
    <w:rsid w:val="00017EBF"/>
    <w:rsid w:val="00020B5B"/>
    <w:rsid w:val="00021C54"/>
    <w:rsid w:val="00032652"/>
    <w:rsid w:val="000328DF"/>
    <w:rsid w:val="00033CB6"/>
    <w:rsid w:val="00035014"/>
    <w:rsid w:val="000352E7"/>
    <w:rsid w:val="00044352"/>
    <w:rsid w:val="000446B1"/>
    <w:rsid w:val="0004509A"/>
    <w:rsid w:val="0004739F"/>
    <w:rsid w:val="00050211"/>
    <w:rsid w:val="000519AB"/>
    <w:rsid w:val="0005286C"/>
    <w:rsid w:val="000533B5"/>
    <w:rsid w:val="0005361F"/>
    <w:rsid w:val="000600A6"/>
    <w:rsid w:val="0006141B"/>
    <w:rsid w:val="000642AC"/>
    <w:rsid w:val="000778CB"/>
    <w:rsid w:val="000801B4"/>
    <w:rsid w:val="00087963"/>
    <w:rsid w:val="000933D2"/>
    <w:rsid w:val="000952F4"/>
    <w:rsid w:val="000A08AD"/>
    <w:rsid w:val="000A1EFE"/>
    <w:rsid w:val="000A21EC"/>
    <w:rsid w:val="000A5D38"/>
    <w:rsid w:val="000A726E"/>
    <w:rsid w:val="000B0F96"/>
    <w:rsid w:val="000B1884"/>
    <w:rsid w:val="000B22B7"/>
    <w:rsid w:val="000C1167"/>
    <w:rsid w:val="000C18D3"/>
    <w:rsid w:val="000C1ED6"/>
    <w:rsid w:val="000C2499"/>
    <w:rsid w:val="000C2875"/>
    <w:rsid w:val="000C7647"/>
    <w:rsid w:val="000C788B"/>
    <w:rsid w:val="000D16FF"/>
    <w:rsid w:val="000D3481"/>
    <w:rsid w:val="000D68F3"/>
    <w:rsid w:val="000D6A0E"/>
    <w:rsid w:val="000E6F17"/>
    <w:rsid w:val="000F15A8"/>
    <w:rsid w:val="000F5AC8"/>
    <w:rsid w:val="00100F47"/>
    <w:rsid w:val="00107659"/>
    <w:rsid w:val="00113B64"/>
    <w:rsid w:val="00115641"/>
    <w:rsid w:val="0011690E"/>
    <w:rsid w:val="00122E90"/>
    <w:rsid w:val="00127721"/>
    <w:rsid w:val="00131C7D"/>
    <w:rsid w:val="00132A7F"/>
    <w:rsid w:val="00134CB6"/>
    <w:rsid w:val="0013618B"/>
    <w:rsid w:val="0014277A"/>
    <w:rsid w:val="001427DA"/>
    <w:rsid w:val="001509A7"/>
    <w:rsid w:val="00152013"/>
    <w:rsid w:val="001529FB"/>
    <w:rsid w:val="00154C45"/>
    <w:rsid w:val="001638E9"/>
    <w:rsid w:val="00163CDC"/>
    <w:rsid w:val="00163E8B"/>
    <w:rsid w:val="0016763E"/>
    <w:rsid w:val="00175315"/>
    <w:rsid w:val="0017664F"/>
    <w:rsid w:val="0017746C"/>
    <w:rsid w:val="00181177"/>
    <w:rsid w:val="00193E6A"/>
    <w:rsid w:val="00195018"/>
    <w:rsid w:val="001A7DDE"/>
    <w:rsid w:val="001B2CDA"/>
    <w:rsid w:val="001B5AFB"/>
    <w:rsid w:val="001B6646"/>
    <w:rsid w:val="001B6E77"/>
    <w:rsid w:val="001C5BA6"/>
    <w:rsid w:val="001D180F"/>
    <w:rsid w:val="001D6434"/>
    <w:rsid w:val="001E0342"/>
    <w:rsid w:val="001E2271"/>
    <w:rsid w:val="001E5B3F"/>
    <w:rsid w:val="00200F1B"/>
    <w:rsid w:val="002046C2"/>
    <w:rsid w:val="002064FC"/>
    <w:rsid w:val="00212B25"/>
    <w:rsid w:val="00213B03"/>
    <w:rsid w:val="00216199"/>
    <w:rsid w:val="0021724B"/>
    <w:rsid w:val="00217588"/>
    <w:rsid w:val="00221692"/>
    <w:rsid w:val="00237931"/>
    <w:rsid w:val="002408D5"/>
    <w:rsid w:val="0024573E"/>
    <w:rsid w:val="00247F86"/>
    <w:rsid w:val="00256497"/>
    <w:rsid w:val="00256530"/>
    <w:rsid w:val="002573F1"/>
    <w:rsid w:val="00261D82"/>
    <w:rsid w:val="002624DE"/>
    <w:rsid w:val="00264134"/>
    <w:rsid w:val="00267807"/>
    <w:rsid w:val="0027024F"/>
    <w:rsid w:val="00271DB6"/>
    <w:rsid w:val="0027212A"/>
    <w:rsid w:val="002732AA"/>
    <w:rsid w:val="0027418E"/>
    <w:rsid w:val="002742C6"/>
    <w:rsid w:val="0027439C"/>
    <w:rsid w:val="0028198C"/>
    <w:rsid w:val="00282F36"/>
    <w:rsid w:val="00283DBE"/>
    <w:rsid w:val="002840B6"/>
    <w:rsid w:val="00285726"/>
    <w:rsid w:val="00293215"/>
    <w:rsid w:val="002978BC"/>
    <w:rsid w:val="00297F1C"/>
    <w:rsid w:val="002A1885"/>
    <w:rsid w:val="002A1C21"/>
    <w:rsid w:val="002A6B42"/>
    <w:rsid w:val="002B02BA"/>
    <w:rsid w:val="002B49BF"/>
    <w:rsid w:val="002B4E54"/>
    <w:rsid w:val="002C0AC8"/>
    <w:rsid w:val="002C3A0A"/>
    <w:rsid w:val="002D2073"/>
    <w:rsid w:val="002D3E1A"/>
    <w:rsid w:val="002D3EFE"/>
    <w:rsid w:val="002D49E5"/>
    <w:rsid w:val="002D5B95"/>
    <w:rsid w:val="002D71DE"/>
    <w:rsid w:val="002E01CB"/>
    <w:rsid w:val="002E02C3"/>
    <w:rsid w:val="002E0AD6"/>
    <w:rsid w:val="002E1D39"/>
    <w:rsid w:val="002E1DC2"/>
    <w:rsid w:val="002E382F"/>
    <w:rsid w:val="002E3D19"/>
    <w:rsid w:val="002E5472"/>
    <w:rsid w:val="002F1E41"/>
    <w:rsid w:val="002F2054"/>
    <w:rsid w:val="002F35EB"/>
    <w:rsid w:val="002F4F19"/>
    <w:rsid w:val="003026A0"/>
    <w:rsid w:val="003044C9"/>
    <w:rsid w:val="003137C9"/>
    <w:rsid w:val="00315D20"/>
    <w:rsid w:val="00323019"/>
    <w:rsid w:val="00331D6E"/>
    <w:rsid w:val="00342CCE"/>
    <w:rsid w:val="003549A0"/>
    <w:rsid w:val="003609B4"/>
    <w:rsid w:val="00360D95"/>
    <w:rsid w:val="003619A6"/>
    <w:rsid w:val="0036747F"/>
    <w:rsid w:val="0036752D"/>
    <w:rsid w:val="003779AD"/>
    <w:rsid w:val="00382AE4"/>
    <w:rsid w:val="00385B82"/>
    <w:rsid w:val="003867C9"/>
    <w:rsid w:val="00387289"/>
    <w:rsid w:val="00387E64"/>
    <w:rsid w:val="00390906"/>
    <w:rsid w:val="00391DCC"/>
    <w:rsid w:val="00392C5F"/>
    <w:rsid w:val="00393B3C"/>
    <w:rsid w:val="00393FB5"/>
    <w:rsid w:val="0039606C"/>
    <w:rsid w:val="003A490C"/>
    <w:rsid w:val="003A4E6F"/>
    <w:rsid w:val="003A7849"/>
    <w:rsid w:val="003A7B89"/>
    <w:rsid w:val="003B5151"/>
    <w:rsid w:val="003B5D60"/>
    <w:rsid w:val="003B6D57"/>
    <w:rsid w:val="003C7D4A"/>
    <w:rsid w:val="003D2CAA"/>
    <w:rsid w:val="003D2E7A"/>
    <w:rsid w:val="003D3B9C"/>
    <w:rsid w:val="003D4C42"/>
    <w:rsid w:val="003D7091"/>
    <w:rsid w:val="003E24AA"/>
    <w:rsid w:val="003E566A"/>
    <w:rsid w:val="003F07B3"/>
    <w:rsid w:val="003F17FC"/>
    <w:rsid w:val="003F2825"/>
    <w:rsid w:val="003F3AA6"/>
    <w:rsid w:val="003F5E24"/>
    <w:rsid w:val="004005EF"/>
    <w:rsid w:val="0040090C"/>
    <w:rsid w:val="00402F6A"/>
    <w:rsid w:val="00405330"/>
    <w:rsid w:val="00406C23"/>
    <w:rsid w:val="004118EA"/>
    <w:rsid w:val="00411F6C"/>
    <w:rsid w:val="00415E72"/>
    <w:rsid w:val="00417C6E"/>
    <w:rsid w:val="00422DA4"/>
    <w:rsid w:val="00425036"/>
    <w:rsid w:val="004312A5"/>
    <w:rsid w:val="00432284"/>
    <w:rsid w:val="0043326A"/>
    <w:rsid w:val="00440386"/>
    <w:rsid w:val="00446058"/>
    <w:rsid w:val="004474B9"/>
    <w:rsid w:val="00451F3D"/>
    <w:rsid w:val="0046105E"/>
    <w:rsid w:val="00461937"/>
    <w:rsid w:val="00462330"/>
    <w:rsid w:val="00467A96"/>
    <w:rsid w:val="004719D9"/>
    <w:rsid w:val="004736F3"/>
    <w:rsid w:val="004756C6"/>
    <w:rsid w:val="00477252"/>
    <w:rsid w:val="00487E92"/>
    <w:rsid w:val="00490014"/>
    <w:rsid w:val="004916C8"/>
    <w:rsid w:val="004921DB"/>
    <w:rsid w:val="004929EB"/>
    <w:rsid w:val="00494220"/>
    <w:rsid w:val="004A1811"/>
    <w:rsid w:val="004A1929"/>
    <w:rsid w:val="004A30C1"/>
    <w:rsid w:val="004A5366"/>
    <w:rsid w:val="004B5FE5"/>
    <w:rsid w:val="004C2342"/>
    <w:rsid w:val="004C2B91"/>
    <w:rsid w:val="004C33A3"/>
    <w:rsid w:val="004C510E"/>
    <w:rsid w:val="004C6D39"/>
    <w:rsid w:val="004D2AD9"/>
    <w:rsid w:val="004D51B9"/>
    <w:rsid w:val="004D67C4"/>
    <w:rsid w:val="004E2799"/>
    <w:rsid w:val="004E75F9"/>
    <w:rsid w:val="004F25EC"/>
    <w:rsid w:val="004F3E55"/>
    <w:rsid w:val="00503740"/>
    <w:rsid w:val="00504D30"/>
    <w:rsid w:val="0051229E"/>
    <w:rsid w:val="005128B2"/>
    <w:rsid w:val="0051476A"/>
    <w:rsid w:val="005147E2"/>
    <w:rsid w:val="00515D8C"/>
    <w:rsid w:val="005171D5"/>
    <w:rsid w:val="00522812"/>
    <w:rsid w:val="00532CDE"/>
    <w:rsid w:val="0053776D"/>
    <w:rsid w:val="00541DB2"/>
    <w:rsid w:val="00542F1D"/>
    <w:rsid w:val="00544606"/>
    <w:rsid w:val="0054662B"/>
    <w:rsid w:val="005537BB"/>
    <w:rsid w:val="00554F8D"/>
    <w:rsid w:val="00557EE3"/>
    <w:rsid w:val="005621FD"/>
    <w:rsid w:val="005624A5"/>
    <w:rsid w:val="00570876"/>
    <w:rsid w:val="0057391F"/>
    <w:rsid w:val="0058123F"/>
    <w:rsid w:val="005848DD"/>
    <w:rsid w:val="00587631"/>
    <w:rsid w:val="00592A8C"/>
    <w:rsid w:val="00593AF9"/>
    <w:rsid w:val="005948AD"/>
    <w:rsid w:val="00594DF8"/>
    <w:rsid w:val="00595A5E"/>
    <w:rsid w:val="005A1CA8"/>
    <w:rsid w:val="005B12B8"/>
    <w:rsid w:val="005B24F7"/>
    <w:rsid w:val="005C15EA"/>
    <w:rsid w:val="005C7D5B"/>
    <w:rsid w:val="005D0DB9"/>
    <w:rsid w:val="005D3904"/>
    <w:rsid w:val="005D7F87"/>
    <w:rsid w:val="005E52D1"/>
    <w:rsid w:val="005E58A6"/>
    <w:rsid w:val="005F0331"/>
    <w:rsid w:val="005F557D"/>
    <w:rsid w:val="005F66AB"/>
    <w:rsid w:val="005F6F0E"/>
    <w:rsid w:val="00600F7E"/>
    <w:rsid w:val="00602CD9"/>
    <w:rsid w:val="006042EC"/>
    <w:rsid w:val="006243F1"/>
    <w:rsid w:val="00634603"/>
    <w:rsid w:val="00641320"/>
    <w:rsid w:val="006431A7"/>
    <w:rsid w:val="00644BEB"/>
    <w:rsid w:val="00645AD7"/>
    <w:rsid w:val="0064786A"/>
    <w:rsid w:val="006532F1"/>
    <w:rsid w:val="0065461D"/>
    <w:rsid w:val="006610C5"/>
    <w:rsid w:val="006640A5"/>
    <w:rsid w:val="0066606A"/>
    <w:rsid w:val="0066617F"/>
    <w:rsid w:val="0067187A"/>
    <w:rsid w:val="006720C5"/>
    <w:rsid w:val="00674A5B"/>
    <w:rsid w:val="00676077"/>
    <w:rsid w:val="006803B7"/>
    <w:rsid w:val="006930EC"/>
    <w:rsid w:val="006A3572"/>
    <w:rsid w:val="006A70B4"/>
    <w:rsid w:val="006B70DA"/>
    <w:rsid w:val="006C158E"/>
    <w:rsid w:val="006C5C8F"/>
    <w:rsid w:val="006D361C"/>
    <w:rsid w:val="006D71F2"/>
    <w:rsid w:val="006D7338"/>
    <w:rsid w:val="006E6D20"/>
    <w:rsid w:val="006F3B37"/>
    <w:rsid w:val="006F43BC"/>
    <w:rsid w:val="0070077C"/>
    <w:rsid w:val="00703A2B"/>
    <w:rsid w:val="0071057C"/>
    <w:rsid w:val="00710FB7"/>
    <w:rsid w:val="00722B19"/>
    <w:rsid w:val="00723D69"/>
    <w:rsid w:val="0074156D"/>
    <w:rsid w:val="0074258A"/>
    <w:rsid w:val="00743021"/>
    <w:rsid w:val="00743437"/>
    <w:rsid w:val="0074343F"/>
    <w:rsid w:val="00743E6E"/>
    <w:rsid w:val="0074670A"/>
    <w:rsid w:val="0075177E"/>
    <w:rsid w:val="007519BE"/>
    <w:rsid w:val="00752674"/>
    <w:rsid w:val="00754246"/>
    <w:rsid w:val="00765E66"/>
    <w:rsid w:val="007700C3"/>
    <w:rsid w:val="0077341C"/>
    <w:rsid w:val="00774D4E"/>
    <w:rsid w:val="007807F6"/>
    <w:rsid w:val="00781235"/>
    <w:rsid w:val="00782335"/>
    <w:rsid w:val="00785D88"/>
    <w:rsid w:val="007877F4"/>
    <w:rsid w:val="00791363"/>
    <w:rsid w:val="007923E8"/>
    <w:rsid w:val="00796442"/>
    <w:rsid w:val="00796F89"/>
    <w:rsid w:val="00797FD2"/>
    <w:rsid w:val="007A2C38"/>
    <w:rsid w:val="007A66AB"/>
    <w:rsid w:val="007B15BD"/>
    <w:rsid w:val="007B18F4"/>
    <w:rsid w:val="007B30F8"/>
    <w:rsid w:val="007B3234"/>
    <w:rsid w:val="007B3FC9"/>
    <w:rsid w:val="007B5F2C"/>
    <w:rsid w:val="007B6754"/>
    <w:rsid w:val="007B7563"/>
    <w:rsid w:val="007C15D0"/>
    <w:rsid w:val="007C3BE6"/>
    <w:rsid w:val="007C4CF4"/>
    <w:rsid w:val="007C710D"/>
    <w:rsid w:val="007D0CBC"/>
    <w:rsid w:val="007D0DC3"/>
    <w:rsid w:val="007D0E5D"/>
    <w:rsid w:val="007D1116"/>
    <w:rsid w:val="007D1CF7"/>
    <w:rsid w:val="007D2039"/>
    <w:rsid w:val="007D2263"/>
    <w:rsid w:val="007D3E91"/>
    <w:rsid w:val="007D60D9"/>
    <w:rsid w:val="007D7922"/>
    <w:rsid w:val="007E5041"/>
    <w:rsid w:val="0080052E"/>
    <w:rsid w:val="00804A5C"/>
    <w:rsid w:val="008054BE"/>
    <w:rsid w:val="0081092C"/>
    <w:rsid w:val="00811889"/>
    <w:rsid w:val="008145BF"/>
    <w:rsid w:val="00815CD7"/>
    <w:rsid w:val="00820188"/>
    <w:rsid w:val="008211E5"/>
    <w:rsid w:val="00825B1A"/>
    <w:rsid w:val="0083630D"/>
    <w:rsid w:val="0084280E"/>
    <w:rsid w:val="008431E7"/>
    <w:rsid w:val="00844D97"/>
    <w:rsid w:val="00844E88"/>
    <w:rsid w:val="00844FDC"/>
    <w:rsid w:val="008513EE"/>
    <w:rsid w:val="00861372"/>
    <w:rsid w:val="00862AD5"/>
    <w:rsid w:val="00876CFB"/>
    <w:rsid w:val="00880E2C"/>
    <w:rsid w:val="00883A2E"/>
    <w:rsid w:val="00885AD2"/>
    <w:rsid w:val="008903E2"/>
    <w:rsid w:val="00892DB5"/>
    <w:rsid w:val="00892E75"/>
    <w:rsid w:val="008A515F"/>
    <w:rsid w:val="008A5227"/>
    <w:rsid w:val="008A527D"/>
    <w:rsid w:val="008A5B22"/>
    <w:rsid w:val="008B3769"/>
    <w:rsid w:val="008B55B0"/>
    <w:rsid w:val="008B74CE"/>
    <w:rsid w:val="008C02D8"/>
    <w:rsid w:val="008C2AA1"/>
    <w:rsid w:val="008C3D45"/>
    <w:rsid w:val="008C729F"/>
    <w:rsid w:val="008D091D"/>
    <w:rsid w:val="008D37CA"/>
    <w:rsid w:val="008D4552"/>
    <w:rsid w:val="008D7527"/>
    <w:rsid w:val="008D78F0"/>
    <w:rsid w:val="008E3308"/>
    <w:rsid w:val="008E3CEE"/>
    <w:rsid w:val="008E7BAA"/>
    <w:rsid w:val="008F02B5"/>
    <w:rsid w:val="008F09A2"/>
    <w:rsid w:val="008F3E20"/>
    <w:rsid w:val="009014EA"/>
    <w:rsid w:val="00902ED1"/>
    <w:rsid w:val="00903734"/>
    <w:rsid w:val="009104F4"/>
    <w:rsid w:val="00911378"/>
    <w:rsid w:val="009121AB"/>
    <w:rsid w:val="00924D53"/>
    <w:rsid w:val="009274E5"/>
    <w:rsid w:val="0093094F"/>
    <w:rsid w:val="00930F00"/>
    <w:rsid w:val="00934804"/>
    <w:rsid w:val="00935755"/>
    <w:rsid w:val="00950487"/>
    <w:rsid w:val="00951144"/>
    <w:rsid w:val="00955279"/>
    <w:rsid w:val="00961293"/>
    <w:rsid w:val="00962F0F"/>
    <w:rsid w:val="0096522F"/>
    <w:rsid w:val="00967023"/>
    <w:rsid w:val="0096732A"/>
    <w:rsid w:val="00971000"/>
    <w:rsid w:val="0097223F"/>
    <w:rsid w:val="009740D2"/>
    <w:rsid w:val="00976292"/>
    <w:rsid w:val="00977980"/>
    <w:rsid w:val="00981D63"/>
    <w:rsid w:val="00981E8E"/>
    <w:rsid w:val="00983668"/>
    <w:rsid w:val="00997482"/>
    <w:rsid w:val="00997575"/>
    <w:rsid w:val="009A10CF"/>
    <w:rsid w:val="009A1E98"/>
    <w:rsid w:val="009A63EB"/>
    <w:rsid w:val="009B2A81"/>
    <w:rsid w:val="009B6F64"/>
    <w:rsid w:val="009C2DB2"/>
    <w:rsid w:val="009C37CB"/>
    <w:rsid w:val="009C4521"/>
    <w:rsid w:val="009D1896"/>
    <w:rsid w:val="009D4356"/>
    <w:rsid w:val="009E0C68"/>
    <w:rsid w:val="009E506C"/>
    <w:rsid w:val="009E5E90"/>
    <w:rsid w:val="009F246F"/>
    <w:rsid w:val="009F4501"/>
    <w:rsid w:val="009F5EB9"/>
    <w:rsid w:val="009F76A5"/>
    <w:rsid w:val="00A01597"/>
    <w:rsid w:val="00A06052"/>
    <w:rsid w:val="00A22E4F"/>
    <w:rsid w:val="00A25B73"/>
    <w:rsid w:val="00A27657"/>
    <w:rsid w:val="00A2786B"/>
    <w:rsid w:val="00A27EA5"/>
    <w:rsid w:val="00A3604F"/>
    <w:rsid w:val="00A3627B"/>
    <w:rsid w:val="00A43EE5"/>
    <w:rsid w:val="00A57DB5"/>
    <w:rsid w:val="00A65610"/>
    <w:rsid w:val="00A70662"/>
    <w:rsid w:val="00A718B7"/>
    <w:rsid w:val="00A7532D"/>
    <w:rsid w:val="00A75D45"/>
    <w:rsid w:val="00A90584"/>
    <w:rsid w:val="00A92F9E"/>
    <w:rsid w:val="00A94FBA"/>
    <w:rsid w:val="00AA0173"/>
    <w:rsid w:val="00AA090C"/>
    <w:rsid w:val="00AA4D78"/>
    <w:rsid w:val="00AB29C9"/>
    <w:rsid w:val="00AB75DA"/>
    <w:rsid w:val="00AC08EE"/>
    <w:rsid w:val="00AC179E"/>
    <w:rsid w:val="00AC1A50"/>
    <w:rsid w:val="00AC6A2B"/>
    <w:rsid w:val="00AD047C"/>
    <w:rsid w:val="00AD266A"/>
    <w:rsid w:val="00AD729C"/>
    <w:rsid w:val="00AD7886"/>
    <w:rsid w:val="00AE03F3"/>
    <w:rsid w:val="00AE1C2B"/>
    <w:rsid w:val="00AE1EA2"/>
    <w:rsid w:val="00AE3397"/>
    <w:rsid w:val="00AE49CC"/>
    <w:rsid w:val="00AE5A44"/>
    <w:rsid w:val="00AE5F92"/>
    <w:rsid w:val="00AE6921"/>
    <w:rsid w:val="00AE6BAC"/>
    <w:rsid w:val="00AF2970"/>
    <w:rsid w:val="00AF3A1B"/>
    <w:rsid w:val="00B03648"/>
    <w:rsid w:val="00B05622"/>
    <w:rsid w:val="00B0584F"/>
    <w:rsid w:val="00B066EA"/>
    <w:rsid w:val="00B10944"/>
    <w:rsid w:val="00B27952"/>
    <w:rsid w:val="00B36950"/>
    <w:rsid w:val="00B4069C"/>
    <w:rsid w:val="00B427B4"/>
    <w:rsid w:val="00B43950"/>
    <w:rsid w:val="00B45BDD"/>
    <w:rsid w:val="00B53E1E"/>
    <w:rsid w:val="00B57C76"/>
    <w:rsid w:val="00B62953"/>
    <w:rsid w:val="00B66494"/>
    <w:rsid w:val="00B70A59"/>
    <w:rsid w:val="00B72318"/>
    <w:rsid w:val="00B730F1"/>
    <w:rsid w:val="00B73585"/>
    <w:rsid w:val="00B7423D"/>
    <w:rsid w:val="00B80215"/>
    <w:rsid w:val="00B81016"/>
    <w:rsid w:val="00B81D10"/>
    <w:rsid w:val="00B822CF"/>
    <w:rsid w:val="00B84E82"/>
    <w:rsid w:val="00B85545"/>
    <w:rsid w:val="00B97801"/>
    <w:rsid w:val="00BA57C5"/>
    <w:rsid w:val="00BA7691"/>
    <w:rsid w:val="00BB1BDD"/>
    <w:rsid w:val="00BB4247"/>
    <w:rsid w:val="00BB7BCB"/>
    <w:rsid w:val="00BC2D04"/>
    <w:rsid w:val="00BC549E"/>
    <w:rsid w:val="00BD60FE"/>
    <w:rsid w:val="00BD646C"/>
    <w:rsid w:val="00BD6A0A"/>
    <w:rsid w:val="00BD6DEB"/>
    <w:rsid w:val="00BE134B"/>
    <w:rsid w:val="00BE1C49"/>
    <w:rsid w:val="00BE202E"/>
    <w:rsid w:val="00BE2701"/>
    <w:rsid w:val="00BE28E5"/>
    <w:rsid w:val="00BE3548"/>
    <w:rsid w:val="00BE4402"/>
    <w:rsid w:val="00BE4D6C"/>
    <w:rsid w:val="00BE5B0A"/>
    <w:rsid w:val="00BF101F"/>
    <w:rsid w:val="00BF1AC0"/>
    <w:rsid w:val="00BF2E3F"/>
    <w:rsid w:val="00BF2FE3"/>
    <w:rsid w:val="00BF67A3"/>
    <w:rsid w:val="00C15024"/>
    <w:rsid w:val="00C1698A"/>
    <w:rsid w:val="00C20B8E"/>
    <w:rsid w:val="00C210F1"/>
    <w:rsid w:val="00C2170B"/>
    <w:rsid w:val="00C2397D"/>
    <w:rsid w:val="00C2490F"/>
    <w:rsid w:val="00C267C8"/>
    <w:rsid w:val="00C27ABC"/>
    <w:rsid w:val="00C323D0"/>
    <w:rsid w:val="00C32749"/>
    <w:rsid w:val="00C3626B"/>
    <w:rsid w:val="00C362A1"/>
    <w:rsid w:val="00C37CEE"/>
    <w:rsid w:val="00C4280D"/>
    <w:rsid w:val="00C461A8"/>
    <w:rsid w:val="00C46B1F"/>
    <w:rsid w:val="00C5385D"/>
    <w:rsid w:val="00C53B1D"/>
    <w:rsid w:val="00C56330"/>
    <w:rsid w:val="00C61E44"/>
    <w:rsid w:val="00C63B1D"/>
    <w:rsid w:val="00C64133"/>
    <w:rsid w:val="00C66415"/>
    <w:rsid w:val="00C66A4E"/>
    <w:rsid w:val="00C7692C"/>
    <w:rsid w:val="00C85C71"/>
    <w:rsid w:val="00C9252B"/>
    <w:rsid w:val="00C9299B"/>
    <w:rsid w:val="00C93484"/>
    <w:rsid w:val="00C94C1F"/>
    <w:rsid w:val="00C978C2"/>
    <w:rsid w:val="00CA0EFF"/>
    <w:rsid w:val="00CA1CDD"/>
    <w:rsid w:val="00CA3870"/>
    <w:rsid w:val="00CB0917"/>
    <w:rsid w:val="00CB2B00"/>
    <w:rsid w:val="00CB33B7"/>
    <w:rsid w:val="00CB34F3"/>
    <w:rsid w:val="00CC4D57"/>
    <w:rsid w:val="00CD6113"/>
    <w:rsid w:val="00CE0C61"/>
    <w:rsid w:val="00CE2C8E"/>
    <w:rsid w:val="00CE3952"/>
    <w:rsid w:val="00CE41C1"/>
    <w:rsid w:val="00CE6C4B"/>
    <w:rsid w:val="00D00E7D"/>
    <w:rsid w:val="00D02BB0"/>
    <w:rsid w:val="00D03BCA"/>
    <w:rsid w:val="00D05B3E"/>
    <w:rsid w:val="00D06394"/>
    <w:rsid w:val="00D06998"/>
    <w:rsid w:val="00D15034"/>
    <w:rsid w:val="00D20E5D"/>
    <w:rsid w:val="00D228EB"/>
    <w:rsid w:val="00D265E3"/>
    <w:rsid w:val="00D276CC"/>
    <w:rsid w:val="00D30E24"/>
    <w:rsid w:val="00D335A5"/>
    <w:rsid w:val="00D346FE"/>
    <w:rsid w:val="00D34F87"/>
    <w:rsid w:val="00D374A7"/>
    <w:rsid w:val="00D43238"/>
    <w:rsid w:val="00D45B19"/>
    <w:rsid w:val="00D47F68"/>
    <w:rsid w:val="00D50D53"/>
    <w:rsid w:val="00D51EC0"/>
    <w:rsid w:val="00D55EF2"/>
    <w:rsid w:val="00D5695F"/>
    <w:rsid w:val="00D60CF4"/>
    <w:rsid w:val="00D617AC"/>
    <w:rsid w:val="00D6470A"/>
    <w:rsid w:val="00D64D2A"/>
    <w:rsid w:val="00D654BA"/>
    <w:rsid w:val="00D70CCE"/>
    <w:rsid w:val="00D74384"/>
    <w:rsid w:val="00D75DA1"/>
    <w:rsid w:val="00D82720"/>
    <w:rsid w:val="00D85DA8"/>
    <w:rsid w:val="00D900BB"/>
    <w:rsid w:val="00DA2931"/>
    <w:rsid w:val="00DA2EB7"/>
    <w:rsid w:val="00DA518D"/>
    <w:rsid w:val="00DA682C"/>
    <w:rsid w:val="00DB17B5"/>
    <w:rsid w:val="00DB2EE6"/>
    <w:rsid w:val="00DB430A"/>
    <w:rsid w:val="00DC0F32"/>
    <w:rsid w:val="00DC27A3"/>
    <w:rsid w:val="00DD1556"/>
    <w:rsid w:val="00DD2CCC"/>
    <w:rsid w:val="00DD2E6E"/>
    <w:rsid w:val="00DD38EE"/>
    <w:rsid w:val="00DD4F35"/>
    <w:rsid w:val="00DE1A0F"/>
    <w:rsid w:val="00DE3456"/>
    <w:rsid w:val="00E050ED"/>
    <w:rsid w:val="00E05E78"/>
    <w:rsid w:val="00E100D3"/>
    <w:rsid w:val="00E11975"/>
    <w:rsid w:val="00E14B47"/>
    <w:rsid w:val="00E173A0"/>
    <w:rsid w:val="00E251C0"/>
    <w:rsid w:val="00E266F1"/>
    <w:rsid w:val="00E30889"/>
    <w:rsid w:val="00E30B43"/>
    <w:rsid w:val="00E419B6"/>
    <w:rsid w:val="00E44697"/>
    <w:rsid w:val="00E45B1E"/>
    <w:rsid w:val="00E528DD"/>
    <w:rsid w:val="00E57379"/>
    <w:rsid w:val="00E620EB"/>
    <w:rsid w:val="00E62671"/>
    <w:rsid w:val="00E650C6"/>
    <w:rsid w:val="00E6673B"/>
    <w:rsid w:val="00E67D06"/>
    <w:rsid w:val="00E67D4A"/>
    <w:rsid w:val="00E67E03"/>
    <w:rsid w:val="00E7308B"/>
    <w:rsid w:val="00E75551"/>
    <w:rsid w:val="00E76A2D"/>
    <w:rsid w:val="00E826B7"/>
    <w:rsid w:val="00E84FAC"/>
    <w:rsid w:val="00E93431"/>
    <w:rsid w:val="00E949CE"/>
    <w:rsid w:val="00E96038"/>
    <w:rsid w:val="00EA012C"/>
    <w:rsid w:val="00EA274A"/>
    <w:rsid w:val="00EA2E35"/>
    <w:rsid w:val="00EA54EB"/>
    <w:rsid w:val="00EA7F80"/>
    <w:rsid w:val="00EB2179"/>
    <w:rsid w:val="00EB4355"/>
    <w:rsid w:val="00EB7DCD"/>
    <w:rsid w:val="00EC02DA"/>
    <w:rsid w:val="00EC0945"/>
    <w:rsid w:val="00EC13BC"/>
    <w:rsid w:val="00EC35EA"/>
    <w:rsid w:val="00EC4F75"/>
    <w:rsid w:val="00EC6F98"/>
    <w:rsid w:val="00EC7F0A"/>
    <w:rsid w:val="00ED1142"/>
    <w:rsid w:val="00ED16A4"/>
    <w:rsid w:val="00EE1C3E"/>
    <w:rsid w:val="00EE4E21"/>
    <w:rsid w:val="00EE50E9"/>
    <w:rsid w:val="00EE53BA"/>
    <w:rsid w:val="00EE6DA6"/>
    <w:rsid w:val="00EF02D6"/>
    <w:rsid w:val="00EF2001"/>
    <w:rsid w:val="00EF2173"/>
    <w:rsid w:val="00EF438C"/>
    <w:rsid w:val="00F12004"/>
    <w:rsid w:val="00F25235"/>
    <w:rsid w:val="00F262DE"/>
    <w:rsid w:val="00F26C65"/>
    <w:rsid w:val="00F271A1"/>
    <w:rsid w:val="00F3002F"/>
    <w:rsid w:val="00F3536E"/>
    <w:rsid w:val="00F36D42"/>
    <w:rsid w:val="00F36F0A"/>
    <w:rsid w:val="00F40EEF"/>
    <w:rsid w:val="00F5003A"/>
    <w:rsid w:val="00F54EFD"/>
    <w:rsid w:val="00F54F4C"/>
    <w:rsid w:val="00F55574"/>
    <w:rsid w:val="00F5596B"/>
    <w:rsid w:val="00F56BEF"/>
    <w:rsid w:val="00F60F4A"/>
    <w:rsid w:val="00F60FD7"/>
    <w:rsid w:val="00F63618"/>
    <w:rsid w:val="00F64FDB"/>
    <w:rsid w:val="00F731DE"/>
    <w:rsid w:val="00F734ED"/>
    <w:rsid w:val="00F747E3"/>
    <w:rsid w:val="00F75889"/>
    <w:rsid w:val="00F769CA"/>
    <w:rsid w:val="00F7752C"/>
    <w:rsid w:val="00F80079"/>
    <w:rsid w:val="00F8287C"/>
    <w:rsid w:val="00F85A6C"/>
    <w:rsid w:val="00F86DCB"/>
    <w:rsid w:val="00F90719"/>
    <w:rsid w:val="00FA0D5B"/>
    <w:rsid w:val="00FA2314"/>
    <w:rsid w:val="00FA3187"/>
    <w:rsid w:val="00FA32D6"/>
    <w:rsid w:val="00FA4467"/>
    <w:rsid w:val="00FA5A3C"/>
    <w:rsid w:val="00FA6908"/>
    <w:rsid w:val="00FA709E"/>
    <w:rsid w:val="00FB1737"/>
    <w:rsid w:val="00FB4357"/>
    <w:rsid w:val="00FB53CD"/>
    <w:rsid w:val="00FB5BB0"/>
    <w:rsid w:val="00FB7844"/>
    <w:rsid w:val="00FC163D"/>
    <w:rsid w:val="00FC7650"/>
    <w:rsid w:val="00FD45BA"/>
    <w:rsid w:val="00FD6948"/>
    <w:rsid w:val="00FE0853"/>
    <w:rsid w:val="00FE674F"/>
    <w:rsid w:val="00FE6FC4"/>
    <w:rsid w:val="00FF0439"/>
    <w:rsid w:val="00FF2DD2"/>
    <w:rsid w:val="00FF4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table" w:styleId="TableGrid">
    <w:name w:val="Table Grid"/>
    <w:basedOn w:val="TableNormal"/>
    <w:uiPriority w:val="59"/>
    <w:rsid w:val="004009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aliases w:val="fr,o,Style 6,Style 20,Appel note de bas de p,Style 8,Style 7,Style 3,Style 17,Style 19"/>
    <w:basedOn w:val="DefaultParagraphFont"/>
    <w:uiPriority w:val="99"/>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1D180F"/>
    <w:rPr>
      <w:rFonts w:ascii="Tahoma" w:hAnsi="Tahoma" w:cs="Tahoma"/>
      <w:sz w:val="16"/>
      <w:szCs w:val="16"/>
    </w:rPr>
  </w:style>
  <w:style w:type="character" w:customStyle="1" w:styleId="BalloonTextChar">
    <w:name w:val="Balloon Text Char"/>
    <w:basedOn w:val="DefaultParagraphFont"/>
    <w:link w:val="BalloonText"/>
    <w:rsid w:val="001D180F"/>
    <w:rPr>
      <w:rFonts w:ascii="Tahoma" w:hAnsi="Tahoma" w:cs="Tahoma"/>
      <w:color w:val="0000FF"/>
      <w:sz w:val="16"/>
      <w:szCs w:val="16"/>
    </w:rPr>
  </w:style>
  <w:style w:type="table" w:styleId="TableGrid">
    <w:name w:val="Table Grid"/>
    <w:basedOn w:val="TableNormal"/>
    <w:uiPriority w:val="59"/>
    <w:rsid w:val="004009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164889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puc.state.pa.us/telecom/docs/TRS_Sample_Language.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puc.state.pa.us/telecom/docs/911_Sample_Language.doc" TargetMode="External"/><Relationship Id="rId2" Type="http://schemas.openxmlformats.org/officeDocument/2006/relationships/numbering" Target="numbering.xml"/><Relationship Id="rId16" Type="http://schemas.openxmlformats.org/officeDocument/2006/relationships/hyperlink" Target="http://www.puc.state.pa.us/telecom/docs/Caller_ID_Sample_Language.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telecom/docs/Reporting_Requirements.docx" TargetMode="External"/><Relationship Id="rId5" Type="http://schemas.openxmlformats.org/officeDocument/2006/relationships/settings" Target="settings.xml"/><Relationship Id="rId15" Type="http://schemas.openxmlformats.org/officeDocument/2006/relationships/hyperlink" Target="http://www.puc.state.pa.us/telecom/docs/Toll_Presub_Sample_Language.doc" TargetMode="External"/><Relationship Id="rId10" Type="http://schemas.openxmlformats.org/officeDocument/2006/relationships/hyperlink" Target="mailto:ksampson@nep.net" TargetMode="External"/><Relationship Id="rId19" Type="http://schemas.openxmlformats.org/officeDocument/2006/relationships/hyperlink" Target="http://www.puc.state.pa.us/telecom/docs/Toll_Presub_Sample_Language.doc" TargetMode="External"/><Relationship Id="rId4" Type="http://schemas.microsoft.com/office/2007/relationships/stylesWithEffects" Target="stylesWithEffects.xml"/><Relationship Id="rId9" Type="http://schemas.openxmlformats.org/officeDocument/2006/relationships/hyperlink" Target="mailto:rtrusky@nep.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0837-F170-46AA-9F27-884267A1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26106</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Tuzinski, Janet</dc:creator>
  <cp:lastModifiedBy>Wagner, Nathan R</cp:lastModifiedBy>
  <cp:revision>19</cp:revision>
  <cp:lastPrinted>2016-09-01T11:39:00Z</cp:lastPrinted>
  <dcterms:created xsi:type="dcterms:W3CDTF">2016-08-22T12:59:00Z</dcterms:created>
  <dcterms:modified xsi:type="dcterms:W3CDTF">2016-09-01T11:39:00Z</dcterms:modified>
</cp:coreProperties>
</file>