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330" w:rsidRPr="00E84A3B" w:rsidRDefault="00A01330" w:rsidP="00C81100">
      <w:pPr>
        <w:jc w:val="center"/>
        <w:rPr>
          <w:b/>
          <w:sz w:val="24"/>
          <w:szCs w:val="24"/>
        </w:rPr>
      </w:pPr>
      <w:r w:rsidRPr="00E84A3B">
        <w:rPr>
          <w:b/>
          <w:sz w:val="24"/>
          <w:szCs w:val="24"/>
        </w:rPr>
        <w:t>BEFORE THE</w:t>
      </w:r>
    </w:p>
    <w:p w:rsidR="00A01330" w:rsidRPr="00E84A3B" w:rsidRDefault="00A01330" w:rsidP="00C81100">
      <w:pPr>
        <w:jc w:val="center"/>
        <w:rPr>
          <w:b/>
          <w:sz w:val="24"/>
          <w:szCs w:val="24"/>
        </w:rPr>
      </w:pPr>
      <w:r w:rsidRPr="00E84A3B">
        <w:rPr>
          <w:b/>
          <w:sz w:val="24"/>
          <w:szCs w:val="24"/>
        </w:rPr>
        <w:t>PENNSYLVANIA PUBLIC UTILITY COMMISSION</w:t>
      </w:r>
    </w:p>
    <w:p w:rsidR="00A01330" w:rsidRPr="00E84A3B" w:rsidRDefault="00A01330" w:rsidP="00694085">
      <w:pPr>
        <w:jc w:val="center"/>
        <w:rPr>
          <w:sz w:val="24"/>
          <w:szCs w:val="24"/>
        </w:rPr>
      </w:pPr>
    </w:p>
    <w:p w:rsidR="00A01330" w:rsidRPr="00E84A3B" w:rsidRDefault="00A01330" w:rsidP="00C81100">
      <w:pPr>
        <w:jc w:val="center"/>
        <w:rPr>
          <w:sz w:val="24"/>
          <w:szCs w:val="24"/>
        </w:rPr>
      </w:pPr>
    </w:p>
    <w:p w:rsidR="008B6E2D" w:rsidRPr="00E84A3B" w:rsidRDefault="008B6E2D" w:rsidP="008B6E2D">
      <w:pPr>
        <w:tabs>
          <w:tab w:val="left" w:pos="-720"/>
        </w:tabs>
        <w:suppressAutoHyphens/>
        <w:ind w:firstLine="1440"/>
        <w:rPr>
          <w:spacing w:val="-3"/>
          <w:sz w:val="24"/>
          <w:szCs w:val="24"/>
        </w:rPr>
      </w:pPr>
    </w:p>
    <w:p w:rsidR="001B371B" w:rsidRPr="00A44E7C" w:rsidRDefault="00D744A8" w:rsidP="001B371B">
      <w:pPr>
        <w:pStyle w:val="Style"/>
        <w:rPr>
          <w:bCs/>
          <w:color w:val="000000"/>
        </w:rPr>
      </w:pPr>
      <w:r>
        <w:rPr>
          <w:bCs/>
          <w:color w:val="000000"/>
        </w:rPr>
        <w:t>Arlene M. Davidson</w:t>
      </w:r>
      <w:r w:rsidR="001D5384">
        <w:rPr>
          <w:bCs/>
          <w:color w:val="000000"/>
        </w:rPr>
        <w:tab/>
      </w:r>
      <w:r w:rsidR="001B371B">
        <w:rPr>
          <w:bCs/>
          <w:color w:val="000000"/>
        </w:rPr>
        <w:tab/>
      </w:r>
      <w:r w:rsidR="001B371B">
        <w:rPr>
          <w:bCs/>
          <w:color w:val="000000"/>
        </w:rPr>
        <w:tab/>
      </w:r>
      <w:r w:rsidR="001B371B" w:rsidRPr="00A44E7C">
        <w:rPr>
          <w:bCs/>
          <w:color w:val="000000"/>
        </w:rPr>
        <w:tab/>
      </w:r>
      <w:r w:rsidR="001B371B" w:rsidRPr="00A44E7C">
        <w:rPr>
          <w:bCs/>
          <w:color w:val="000000"/>
        </w:rPr>
        <w:tab/>
        <w:t>:</w:t>
      </w:r>
    </w:p>
    <w:p w:rsidR="001B371B" w:rsidRPr="00A44E7C" w:rsidRDefault="001B371B" w:rsidP="001B371B">
      <w:pPr>
        <w:pStyle w:val="Style"/>
        <w:rPr>
          <w:bCs/>
          <w:color w:val="000000"/>
        </w:rPr>
      </w:pP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  <w:t>:</w:t>
      </w:r>
    </w:p>
    <w:p w:rsidR="001B371B" w:rsidRPr="00A44E7C" w:rsidRDefault="001B371B" w:rsidP="001B371B">
      <w:pPr>
        <w:pStyle w:val="Style"/>
        <w:rPr>
          <w:bCs/>
          <w:color w:val="000000"/>
        </w:rPr>
      </w:pPr>
      <w:r w:rsidRPr="00A44E7C">
        <w:rPr>
          <w:bCs/>
          <w:color w:val="000000"/>
        </w:rPr>
        <w:tab/>
        <w:t>v.</w:t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  <w:t>:</w:t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="006E5BB5">
        <w:rPr>
          <w:bCs/>
          <w:color w:val="000000"/>
        </w:rPr>
        <w:tab/>
      </w:r>
      <w:r>
        <w:rPr>
          <w:bCs/>
          <w:color w:val="000000"/>
        </w:rPr>
        <w:t>C-</w:t>
      </w:r>
      <w:r w:rsidR="00D744A8">
        <w:rPr>
          <w:bCs/>
          <w:color w:val="000000"/>
        </w:rPr>
        <w:t>2016-2551560</w:t>
      </w:r>
    </w:p>
    <w:p w:rsidR="001B371B" w:rsidRPr="00A44E7C" w:rsidRDefault="001B371B" w:rsidP="001B371B">
      <w:pPr>
        <w:pStyle w:val="Style"/>
        <w:rPr>
          <w:bCs/>
          <w:color w:val="000000"/>
        </w:rPr>
      </w:pP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</w:r>
      <w:r w:rsidRPr="00A44E7C">
        <w:rPr>
          <w:bCs/>
          <w:color w:val="000000"/>
        </w:rPr>
        <w:tab/>
        <w:t>:</w:t>
      </w:r>
    </w:p>
    <w:p w:rsidR="001B371B" w:rsidRPr="00A44E7C" w:rsidRDefault="00D744A8" w:rsidP="001B371B">
      <w:pPr>
        <w:pStyle w:val="Style"/>
        <w:rPr>
          <w:bCs/>
          <w:color w:val="000000"/>
        </w:rPr>
      </w:pPr>
      <w:r>
        <w:rPr>
          <w:bCs/>
          <w:color w:val="000000"/>
        </w:rPr>
        <w:t>Donald Elwood Dorr t/a</w:t>
      </w:r>
      <w:r>
        <w:rPr>
          <w:bCs/>
          <w:color w:val="000000"/>
        </w:rPr>
        <w:tab/>
      </w:r>
      <w:r w:rsidR="001B371B">
        <w:rPr>
          <w:bCs/>
          <w:color w:val="000000"/>
        </w:rPr>
        <w:tab/>
      </w:r>
      <w:r w:rsidR="001B371B">
        <w:rPr>
          <w:bCs/>
          <w:color w:val="000000"/>
        </w:rPr>
        <w:tab/>
      </w:r>
      <w:r w:rsidR="001B371B">
        <w:rPr>
          <w:bCs/>
          <w:color w:val="000000"/>
        </w:rPr>
        <w:tab/>
      </w:r>
      <w:r w:rsidR="001B371B" w:rsidRPr="00A44E7C">
        <w:rPr>
          <w:bCs/>
          <w:color w:val="000000"/>
        </w:rPr>
        <w:t>:</w:t>
      </w:r>
    </w:p>
    <w:p w:rsidR="008B6E2D" w:rsidRPr="00E84A3B" w:rsidRDefault="00D744A8" w:rsidP="00694085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Wilkinsburg Moving Exchange</w:t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:</w:t>
      </w:r>
    </w:p>
    <w:p w:rsidR="00E07156" w:rsidRPr="00E84A3B" w:rsidRDefault="00E07156" w:rsidP="00E07156">
      <w:pPr>
        <w:tabs>
          <w:tab w:val="left" w:pos="-720"/>
          <w:tab w:val="left" w:pos="5040"/>
        </w:tabs>
        <w:suppressAutoHyphens/>
        <w:jc w:val="both"/>
        <w:rPr>
          <w:spacing w:val="-3"/>
          <w:sz w:val="24"/>
          <w:szCs w:val="24"/>
        </w:rPr>
      </w:pPr>
    </w:p>
    <w:p w:rsidR="001606E7" w:rsidRDefault="001606E7" w:rsidP="00E07156">
      <w:pPr>
        <w:tabs>
          <w:tab w:val="center" w:pos="4680"/>
        </w:tabs>
        <w:suppressAutoHyphens/>
        <w:jc w:val="center"/>
        <w:rPr>
          <w:b/>
          <w:bCs/>
          <w:spacing w:val="-3"/>
          <w:sz w:val="24"/>
          <w:szCs w:val="24"/>
          <w:u w:val="single"/>
        </w:rPr>
      </w:pPr>
    </w:p>
    <w:p w:rsidR="001606E7" w:rsidRDefault="001606E7" w:rsidP="00E07156">
      <w:pPr>
        <w:tabs>
          <w:tab w:val="center" w:pos="4680"/>
        </w:tabs>
        <w:suppressAutoHyphens/>
        <w:jc w:val="center"/>
        <w:rPr>
          <w:b/>
          <w:bCs/>
          <w:spacing w:val="-3"/>
          <w:sz w:val="24"/>
          <w:szCs w:val="24"/>
          <w:u w:val="single"/>
        </w:rPr>
      </w:pPr>
    </w:p>
    <w:p w:rsidR="00E07156" w:rsidRPr="00E84A3B" w:rsidRDefault="00E07156" w:rsidP="00E07156">
      <w:pPr>
        <w:tabs>
          <w:tab w:val="center" w:pos="4680"/>
        </w:tabs>
        <w:suppressAutoHyphens/>
        <w:jc w:val="center"/>
        <w:rPr>
          <w:b/>
          <w:bCs/>
          <w:spacing w:val="-3"/>
          <w:sz w:val="24"/>
          <w:szCs w:val="24"/>
        </w:rPr>
      </w:pPr>
      <w:r w:rsidRPr="00E84A3B">
        <w:rPr>
          <w:b/>
          <w:bCs/>
          <w:spacing w:val="-3"/>
          <w:sz w:val="24"/>
          <w:szCs w:val="24"/>
          <w:u w:val="single"/>
        </w:rPr>
        <w:t>INITIAL DECISION</w:t>
      </w:r>
    </w:p>
    <w:p w:rsidR="00E07156" w:rsidRPr="00E84A3B" w:rsidRDefault="00E07156" w:rsidP="00694085">
      <w:pPr>
        <w:jc w:val="center"/>
        <w:rPr>
          <w:sz w:val="24"/>
          <w:szCs w:val="24"/>
        </w:rPr>
      </w:pPr>
    </w:p>
    <w:p w:rsidR="00E07156" w:rsidRPr="00E84A3B" w:rsidRDefault="00E07156" w:rsidP="00E07156">
      <w:pPr>
        <w:jc w:val="center"/>
        <w:rPr>
          <w:sz w:val="24"/>
          <w:szCs w:val="24"/>
        </w:rPr>
      </w:pPr>
    </w:p>
    <w:p w:rsidR="00E07156" w:rsidRPr="00E84A3B" w:rsidRDefault="00E07156" w:rsidP="00E07156">
      <w:pPr>
        <w:jc w:val="center"/>
        <w:rPr>
          <w:sz w:val="24"/>
          <w:szCs w:val="24"/>
        </w:rPr>
      </w:pPr>
      <w:r w:rsidRPr="00E84A3B">
        <w:rPr>
          <w:sz w:val="24"/>
          <w:szCs w:val="24"/>
        </w:rPr>
        <w:t>Before</w:t>
      </w:r>
    </w:p>
    <w:p w:rsidR="00E07156" w:rsidRPr="00E84A3B" w:rsidRDefault="009059FC" w:rsidP="00E07156">
      <w:pPr>
        <w:jc w:val="center"/>
        <w:rPr>
          <w:sz w:val="24"/>
          <w:szCs w:val="24"/>
        </w:rPr>
      </w:pPr>
      <w:r>
        <w:rPr>
          <w:sz w:val="24"/>
          <w:szCs w:val="24"/>
        </w:rPr>
        <w:t>Mary D. Long</w:t>
      </w:r>
    </w:p>
    <w:p w:rsidR="00E07156" w:rsidRPr="00E84A3B" w:rsidRDefault="00E07156" w:rsidP="00E07156">
      <w:pPr>
        <w:jc w:val="center"/>
        <w:rPr>
          <w:sz w:val="24"/>
          <w:szCs w:val="24"/>
        </w:rPr>
      </w:pPr>
      <w:r w:rsidRPr="00E84A3B">
        <w:rPr>
          <w:sz w:val="24"/>
          <w:szCs w:val="24"/>
        </w:rPr>
        <w:t>Administrative Law Judge</w:t>
      </w:r>
    </w:p>
    <w:p w:rsidR="00E07156" w:rsidRPr="00E84A3B" w:rsidRDefault="00E07156" w:rsidP="00694085">
      <w:pPr>
        <w:jc w:val="center"/>
        <w:rPr>
          <w:sz w:val="24"/>
          <w:szCs w:val="24"/>
        </w:rPr>
      </w:pPr>
    </w:p>
    <w:p w:rsidR="00E07156" w:rsidRPr="00E84A3B" w:rsidRDefault="00E07156" w:rsidP="00E84A3B">
      <w:pPr>
        <w:rPr>
          <w:sz w:val="24"/>
          <w:szCs w:val="24"/>
        </w:rPr>
      </w:pPr>
    </w:p>
    <w:p w:rsidR="007730F6" w:rsidRPr="00E84A3B" w:rsidRDefault="007730F6" w:rsidP="00694085">
      <w:pPr>
        <w:keepNext/>
        <w:jc w:val="center"/>
        <w:outlineLvl w:val="0"/>
        <w:rPr>
          <w:sz w:val="24"/>
          <w:szCs w:val="24"/>
          <w:u w:val="single"/>
        </w:rPr>
      </w:pPr>
      <w:r w:rsidRPr="00E84A3B">
        <w:rPr>
          <w:sz w:val="24"/>
          <w:szCs w:val="24"/>
          <w:u w:val="single"/>
        </w:rPr>
        <w:t>INTRODUCTION</w:t>
      </w:r>
    </w:p>
    <w:p w:rsidR="007730F6" w:rsidRPr="00E84A3B" w:rsidRDefault="007730F6" w:rsidP="00694085">
      <w:pPr>
        <w:keepNext/>
        <w:ind w:firstLine="1440"/>
        <w:outlineLvl w:val="0"/>
        <w:rPr>
          <w:sz w:val="24"/>
          <w:szCs w:val="24"/>
        </w:rPr>
      </w:pPr>
    </w:p>
    <w:p w:rsidR="00694085" w:rsidRPr="00E84A3B" w:rsidRDefault="00694085" w:rsidP="00694085">
      <w:pPr>
        <w:keepNext/>
        <w:ind w:firstLine="1440"/>
        <w:outlineLvl w:val="0"/>
        <w:rPr>
          <w:sz w:val="24"/>
          <w:szCs w:val="24"/>
        </w:rPr>
      </w:pPr>
    </w:p>
    <w:p w:rsidR="007730F6" w:rsidRPr="00E84A3B" w:rsidRDefault="00D62DE5" w:rsidP="00D02E59">
      <w:pPr>
        <w:keepNext/>
        <w:spacing w:line="360" w:lineRule="auto"/>
        <w:ind w:firstLine="144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This decision grants </w:t>
      </w:r>
      <w:r w:rsidR="009E6891">
        <w:rPr>
          <w:sz w:val="24"/>
          <w:szCs w:val="24"/>
        </w:rPr>
        <w:t xml:space="preserve">a </w:t>
      </w:r>
      <w:r w:rsidR="009059FC">
        <w:rPr>
          <w:sz w:val="24"/>
          <w:szCs w:val="24"/>
        </w:rPr>
        <w:t>petition to withdraw a complaint</w:t>
      </w:r>
      <w:r w:rsidR="00A6709F" w:rsidRPr="00E84A3B">
        <w:rPr>
          <w:sz w:val="24"/>
          <w:szCs w:val="24"/>
        </w:rPr>
        <w:t xml:space="preserve"> </w:t>
      </w:r>
      <w:r w:rsidR="0065488C" w:rsidRPr="00E84A3B">
        <w:rPr>
          <w:sz w:val="24"/>
          <w:szCs w:val="24"/>
        </w:rPr>
        <w:t>because</w:t>
      </w:r>
      <w:r w:rsidR="009059FC">
        <w:rPr>
          <w:sz w:val="24"/>
          <w:szCs w:val="24"/>
        </w:rPr>
        <w:t xml:space="preserve"> there was no objection to the petition and granting the p</w:t>
      </w:r>
      <w:r w:rsidR="0065488C" w:rsidRPr="00E84A3B">
        <w:rPr>
          <w:sz w:val="24"/>
          <w:szCs w:val="24"/>
        </w:rPr>
        <w:t>etition is in the public interest.</w:t>
      </w:r>
    </w:p>
    <w:p w:rsidR="009E0EE7" w:rsidRPr="00E84A3B" w:rsidRDefault="009E0EE7" w:rsidP="00D02E59">
      <w:pPr>
        <w:keepNext/>
        <w:spacing w:line="360" w:lineRule="auto"/>
        <w:outlineLvl w:val="0"/>
        <w:rPr>
          <w:sz w:val="24"/>
          <w:szCs w:val="24"/>
        </w:rPr>
      </w:pPr>
    </w:p>
    <w:p w:rsidR="00E07156" w:rsidRPr="00E84A3B" w:rsidRDefault="00E07156" w:rsidP="00D02E59">
      <w:pPr>
        <w:keepNext/>
        <w:spacing w:line="360" w:lineRule="auto"/>
        <w:jc w:val="center"/>
        <w:outlineLvl w:val="0"/>
        <w:rPr>
          <w:sz w:val="24"/>
          <w:szCs w:val="24"/>
          <w:u w:val="single"/>
        </w:rPr>
      </w:pPr>
      <w:r w:rsidRPr="00E84A3B">
        <w:rPr>
          <w:sz w:val="24"/>
          <w:szCs w:val="24"/>
          <w:u w:val="single"/>
        </w:rPr>
        <w:t>HISTORY OF THE PROCEEDING</w:t>
      </w:r>
    </w:p>
    <w:p w:rsidR="00405714" w:rsidRPr="00E84A3B" w:rsidRDefault="00405714" w:rsidP="00D02E59">
      <w:pPr>
        <w:spacing w:line="360" w:lineRule="auto"/>
        <w:jc w:val="center"/>
        <w:rPr>
          <w:sz w:val="24"/>
          <w:szCs w:val="24"/>
        </w:rPr>
      </w:pPr>
    </w:p>
    <w:p w:rsidR="00435DE4" w:rsidRDefault="00FD6DB0" w:rsidP="006E5BB5">
      <w:pPr>
        <w:pStyle w:val="Style"/>
        <w:spacing w:line="360" w:lineRule="auto"/>
        <w:ind w:firstLine="1440"/>
        <w:rPr>
          <w:bCs/>
          <w:color w:val="000000"/>
        </w:rPr>
      </w:pPr>
      <w:r>
        <w:rPr>
          <w:bCs/>
          <w:color w:val="000000"/>
        </w:rPr>
        <w:t>On May 31, 2016, Arlene M. Davidson (Complainant) filed a formal complaint against Donald Elwood Dorr t/a Wilkinsburg Moving Exchange (Respondent), alleging that a lamp had been damaged during a move on November 2, 2015.  On June 22, 2016, a representative of the Respondent sent a letter stating that a check had been sent to the Complainant on June 20, 2016, to settle the claim of damage to the lamp.</w:t>
      </w:r>
      <w:r w:rsidR="009E6891">
        <w:rPr>
          <w:bCs/>
          <w:color w:val="000000"/>
        </w:rPr>
        <w:t xml:space="preserve"> </w:t>
      </w:r>
    </w:p>
    <w:p w:rsidR="009E6891" w:rsidRDefault="009E6891" w:rsidP="006E5BB5">
      <w:pPr>
        <w:pStyle w:val="Style"/>
        <w:spacing w:line="360" w:lineRule="auto"/>
        <w:ind w:firstLine="1440"/>
        <w:rPr>
          <w:bCs/>
          <w:color w:val="000000"/>
        </w:rPr>
      </w:pPr>
    </w:p>
    <w:p w:rsidR="00FD6DB0" w:rsidRDefault="00FD6DB0" w:rsidP="006E5BB5">
      <w:pPr>
        <w:pStyle w:val="Style"/>
        <w:spacing w:line="360" w:lineRule="auto"/>
        <w:ind w:firstLine="1440"/>
        <w:rPr>
          <w:bCs/>
          <w:color w:val="000000"/>
        </w:rPr>
      </w:pPr>
      <w:r>
        <w:rPr>
          <w:bCs/>
          <w:color w:val="000000"/>
        </w:rPr>
        <w:t xml:space="preserve">By hearing notice dated August 2, </w:t>
      </w:r>
      <w:proofErr w:type="gramStart"/>
      <w:r>
        <w:rPr>
          <w:bCs/>
          <w:color w:val="000000"/>
        </w:rPr>
        <w:t>2016,</w:t>
      </w:r>
      <w:proofErr w:type="gramEnd"/>
      <w:r>
        <w:rPr>
          <w:bCs/>
          <w:color w:val="000000"/>
        </w:rPr>
        <w:t xml:space="preserve"> this matter was assigned to me and scheduled for a telephonic hearing on September 27, 2016.  A prehearing order was issued on August 3, 2016.</w:t>
      </w:r>
    </w:p>
    <w:p w:rsidR="00FD6DB0" w:rsidRDefault="00FD6DB0" w:rsidP="006E5BB5">
      <w:pPr>
        <w:pStyle w:val="Style"/>
        <w:spacing w:line="360" w:lineRule="auto"/>
        <w:ind w:firstLine="1440"/>
        <w:rPr>
          <w:bCs/>
          <w:color w:val="000000"/>
        </w:rPr>
      </w:pPr>
      <w:r>
        <w:rPr>
          <w:bCs/>
          <w:color w:val="000000"/>
        </w:rPr>
        <w:lastRenderedPageBreak/>
        <w:t>On August 11, 2016, I received a letter from the Complainant stating that she had received the check from the Respondent and therefore she was satisfied and no longer required a hearing.</w:t>
      </w:r>
    </w:p>
    <w:p w:rsidR="00E91C66" w:rsidRDefault="00E91C66" w:rsidP="006E5BB5">
      <w:pPr>
        <w:spacing w:line="360" w:lineRule="auto"/>
        <w:jc w:val="center"/>
        <w:rPr>
          <w:sz w:val="24"/>
          <w:szCs w:val="24"/>
          <w:u w:val="single"/>
        </w:rPr>
      </w:pPr>
    </w:p>
    <w:p w:rsidR="007A1645" w:rsidRPr="00E84A3B" w:rsidRDefault="007A1645" w:rsidP="006E5BB5">
      <w:pPr>
        <w:spacing w:line="360" w:lineRule="auto"/>
        <w:jc w:val="center"/>
        <w:rPr>
          <w:sz w:val="24"/>
          <w:szCs w:val="24"/>
        </w:rPr>
      </w:pPr>
      <w:r w:rsidRPr="00E84A3B">
        <w:rPr>
          <w:sz w:val="24"/>
          <w:szCs w:val="24"/>
          <w:u w:val="single"/>
        </w:rPr>
        <w:t>FINDINGS OF FACT</w:t>
      </w:r>
    </w:p>
    <w:p w:rsidR="007A1645" w:rsidRPr="00E84A3B" w:rsidRDefault="007A1645" w:rsidP="006E5BB5">
      <w:pPr>
        <w:spacing w:line="360" w:lineRule="auto"/>
        <w:ind w:firstLine="1440"/>
        <w:rPr>
          <w:sz w:val="24"/>
          <w:szCs w:val="24"/>
        </w:rPr>
      </w:pPr>
    </w:p>
    <w:p w:rsidR="0052583D" w:rsidRPr="00E84A3B" w:rsidRDefault="007A1645" w:rsidP="006E5BB5">
      <w:pPr>
        <w:pStyle w:val="ListParagraph"/>
        <w:numPr>
          <w:ilvl w:val="0"/>
          <w:numId w:val="8"/>
        </w:numPr>
        <w:spacing w:line="360" w:lineRule="auto"/>
        <w:ind w:left="0" w:firstLine="1440"/>
        <w:contextualSpacing/>
        <w:rPr>
          <w:sz w:val="24"/>
          <w:szCs w:val="24"/>
        </w:rPr>
      </w:pPr>
      <w:r w:rsidRPr="00E84A3B">
        <w:rPr>
          <w:sz w:val="24"/>
          <w:szCs w:val="24"/>
        </w:rPr>
        <w:t>The</w:t>
      </w:r>
      <w:r w:rsidR="0052583D" w:rsidRPr="00E84A3B">
        <w:rPr>
          <w:sz w:val="24"/>
          <w:szCs w:val="24"/>
        </w:rPr>
        <w:t xml:space="preserve"> </w:t>
      </w:r>
      <w:r w:rsidR="00FD6DB0">
        <w:rPr>
          <w:sz w:val="24"/>
          <w:szCs w:val="24"/>
        </w:rPr>
        <w:t>Complainant is Arlene M. Davidson.</w:t>
      </w:r>
    </w:p>
    <w:p w:rsidR="0052583D" w:rsidRPr="00E84A3B" w:rsidRDefault="0052583D" w:rsidP="006E5BB5">
      <w:pPr>
        <w:pStyle w:val="ListParagraph"/>
        <w:spacing w:line="360" w:lineRule="auto"/>
        <w:ind w:left="1440"/>
        <w:contextualSpacing/>
        <w:rPr>
          <w:sz w:val="24"/>
          <w:szCs w:val="24"/>
        </w:rPr>
      </w:pPr>
    </w:p>
    <w:p w:rsidR="0052583D" w:rsidRPr="00E84A3B" w:rsidRDefault="0052583D" w:rsidP="006E5BB5">
      <w:pPr>
        <w:pStyle w:val="ListParagraph"/>
        <w:numPr>
          <w:ilvl w:val="0"/>
          <w:numId w:val="8"/>
        </w:numPr>
        <w:spacing w:line="360" w:lineRule="auto"/>
        <w:ind w:left="0" w:firstLine="1440"/>
        <w:contextualSpacing/>
        <w:rPr>
          <w:sz w:val="24"/>
          <w:szCs w:val="24"/>
        </w:rPr>
      </w:pPr>
      <w:r w:rsidRPr="00E84A3B">
        <w:rPr>
          <w:sz w:val="24"/>
          <w:szCs w:val="24"/>
        </w:rPr>
        <w:t xml:space="preserve">The Respondent in this case is </w:t>
      </w:r>
      <w:r w:rsidR="00FD6DB0">
        <w:rPr>
          <w:sz w:val="24"/>
          <w:szCs w:val="24"/>
        </w:rPr>
        <w:t>Donald Elwood Dorr t/a Wilkinsburg Moving Exchange</w:t>
      </w:r>
      <w:r w:rsidRPr="00E84A3B">
        <w:rPr>
          <w:sz w:val="24"/>
          <w:szCs w:val="24"/>
        </w:rPr>
        <w:t>.</w:t>
      </w:r>
    </w:p>
    <w:p w:rsidR="0052583D" w:rsidRPr="00E84A3B" w:rsidRDefault="0052583D" w:rsidP="006E5BB5">
      <w:pPr>
        <w:pStyle w:val="ListParagraph"/>
        <w:spacing w:line="360" w:lineRule="auto"/>
        <w:ind w:left="1440"/>
        <w:contextualSpacing/>
        <w:rPr>
          <w:sz w:val="24"/>
          <w:szCs w:val="24"/>
        </w:rPr>
      </w:pPr>
    </w:p>
    <w:p w:rsidR="00641A2F" w:rsidRPr="00252937" w:rsidRDefault="00FD6DB0" w:rsidP="006E5BB5">
      <w:pPr>
        <w:pStyle w:val="ListParagraph"/>
        <w:numPr>
          <w:ilvl w:val="0"/>
          <w:numId w:val="8"/>
        </w:numPr>
        <w:spacing w:line="360" w:lineRule="auto"/>
        <w:ind w:left="0" w:firstLine="144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The Complainant submitted a </w:t>
      </w:r>
      <w:r w:rsidR="009E6891">
        <w:rPr>
          <w:sz w:val="24"/>
          <w:szCs w:val="24"/>
        </w:rPr>
        <w:t xml:space="preserve">letter of </w:t>
      </w:r>
      <w:r>
        <w:rPr>
          <w:sz w:val="24"/>
          <w:szCs w:val="24"/>
        </w:rPr>
        <w:t>withdrawal of her complaint on August 11, 2016</w:t>
      </w:r>
      <w:r w:rsidR="0002402C">
        <w:rPr>
          <w:sz w:val="24"/>
          <w:szCs w:val="24"/>
        </w:rPr>
        <w:t>.</w:t>
      </w:r>
    </w:p>
    <w:p w:rsidR="00641A2F" w:rsidRPr="00641A2F" w:rsidRDefault="00641A2F" w:rsidP="006E5BB5">
      <w:pPr>
        <w:pStyle w:val="ListParagraph"/>
        <w:spacing w:line="360" w:lineRule="auto"/>
        <w:rPr>
          <w:sz w:val="24"/>
          <w:szCs w:val="24"/>
        </w:rPr>
      </w:pPr>
    </w:p>
    <w:p w:rsidR="00641A2F" w:rsidRPr="00FD6DB0" w:rsidRDefault="00FD6DB0" w:rsidP="006E5BB5">
      <w:pPr>
        <w:pStyle w:val="ListParagraph"/>
        <w:numPr>
          <w:ilvl w:val="0"/>
          <w:numId w:val="8"/>
        </w:numPr>
        <w:spacing w:line="360" w:lineRule="auto"/>
        <w:ind w:left="0" w:firstLine="1440"/>
        <w:contextualSpacing/>
        <w:rPr>
          <w:spacing w:val="-3"/>
          <w:sz w:val="24"/>
          <w:szCs w:val="24"/>
          <w:u w:val="single"/>
        </w:rPr>
      </w:pPr>
      <w:r w:rsidRPr="00FD6DB0">
        <w:rPr>
          <w:sz w:val="24"/>
          <w:szCs w:val="24"/>
        </w:rPr>
        <w:t>The Respondent</w:t>
      </w:r>
      <w:r w:rsidR="0002402C" w:rsidRPr="00FD6DB0">
        <w:rPr>
          <w:sz w:val="24"/>
          <w:szCs w:val="24"/>
        </w:rPr>
        <w:t xml:space="preserve"> did not object</w:t>
      </w:r>
      <w:r>
        <w:rPr>
          <w:sz w:val="24"/>
          <w:szCs w:val="24"/>
        </w:rPr>
        <w:t>.</w:t>
      </w:r>
    </w:p>
    <w:p w:rsidR="00FD6DB0" w:rsidRPr="00FD6DB0" w:rsidRDefault="00FD6DB0" w:rsidP="00FD6DB0">
      <w:pPr>
        <w:pStyle w:val="ListParagraph"/>
        <w:spacing w:line="360" w:lineRule="auto"/>
        <w:ind w:left="1440"/>
        <w:contextualSpacing/>
        <w:rPr>
          <w:spacing w:val="-3"/>
          <w:sz w:val="24"/>
          <w:szCs w:val="24"/>
          <w:u w:val="single"/>
        </w:rPr>
      </w:pPr>
    </w:p>
    <w:p w:rsidR="007A1645" w:rsidRPr="00641A2F" w:rsidRDefault="007A1645" w:rsidP="006E5BB5">
      <w:pPr>
        <w:tabs>
          <w:tab w:val="left" w:pos="-720"/>
        </w:tabs>
        <w:suppressAutoHyphens/>
        <w:spacing w:line="360" w:lineRule="auto"/>
        <w:jc w:val="center"/>
        <w:rPr>
          <w:spacing w:val="-3"/>
          <w:sz w:val="24"/>
          <w:szCs w:val="24"/>
          <w:u w:val="single"/>
        </w:rPr>
      </w:pPr>
      <w:r w:rsidRPr="00641A2F">
        <w:rPr>
          <w:spacing w:val="-3"/>
          <w:sz w:val="24"/>
          <w:szCs w:val="24"/>
          <w:u w:val="single"/>
        </w:rPr>
        <w:t>DISCUSSION</w:t>
      </w:r>
    </w:p>
    <w:p w:rsidR="007A1645" w:rsidRPr="00641A2F" w:rsidRDefault="007A1645" w:rsidP="006E5BB5">
      <w:pPr>
        <w:tabs>
          <w:tab w:val="left" w:pos="-720"/>
        </w:tabs>
        <w:suppressAutoHyphens/>
        <w:spacing w:line="360" w:lineRule="auto"/>
        <w:rPr>
          <w:spacing w:val="-3"/>
          <w:sz w:val="24"/>
          <w:szCs w:val="24"/>
        </w:rPr>
      </w:pPr>
    </w:p>
    <w:p w:rsidR="007A1645" w:rsidRPr="00641A2F" w:rsidRDefault="007A1645" w:rsidP="006E5BB5">
      <w:pPr>
        <w:widowControl w:val="0"/>
        <w:adjustRightInd w:val="0"/>
        <w:spacing w:line="360" w:lineRule="auto"/>
        <w:ind w:firstLine="1440"/>
        <w:rPr>
          <w:color w:val="000000"/>
          <w:sz w:val="24"/>
          <w:szCs w:val="24"/>
        </w:rPr>
      </w:pPr>
      <w:r w:rsidRPr="00641A2F">
        <w:rPr>
          <w:color w:val="000000"/>
          <w:sz w:val="24"/>
          <w:szCs w:val="24"/>
        </w:rPr>
        <w:t>The withdrawal of pleadings in a contested proceeding is governed by Section 5.94 of the Commission’s regulations.  This Section provides:</w:t>
      </w:r>
    </w:p>
    <w:p w:rsidR="007A1645" w:rsidRPr="00641A2F" w:rsidRDefault="007A1645" w:rsidP="006D7604">
      <w:pPr>
        <w:widowControl w:val="0"/>
        <w:adjustRightInd w:val="0"/>
        <w:ind w:left="1440" w:right="1440"/>
        <w:rPr>
          <w:b/>
          <w:color w:val="000000"/>
          <w:sz w:val="24"/>
          <w:szCs w:val="24"/>
        </w:rPr>
      </w:pPr>
    </w:p>
    <w:p w:rsidR="007A1645" w:rsidRPr="00641A2F" w:rsidRDefault="007A1645" w:rsidP="007A1645">
      <w:pPr>
        <w:widowControl w:val="0"/>
        <w:adjustRightInd w:val="0"/>
        <w:ind w:left="1440" w:right="1440"/>
        <w:rPr>
          <w:color w:val="000000"/>
          <w:sz w:val="24"/>
          <w:szCs w:val="24"/>
        </w:rPr>
      </w:pPr>
      <w:r w:rsidRPr="00641A2F">
        <w:rPr>
          <w:b/>
          <w:color w:val="000000"/>
          <w:sz w:val="24"/>
          <w:szCs w:val="24"/>
        </w:rPr>
        <w:t>§ 5.94.</w:t>
      </w:r>
      <w:r w:rsidRPr="00641A2F">
        <w:rPr>
          <w:b/>
          <w:color w:val="000000"/>
          <w:sz w:val="24"/>
          <w:szCs w:val="24"/>
        </w:rPr>
        <w:tab/>
        <w:t>Withdrawal of pleadings in a contested proceeding.</w:t>
      </w:r>
    </w:p>
    <w:p w:rsidR="007A1645" w:rsidRPr="00641A2F" w:rsidRDefault="007A1645" w:rsidP="00CD6C24">
      <w:pPr>
        <w:widowControl w:val="0"/>
        <w:adjustRightInd w:val="0"/>
        <w:ind w:left="1440" w:right="1440"/>
        <w:rPr>
          <w:color w:val="000000"/>
          <w:sz w:val="24"/>
          <w:szCs w:val="24"/>
        </w:rPr>
      </w:pPr>
    </w:p>
    <w:p w:rsidR="007A1645" w:rsidRPr="00641A2F" w:rsidRDefault="007A1645" w:rsidP="00DC1C33">
      <w:pPr>
        <w:widowControl w:val="0"/>
        <w:numPr>
          <w:ilvl w:val="0"/>
          <w:numId w:val="9"/>
        </w:numPr>
        <w:autoSpaceDE/>
        <w:autoSpaceDN/>
        <w:adjustRightInd w:val="0"/>
        <w:ind w:right="1440"/>
        <w:contextualSpacing/>
        <w:rPr>
          <w:color w:val="000000"/>
          <w:sz w:val="24"/>
          <w:szCs w:val="24"/>
        </w:rPr>
      </w:pPr>
      <w:r w:rsidRPr="00641A2F">
        <w:rPr>
          <w:color w:val="000000"/>
          <w:sz w:val="24"/>
          <w:szCs w:val="24"/>
        </w:rPr>
        <w:t>Except as provided in subsection (b), a party desiring to withdraw a pleading in a contested proceeding may file a petition for leave to withdraw the appropriate document with the Commission and serve it upon the other parties.  The petition must set forth the reasons for the withdrawal.  A party may object to the petition within 20 days of service.  After considering the petition, an</w:t>
      </w:r>
      <w:r w:rsidR="00DB5899" w:rsidRPr="00641A2F">
        <w:rPr>
          <w:color w:val="000000"/>
          <w:sz w:val="24"/>
          <w:szCs w:val="24"/>
        </w:rPr>
        <w:t>y</w:t>
      </w:r>
      <w:r w:rsidRPr="00641A2F">
        <w:rPr>
          <w:color w:val="000000"/>
          <w:sz w:val="24"/>
          <w:szCs w:val="24"/>
        </w:rPr>
        <w:t xml:space="preserve"> objection thereto and the public interest, the presiding officer or the Commission will determine whether the withdrawal will be permitted.</w:t>
      </w:r>
    </w:p>
    <w:p w:rsidR="007A1645" w:rsidRPr="00641A2F" w:rsidRDefault="007A1645" w:rsidP="00DC1C33">
      <w:pPr>
        <w:widowControl w:val="0"/>
        <w:adjustRightInd w:val="0"/>
        <w:ind w:left="1800" w:right="1440"/>
        <w:contextualSpacing/>
        <w:rPr>
          <w:color w:val="000000"/>
          <w:sz w:val="24"/>
          <w:szCs w:val="24"/>
        </w:rPr>
      </w:pPr>
    </w:p>
    <w:p w:rsidR="00D338E0" w:rsidRPr="00641A2F" w:rsidRDefault="000400BF" w:rsidP="00DC1C33">
      <w:pPr>
        <w:widowControl w:val="0"/>
        <w:adjustRightInd w:val="0"/>
        <w:spacing w:line="360" w:lineRule="auto"/>
        <w:rPr>
          <w:color w:val="000000"/>
          <w:sz w:val="24"/>
          <w:szCs w:val="24"/>
        </w:rPr>
      </w:pPr>
      <w:r w:rsidRPr="00641A2F">
        <w:rPr>
          <w:color w:val="000000"/>
          <w:sz w:val="24"/>
          <w:szCs w:val="24"/>
        </w:rPr>
        <w:t>52 Pa.</w:t>
      </w:r>
      <w:r w:rsidR="007A1645" w:rsidRPr="00641A2F">
        <w:rPr>
          <w:color w:val="000000"/>
          <w:sz w:val="24"/>
          <w:szCs w:val="24"/>
        </w:rPr>
        <w:t>Code § 5.94(a)</w:t>
      </w:r>
      <w:r w:rsidR="00D338E0" w:rsidRPr="00641A2F">
        <w:rPr>
          <w:color w:val="000000"/>
          <w:sz w:val="24"/>
          <w:szCs w:val="24"/>
        </w:rPr>
        <w:t>.</w:t>
      </w:r>
    </w:p>
    <w:p w:rsidR="00245622" w:rsidRDefault="00245622" w:rsidP="006E5BB5">
      <w:pPr>
        <w:widowControl w:val="0"/>
        <w:adjustRightInd w:val="0"/>
        <w:spacing w:line="360" w:lineRule="auto"/>
        <w:ind w:firstLine="1440"/>
        <w:rPr>
          <w:color w:val="000000"/>
          <w:sz w:val="24"/>
          <w:szCs w:val="24"/>
        </w:rPr>
      </w:pPr>
    </w:p>
    <w:p w:rsidR="007B60A7" w:rsidRDefault="007B60A7" w:rsidP="007B60A7">
      <w:pPr>
        <w:widowControl w:val="0"/>
        <w:adjustRightInd w:val="0"/>
        <w:spacing w:line="360" w:lineRule="auto"/>
        <w:rPr>
          <w:color w:val="000000"/>
          <w:sz w:val="24"/>
          <w:szCs w:val="24"/>
        </w:rPr>
      </w:pPr>
      <w:r w:rsidRPr="007B60A7">
        <w:rPr>
          <w:color w:val="000000"/>
          <w:sz w:val="24"/>
          <w:szCs w:val="24"/>
        </w:rPr>
        <w:lastRenderedPageBreak/>
        <w:tab/>
      </w:r>
      <w:r>
        <w:rPr>
          <w:color w:val="000000"/>
          <w:sz w:val="24"/>
          <w:szCs w:val="24"/>
        </w:rPr>
        <w:tab/>
      </w:r>
      <w:r w:rsidRPr="007B60A7">
        <w:rPr>
          <w:color w:val="000000"/>
          <w:sz w:val="24"/>
          <w:szCs w:val="24"/>
        </w:rPr>
        <w:t xml:space="preserve">Although </w:t>
      </w:r>
      <w:r>
        <w:rPr>
          <w:color w:val="000000"/>
          <w:sz w:val="24"/>
          <w:szCs w:val="24"/>
        </w:rPr>
        <w:t xml:space="preserve">the Complainant’s </w:t>
      </w:r>
      <w:r w:rsidRPr="007B60A7">
        <w:rPr>
          <w:color w:val="000000"/>
          <w:sz w:val="24"/>
          <w:szCs w:val="24"/>
        </w:rPr>
        <w:t xml:space="preserve">letter does not conform to the requirements of a formal petition to withdraw a pleading under Section 5.94(a) of the Commission’s regulations, waiver of this requirement is permitted.  Under Section 1.2, 52 Pa.Code § 1.2, a presiding officer at any stage of an action or proceeding may waive a requirement of a rule when necessary or appropriate, if waiver does not adversely affect a substantive right of a party.  Such are the circumstances in this case.  Therefore, </w:t>
      </w:r>
      <w:r>
        <w:rPr>
          <w:color w:val="000000"/>
          <w:sz w:val="24"/>
          <w:szCs w:val="24"/>
        </w:rPr>
        <w:t>the Complainant’s</w:t>
      </w:r>
      <w:r w:rsidRPr="007B60A7">
        <w:rPr>
          <w:color w:val="000000"/>
          <w:sz w:val="24"/>
          <w:szCs w:val="24"/>
        </w:rPr>
        <w:t xml:space="preserve"> letter for purposes of this decision is treated as </w:t>
      </w:r>
      <w:r w:rsidR="001606E7">
        <w:rPr>
          <w:color w:val="000000"/>
          <w:sz w:val="24"/>
          <w:szCs w:val="24"/>
        </w:rPr>
        <w:t xml:space="preserve">a </w:t>
      </w:r>
      <w:r>
        <w:rPr>
          <w:color w:val="000000"/>
          <w:sz w:val="24"/>
          <w:szCs w:val="24"/>
        </w:rPr>
        <w:t>petition for leave to withdraw a complaint</w:t>
      </w:r>
      <w:r w:rsidRPr="007B60A7">
        <w:rPr>
          <w:color w:val="000000"/>
          <w:sz w:val="24"/>
          <w:szCs w:val="24"/>
        </w:rPr>
        <w:t>, and the procedural defects will be disregarded.</w:t>
      </w:r>
    </w:p>
    <w:p w:rsidR="009E6891" w:rsidRDefault="009E6891" w:rsidP="007B60A7">
      <w:pPr>
        <w:widowControl w:val="0"/>
        <w:adjustRightInd w:val="0"/>
        <w:spacing w:line="360" w:lineRule="auto"/>
        <w:rPr>
          <w:color w:val="000000"/>
          <w:sz w:val="24"/>
          <w:szCs w:val="24"/>
        </w:rPr>
      </w:pPr>
    </w:p>
    <w:p w:rsidR="003C486E" w:rsidRPr="0006748E" w:rsidRDefault="00515E91" w:rsidP="00515E91">
      <w:pPr>
        <w:widowControl w:val="0"/>
        <w:adjustRightInd w:val="0"/>
        <w:spacing w:line="360" w:lineRule="auto"/>
        <w:ind w:firstLine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Complainant states in her letter that she received a check from the Respondent in order to settle her claim regarding the broken lamp.  She specifically states that she is satisfied and “as far as I am concerned the case is closed.”</w:t>
      </w:r>
      <w:r w:rsidR="007B60A7">
        <w:rPr>
          <w:color w:val="000000"/>
          <w:sz w:val="24"/>
          <w:szCs w:val="24"/>
        </w:rPr>
        <w:t xml:space="preserve">  As the Complai</w:t>
      </w:r>
      <w:r>
        <w:rPr>
          <w:color w:val="000000"/>
          <w:sz w:val="24"/>
          <w:szCs w:val="24"/>
        </w:rPr>
        <w:t>nant has represented that she is satisfied, i</w:t>
      </w:r>
      <w:r w:rsidR="00F47E57" w:rsidRPr="0006748E">
        <w:rPr>
          <w:color w:val="000000"/>
          <w:sz w:val="24"/>
          <w:szCs w:val="24"/>
        </w:rPr>
        <w:t>t is not in the public interest to require</w:t>
      </w:r>
      <w:r w:rsidR="00205BC9">
        <w:rPr>
          <w:color w:val="000000"/>
          <w:sz w:val="24"/>
          <w:szCs w:val="24"/>
        </w:rPr>
        <w:t xml:space="preserve"> a c</w:t>
      </w:r>
      <w:r w:rsidR="00F47E57" w:rsidRPr="0006748E">
        <w:rPr>
          <w:color w:val="000000"/>
          <w:sz w:val="24"/>
          <w:szCs w:val="24"/>
        </w:rPr>
        <w:t>ompl</w:t>
      </w:r>
      <w:r w:rsidR="00205BC9">
        <w:rPr>
          <w:color w:val="000000"/>
          <w:sz w:val="24"/>
          <w:szCs w:val="24"/>
        </w:rPr>
        <w:t>ainant to continue to pursue a c</w:t>
      </w:r>
      <w:r w:rsidR="00F47E57" w:rsidRPr="0006748E">
        <w:rPr>
          <w:color w:val="000000"/>
          <w:sz w:val="24"/>
          <w:szCs w:val="24"/>
        </w:rPr>
        <w:t>omplaint if he or she no longer wishes to do so.</w:t>
      </w:r>
      <w:r w:rsidR="00205BC9">
        <w:rPr>
          <w:color w:val="000000"/>
          <w:sz w:val="24"/>
          <w:szCs w:val="24"/>
        </w:rPr>
        <w:t xml:space="preserve"> </w:t>
      </w:r>
      <w:r w:rsidR="00DA0754">
        <w:rPr>
          <w:color w:val="000000"/>
          <w:sz w:val="24"/>
          <w:szCs w:val="24"/>
        </w:rPr>
        <w:t xml:space="preserve"> </w:t>
      </w:r>
      <w:r w:rsidR="0013618A">
        <w:rPr>
          <w:color w:val="000000"/>
          <w:sz w:val="24"/>
          <w:szCs w:val="24"/>
        </w:rPr>
        <w:t xml:space="preserve">Further, </w:t>
      </w:r>
      <w:r w:rsidR="0013618A" w:rsidRPr="0013618A">
        <w:rPr>
          <w:color w:val="000000"/>
          <w:sz w:val="24"/>
          <w:szCs w:val="24"/>
        </w:rPr>
        <w:t xml:space="preserve">granting </w:t>
      </w:r>
      <w:r w:rsidR="0013618A">
        <w:rPr>
          <w:color w:val="000000"/>
          <w:sz w:val="24"/>
          <w:szCs w:val="24"/>
        </w:rPr>
        <w:t>the Complainant’</w:t>
      </w:r>
      <w:r w:rsidR="0013618A" w:rsidRPr="0013618A">
        <w:rPr>
          <w:color w:val="000000"/>
          <w:sz w:val="24"/>
          <w:szCs w:val="24"/>
        </w:rPr>
        <w:t xml:space="preserve">s request for leave to withdraw </w:t>
      </w:r>
      <w:r w:rsidR="0013618A">
        <w:rPr>
          <w:color w:val="000000"/>
          <w:sz w:val="24"/>
          <w:szCs w:val="24"/>
        </w:rPr>
        <w:t>her complaint</w:t>
      </w:r>
      <w:r w:rsidR="0013618A" w:rsidRPr="0013618A">
        <w:rPr>
          <w:color w:val="000000"/>
          <w:sz w:val="24"/>
          <w:szCs w:val="24"/>
        </w:rPr>
        <w:t xml:space="preserve"> will terminate the litigation, and thereby save the parties and the Commission the costs in time and money in litigating this matter to conclusion without impacting the public interest</w:t>
      </w:r>
      <w:r w:rsidR="0013618A">
        <w:rPr>
          <w:color w:val="000000"/>
          <w:sz w:val="24"/>
          <w:szCs w:val="24"/>
        </w:rPr>
        <w:t xml:space="preserve">. </w:t>
      </w:r>
      <w:r w:rsidR="00F47E57" w:rsidRPr="0006748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Therefore, the request to withdraw the complaint is granted.</w:t>
      </w:r>
    </w:p>
    <w:p w:rsidR="00965021" w:rsidRPr="0006748E" w:rsidRDefault="00965021" w:rsidP="006E5BB5">
      <w:pPr>
        <w:autoSpaceDE/>
        <w:autoSpaceDN/>
        <w:spacing w:line="360" w:lineRule="auto"/>
        <w:rPr>
          <w:rFonts w:eastAsia="Calibri"/>
          <w:sz w:val="24"/>
          <w:szCs w:val="24"/>
        </w:rPr>
      </w:pPr>
    </w:p>
    <w:p w:rsidR="00965021" w:rsidRPr="0006748E" w:rsidRDefault="00965021" w:rsidP="006E5BB5">
      <w:pPr>
        <w:tabs>
          <w:tab w:val="left" w:pos="-720"/>
        </w:tabs>
        <w:suppressAutoHyphens/>
        <w:spacing w:line="360" w:lineRule="auto"/>
        <w:jc w:val="center"/>
        <w:rPr>
          <w:spacing w:val="-3"/>
          <w:sz w:val="24"/>
          <w:szCs w:val="24"/>
          <w:u w:val="single"/>
        </w:rPr>
      </w:pPr>
      <w:r w:rsidRPr="0006748E">
        <w:rPr>
          <w:spacing w:val="-3"/>
          <w:sz w:val="24"/>
          <w:szCs w:val="24"/>
          <w:u w:val="single"/>
        </w:rPr>
        <w:t>CONCLUSIONS OF LAW</w:t>
      </w:r>
    </w:p>
    <w:p w:rsidR="00965021" w:rsidRPr="0006748E" w:rsidRDefault="00965021" w:rsidP="006E5BB5">
      <w:pPr>
        <w:autoSpaceDE/>
        <w:autoSpaceDN/>
        <w:spacing w:line="360" w:lineRule="auto"/>
        <w:ind w:firstLine="1440"/>
        <w:rPr>
          <w:sz w:val="24"/>
          <w:szCs w:val="24"/>
        </w:rPr>
      </w:pPr>
    </w:p>
    <w:p w:rsidR="00965021" w:rsidRPr="0006748E" w:rsidRDefault="00965021" w:rsidP="006E5BB5">
      <w:pPr>
        <w:widowControl w:val="0"/>
        <w:numPr>
          <w:ilvl w:val="0"/>
          <w:numId w:val="11"/>
        </w:numPr>
        <w:autoSpaceDE/>
        <w:autoSpaceDN/>
        <w:adjustRightInd w:val="0"/>
        <w:spacing w:line="360" w:lineRule="auto"/>
        <w:ind w:left="0" w:firstLine="1440"/>
        <w:contextualSpacing/>
        <w:rPr>
          <w:color w:val="000000"/>
          <w:sz w:val="24"/>
          <w:szCs w:val="24"/>
        </w:rPr>
      </w:pPr>
      <w:r w:rsidRPr="0006748E">
        <w:rPr>
          <w:color w:val="000000"/>
          <w:sz w:val="24"/>
          <w:szCs w:val="24"/>
        </w:rPr>
        <w:t>A party desiring to withdraw a pleading in a contested proceeding may file a petition for leave to withdraw the appropriate document with the Commission and serve it upon the other parties setting forth the reasons for the withdrawal.  52 Pa.Code § 5.94(a).</w:t>
      </w:r>
    </w:p>
    <w:p w:rsidR="00965021" w:rsidRPr="0006748E" w:rsidRDefault="00965021" w:rsidP="006E5BB5">
      <w:pPr>
        <w:widowControl w:val="0"/>
        <w:adjustRightInd w:val="0"/>
        <w:spacing w:line="360" w:lineRule="auto"/>
        <w:ind w:firstLine="1440"/>
        <w:contextualSpacing/>
        <w:rPr>
          <w:color w:val="000000"/>
          <w:sz w:val="24"/>
          <w:szCs w:val="24"/>
        </w:rPr>
      </w:pPr>
    </w:p>
    <w:p w:rsidR="00205BC9" w:rsidRPr="00205BC9" w:rsidRDefault="00965021" w:rsidP="00205BC9">
      <w:pPr>
        <w:widowControl w:val="0"/>
        <w:numPr>
          <w:ilvl w:val="0"/>
          <w:numId w:val="11"/>
        </w:numPr>
        <w:autoSpaceDE/>
        <w:autoSpaceDN/>
        <w:adjustRightInd w:val="0"/>
        <w:spacing w:line="360" w:lineRule="auto"/>
        <w:ind w:left="0" w:firstLine="1440"/>
        <w:contextualSpacing/>
        <w:rPr>
          <w:sz w:val="24"/>
          <w:szCs w:val="24"/>
          <w:u w:val="single"/>
        </w:rPr>
      </w:pPr>
      <w:r w:rsidRPr="0006748E">
        <w:rPr>
          <w:color w:val="000000"/>
          <w:sz w:val="24"/>
          <w:szCs w:val="24"/>
        </w:rPr>
        <w:t xml:space="preserve">After considering a petition </w:t>
      </w:r>
      <w:r w:rsidR="003C534D" w:rsidRPr="0006748E">
        <w:rPr>
          <w:color w:val="000000"/>
          <w:sz w:val="24"/>
          <w:szCs w:val="24"/>
        </w:rPr>
        <w:t>to</w:t>
      </w:r>
      <w:r w:rsidRPr="0006748E">
        <w:rPr>
          <w:color w:val="000000"/>
          <w:sz w:val="24"/>
          <w:szCs w:val="24"/>
        </w:rPr>
        <w:t xml:space="preserve"> withdraw, any objection thereto and the public interest, the presiding officer or the Commission will determine whether the withdrawal will be permitted.  52 Pa.Code § 5.94(a).</w:t>
      </w:r>
    </w:p>
    <w:p w:rsidR="00965021" w:rsidRPr="0006748E" w:rsidRDefault="00205BC9" w:rsidP="00205BC9">
      <w:pPr>
        <w:widowControl w:val="0"/>
        <w:autoSpaceDE/>
        <w:autoSpaceDN/>
        <w:adjustRightInd w:val="0"/>
        <w:spacing w:line="360" w:lineRule="auto"/>
        <w:ind w:left="1440"/>
        <w:contextualSpacing/>
        <w:rPr>
          <w:sz w:val="24"/>
          <w:szCs w:val="24"/>
          <w:u w:val="single"/>
        </w:rPr>
      </w:pPr>
      <w:r w:rsidRPr="0006748E">
        <w:rPr>
          <w:sz w:val="24"/>
          <w:szCs w:val="24"/>
          <w:u w:val="single"/>
        </w:rPr>
        <w:t xml:space="preserve"> </w:t>
      </w:r>
    </w:p>
    <w:p w:rsidR="00DA0754" w:rsidRDefault="00DA0754" w:rsidP="006E5BB5">
      <w:pPr>
        <w:spacing w:line="360" w:lineRule="auto"/>
        <w:jc w:val="center"/>
        <w:rPr>
          <w:sz w:val="24"/>
          <w:szCs w:val="24"/>
          <w:u w:val="single"/>
        </w:rPr>
      </w:pPr>
    </w:p>
    <w:p w:rsidR="00DA0754" w:rsidRDefault="00DA0754" w:rsidP="006E5BB5">
      <w:pPr>
        <w:spacing w:line="360" w:lineRule="auto"/>
        <w:jc w:val="center"/>
        <w:rPr>
          <w:sz w:val="24"/>
          <w:szCs w:val="24"/>
          <w:u w:val="single"/>
        </w:rPr>
      </w:pPr>
    </w:p>
    <w:p w:rsidR="00965021" w:rsidRPr="0006748E" w:rsidRDefault="00965021" w:rsidP="006E5BB5">
      <w:pPr>
        <w:spacing w:line="360" w:lineRule="auto"/>
        <w:jc w:val="center"/>
        <w:rPr>
          <w:sz w:val="24"/>
          <w:szCs w:val="24"/>
          <w:u w:val="single"/>
        </w:rPr>
      </w:pPr>
      <w:bookmarkStart w:id="0" w:name="_GoBack"/>
      <w:bookmarkEnd w:id="0"/>
      <w:r w:rsidRPr="0006748E">
        <w:rPr>
          <w:sz w:val="24"/>
          <w:szCs w:val="24"/>
          <w:u w:val="single"/>
        </w:rPr>
        <w:lastRenderedPageBreak/>
        <w:t>ORDER</w:t>
      </w:r>
    </w:p>
    <w:p w:rsidR="00965021" w:rsidRPr="0006748E" w:rsidRDefault="00965021" w:rsidP="006E5BB5">
      <w:pPr>
        <w:spacing w:line="360" w:lineRule="auto"/>
        <w:rPr>
          <w:sz w:val="24"/>
          <w:szCs w:val="24"/>
        </w:rPr>
      </w:pPr>
    </w:p>
    <w:p w:rsidR="00965021" w:rsidRPr="0006748E" w:rsidRDefault="00965021" w:rsidP="006E5BB5">
      <w:pPr>
        <w:spacing w:line="360" w:lineRule="auto"/>
        <w:rPr>
          <w:sz w:val="24"/>
          <w:szCs w:val="24"/>
        </w:rPr>
      </w:pPr>
    </w:p>
    <w:p w:rsidR="00965021" w:rsidRPr="0006748E" w:rsidRDefault="00965021" w:rsidP="006E5BB5">
      <w:pPr>
        <w:spacing w:line="360" w:lineRule="auto"/>
        <w:ind w:firstLine="1440"/>
        <w:rPr>
          <w:bCs/>
          <w:sz w:val="24"/>
          <w:szCs w:val="24"/>
        </w:rPr>
      </w:pPr>
      <w:r w:rsidRPr="0006748E">
        <w:rPr>
          <w:bCs/>
          <w:sz w:val="24"/>
          <w:szCs w:val="24"/>
        </w:rPr>
        <w:t>THEREFORE,</w:t>
      </w:r>
    </w:p>
    <w:p w:rsidR="00965021" w:rsidRPr="0006748E" w:rsidRDefault="00965021" w:rsidP="006E5BB5">
      <w:pPr>
        <w:spacing w:line="360" w:lineRule="auto"/>
        <w:ind w:firstLine="1440"/>
        <w:rPr>
          <w:sz w:val="24"/>
          <w:szCs w:val="24"/>
        </w:rPr>
      </w:pPr>
    </w:p>
    <w:p w:rsidR="00965021" w:rsidRPr="0006748E" w:rsidRDefault="00965021" w:rsidP="006E5BB5">
      <w:pPr>
        <w:spacing w:line="360" w:lineRule="auto"/>
        <w:ind w:firstLine="1440"/>
        <w:rPr>
          <w:bCs/>
          <w:sz w:val="24"/>
          <w:szCs w:val="24"/>
        </w:rPr>
      </w:pPr>
      <w:r w:rsidRPr="0006748E">
        <w:rPr>
          <w:bCs/>
          <w:sz w:val="24"/>
          <w:szCs w:val="24"/>
        </w:rPr>
        <w:t>IT IS ORDERED:</w:t>
      </w:r>
    </w:p>
    <w:p w:rsidR="00965021" w:rsidRPr="0006748E" w:rsidRDefault="00965021" w:rsidP="006E5BB5">
      <w:pPr>
        <w:spacing w:line="360" w:lineRule="auto"/>
        <w:ind w:firstLine="1440"/>
        <w:rPr>
          <w:bCs/>
          <w:sz w:val="24"/>
          <w:szCs w:val="24"/>
        </w:rPr>
      </w:pPr>
    </w:p>
    <w:p w:rsidR="00205BC9" w:rsidRPr="0006748E" w:rsidRDefault="00965021" w:rsidP="00A67F75">
      <w:pPr>
        <w:numPr>
          <w:ilvl w:val="0"/>
          <w:numId w:val="10"/>
        </w:numPr>
        <w:spacing w:line="360" w:lineRule="auto"/>
        <w:ind w:left="0" w:firstLine="1440"/>
        <w:rPr>
          <w:sz w:val="24"/>
          <w:szCs w:val="24"/>
        </w:rPr>
      </w:pPr>
      <w:r w:rsidRPr="0006748E">
        <w:rPr>
          <w:sz w:val="24"/>
          <w:szCs w:val="24"/>
        </w:rPr>
        <w:t xml:space="preserve">That the Petition to Withdraw </w:t>
      </w:r>
      <w:r w:rsidR="00A94023" w:rsidRPr="0006748E">
        <w:rPr>
          <w:sz w:val="24"/>
          <w:szCs w:val="24"/>
        </w:rPr>
        <w:t xml:space="preserve">Complaint </w:t>
      </w:r>
      <w:r w:rsidRPr="0006748E">
        <w:rPr>
          <w:sz w:val="24"/>
          <w:szCs w:val="24"/>
        </w:rPr>
        <w:t xml:space="preserve">filed by </w:t>
      </w:r>
      <w:r w:rsidR="00A67F75">
        <w:rPr>
          <w:sz w:val="24"/>
          <w:szCs w:val="24"/>
        </w:rPr>
        <w:t>Arlene M. Davidson at Docket No. C-2016-2551560</w:t>
      </w:r>
      <w:r w:rsidR="000A7271">
        <w:rPr>
          <w:sz w:val="24"/>
          <w:szCs w:val="24"/>
        </w:rPr>
        <w:t xml:space="preserve"> is granted</w:t>
      </w:r>
      <w:r w:rsidR="00A67F75">
        <w:rPr>
          <w:sz w:val="24"/>
          <w:szCs w:val="24"/>
        </w:rPr>
        <w:t>.</w:t>
      </w:r>
    </w:p>
    <w:p w:rsidR="00965021" w:rsidRPr="0006748E" w:rsidRDefault="00965021" w:rsidP="006E5BB5">
      <w:pPr>
        <w:spacing w:line="360" w:lineRule="auto"/>
        <w:ind w:left="1440"/>
        <w:rPr>
          <w:sz w:val="24"/>
          <w:szCs w:val="24"/>
        </w:rPr>
      </w:pPr>
    </w:p>
    <w:p w:rsidR="00965021" w:rsidRPr="006D7604" w:rsidRDefault="00965021" w:rsidP="006E5BB5">
      <w:pPr>
        <w:numPr>
          <w:ilvl w:val="0"/>
          <w:numId w:val="10"/>
        </w:numPr>
        <w:spacing w:line="360" w:lineRule="auto"/>
        <w:ind w:left="0" w:firstLine="1440"/>
        <w:rPr>
          <w:sz w:val="24"/>
          <w:szCs w:val="24"/>
        </w:rPr>
      </w:pPr>
      <w:r w:rsidRPr="0006748E">
        <w:rPr>
          <w:spacing w:val="-3"/>
          <w:sz w:val="24"/>
          <w:szCs w:val="24"/>
        </w:rPr>
        <w:t>That this matter is marked closed.</w:t>
      </w:r>
    </w:p>
    <w:p w:rsidR="006D7604" w:rsidRDefault="006D7604" w:rsidP="006D7604">
      <w:pPr>
        <w:spacing w:line="360" w:lineRule="auto"/>
        <w:rPr>
          <w:spacing w:val="-3"/>
          <w:sz w:val="24"/>
          <w:szCs w:val="24"/>
        </w:rPr>
      </w:pPr>
    </w:p>
    <w:p w:rsidR="006D7604" w:rsidRDefault="006D7604" w:rsidP="006D7604">
      <w:pPr>
        <w:spacing w:line="360" w:lineRule="auto"/>
        <w:rPr>
          <w:spacing w:val="-3"/>
          <w:sz w:val="24"/>
          <w:szCs w:val="24"/>
        </w:rPr>
      </w:pPr>
    </w:p>
    <w:p w:rsidR="006D7604" w:rsidRPr="006D7604" w:rsidRDefault="006D7604" w:rsidP="006D7604">
      <w:pPr>
        <w:tabs>
          <w:tab w:val="left" w:pos="0"/>
          <w:tab w:val="left" w:pos="1440"/>
        </w:tabs>
        <w:autoSpaceDE/>
        <w:autoSpaceDN/>
        <w:jc w:val="both"/>
        <w:rPr>
          <w:sz w:val="24"/>
          <w:szCs w:val="24"/>
          <w:u w:val="single"/>
        </w:rPr>
      </w:pPr>
      <w:r w:rsidRPr="006D7604">
        <w:rPr>
          <w:sz w:val="24"/>
          <w:szCs w:val="24"/>
        </w:rPr>
        <w:t xml:space="preserve">Date:  </w:t>
      </w:r>
      <w:r w:rsidR="00A67F75">
        <w:rPr>
          <w:sz w:val="24"/>
          <w:szCs w:val="24"/>
          <w:u w:val="single"/>
        </w:rPr>
        <w:t>August 23</w:t>
      </w:r>
      <w:r w:rsidRPr="006D7604">
        <w:rPr>
          <w:sz w:val="24"/>
          <w:szCs w:val="24"/>
          <w:u w:val="single"/>
        </w:rPr>
        <w:t>, 2016</w:t>
      </w:r>
      <w:r w:rsidRPr="006D7604">
        <w:rPr>
          <w:sz w:val="24"/>
          <w:szCs w:val="24"/>
        </w:rPr>
        <w:tab/>
      </w:r>
      <w:r w:rsidRPr="006D7604">
        <w:rPr>
          <w:sz w:val="24"/>
          <w:szCs w:val="24"/>
        </w:rPr>
        <w:tab/>
      </w:r>
      <w:r w:rsidRPr="006D7604">
        <w:rPr>
          <w:sz w:val="24"/>
          <w:szCs w:val="24"/>
        </w:rPr>
        <w:tab/>
      </w:r>
      <w:r w:rsidRPr="006D7604">
        <w:rPr>
          <w:sz w:val="24"/>
          <w:szCs w:val="24"/>
        </w:rPr>
        <w:tab/>
      </w:r>
      <w:r w:rsidRPr="006D7604">
        <w:rPr>
          <w:sz w:val="24"/>
          <w:szCs w:val="24"/>
          <w:u w:val="single"/>
        </w:rPr>
        <w:tab/>
      </w:r>
      <w:r w:rsidRPr="006D7604">
        <w:rPr>
          <w:sz w:val="24"/>
          <w:szCs w:val="24"/>
          <w:u w:val="single"/>
        </w:rPr>
        <w:tab/>
        <w:t>/s/</w:t>
      </w:r>
      <w:r w:rsidRPr="006D7604">
        <w:rPr>
          <w:sz w:val="24"/>
          <w:szCs w:val="24"/>
          <w:u w:val="single"/>
        </w:rPr>
        <w:tab/>
      </w:r>
      <w:r w:rsidRPr="006D7604">
        <w:rPr>
          <w:sz w:val="24"/>
          <w:szCs w:val="24"/>
          <w:u w:val="single"/>
        </w:rPr>
        <w:tab/>
      </w:r>
      <w:r w:rsidRPr="006D7604">
        <w:rPr>
          <w:sz w:val="24"/>
          <w:szCs w:val="24"/>
          <w:u w:val="single"/>
        </w:rPr>
        <w:tab/>
      </w:r>
      <w:r w:rsidRPr="006D7604">
        <w:rPr>
          <w:sz w:val="24"/>
          <w:szCs w:val="24"/>
          <w:u w:val="single"/>
        </w:rPr>
        <w:tab/>
      </w:r>
    </w:p>
    <w:p w:rsidR="006D7604" w:rsidRPr="006D7604" w:rsidRDefault="006D7604" w:rsidP="006D7604">
      <w:pPr>
        <w:tabs>
          <w:tab w:val="left" w:pos="0"/>
          <w:tab w:val="left" w:pos="1440"/>
        </w:tabs>
        <w:autoSpaceDE/>
        <w:autoSpaceDN/>
        <w:jc w:val="both"/>
        <w:rPr>
          <w:sz w:val="24"/>
          <w:szCs w:val="24"/>
        </w:rPr>
      </w:pPr>
      <w:r w:rsidRPr="006D7604">
        <w:rPr>
          <w:sz w:val="24"/>
          <w:szCs w:val="24"/>
        </w:rPr>
        <w:tab/>
      </w:r>
      <w:r w:rsidRPr="006D7604">
        <w:rPr>
          <w:sz w:val="24"/>
          <w:szCs w:val="24"/>
        </w:rPr>
        <w:tab/>
      </w:r>
      <w:r w:rsidRPr="006D7604">
        <w:rPr>
          <w:sz w:val="24"/>
          <w:szCs w:val="24"/>
        </w:rPr>
        <w:tab/>
      </w:r>
      <w:r w:rsidRPr="006D7604">
        <w:rPr>
          <w:sz w:val="24"/>
          <w:szCs w:val="24"/>
        </w:rPr>
        <w:tab/>
      </w:r>
      <w:r w:rsidRPr="006D7604">
        <w:rPr>
          <w:sz w:val="24"/>
          <w:szCs w:val="24"/>
        </w:rPr>
        <w:tab/>
      </w:r>
      <w:r w:rsidRPr="006D7604">
        <w:rPr>
          <w:sz w:val="24"/>
          <w:szCs w:val="24"/>
        </w:rPr>
        <w:tab/>
        <w:t>Mary D. Long</w:t>
      </w:r>
    </w:p>
    <w:p w:rsidR="006D7604" w:rsidRPr="006D7604" w:rsidRDefault="006D7604" w:rsidP="006D7604">
      <w:pPr>
        <w:tabs>
          <w:tab w:val="left" w:pos="0"/>
          <w:tab w:val="left" w:pos="1440"/>
        </w:tabs>
        <w:autoSpaceDE/>
        <w:autoSpaceDN/>
        <w:jc w:val="both"/>
        <w:rPr>
          <w:sz w:val="24"/>
          <w:szCs w:val="24"/>
        </w:rPr>
      </w:pPr>
      <w:r w:rsidRPr="006D7604">
        <w:rPr>
          <w:sz w:val="24"/>
          <w:szCs w:val="24"/>
        </w:rPr>
        <w:tab/>
      </w:r>
      <w:r w:rsidRPr="006D7604">
        <w:rPr>
          <w:sz w:val="24"/>
          <w:szCs w:val="24"/>
        </w:rPr>
        <w:tab/>
      </w:r>
      <w:r w:rsidRPr="006D7604">
        <w:rPr>
          <w:sz w:val="24"/>
          <w:szCs w:val="24"/>
        </w:rPr>
        <w:tab/>
      </w:r>
      <w:r w:rsidRPr="006D7604">
        <w:rPr>
          <w:sz w:val="24"/>
          <w:szCs w:val="24"/>
        </w:rPr>
        <w:tab/>
      </w:r>
      <w:r w:rsidRPr="006D7604">
        <w:rPr>
          <w:sz w:val="24"/>
          <w:szCs w:val="24"/>
        </w:rPr>
        <w:tab/>
      </w:r>
      <w:r w:rsidRPr="006D7604">
        <w:rPr>
          <w:sz w:val="24"/>
          <w:szCs w:val="24"/>
        </w:rPr>
        <w:tab/>
        <w:t>Administrative Law Judge</w:t>
      </w:r>
    </w:p>
    <w:p w:rsidR="006D7604" w:rsidRPr="0006748E" w:rsidRDefault="006D7604" w:rsidP="006D7604">
      <w:pPr>
        <w:spacing w:line="360" w:lineRule="auto"/>
        <w:rPr>
          <w:sz w:val="24"/>
          <w:szCs w:val="24"/>
        </w:rPr>
      </w:pPr>
    </w:p>
    <w:p w:rsidR="00965021" w:rsidRPr="0006748E" w:rsidRDefault="00965021" w:rsidP="006E5BB5">
      <w:pPr>
        <w:tabs>
          <w:tab w:val="left" w:pos="1440"/>
        </w:tabs>
        <w:spacing w:line="360" w:lineRule="auto"/>
        <w:ind w:firstLine="1440"/>
        <w:rPr>
          <w:sz w:val="24"/>
          <w:szCs w:val="24"/>
        </w:rPr>
      </w:pPr>
    </w:p>
    <w:p w:rsidR="00A84443" w:rsidRPr="00E84A3B" w:rsidRDefault="00A84443" w:rsidP="006E5BB5">
      <w:pPr>
        <w:tabs>
          <w:tab w:val="left" w:pos="-720"/>
        </w:tabs>
        <w:suppressAutoHyphens/>
        <w:spacing w:line="360" w:lineRule="auto"/>
        <w:ind w:firstLine="1440"/>
        <w:rPr>
          <w:spacing w:val="-3"/>
          <w:sz w:val="24"/>
          <w:szCs w:val="24"/>
        </w:rPr>
      </w:pPr>
    </w:p>
    <w:sectPr w:rsidR="00A84443" w:rsidRPr="00E84A3B" w:rsidSect="00F53F17">
      <w:footerReference w:type="even" r:id="rId9"/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F03" w:rsidRDefault="005B3F03">
      <w:r>
        <w:separator/>
      </w:r>
    </w:p>
  </w:endnote>
  <w:endnote w:type="continuationSeparator" w:id="0">
    <w:p w:rsidR="005B3F03" w:rsidRDefault="005B3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C2" w:rsidRDefault="006B08C2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08C2" w:rsidRDefault="006B08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9446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3F17" w:rsidRDefault="00F53F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06E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F03" w:rsidRDefault="005B3F03">
      <w:r>
        <w:separator/>
      </w:r>
    </w:p>
  </w:footnote>
  <w:footnote w:type="continuationSeparator" w:id="0">
    <w:p w:rsidR="005B3F03" w:rsidRDefault="005B3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F487E"/>
    <w:multiLevelType w:val="hybridMultilevel"/>
    <w:tmpl w:val="31A259CE"/>
    <w:lvl w:ilvl="0" w:tplc="EBEC3A3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9C0834"/>
    <w:multiLevelType w:val="hybridMultilevel"/>
    <w:tmpl w:val="F934F1BE"/>
    <w:lvl w:ilvl="0" w:tplc="D27EC1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D3B94"/>
    <w:multiLevelType w:val="hybridMultilevel"/>
    <w:tmpl w:val="1602AF8C"/>
    <w:lvl w:ilvl="0" w:tplc="DD549552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A340EEC"/>
    <w:multiLevelType w:val="hybridMultilevel"/>
    <w:tmpl w:val="A74A4B04"/>
    <w:lvl w:ilvl="0" w:tplc="7C24EDF6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C54445D"/>
    <w:multiLevelType w:val="hybridMultilevel"/>
    <w:tmpl w:val="AC30221E"/>
    <w:lvl w:ilvl="0" w:tplc="E2C647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FCF62A7"/>
    <w:multiLevelType w:val="hybridMultilevel"/>
    <w:tmpl w:val="6AB4FCB8"/>
    <w:lvl w:ilvl="0" w:tplc="5B66F194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>
    <w:nsid w:val="64805410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7142BD0"/>
    <w:multiLevelType w:val="hybridMultilevel"/>
    <w:tmpl w:val="E2E88FF8"/>
    <w:lvl w:ilvl="0" w:tplc="A65CA88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B30649B"/>
    <w:multiLevelType w:val="hybridMultilevel"/>
    <w:tmpl w:val="95A441B8"/>
    <w:lvl w:ilvl="0" w:tplc="FA5086AA">
      <w:start w:val="1"/>
      <w:numFmt w:val="lowerLetter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76E15CF6"/>
    <w:multiLevelType w:val="hybridMultilevel"/>
    <w:tmpl w:val="41C82870"/>
    <w:lvl w:ilvl="0" w:tplc="132A96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E694697"/>
    <w:multiLevelType w:val="hybridMultilevel"/>
    <w:tmpl w:val="60AC33FC"/>
    <w:lvl w:ilvl="0" w:tplc="3AD433F4">
      <w:start w:val="1"/>
      <w:numFmt w:val="lowerLetter"/>
      <w:lvlText w:val="(%1)"/>
      <w:lvlJc w:val="left"/>
      <w:pPr>
        <w:ind w:left="43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9"/>
  </w:num>
  <w:num w:numId="9">
    <w:abstractNumId w:val="7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C4"/>
    <w:rsid w:val="000137C2"/>
    <w:rsid w:val="0002402C"/>
    <w:rsid w:val="00026F22"/>
    <w:rsid w:val="000400BF"/>
    <w:rsid w:val="000500A6"/>
    <w:rsid w:val="00054E31"/>
    <w:rsid w:val="0006748E"/>
    <w:rsid w:val="00091A56"/>
    <w:rsid w:val="000A075B"/>
    <w:rsid w:val="000A7271"/>
    <w:rsid w:val="000B40DB"/>
    <w:rsid w:val="000C29CA"/>
    <w:rsid w:val="000D05AA"/>
    <w:rsid w:val="000D39CD"/>
    <w:rsid w:val="000E23A8"/>
    <w:rsid w:val="000E64D7"/>
    <w:rsid w:val="000E7F95"/>
    <w:rsid w:val="0010124C"/>
    <w:rsid w:val="001109E2"/>
    <w:rsid w:val="00115DAF"/>
    <w:rsid w:val="00122DFB"/>
    <w:rsid w:val="001254CA"/>
    <w:rsid w:val="0013618A"/>
    <w:rsid w:val="00150EB1"/>
    <w:rsid w:val="001600B8"/>
    <w:rsid w:val="001606E7"/>
    <w:rsid w:val="0016688B"/>
    <w:rsid w:val="00166B0E"/>
    <w:rsid w:val="001765C3"/>
    <w:rsid w:val="00187EAE"/>
    <w:rsid w:val="001911E0"/>
    <w:rsid w:val="001B371B"/>
    <w:rsid w:val="001B479D"/>
    <w:rsid w:val="001C5B6F"/>
    <w:rsid w:val="001D5384"/>
    <w:rsid w:val="001D7304"/>
    <w:rsid w:val="001E1C95"/>
    <w:rsid w:val="001E7BAD"/>
    <w:rsid w:val="001F204D"/>
    <w:rsid w:val="001F31C2"/>
    <w:rsid w:val="001F7F8A"/>
    <w:rsid w:val="00205BC9"/>
    <w:rsid w:val="00212490"/>
    <w:rsid w:val="0021672F"/>
    <w:rsid w:val="00220C68"/>
    <w:rsid w:val="002219EB"/>
    <w:rsid w:val="002360FE"/>
    <w:rsid w:val="00237890"/>
    <w:rsid w:val="00245622"/>
    <w:rsid w:val="00251B56"/>
    <w:rsid w:val="00252272"/>
    <w:rsid w:val="00252937"/>
    <w:rsid w:val="002738A6"/>
    <w:rsid w:val="00292497"/>
    <w:rsid w:val="002B0937"/>
    <w:rsid w:val="002D146D"/>
    <w:rsid w:val="002D1BA8"/>
    <w:rsid w:val="00301BCE"/>
    <w:rsid w:val="003112BF"/>
    <w:rsid w:val="003212B2"/>
    <w:rsid w:val="003313EA"/>
    <w:rsid w:val="00337F8B"/>
    <w:rsid w:val="00347A98"/>
    <w:rsid w:val="00354DA5"/>
    <w:rsid w:val="00355692"/>
    <w:rsid w:val="00361125"/>
    <w:rsid w:val="00361E4F"/>
    <w:rsid w:val="00362B72"/>
    <w:rsid w:val="003757D1"/>
    <w:rsid w:val="003870A9"/>
    <w:rsid w:val="003A32CB"/>
    <w:rsid w:val="003A5B90"/>
    <w:rsid w:val="003A624A"/>
    <w:rsid w:val="003A6970"/>
    <w:rsid w:val="003B0748"/>
    <w:rsid w:val="003B0B30"/>
    <w:rsid w:val="003B1503"/>
    <w:rsid w:val="003B260E"/>
    <w:rsid w:val="003B409D"/>
    <w:rsid w:val="003C1F8F"/>
    <w:rsid w:val="003C486E"/>
    <w:rsid w:val="003C534D"/>
    <w:rsid w:val="003E4B2B"/>
    <w:rsid w:val="003F2366"/>
    <w:rsid w:val="003F4C4F"/>
    <w:rsid w:val="003F6F58"/>
    <w:rsid w:val="003F72FB"/>
    <w:rsid w:val="003F776D"/>
    <w:rsid w:val="004032CE"/>
    <w:rsid w:val="00405714"/>
    <w:rsid w:val="00407A27"/>
    <w:rsid w:val="00407BFA"/>
    <w:rsid w:val="00412CE9"/>
    <w:rsid w:val="00415A1D"/>
    <w:rsid w:val="00426DCB"/>
    <w:rsid w:val="00431C6F"/>
    <w:rsid w:val="00435DE4"/>
    <w:rsid w:val="00447256"/>
    <w:rsid w:val="004608CD"/>
    <w:rsid w:val="00466F8B"/>
    <w:rsid w:val="00477C41"/>
    <w:rsid w:val="00484984"/>
    <w:rsid w:val="00486681"/>
    <w:rsid w:val="00496408"/>
    <w:rsid w:val="00496B51"/>
    <w:rsid w:val="004A42F6"/>
    <w:rsid w:val="004C0371"/>
    <w:rsid w:val="004D0341"/>
    <w:rsid w:val="00502169"/>
    <w:rsid w:val="005031B5"/>
    <w:rsid w:val="0050701F"/>
    <w:rsid w:val="0051502A"/>
    <w:rsid w:val="00515E91"/>
    <w:rsid w:val="00517776"/>
    <w:rsid w:val="00524411"/>
    <w:rsid w:val="0052583D"/>
    <w:rsid w:val="0052611A"/>
    <w:rsid w:val="00541614"/>
    <w:rsid w:val="005560D2"/>
    <w:rsid w:val="0056218C"/>
    <w:rsid w:val="00564DB6"/>
    <w:rsid w:val="005662A1"/>
    <w:rsid w:val="005707DA"/>
    <w:rsid w:val="00571E7B"/>
    <w:rsid w:val="00571EDD"/>
    <w:rsid w:val="00591786"/>
    <w:rsid w:val="005A5870"/>
    <w:rsid w:val="005A7648"/>
    <w:rsid w:val="005B1756"/>
    <w:rsid w:val="005B3F03"/>
    <w:rsid w:val="005B4476"/>
    <w:rsid w:val="005D15C2"/>
    <w:rsid w:val="005E7002"/>
    <w:rsid w:val="005F3FAB"/>
    <w:rsid w:val="005F6849"/>
    <w:rsid w:val="00610136"/>
    <w:rsid w:val="006165D5"/>
    <w:rsid w:val="006262CE"/>
    <w:rsid w:val="00626E52"/>
    <w:rsid w:val="00627F95"/>
    <w:rsid w:val="00632C91"/>
    <w:rsid w:val="0063620C"/>
    <w:rsid w:val="006408D3"/>
    <w:rsid w:val="0064118F"/>
    <w:rsid w:val="00641A2F"/>
    <w:rsid w:val="00645D48"/>
    <w:rsid w:val="00650F97"/>
    <w:rsid w:val="0065488C"/>
    <w:rsid w:val="006567E5"/>
    <w:rsid w:val="006619C6"/>
    <w:rsid w:val="00664952"/>
    <w:rsid w:val="0067197F"/>
    <w:rsid w:val="00673F5D"/>
    <w:rsid w:val="00683C38"/>
    <w:rsid w:val="00685397"/>
    <w:rsid w:val="006866B7"/>
    <w:rsid w:val="006871E6"/>
    <w:rsid w:val="006905F4"/>
    <w:rsid w:val="00691118"/>
    <w:rsid w:val="00694085"/>
    <w:rsid w:val="00697157"/>
    <w:rsid w:val="006A416B"/>
    <w:rsid w:val="006A75B3"/>
    <w:rsid w:val="006B08C2"/>
    <w:rsid w:val="006B126D"/>
    <w:rsid w:val="006B60BE"/>
    <w:rsid w:val="006B789F"/>
    <w:rsid w:val="006D1A94"/>
    <w:rsid w:val="006D7604"/>
    <w:rsid w:val="006E0F54"/>
    <w:rsid w:val="006E5BB5"/>
    <w:rsid w:val="00700589"/>
    <w:rsid w:val="00701ABD"/>
    <w:rsid w:val="00712615"/>
    <w:rsid w:val="007128DA"/>
    <w:rsid w:val="007174D7"/>
    <w:rsid w:val="00722801"/>
    <w:rsid w:val="00722B67"/>
    <w:rsid w:val="00725458"/>
    <w:rsid w:val="00735D40"/>
    <w:rsid w:val="00736CC4"/>
    <w:rsid w:val="00740EFE"/>
    <w:rsid w:val="00743667"/>
    <w:rsid w:val="007451A3"/>
    <w:rsid w:val="007657DD"/>
    <w:rsid w:val="0076592F"/>
    <w:rsid w:val="00771959"/>
    <w:rsid w:val="007730F6"/>
    <w:rsid w:val="0077461C"/>
    <w:rsid w:val="007751E5"/>
    <w:rsid w:val="00777417"/>
    <w:rsid w:val="007A1645"/>
    <w:rsid w:val="007A2FE1"/>
    <w:rsid w:val="007A3D2D"/>
    <w:rsid w:val="007B60A7"/>
    <w:rsid w:val="007C124D"/>
    <w:rsid w:val="007C4C3B"/>
    <w:rsid w:val="007D5557"/>
    <w:rsid w:val="007E11A3"/>
    <w:rsid w:val="007E4467"/>
    <w:rsid w:val="007E5B8D"/>
    <w:rsid w:val="007E5F82"/>
    <w:rsid w:val="007E6BA7"/>
    <w:rsid w:val="007E7D27"/>
    <w:rsid w:val="007F29A5"/>
    <w:rsid w:val="008011FE"/>
    <w:rsid w:val="008032DA"/>
    <w:rsid w:val="00806F7E"/>
    <w:rsid w:val="00807CE1"/>
    <w:rsid w:val="0081399C"/>
    <w:rsid w:val="008257C6"/>
    <w:rsid w:val="0082793D"/>
    <w:rsid w:val="008329E7"/>
    <w:rsid w:val="00833A51"/>
    <w:rsid w:val="008345AE"/>
    <w:rsid w:val="008417C9"/>
    <w:rsid w:val="008423A0"/>
    <w:rsid w:val="0084645A"/>
    <w:rsid w:val="008529EB"/>
    <w:rsid w:val="00852BE5"/>
    <w:rsid w:val="00857407"/>
    <w:rsid w:val="008675F2"/>
    <w:rsid w:val="0087075E"/>
    <w:rsid w:val="008745A3"/>
    <w:rsid w:val="00882840"/>
    <w:rsid w:val="00883EC7"/>
    <w:rsid w:val="00886795"/>
    <w:rsid w:val="00896746"/>
    <w:rsid w:val="008A077E"/>
    <w:rsid w:val="008A084E"/>
    <w:rsid w:val="008B6CA1"/>
    <w:rsid w:val="008B6E2D"/>
    <w:rsid w:val="008B7864"/>
    <w:rsid w:val="008C2D00"/>
    <w:rsid w:val="008D5B35"/>
    <w:rsid w:val="008D61F5"/>
    <w:rsid w:val="008E0555"/>
    <w:rsid w:val="008E6167"/>
    <w:rsid w:val="008F23E2"/>
    <w:rsid w:val="008F2448"/>
    <w:rsid w:val="00903752"/>
    <w:rsid w:val="009059FC"/>
    <w:rsid w:val="009076E9"/>
    <w:rsid w:val="009119CA"/>
    <w:rsid w:val="00912B8D"/>
    <w:rsid w:val="009152CE"/>
    <w:rsid w:val="009157C0"/>
    <w:rsid w:val="0093282A"/>
    <w:rsid w:val="00932A30"/>
    <w:rsid w:val="00933192"/>
    <w:rsid w:val="00940F50"/>
    <w:rsid w:val="0094306A"/>
    <w:rsid w:val="0094378D"/>
    <w:rsid w:val="00960A84"/>
    <w:rsid w:val="00965021"/>
    <w:rsid w:val="00971270"/>
    <w:rsid w:val="0099570C"/>
    <w:rsid w:val="00997E97"/>
    <w:rsid w:val="009A6BA3"/>
    <w:rsid w:val="009B15E1"/>
    <w:rsid w:val="009C65A7"/>
    <w:rsid w:val="009D205E"/>
    <w:rsid w:val="009D67F1"/>
    <w:rsid w:val="009E0EE7"/>
    <w:rsid w:val="009E415E"/>
    <w:rsid w:val="009E6891"/>
    <w:rsid w:val="009E7BFB"/>
    <w:rsid w:val="009F1C01"/>
    <w:rsid w:val="009F6366"/>
    <w:rsid w:val="00A01330"/>
    <w:rsid w:val="00A07660"/>
    <w:rsid w:val="00A14393"/>
    <w:rsid w:val="00A4149A"/>
    <w:rsid w:val="00A507B5"/>
    <w:rsid w:val="00A66698"/>
    <w:rsid w:val="00A6709F"/>
    <w:rsid w:val="00A67F75"/>
    <w:rsid w:val="00A76336"/>
    <w:rsid w:val="00A768E4"/>
    <w:rsid w:val="00A81283"/>
    <w:rsid w:val="00A84443"/>
    <w:rsid w:val="00A86042"/>
    <w:rsid w:val="00A868FE"/>
    <w:rsid w:val="00A94023"/>
    <w:rsid w:val="00AB2A2D"/>
    <w:rsid w:val="00AB31DC"/>
    <w:rsid w:val="00AC1591"/>
    <w:rsid w:val="00AD70DC"/>
    <w:rsid w:val="00AE6262"/>
    <w:rsid w:val="00AF288A"/>
    <w:rsid w:val="00B14F48"/>
    <w:rsid w:val="00B2149F"/>
    <w:rsid w:val="00B218EC"/>
    <w:rsid w:val="00B23652"/>
    <w:rsid w:val="00B2595A"/>
    <w:rsid w:val="00B40274"/>
    <w:rsid w:val="00B4086D"/>
    <w:rsid w:val="00B550EC"/>
    <w:rsid w:val="00B62D11"/>
    <w:rsid w:val="00B668CE"/>
    <w:rsid w:val="00B66AD6"/>
    <w:rsid w:val="00B702D7"/>
    <w:rsid w:val="00B75CDF"/>
    <w:rsid w:val="00B842D3"/>
    <w:rsid w:val="00B850D4"/>
    <w:rsid w:val="00B86061"/>
    <w:rsid w:val="00BB63B5"/>
    <w:rsid w:val="00BC16B3"/>
    <w:rsid w:val="00BC510E"/>
    <w:rsid w:val="00BD0EFC"/>
    <w:rsid w:val="00BD2D47"/>
    <w:rsid w:val="00BD7560"/>
    <w:rsid w:val="00BE5464"/>
    <w:rsid w:val="00BF0ABC"/>
    <w:rsid w:val="00BF6FD4"/>
    <w:rsid w:val="00C07D26"/>
    <w:rsid w:val="00C170D9"/>
    <w:rsid w:val="00C26AD4"/>
    <w:rsid w:val="00C47C74"/>
    <w:rsid w:val="00C51763"/>
    <w:rsid w:val="00C52E16"/>
    <w:rsid w:val="00C743BB"/>
    <w:rsid w:val="00C751CE"/>
    <w:rsid w:val="00C81100"/>
    <w:rsid w:val="00C851DD"/>
    <w:rsid w:val="00C85CA5"/>
    <w:rsid w:val="00C92C50"/>
    <w:rsid w:val="00CA456E"/>
    <w:rsid w:val="00CC2590"/>
    <w:rsid w:val="00CD3011"/>
    <w:rsid w:val="00CD6C24"/>
    <w:rsid w:val="00CE2FE2"/>
    <w:rsid w:val="00CE3948"/>
    <w:rsid w:val="00CF2C2D"/>
    <w:rsid w:val="00D02E59"/>
    <w:rsid w:val="00D13324"/>
    <w:rsid w:val="00D1416C"/>
    <w:rsid w:val="00D23E11"/>
    <w:rsid w:val="00D301C1"/>
    <w:rsid w:val="00D338E0"/>
    <w:rsid w:val="00D52DAE"/>
    <w:rsid w:val="00D55527"/>
    <w:rsid w:val="00D56CFE"/>
    <w:rsid w:val="00D62DE5"/>
    <w:rsid w:val="00D70200"/>
    <w:rsid w:val="00D744A8"/>
    <w:rsid w:val="00D8645D"/>
    <w:rsid w:val="00DA0754"/>
    <w:rsid w:val="00DA3D18"/>
    <w:rsid w:val="00DB036A"/>
    <w:rsid w:val="00DB273F"/>
    <w:rsid w:val="00DB5899"/>
    <w:rsid w:val="00DB63A9"/>
    <w:rsid w:val="00DC1C33"/>
    <w:rsid w:val="00DD0DCE"/>
    <w:rsid w:val="00DD0DE8"/>
    <w:rsid w:val="00DD1D22"/>
    <w:rsid w:val="00DD6BBD"/>
    <w:rsid w:val="00DF0158"/>
    <w:rsid w:val="00DF0230"/>
    <w:rsid w:val="00E01DD4"/>
    <w:rsid w:val="00E04142"/>
    <w:rsid w:val="00E06264"/>
    <w:rsid w:val="00E07156"/>
    <w:rsid w:val="00E2515E"/>
    <w:rsid w:val="00E5495C"/>
    <w:rsid w:val="00E635D3"/>
    <w:rsid w:val="00E65909"/>
    <w:rsid w:val="00E84A3B"/>
    <w:rsid w:val="00E91C66"/>
    <w:rsid w:val="00ED0D41"/>
    <w:rsid w:val="00F0001E"/>
    <w:rsid w:val="00F0174A"/>
    <w:rsid w:val="00F060E2"/>
    <w:rsid w:val="00F10EDB"/>
    <w:rsid w:val="00F14766"/>
    <w:rsid w:val="00F17EFA"/>
    <w:rsid w:val="00F2122C"/>
    <w:rsid w:val="00F25149"/>
    <w:rsid w:val="00F26904"/>
    <w:rsid w:val="00F27354"/>
    <w:rsid w:val="00F278E4"/>
    <w:rsid w:val="00F35CE5"/>
    <w:rsid w:val="00F44AA0"/>
    <w:rsid w:val="00F47E57"/>
    <w:rsid w:val="00F53F17"/>
    <w:rsid w:val="00F662ED"/>
    <w:rsid w:val="00F67CB0"/>
    <w:rsid w:val="00F81994"/>
    <w:rsid w:val="00F82879"/>
    <w:rsid w:val="00F9166E"/>
    <w:rsid w:val="00F960FE"/>
    <w:rsid w:val="00F97E3F"/>
    <w:rsid w:val="00FC2DE4"/>
    <w:rsid w:val="00FD6DB0"/>
    <w:rsid w:val="00FD6EF1"/>
    <w:rsid w:val="00FE285B"/>
    <w:rsid w:val="00FF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pPr>
      <w:keepNext/>
      <w:widowControl w:val="0"/>
      <w:spacing w:line="360" w:lineRule="auto"/>
      <w:jc w:val="center"/>
      <w:outlineLvl w:val="1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6B08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8C2"/>
  </w:style>
  <w:style w:type="character" w:styleId="Hyperlink">
    <w:name w:val="Hyperlink"/>
    <w:rsid w:val="003212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1D22"/>
    <w:pPr>
      <w:ind w:left="720"/>
    </w:pPr>
  </w:style>
  <w:style w:type="paragraph" w:styleId="BalloonText">
    <w:name w:val="Balloon Text"/>
    <w:basedOn w:val="Normal"/>
    <w:link w:val="BalloonTextChar"/>
    <w:rsid w:val="008E0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05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0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0A84"/>
  </w:style>
  <w:style w:type="character" w:customStyle="1" w:styleId="BodyTextIndentChar">
    <w:name w:val="Body Text Indent Char"/>
    <w:basedOn w:val="DefaultParagraphFont"/>
    <w:link w:val="BodyTextIndent"/>
    <w:rsid w:val="00DD0DCE"/>
    <w:rPr>
      <w:sz w:val="26"/>
      <w:szCs w:val="26"/>
    </w:rPr>
  </w:style>
  <w:style w:type="paragraph" w:customStyle="1" w:styleId="Style">
    <w:name w:val="Style"/>
    <w:rsid w:val="001B371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FootnoteText">
    <w:name w:val="footnote text"/>
    <w:basedOn w:val="Normal"/>
    <w:link w:val="FootnoteTextChar"/>
    <w:rsid w:val="00632C91"/>
  </w:style>
  <w:style w:type="character" w:customStyle="1" w:styleId="FootnoteTextChar">
    <w:name w:val="Footnote Text Char"/>
    <w:basedOn w:val="DefaultParagraphFont"/>
    <w:link w:val="FootnoteText"/>
    <w:rsid w:val="00632C91"/>
  </w:style>
  <w:style w:type="character" w:styleId="FootnoteReference">
    <w:name w:val="footnote reference"/>
    <w:basedOn w:val="DefaultParagraphFont"/>
    <w:rsid w:val="00632C91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F53F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pPr>
      <w:keepNext/>
      <w:widowControl w:val="0"/>
      <w:spacing w:line="360" w:lineRule="auto"/>
      <w:jc w:val="center"/>
      <w:outlineLvl w:val="1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6B08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8C2"/>
  </w:style>
  <w:style w:type="character" w:styleId="Hyperlink">
    <w:name w:val="Hyperlink"/>
    <w:rsid w:val="003212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1D22"/>
    <w:pPr>
      <w:ind w:left="720"/>
    </w:pPr>
  </w:style>
  <w:style w:type="paragraph" w:styleId="BalloonText">
    <w:name w:val="Balloon Text"/>
    <w:basedOn w:val="Normal"/>
    <w:link w:val="BalloonTextChar"/>
    <w:rsid w:val="008E0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05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0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0A84"/>
  </w:style>
  <w:style w:type="character" w:customStyle="1" w:styleId="BodyTextIndentChar">
    <w:name w:val="Body Text Indent Char"/>
    <w:basedOn w:val="DefaultParagraphFont"/>
    <w:link w:val="BodyTextIndent"/>
    <w:rsid w:val="00DD0DCE"/>
    <w:rPr>
      <w:sz w:val="26"/>
      <w:szCs w:val="26"/>
    </w:rPr>
  </w:style>
  <w:style w:type="paragraph" w:customStyle="1" w:styleId="Style">
    <w:name w:val="Style"/>
    <w:rsid w:val="001B371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FootnoteText">
    <w:name w:val="footnote text"/>
    <w:basedOn w:val="Normal"/>
    <w:link w:val="FootnoteTextChar"/>
    <w:rsid w:val="00632C91"/>
  </w:style>
  <w:style w:type="character" w:customStyle="1" w:styleId="FootnoteTextChar">
    <w:name w:val="Footnote Text Char"/>
    <w:basedOn w:val="DefaultParagraphFont"/>
    <w:link w:val="FootnoteText"/>
    <w:rsid w:val="00632C91"/>
  </w:style>
  <w:style w:type="character" w:styleId="FootnoteReference">
    <w:name w:val="footnote reference"/>
    <w:basedOn w:val="DefaultParagraphFont"/>
    <w:rsid w:val="00632C91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F53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2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6FF87-7AC2-4E8C-8948-2642241EF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ALJCOMMON</dc:creator>
  <cp:lastModifiedBy>Eubanks, Arlene</cp:lastModifiedBy>
  <cp:revision>3</cp:revision>
  <cp:lastPrinted>2016-08-23T12:30:00Z</cp:lastPrinted>
  <dcterms:created xsi:type="dcterms:W3CDTF">2016-08-23T12:30:00Z</dcterms:created>
  <dcterms:modified xsi:type="dcterms:W3CDTF">2016-08-23T13:18:00Z</dcterms:modified>
</cp:coreProperties>
</file>