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1F28A3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September 8, 2016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Docket No.</w:t>
      </w:r>
      <w:r w:rsidR="008A1951">
        <w:rPr>
          <w:sz w:val="21"/>
          <w:szCs w:val="21"/>
        </w:rPr>
        <w:t xml:space="preserve"> R-2016-2526700</w:t>
      </w:r>
      <w:r>
        <w:rPr>
          <w:sz w:val="21"/>
          <w:szCs w:val="21"/>
        </w:rPr>
        <w:t xml:space="preserve"> </w:t>
      </w:r>
    </w:p>
    <w:p w:rsidR="00B95A27" w:rsidRDefault="008A1951" w:rsidP="008A1951">
      <w:pPr>
        <w:jc w:val="right"/>
        <w:rPr>
          <w:sz w:val="21"/>
          <w:szCs w:val="21"/>
        </w:rPr>
      </w:pPr>
      <w:r>
        <w:rPr>
          <w:sz w:val="21"/>
          <w:szCs w:val="21"/>
        </w:rPr>
        <w:t>R-2015-2465656</w:t>
      </w:r>
    </w:p>
    <w:p w:rsidR="00B45AC9" w:rsidRDefault="008A1951" w:rsidP="00B45673">
      <w:pPr>
        <w:rPr>
          <w:sz w:val="21"/>
          <w:szCs w:val="21"/>
        </w:rPr>
      </w:pPr>
      <w:r>
        <w:rPr>
          <w:sz w:val="21"/>
          <w:szCs w:val="21"/>
        </w:rPr>
        <w:t>BRANDON J PIERCE</w:t>
      </w:r>
    </w:p>
    <w:p w:rsidR="007F51D4" w:rsidRDefault="008A1951" w:rsidP="00B45673">
      <w:pPr>
        <w:rPr>
          <w:sz w:val="21"/>
          <w:szCs w:val="21"/>
        </w:rPr>
      </w:pPr>
      <w:r>
        <w:rPr>
          <w:sz w:val="21"/>
          <w:szCs w:val="21"/>
        </w:rPr>
        <w:t>PHILADELPHIA GAS WORKS</w:t>
      </w:r>
    </w:p>
    <w:p w:rsidR="007F51D4" w:rsidRDefault="008A1951" w:rsidP="00B45673">
      <w:pPr>
        <w:rPr>
          <w:sz w:val="21"/>
          <w:szCs w:val="21"/>
        </w:rPr>
      </w:pPr>
      <w:r>
        <w:rPr>
          <w:sz w:val="21"/>
          <w:szCs w:val="21"/>
        </w:rPr>
        <w:t>800 WEST MONTGOMERY AVENUE</w:t>
      </w:r>
    </w:p>
    <w:p w:rsidR="007F51D4" w:rsidRPr="00AB60E6" w:rsidRDefault="008A1951" w:rsidP="00B45673">
      <w:pPr>
        <w:rPr>
          <w:sz w:val="21"/>
          <w:szCs w:val="21"/>
        </w:rPr>
      </w:pPr>
      <w:r>
        <w:rPr>
          <w:sz w:val="21"/>
          <w:szCs w:val="21"/>
        </w:rPr>
        <w:t>PHILADELPHIA PA  19122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7F51D4">
        <w:rPr>
          <w:sz w:val="21"/>
          <w:szCs w:val="21"/>
        </w:rPr>
        <w:t xml:space="preserve">Philadelphia Gas Works Supplement No. </w:t>
      </w:r>
      <w:r w:rsidR="008A1951">
        <w:rPr>
          <w:sz w:val="21"/>
          <w:szCs w:val="21"/>
        </w:rPr>
        <w:t>94</w:t>
      </w:r>
      <w:r w:rsidR="007F51D4">
        <w:rPr>
          <w:sz w:val="21"/>
          <w:szCs w:val="21"/>
        </w:rPr>
        <w:t xml:space="preserve"> to Gas Service Tariff – Pa. P.U.C. No. 2 and Supplement No. 6</w:t>
      </w:r>
      <w:r w:rsidR="008A1951">
        <w:rPr>
          <w:sz w:val="21"/>
          <w:szCs w:val="21"/>
        </w:rPr>
        <w:t>7</w:t>
      </w:r>
      <w:r w:rsidR="007F51D4">
        <w:rPr>
          <w:sz w:val="21"/>
          <w:szCs w:val="21"/>
        </w:rPr>
        <w:t xml:space="preserve"> to Gas Supplier Tariff – Pa. P.U.C. No. 1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2F083E" w:rsidRDefault="002F083E" w:rsidP="00B45673">
      <w:pPr>
        <w:rPr>
          <w:sz w:val="21"/>
          <w:szCs w:val="21"/>
        </w:rPr>
      </w:pP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7F51D4">
        <w:rPr>
          <w:sz w:val="21"/>
          <w:szCs w:val="21"/>
        </w:rPr>
        <w:t>M</w:t>
      </w:r>
      <w:r w:rsidR="008A1951">
        <w:rPr>
          <w:sz w:val="21"/>
          <w:szCs w:val="21"/>
        </w:rPr>
        <w:t>r</w:t>
      </w:r>
      <w:r w:rsidR="007F51D4">
        <w:rPr>
          <w:sz w:val="21"/>
          <w:szCs w:val="21"/>
        </w:rPr>
        <w:t xml:space="preserve">. </w:t>
      </w:r>
      <w:r w:rsidR="008A1951">
        <w:rPr>
          <w:sz w:val="21"/>
          <w:szCs w:val="21"/>
        </w:rPr>
        <w:t>Pierce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7F51D4">
        <w:rPr>
          <w:sz w:val="21"/>
          <w:szCs w:val="21"/>
        </w:rPr>
        <w:t xml:space="preserve">July </w:t>
      </w:r>
      <w:r w:rsidR="008A1951">
        <w:rPr>
          <w:sz w:val="21"/>
          <w:szCs w:val="21"/>
        </w:rPr>
        <w:t>21</w:t>
      </w:r>
      <w:r w:rsidR="007F51D4">
        <w:rPr>
          <w:sz w:val="21"/>
          <w:szCs w:val="21"/>
        </w:rPr>
        <w:t>, 201</w:t>
      </w:r>
      <w:r w:rsidR="008A1951">
        <w:rPr>
          <w:sz w:val="21"/>
          <w:szCs w:val="21"/>
        </w:rPr>
        <w:t>6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7F51D4">
        <w:rPr>
          <w:sz w:val="21"/>
          <w:szCs w:val="21"/>
        </w:rPr>
        <w:t>Philadelphia Gas Works</w:t>
      </w:r>
      <w:r w:rsidR="00255B27">
        <w:rPr>
          <w:sz w:val="21"/>
          <w:szCs w:val="21"/>
        </w:rPr>
        <w:t xml:space="preserve"> (</w:t>
      </w:r>
      <w:r w:rsidR="00A12B77">
        <w:rPr>
          <w:sz w:val="21"/>
          <w:szCs w:val="21"/>
        </w:rPr>
        <w:t xml:space="preserve">the </w:t>
      </w:r>
      <w:r w:rsidR="00255B27">
        <w:rPr>
          <w:sz w:val="21"/>
          <w:szCs w:val="21"/>
        </w:rPr>
        <w:t>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7F51D4">
        <w:rPr>
          <w:sz w:val="21"/>
          <w:szCs w:val="21"/>
        </w:rPr>
        <w:t xml:space="preserve">to reflect rates and terms consistent with the </w:t>
      </w:r>
      <w:r w:rsidR="00255B27">
        <w:rPr>
          <w:sz w:val="21"/>
          <w:szCs w:val="21"/>
        </w:rPr>
        <w:t xml:space="preserve">Settlement </w:t>
      </w:r>
      <w:r w:rsidR="007F51D4">
        <w:rPr>
          <w:sz w:val="21"/>
          <w:szCs w:val="21"/>
        </w:rPr>
        <w:t xml:space="preserve">and applicable to the Section 1307(f) purchased gas cost rate investigation at Docket No. </w:t>
      </w:r>
      <w:r w:rsidR="008A1951">
        <w:rPr>
          <w:sz w:val="21"/>
          <w:szCs w:val="21"/>
        </w:rPr>
        <w:t>R-2016-2526700</w:t>
      </w:r>
      <w:r w:rsidR="007F51D4">
        <w:rPr>
          <w:sz w:val="21"/>
          <w:szCs w:val="21"/>
        </w:rPr>
        <w:t>, including a quarterly adjustment</w:t>
      </w:r>
      <w:r w:rsidR="00A12B77">
        <w:rPr>
          <w:sz w:val="21"/>
          <w:szCs w:val="21"/>
        </w:rPr>
        <w:t>,</w:t>
      </w:r>
      <w:r w:rsidR="007F51D4">
        <w:rPr>
          <w:sz w:val="21"/>
          <w:szCs w:val="21"/>
        </w:rPr>
        <w:t xml:space="preserve"> to be effective on September 1, 201</w:t>
      </w:r>
      <w:r w:rsidR="008A1951">
        <w:rPr>
          <w:sz w:val="21"/>
          <w:szCs w:val="21"/>
        </w:rPr>
        <w:t>6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7F51D4">
        <w:rPr>
          <w:sz w:val="21"/>
          <w:szCs w:val="21"/>
        </w:rPr>
        <w:t xml:space="preserve">August </w:t>
      </w:r>
      <w:r w:rsidR="008A1951">
        <w:rPr>
          <w:sz w:val="21"/>
          <w:szCs w:val="21"/>
        </w:rPr>
        <w:t>31, 2016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</w:t>
      </w:r>
      <w:r w:rsidR="008A1951">
        <w:rPr>
          <w:sz w:val="21"/>
          <w:szCs w:val="21"/>
        </w:rPr>
        <w:t>Supplement No. 94 to Gas Service Tariff – Pa. P.U.C. No. 2 and Supplement No. 67 to Gas Supplier Tariff – Pa. P.U.C. No. 1</w:t>
      </w:r>
      <w:r w:rsidR="00A12B77">
        <w:rPr>
          <w:sz w:val="21"/>
          <w:szCs w:val="21"/>
        </w:rPr>
        <w:t xml:space="preserve">, both </w:t>
      </w:r>
      <w:r w:rsidR="00E8069B">
        <w:rPr>
          <w:sz w:val="21"/>
          <w:szCs w:val="21"/>
        </w:rPr>
        <w:t xml:space="preserve">to become effective </w:t>
      </w:r>
      <w:r w:rsidR="00A12B77">
        <w:rPr>
          <w:sz w:val="21"/>
          <w:szCs w:val="21"/>
        </w:rPr>
        <w:t>on September 1, 201</w:t>
      </w:r>
      <w:r w:rsidR="008A1951">
        <w:rPr>
          <w:sz w:val="21"/>
          <w:szCs w:val="21"/>
        </w:rPr>
        <w:t>6 in compliance with the Commission’s Order</w:t>
      </w:r>
      <w:r w:rsidR="00E8069B">
        <w:rPr>
          <w:sz w:val="21"/>
          <w:szCs w:val="21"/>
        </w:rPr>
        <w:t>.</w:t>
      </w:r>
      <w:r w:rsidR="008A1951">
        <w:rPr>
          <w:sz w:val="21"/>
          <w:szCs w:val="21"/>
        </w:rPr>
        <w:t xml:space="preserve">  Additionally, the supplements remove the Migration and Reverse Migration Rider provisions from the </w:t>
      </w:r>
      <w:r w:rsidR="00A9614F">
        <w:rPr>
          <w:sz w:val="21"/>
          <w:szCs w:val="21"/>
        </w:rPr>
        <w:t xml:space="preserve">Company’s </w:t>
      </w:r>
      <w:r w:rsidR="008A1951">
        <w:rPr>
          <w:sz w:val="21"/>
          <w:szCs w:val="21"/>
        </w:rPr>
        <w:t xml:space="preserve">tariffs to comply with Act 47 of 2016, P.L. 355, which amended, </w:t>
      </w:r>
      <w:r w:rsidR="008A1951" w:rsidRPr="003B2830">
        <w:rPr>
          <w:i/>
          <w:sz w:val="21"/>
          <w:szCs w:val="21"/>
        </w:rPr>
        <w:t>inter alia</w:t>
      </w:r>
      <w:r w:rsidR="003B2830">
        <w:rPr>
          <w:sz w:val="21"/>
          <w:szCs w:val="21"/>
        </w:rPr>
        <w:t>, 66 Pa. C.S.</w:t>
      </w:r>
      <w:r w:rsidR="003B2830" w:rsidRPr="003B2830">
        <w:rPr>
          <w:sz w:val="21"/>
          <w:szCs w:val="21"/>
        </w:rPr>
        <w:t xml:space="preserve"> §</w:t>
      </w:r>
      <w:r w:rsidR="003B2830">
        <w:rPr>
          <w:sz w:val="21"/>
          <w:szCs w:val="21"/>
        </w:rPr>
        <w:t xml:space="preserve"> 1307(f)(5).</w:t>
      </w:r>
      <w:r w:rsidR="00A12B77">
        <w:rPr>
          <w:sz w:val="21"/>
          <w:szCs w:val="21"/>
        </w:rPr>
        <w:t xml:space="preserve">  The Company filed replacement pages </w:t>
      </w:r>
      <w:r w:rsidR="008A1951">
        <w:rPr>
          <w:sz w:val="21"/>
          <w:szCs w:val="21"/>
        </w:rPr>
        <w:t xml:space="preserve">to Supplement No. 94 </w:t>
      </w:r>
      <w:r w:rsidR="00A12B77">
        <w:rPr>
          <w:sz w:val="21"/>
          <w:szCs w:val="21"/>
        </w:rPr>
        <w:t xml:space="preserve">on September </w:t>
      </w:r>
      <w:r w:rsidR="008A1951">
        <w:rPr>
          <w:sz w:val="21"/>
          <w:szCs w:val="21"/>
        </w:rPr>
        <w:t>1</w:t>
      </w:r>
      <w:r w:rsidR="00A12B77">
        <w:rPr>
          <w:sz w:val="21"/>
          <w:szCs w:val="21"/>
        </w:rPr>
        <w:t>, 201</w:t>
      </w:r>
      <w:r w:rsidR="008A1951">
        <w:rPr>
          <w:sz w:val="21"/>
          <w:szCs w:val="21"/>
        </w:rPr>
        <w:t>6</w:t>
      </w:r>
      <w:r w:rsidR="00A12B77">
        <w:rPr>
          <w:sz w:val="21"/>
          <w:szCs w:val="21"/>
        </w:rPr>
        <w:t xml:space="preserve"> to make non-substantive corrections </w:t>
      </w:r>
      <w:r w:rsidR="003B2830">
        <w:rPr>
          <w:sz w:val="21"/>
          <w:szCs w:val="21"/>
        </w:rPr>
        <w:t>to</w:t>
      </w:r>
      <w:r w:rsidR="00A12B77">
        <w:rPr>
          <w:sz w:val="21"/>
          <w:szCs w:val="21"/>
        </w:rPr>
        <w:t xml:space="preserve"> </w:t>
      </w:r>
      <w:r w:rsidR="008A1951">
        <w:rPr>
          <w:sz w:val="21"/>
          <w:szCs w:val="21"/>
        </w:rPr>
        <w:t>the header on several pages</w:t>
      </w:r>
      <w:r w:rsidR="00A12B77">
        <w:rPr>
          <w:sz w:val="21"/>
          <w:szCs w:val="21"/>
        </w:rPr>
        <w:t xml:space="preserve">.    </w:t>
      </w:r>
      <w:r w:rsidR="00E8069B">
        <w:rPr>
          <w:sz w:val="21"/>
          <w:szCs w:val="21"/>
        </w:rPr>
        <w:t xml:space="preserve">  </w:t>
      </w:r>
    </w:p>
    <w:p w:rsidR="008A1951" w:rsidRDefault="008A1951" w:rsidP="00DD2FE2">
      <w:pPr>
        <w:rPr>
          <w:sz w:val="21"/>
          <w:szCs w:val="21"/>
        </w:rPr>
      </w:pPr>
    </w:p>
    <w:p w:rsidR="00A4155F" w:rsidRDefault="008A1951" w:rsidP="008A1951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has reviewed the tariff revisions</w:t>
      </w:r>
      <w:r w:rsidR="00A12B77">
        <w:rPr>
          <w:sz w:val="21"/>
          <w:szCs w:val="21"/>
        </w:rPr>
        <w:t xml:space="preserve"> </w:t>
      </w:r>
      <w:r w:rsidR="00A4155F">
        <w:rPr>
          <w:sz w:val="21"/>
          <w:szCs w:val="21"/>
        </w:rPr>
        <w:t xml:space="preserve">and found that suspension or further investigation does not appear warranted at this time.  Therefore, in accordance with 52 Pa. Code, </w:t>
      </w:r>
      <w:r>
        <w:rPr>
          <w:sz w:val="21"/>
          <w:szCs w:val="21"/>
        </w:rPr>
        <w:t>Supplement No. 94 to Gas Service Tariff – Pa. P.U.C. No. 2 and Supplement No. 67 to Gas Supplier Tariff – Pa. P.U.C. No. 1</w:t>
      </w:r>
      <w:r w:rsidR="00A12B77">
        <w:rPr>
          <w:sz w:val="21"/>
          <w:szCs w:val="21"/>
        </w:rPr>
        <w:t xml:space="preserve"> are </w:t>
      </w:r>
      <w:r w:rsidR="00A4155F">
        <w:rPr>
          <w:sz w:val="21"/>
          <w:szCs w:val="21"/>
        </w:rPr>
        <w:t>effective by operation of law according to the effective dates contained on each page of the supplement</w:t>
      </w:r>
      <w:r w:rsidR="00A12B77">
        <w:rPr>
          <w:sz w:val="21"/>
          <w:szCs w:val="21"/>
        </w:rPr>
        <w:t>s</w:t>
      </w:r>
      <w:r w:rsidR="00A4155F">
        <w:rPr>
          <w:sz w:val="21"/>
          <w:szCs w:val="21"/>
        </w:rPr>
        <w:t>.  However, this is without prejudice to any formal complaints timely filed against said tariff revision</w:t>
      </w:r>
      <w:r w:rsidR="00A12B77">
        <w:rPr>
          <w:sz w:val="21"/>
          <w:szCs w:val="21"/>
        </w:rPr>
        <w:t>s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1F28A3" w:rsidP="00DD2FE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E3CC33" wp14:editId="1E1D987F">
            <wp:simplePos x="0" y="0"/>
            <wp:positionH relativeFrom="column">
              <wp:posOffset>3564255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bookmarkStart w:id="0" w:name="_GoBack"/>
      <w:bookmarkEnd w:id="0"/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07" w:rsidRDefault="00A53407">
      <w:r>
        <w:separator/>
      </w:r>
    </w:p>
  </w:endnote>
  <w:endnote w:type="continuationSeparator" w:id="0">
    <w:p w:rsidR="00A53407" w:rsidRDefault="00A5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07" w:rsidRDefault="00A53407">
      <w:r>
        <w:separator/>
      </w:r>
    </w:p>
  </w:footnote>
  <w:footnote w:type="continuationSeparator" w:id="0">
    <w:p w:rsidR="00A53407" w:rsidRDefault="00A5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44E9E"/>
    <w:rsid w:val="001508ED"/>
    <w:rsid w:val="0017227E"/>
    <w:rsid w:val="001878A7"/>
    <w:rsid w:val="001F28A3"/>
    <w:rsid w:val="00255B27"/>
    <w:rsid w:val="00260FC4"/>
    <w:rsid w:val="002824E7"/>
    <w:rsid w:val="002F083E"/>
    <w:rsid w:val="003461CD"/>
    <w:rsid w:val="00381909"/>
    <w:rsid w:val="003B2830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7F51D4"/>
    <w:rsid w:val="00826337"/>
    <w:rsid w:val="00873C66"/>
    <w:rsid w:val="008A1951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12B77"/>
    <w:rsid w:val="00A338C4"/>
    <w:rsid w:val="00A4155F"/>
    <w:rsid w:val="00A51995"/>
    <w:rsid w:val="00A53407"/>
    <w:rsid w:val="00A9614F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2496B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ED07B1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4</cp:revision>
  <cp:lastPrinted>2011-11-22T19:37:00Z</cp:lastPrinted>
  <dcterms:created xsi:type="dcterms:W3CDTF">2016-09-07T21:14:00Z</dcterms:created>
  <dcterms:modified xsi:type="dcterms:W3CDTF">2016-09-08T16:58:00Z</dcterms:modified>
</cp:coreProperties>
</file>