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1980"/>
        <w:gridCol w:w="1710"/>
        <w:gridCol w:w="540"/>
        <w:gridCol w:w="2880"/>
      </w:tblGrid>
      <w:tr w:rsidR="00D95B22" w:rsidRPr="00060755" w:rsidTr="00DD1450">
        <w:tc>
          <w:tcPr>
            <w:tcW w:w="2448" w:type="dxa"/>
          </w:tcPr>
          <w:p w:rsidR="00D95B22" w:rsidRPr="00060755" w:rsidRDefault="00D95B22" w:rsidP="00945422">
            <w:pPr>
              <w:pStyle w:val="Header"/>
              <w:tabs>
                <w:tab w:val="clear" w:pos="4320"/>
                <w:tab w:val="clear" w:pos="8640"/>
              </w:tabs>
              <w:rPr>
                <w:color w:val="auto"/>
                <w:szCs w:val="26"/>
              </w:rPr>
            </w:pPr>
          </w:p>
        </w:tc>
        <w:tc>
          <w:tcPr>
            <w:tcW w:w="4230" w:type="dxa"/>
            <w:gridSpan w:val="3"/>
          </w:tcPr>
          <w:p w:rsidR="00D95B22" w:rsidRPr="00060755" w:rsidRDefault="00D95B22" w:rsidP="00945422">
            <w:pPr>
              <w:jc w:val="center"/>
              <w:rPr>
                <w:b/>
                <w:color w:val="auto"/>
                <w:szCs w:val="26"/>
              </w:rPr>
            </w:pPr>
            <w:r w:rsidRPr="00060755">
              <w:rPr>
                <w:b/>
                <w:color w:val="auto"/>
                <w:szCs w:val="26"/>
              </w:rPr>
              <w:t>PENNSYLVANIA</w:t>
            </w:r>
          </w:p>
          <w:p w:rsidR="00D95B22" w:rsidRPr="00060755" w:rsidRDefault="00D95B22" w:rsidP="00945422">
            <w:pPr>
              <w:jc w:val="center"/>
              <w:rPr>
                <w:b/>
                <w:color w:val="auto"/>
                <w:szCs w:val="26"/>
              </w:rPr>
            </w:pPr>
            <w:r w:rsidRPr="00060755">
              <w:rPr>
                <w:b/>
                <w:color w:val="auto"/>
                <w:szCs w:val="26"/>
              </w:rPr>
              <w:t>PUBLIC UTILITY COMMISSION</w:t>
            </w:r>
          </w:p>
          <w:p w:rsidR="00D95B22" w:rsidRPr="00060755" w:rsidRDefault="00D95B22" w:rsidP="00945422">
            <w:pPr>
              <w:jc w:val="center"/>
              <w:rPr>
                <w:color w:val="auto"/>
                <w:szCs w:val="26"/>
              </w:rPr>
            </w:pPr>
            <w:r w:rsidRPr="00060755">
              <w:rPr>
                <w:b/>
                <w:color w:val="auto"/>
                <w:szCs w:val="26"/>
              </w:rPr>
              <w:t>Harrisburg, PA  17105-3265</w:t>
            </w:r>
          </w:p>
        </w:tc>
        <w:tc>
          <w:tcPr>
            <w:tcW w:w="2880" w:type="dxa"/>
          </w:tcPr>
          <w:p w:rsidR="00D95B22" w:rsidRPr="00060755" w:rsidRDefault="00D95B22" w:rsidP="00945422">
            <w:pPr>
              <w:rPr>
                <w:color w:val="auto"/>
                <w:szCs w:val="26"/>
              </w:rPr>
            </w:pPr>
          </w:p>
        </w:tc>
      </w:tr>
      <w:tr w:rsidR="00D95B22" w:rsidRPr="00060755" w:rsidTr="00DD1450">
        <w:tc>
          <w:tcPr>
            <w:tcW w:w="2448" w:type="dxa"/>
          </w:tcPr>
          <w:p w:rsidR="00D95B22" w:rsidRPr="00060755" w:rsidRDefault="00D95B22" w:rsidP="00945422">
            <w:pPr>
              <w:pStyle w:val="Header"/>
              <w:tabs>
                <w:tab w:val="clear" w:pos="4320"/>
                <w:tab w:val="clear" w:pos="8640"/>
              </w:tabs>
              <w:rPr>
                <w:color w:val="auto"/>
                <w:szCs w:val="26"/>
              </w:rPr>
            </w:pPr>
          </w:p>
        </w:tc>
        <w:tc>
          <w:tcPr>
            <w:tcW w:w="4230" w:type="dxa"/>
            <w:gridSpan w:val="3"/>
          </w:tcPr>
          <w:p w:rsidR="00D95B22" w:rsidRDefault="00D95B22" w:rsidP="00945422">
            <w:pPr>
              <w:jc w:val="center"/>
              <w:rPr>
                <w:b/>
                <w:color w:val="auto"/>
                <w:szCs w:val="26"/>
              </w:rPr>
            </w:pPr>
          </w:p>
          <w:p w:rsidR="00520431" w:rsidRPr="00060755" w:rsidRDefault="00520431" w:rsidP="00945422">
            <w:pPr>
              <w:jc w:val="center"/>
              <w:rPr>
                <w:b/>
                <w:color w:val="auto"/>
                <w:szCs w:val="26"/>
              </w:rPr>
            </w:pPr>
          </w:p>
        </w:tc>
        <w:tc>
          <w:tcPr>
            <w:tcW w:w="2880" w:type="dxa"/>
          </w:tcPr>
          <w:p w:rsidR="00D95B22" w:rsidRPr="00060755" w:rsidRDefault="00D95B22" w:rsidP="00945422">
            <w:pPr>
              <w:rPr>
                <w:color w:val="auto"/>
                <w:szCs w:val="26"/>
              </w:rPr>
            </w:pPr>
          </w:p>
        </w:tc>
      </w:tr>
      <w:tr w:rsidR="00D95B22" w:rsidRPr="00060755" w:rsidTr="00DD1450">
        <w:tc>
          <w:tcPr>
            <w:tcW w:w="4428" w:type="dxa"/>
            <w:gridSpan w:val="2"/>
          </w:tcPr>
          <w:p w:rsidR="00D95B22" w:rsidRPr="00060755" w:rsidRDefault="00D95B22" w:rsidP="00945422">
            <w:pPr>
              <w:rPr>
                <w:color w:val="auto"/>
                <w:szCs w:val="26"/>
              </w:rPr>
            </w:pPr>
          </w:p>
        </w:tc>
        <w:tc>
          <w:tcPr>
            <w:tcW w:w="5130" w:type="dxa"/>
            <w:gridSpan w:val="3"/>
          </w:tcPr>
          <w:p w:rsidR="00D95B22" w:rsidRPr="00060755" w:rsidRDefault="00112D39" w:rsidP="00945422">
            <w:pPr>
              <w:ind w:firstLine="612"/>
              <w:rPr>
                <w:color w:val="auto"/>
                <w:szCs w:val="26"/>
              </w:rPr>
            </w:pPr>
            <w:r w:rsidRPr="00060755">
              <w:rPr>
                <w:color w:val="auto"/>
                <w:szCs w:val="26"/>
              </w:rPr>
              <w:t>Public Meeting held</w:t>
            </w:r>
            <w:r w:rsidR="00D317D2">
              <w:rPr>
                <w:color w:val="auto"/>
                <w:szCs w:val="26"/>
              </w:rPr>
              <w:t xml:space="preserve"> </w:t>
            </w:r>
            <w:r w:rsidR="00E75AD6">
              <w:rPr>
                <w:color w:val="auto"/>
                <w:szCs w:val="26"/>
              </w:rPr>
              <w:t>September 1</w:t>
            </w:r>
            <w:r w:rsidR="00A0435F">
              <w:rPr>
                <w:color w:val="auto"/>
                <w:szCs w:val="26"/>
              </w:rPr>
              <w:t>5</w:t>
            </w:r>
            <w:r w:rsidR="005865FB">
              <w:rPr>
                <w:color w:val="auto"/>
                <w:szCs w:val="26"/>
              </w:rPr>
              <w:t>, 2016</w:t>
            </w:r>
          </w:p>
        </w:tc>
      </w:tr>
      <w:tr w:rsidR="00D95B22" w:rsidRPr="00060755" w:rsidTr="00DD1450">
        <w:tc>
          <w:tcPr>
            <w:tcW w:w="4428" w:type="dxa"/>
            <w:gridSpan w:val="2"/>
          </w:tcPr>
          <w:p w:rsidR="00D95B22" w:rsidRPr="00060755" w:rsidRDefault="00D95B22" w:rsidP="00945422">
            <w:pPr>
              <w:rPr>
                <w:color w:val="auto"/>
                <w:szCs w:val="26"/>
              </w:rPr>
            </w:pPr>
            <w:r w:rsidRPr="00060755">
              <w:rPr>
                <w:color w:val="auto"/>
                <w:szCs w:val="26"/>
              </w:rPr>
              <w:t>Commissioners Present:</w:t>
            </w:r>
          </w:p>
        </w:tc>
        <w:tc>
          <w:tcPr>
            <w:tcW w:w="5130" w:type="dxa"/>
            <w:gridSpan w:val="3"/>
          </w:tcPr>
          <w:p w:rsidR="00D95B22" w:rsidRPr="00060755" w:rsidRDefault="00D95B22" w:rsidP="00945422">
            <w:pPr>
              <w:rPr>
                <w:color w:val="auto"/>
                <w:szCs w:val="26"/>
              </w:rPr>
            </w:pPr>
          </w:p>
        </w:tc>
      </w:tr>
      <w:tr w:rsidR="00D95B22" w:rsidRPr="00060755" w:rsidTr="00DD1450">
        <w:tc>
          <w:tcPr>
            <w:tcW w:w="4428" w:type="dxa"/>
            <w:gridSpan w:val="2"/>
          </w:tcPr>
          <w:p w:rsidR="00D95B22" w:rsidRPr="00060755" w:rsidRDefault="00D95B22" w:rsidP="00945422">
            <w:pPr>
              <w:rPr>
                <w:color w:val="auto"/>
                <w:szCs w:val="26"/>
              </w:rPr>
            </w:pPr>
          </w:p>
        </w:tc>
        <w:tc>
          <w:tcPr>
            <w:tcW w:w="5130" w:type="dxa"/>
            <w:gridSpan w:val="3"/>
          </w:tcPr>
          <w:p w:rsidR="00D95B22" w:rsidRPr="00060755" w:rsidRDefault="00D95B22" w:rsidP="00945422">
            <w:pPr>
              <w:rPr>
                <w:color w:val="auto"/>
                <w:szCs w:val="26"/>
              </w:rPr>
            </w:pPr>
          </w:p>
        </w:tc>
      </w:tr>
      <w:tr w:rsidR="00134838" w:rsidRPr="00060755" w:rsidTr="00DD1450">
        <w:tc>
          <w:tcPr>
            <w:tcW w:w="9558" w:type="dxa"/>
            <w:gridSpan w:val="5"/>
          </w:tcPr>
          <w:p w:rsidR="00D3279B" w:rsidRDefault="00D3279B" w:rsidP="00945422">
            <w:r>
              <w:t>Gladys M. Brown, Chairman</w:t>
            </w:r>
          </w:p>
          <w:p w:rsidR="00D3279B" w:rsidRDefault="00D3279B" w:rsidP="00945422">
            <w:r>
              <w:t>Andrew G. Place, Vice Chairman</w:t>
            </w:r>
          </w:p>
          <w:p w:rsidR="00D3279B" w:rsidRDefault="00D3279B" w:rsidP="00945422">
            <w:r>
              <w:t>John F. Coleman, Jr.</w:t>
            </w:r>
          </w:p>
          <w:p w:rsidR="00B87363" w:rsidRDefault="00D3279B" w:rsidP="00945422">
            <w:r>
              <w:t>Robert F. Powelson</w:t>
            </w:r>
          </w:p>
          <w:p w:rsidR="00134838" w:rsidRPr="004D69B6" w:rsidRDefault="00B87363" w:rsidP="00945422">
            <w:r w:rsidRPr="00B87363">
              <w:t>David  W. Sweet</w:t>
            </w:r>
          </w:p>
        </w:tc>
      </w:tr>
      <w:tr w:rsidR="00134838" w:rsidRPr="00060755" w:rsidTr="00DD1450">
        <w:tc>
          <w:tcPr>
            <w:tcW w:w="9558" w:type="dxa"/>
            <w:gridSpan w:val="5"/>
          </w:tcPr>
          <w:p w:rsidR="00134838" w:rsidRDefault="00134838" w:rsidP="00945422"/>
        </w:tc>
      </w:tr>
      <w:tr w:rsidR="00D95B22" w:rsidRPr="00060755" w:rsidTr="00DD1450">
        <w:tc>
          <w:tcPr>
            <w:tcW w:w="9558" w:type="dxa"/>
            <w:gridSpan w:val="5"/>
          </w:tcPr>
          <w:p w:rsidR="00520431" w:rsidRPr="00060755" w:rsidRDefault="00520431" w:rsidP="00945422">
            <w:pPr>
              <w:rPr>
                <w:color w:val="auto"/>
                <w:szCs w:val="26"/>
              </w:rPr>
            </w:pPr>
          </w:p>
        </w:tc>
      </w:tr>
      <w:tr w:rsidR="00D95B22" w:rsidRPr="00060755" w:rsidTr="00F768F2">
        <w:trPr>
          <w:trHeight w:val="1323"/>
        </w:trPr>
        <w:tc>
          <w:tcPr>
            <w:tcW w:w="6138" w:type="dxa"/>
            <w:gridSpan w:val="3"/>
          </w:tcPr>
          <w:p w:rsidR="00611020" w:rsidRPr="00060755" w:rsidRDefault="00C9748A" w:rsidP="00A0435F">
            <w:pPr>
              <w:rPr>
                <w:color w:val="auto"/>
                <w:szCs w:val="26"/>
              </w:rPr>
            </w:pPr>
            <w:r w:rsidRPr="00C9748A">
              <w:rPr>
                <w:color w:val="auto"/>
                <w:szCs w:val="26"/>
              </w:rPr>
              <w:t>Application of The Meadows at Watsontown,</w:t>
            </w:r>
            <w:r>
              <w:rPr>
                <w:color w:val="auto"/>
                <w:szCs w:val="26"/>
              </w:rPr>
              <w:t xml:space="preserve"> </w:t>
            </w:r>
            <w:r w:rsidRPr="00C9748A">
              <w:rPr>
                <w:color w:val="auto"/>
                <w:szCs w:val="26"/>
              </w:rPr>
              <w:t xml:space="preserve">LLC </w:t>
            </w:r>
            <w:r w:rsidR="002C0975">
              <w:rPr>
                <w:color w:val="auto"/>
                <w:szCs w:val="26"/>
              </w:rPr>
              <w:t xml:space="preserve">(Meadows LLC) </w:t>
            </w:r>
            <w:r w:rsidRPr="00C9748A">
              <w:rPr>
                <w:color w:val="auto"/>
                <w:szCs w:val="26"/>
              </w:rPr>
              <w:t xml:space="preserve">for </w:t>
            </w:r>
            <w:r w:rsidR="00624C0A">
              <w:rPr>
                <w:color w:val="auto"/>
                <w:szCs w:val="26"/>
              </w:rPr>
              <w:t>a</w:t>
            </w:r>
            <w:r w:rsidRPr="00C9748A">
              <w:rPr>
                <w:color w:val="auto"/>
                <w:szCs w:val="26"/>
              </w:rPr>
              <w:t xml:space="preserve">pproval, </w:t>
            </w:r>
            <w:proofErr w:type="spellStart"/>
            <w:r w:rsidR="00D52932">
              <w:rPr>
                <w:i/>
                <w:color w:val="auto"/>
                <w:szCs w:val="26"/>
              </w:rPr>
              <w:t>nunc</w:t>
            </w:r>
            <w:proofErr w:type="spellEnd"/>
            <w:r w:rsidR="00D52932">
              <w:rPr>
                <w:i/>
                <w:color w:val="auto"/>
                <w:szCs w:val="26"/>
              </w:rPr>
              <w:t xml:space="preserve"> pro </w:t>
            </w:r>
            <w:proofErr w:type="spellStart"/>
            <w:r w:rsidR="00D52932">
              <w:rPr>
                <w:i/>
                <w:color w:val="auto"/>
                <w:szCs w:val="26"/>
              </w:rPr>
              <w:t>tunc</w:t>
            </w:r>
            <w:proofErr w:type="spellEnd"/>
            <w:r w:rsidRPr="00C9748A">
              <w:rPr>
                <w:color w:val="auto"/>
                <w:szCs w:val="26"/>
              </w:rPr>
              <w:t xml:space="preserve">, of </w:t>
            </w:r>
            <w:r>
              <w:rPr>
                <w:color w:val="auto"/>
                <w:szCs w:val="26"/>
              </w:rPr>
              <w:t>1</w:t>
            </w:r>
            <w:r w:rsidRPr="00C9748A">
              <w:rPr>
                <w:color w:val="auto"/>
                <w:szCs w:val="26"/>
              </w:rPr>
              <w:t xml:space="preserve">) </w:t>
            </w:r>
            <w:r w:rsidR="004C111A" w:rsidRPr="004C111A">
              <w:rPr>
                <w:color w:val="auto"/>
                <w:szCs w:val="26"/>
              </w:rPr>
              <w:t xml:space="preserve">the transfer, by sale, of the </w:t>
            </w:r>
            <w:r w:rsidR="009D34B4">
              <w:rPr>
                <w:color w:val="auto"/>
                <w:szCs w:val="26"/>
              </w:rPr>
              <w:t>sewage</w:t>
            </w:r>
            <w:r w:rsidR="004C111A" w:rsidRPr="004C111A">
              <w:rPr>
                <w:color w:val="auto"/>
                <w:szCs w:val="26"/>
              </w:rPr>
              <w:t xml:space="preserve"> system assets of DDB Watsontown, L.P. to Meadows</w:t>
            </w:r>
            <w:r w:rsidR="002C0975">
              <w:rPr>
                <w:color w:val="auto"/>
                <w:szCs w:val="26"/>
              </w:rPr>
              <w:t xml:space="preserve"> LLC</w:t>
            </w:r>
            <w:r w:rsidR="00D44D3F">
              <w:rPr>
                <w:color w:val="auto"/>
                <w:szCs w:val="26"/>
              </w:rPr>
              <w:t>;</w:t>
            </w:r>
            <w:r w:rsidR="004C111A" w:rsidRPr="004C111A">
              <w:rPr>
                <w:color w:val="auto"/>
                <w:szCs w:val="26"/>
              </w:rPr>
              <w:t xml:space="preserve"> 2) the right of Meadows </w:t>
            </w:r>
            <w:r w:rsidR="002C0975">
              <w:rPr>
                <w:color w:val="auto"/>
                <w:szCs w:val="26"/>
              </w:rPr>
              <w:t xml:space="preserve">LLC </w:t>
            </w:r>
            <w:r w:rsidR="004C111A" w:rsidRPr="004C111A">
              <w:rPr>
                <w:color w:val="auto"/>
                <w:szCs w:val="26"/>
              </w:rPr>
              <w:t xml:space="preserve">to begin to offer, render, furnish and supply </w:t>
            </w:r>
            <w:r w:rsidR="009D34B4">
              <w:rPr>
                <w:color w:val="auto"/>
                <w:szCs w:val="26"/>
              </w:rPr>
              <w:t>sewage</w:t>
            </w:r>
            <w:r w:rsidR="004C111A" w:rsidRPr="004C111A">
              <w:rPr>
                <w:color w:val="auto"/>
                <w:szCs w:val="26"/>
              </w:rPr>
              <w:t xml:space="preserve"> service to the public in a </w:t>
            </w:r>
            <w:r w:rsidR="007D09B9">
              <w:rPr>
                <w:color w:val="auto"/>
                <w:szCs w:val="26"/>
              </w:rPr>
              <w:t xml:space="preserve">limited </w:t>
            </w:r>
            <w:r w:rsidR="004C111A" w:rsidRPr="004C111A">
              <w:rPr>
                <w:color w:val="auto"/>
                <w:szCs w:val="26"/>
              </w:rPr>
              <w:t>portion of Delaware Township, Northumberland County, Pennsylvania, known as Spring Lake Crest</w:t>
            </w:r>
            <w:r w:rsidR="00D44D3F">
              <w:rPr>
                <w:color w:val="auto"/>
                <w:szCs w:val="26"/>
              </w:rPr>
              <w:t>;</w:t>
            </w:r>
            <w:r w:rsidR="00D52932">
              <w:rPr>
                <w:color w:val="auto"/>
                <w:szCs w:val="26"/>
              </w:rPr>
              <w:t xml:space="preserve"> and</w:t>
            </w:r>
            <w:r w:rsidRPr="00C9748A">
              <w:rPr>
                <w:color w:val="auto"/>
                <w:szCs w:val="26"/>
              </w:rPr>
              <w:t xml:space="preserve"> </w:t>
            </w:r>
            <w:r>
              <w:rPr>
                <w:color w:val="auto"/>
                <w:szCs w:val="26"/>
              </w:rPr>
              <w:t>3</w:t>
            </w:r>
            <w:r w:rsidRPr="00C9748A">
              <w:rPr>
                <w:color w:val="auto"/>
                <w:szCs w:val="26"/>
              </w:rPr>
              <w:t>) the adoption of the existing</w:t>
            </w:r>
            <w:r>
              <w:rPr>
                <w:color w:val="auto"/>
                <w:szCs w:val="26"/>
              </w:rPr>
              <w:t xml:space="preserve"> </w:t>
            </w:r>
            <w:r w:rsidR="009D34B4">
              <w:rPr>
                <w:color w:val="auto"/>
                <w:szCs w:val="26"/>
              </w:rPr>
              <w:t>sewage</w:t>
            </w:r>
            <w:r w:rsidRPr="00C9748A">
              <w:rPr>
                <w:color w:val="auto"/>
                <w:szCs w:val="26"/>
              </w:rPr>
              <w:t xml:space="preserve"> tariff </w:t>
            </w:r>
            <w:r w:rsidR="00A0435F">
              <w:rPr>
                <w:color w:val="auto"/>
                <w:szCs w:val="26"/>
              </w:rPr>
              <w:t>and the</w:t>
            </w:r>
          </w:p>
        </w:tc>
        <w:tc>
          <w:tcPr>
            <w:tcW w:w="3420" w:type="dxa"/>
            <w:gridSpan w:val="2"/>
            <w:tcBorders>
              <w:left w:val="nil"/>
            </w:tcBorders>
          </w:tcPr>
          <w:p w:rsidR="00D95B22" w:rsidRPr="00060755" w:rsidRDefault="00031320">
            <w:pPr>
              <w:ind w:left="1062"/>
              <w:rPr>
                <w:color w:val="auto"/>
                <w:szCs w:val="26"/>
              </w:rPr>
            </w:pPr>
            <w:r w:rsidRPr="00031320">
              <w:rPr>
                <w:color w:val="auto"/>
                <w:szCs w:val="26"/>
              </w:rPr>
              <w:t>A-2015-249141</w:t>
            </w:r>
            <w:r w:rsidR="00CC670B">
              <w:rPr>
                <w:color w:val="auto"/>
                <w:szCs w:val="26"/>
              </w:rPr>
              <w:t>4</w:t>
            </w:r>
          </w:p>
        </w:tc>
      </w:tr>
      <w:tr w:rsidR="00D95B22" w:rsidRPr="00060755" w:rsidTr="00F768F2">
        <w:tc>
          <w:tcPr>
            <w:tcW w:w="6138" w:type="dxa"/>
            <w:gridSpan w:val="3"/>
          </w:tcPr>
          <w:p w:rsidR="00520431" w:rsidRPr="00060755" w:rsidRDefault="00520431" w:rsidP="00C12E16">
            <w:pPr>
              <w:rPr>
                <w:color w:val="auto"/>
                <w:szCs w:val="26"/>
              </w:rPr>
            </w:pPr>
          </w:p>
        </w:tc>
        <w:tc>
          <w:tcPr>
            <w:tcW w:w="3420" w:type="dxa"/>
            <w:gridSpan w:val="2"/>
          </w:tcPr>
          <w:p w:rsidR="00D95B22" w:rsidRPr="00060755" w:rsidRDefault="00D95B22">
            <w:pPr>
              <w:ind w:firstLine="1332"/>
              <w:rPr>
                <w:color w:val="auto"/>
                <w:szCs w:val="26"/>
              </w:rPr>
            </w:pPr>
          </w:p>
        </w:tc>
      </w:tr>
      <w:tr w:rsidR="00F37403" w:rsidRPr="00060755" w:rsidTr="00F768F2">
        <w:tc>
          <w:tcPr>
            <w:tcW w:w="6138" w:type="dxa"/>
            <w:gridSpan w:val="3"/>
          </w:tcPr>
          <w:p w:rsidR="00F37403" w:rsidRPr="00060755" w:rsidRDefault="00F37403" w:rsidP="00C12E16">
            <w:pPr>
              <w:rPr>
                <w:color w:val="auto"/>
                <w:szCs w:val="26"/>
              </w:rPr>
            </w:pPr>
            <w:r>
              <w:t xml:space="preserve">Abandonment of Start Properties II, LLC of the right to offer, render, furnish or supply </w:t>
            </w:r>
            <w:r w:rsidR="009D34B4">
              <w:t>sewage</w:t>
            </w:r>
            <w:r>
              <w:t xml:space="preserve"> service to the public in a </w:t>
            </w:r>
            <w:r w:rsidR="007D09B9">
              <w:t xml:space="preserve">limited </w:t>
            </w:r>
            <w:r>
              <w:t xml:space="preserve">portion of </w:t>
            </w:r>
            <w:r w:rsidRPr="004C111A">
              <w:rPr>
                <w:color w:val="auto"/>
                <w:szCs w:val="26"/>
              </w:rPr>
              <w:t>Delaware Township, Northumberland County, Pennsylvania, known as Spring Lake Crest</w:t>
            </w:r>
            <w:r>
              <w:t xml:space="preserve"> </w:t>
            </w:r>
          </w:p>
        </w:tc>
        <w:tc>
          <w:tcPr>
            <w:tcW w:w="3420" w:type="dxa"/>
            <w:gridSpan w:val="2"/>
          </w:tcPr>
          <w:p w:rsidR="00F37403" w:rsidRPr="00060755" w:rsidRDefault="00573F25">
            <w:pPr>
              <w:ind w:firstLine="1332"/>
              <w:rPr>
                <w:color w:val="auto"/>
                <w:szCs w:val="26"/>
              </w:rPr>
            </w:pPr>
            <w:r w:rsidRPr="00573F25">
              <w:rPr>
                <w:color w:val="auto"/>
                <w:szCs w:val="26"/>
              </w:rPr>
              <w:t>A-230079</w:t>
            </w:r>
            <w:r w:rsidRPr="00573F25" w:rsidDel="00573F25">
              <w:rPr>
                <w:color w:val="auto"/>
                <w:szCs w:val="26"/>
              </w:rPr>
              <w:t xml:space="preserve"> </w:t>
            </w:r>
          </w:p>
        </w:tc>
      </w:tr>
    </w:tbl>
    <w:p w:rsidR="000E0A2D" w:rsidRDefault="000E0A2D" w:rsidP="00C12E16">
      <w:pPr>
        <w:jc w:val="center"/>
        <w:rPr>
          <w:b/>
          <w:color w:val="auto"/>
          <w:szCs w:val="26"/>
        </w:rPr>
      </w:pPr>
    </w:p>
    <w:p w:rsidR="00520431" w:rsidRDefault="00520431">
      <w:pPr>
        <w:rPr>
          <w:b/>
          <w:color w:val="auto"/>
          <w:szCs w:val="26"/>
        </w:rPr>
      </w:pPr>
    </w:p>
    <w:p w:rsidR="00D95B22" w:rsidRPr="00060755" w:rsidRDefault="00D95B22">
      <w:pPr>
        <w:jc w:val="center"/>
        <w:rPr>
          <w:b/>
          <w:color w:val="auto"/>
          <w:szCs w:val="26"/>
        </w:rPr>
      </w:pPr>
      <w:r w:rsidRPr="00060755">
        <w:rPr>
          <w:b/>
          <w:color w:val="auto"/>
          <w:szCs w:val="26"/>
        </w:rPr>
        <w:t>ORDER</w:t>
      </w:r>
    </w:p>
    <w:p w:rsidR="00A07B1F" w:rsidRDefault="00A07B1F">
      <w:pPr>
        <w:rPr>
          <w:color w:val="auto"/>
          <w:szCs w:val="26"/>
        </w:rPr>
      </w:pPr>
    </w:p>
    <w:p w:rsidR="00520431" w:rsidRPr="00060755" w:rsidRDefault="00520431">
      <w:pPr>
        <w:rPr>
          <w:color w:val="auto"/>
          <w:szCs w:val="26"/>
        </w:rPr>
      </w:pPr>
    </w:p>
    <w:p w:rsidR="00D95B22" w:rsidRPr="00060755" w:rsidRDefault="00D95B22">
      <w:pPr>
        <w:rPr>
          <w:b/>
          <w:color w:val="auto"/>
          <w:szCs w:val="26"/>
        </w:rPr>
      </w:pPr>
      <w:r w:rsidRPr="00060755">
        <w:rPr>
          <w:b/>
          <w:color w:val="auto"/>
          <w:szCs w:val="26"/>
        </w:rPr>
        <w:t>BY THE COMMISSION:</w:t>
      </w:r>
    </w:p>
    <w:p w:rsidR="00A54455" w:rsidRPr="00060755" w:rsidRDefault="00A54455">
      <w:pPr>
        <w:rPr>
          <w:b/>
          <w:color w:val="auto"/>
          <w:szCs w:val="26"/>
        </w:rPr>
      </w:pPr>
    </w:p>
    <w:p w:rsidR="00D95B22" w:rsidRPr="00060755" w:rsidRDefault="00D95B22">
      <w:pPr>
        <w:rPr>
          <w:color w:val="auto"/>
          <w:szCs w:val="26"/>
        </w:rPr>
      </w:pPr>
    </w:p>
    <w:p w:rsidR="002C0975" w:rsidRDefault="00D95B22">
      <w:pPr>
        <w:tabs>
          <w:tab w:val="left" w:pos="720"/>
          <w:tab w:val="left" w:pos="1440"/>
        </w:tabs>
        <w:spacing w:line="360" w:lineRule="auto"/>
        <w:ind w:firstLine="720"/>
        <w:rPr>
          <w:color w:val="auto"/>
          <w:szCs w:val="26"/>
        </w:rPr>
      </w:pPr>
      <w:r w:rsidRPr="00060755">
        <w:rPr>
          <w:color w:val="auto"/>
          <w:szCs w:val="26"/>
        </w:rPr>
        <w:t xml:space="preserve">By </w:t>
      </w:r>
      <w:r w:rsidR="00D44D3F">
        <w:rPr>
          <w:color w:val="auto"/>
          <w:szCs w:val="26"/>
        </w:rPr>
        <w:t xml:space="preserve">the </w:t>
      </w:r>
      <w:r w:rsidR="00D67FC8">
        <w:rPr>
          <w:color w:val="auto"/>
          <w:szCs w:val="26"/>
        </w:rPr>
        <w:t>A</w:t>
      </w:r>
      <w:r w:rsidR="00D44D3F">
        <w:rPr>
          <w:color w:val="auto"/>
          <w:szCs w:val="26"/>
        </w:rPr>
        <w:t>pplication</w:t>
      </w:r>
      <w:r w:rsidR="00A0435F">
        <w:rPr>
          <w:color w:val="auto"/>
          <w:szCs w:val="26"/>
        </w:rPr>
        <w:t xml:space="preserve"> </w:t>
      </w:r>
      <w:r w:rsidR="00CE7F69" w:rsidRPr="00060755">
        <w:rPr>
          <w:color w:val="auto"/>
          <w:szCs w:val="26"/>
        </w:rPr>
        <w:t xml:space="preserve">filed </w:t>
      </w:r>
      <w:r w:rsidR="00496C2E">
        <w:rPr>
          <w:color w:val="auto"/>
          <w:szCs w:val="26"/>
        </w:rPr>
        <w:t>July 7</w:t>
      </w:r>
      <w:r w:rsidRPr="00060755">
        <w:rPr>
          <w:color w:val="auto"/>
          <w:szCs w:val="26"/>
        </w:rPr>
        <w:t>, 20</w:t>
      </w:r>
      <w:r w:rsidR="00C84973" w:rsidRPr="00060755">
        <w:rPr>
          <w:color w:val="auto"/>
          <w:szCs w:val="26"/>
        </w:rPr>
        <w:t>1</w:t>
      </w:r>
      <w:r w:rsidR="00496C2E">
        <w:rPr>
          <w:color w:val="auto"/>
          <w:szCs w:val="26"/>
        </w:rPr>
        <w:t>5</w:t>
      </w:r>
      <w:r w:rsidR="00CE7F69" w:rsidRPr="00060755">
        <w:rPr>
          <w:color w:val="auto"/>
          <w:szCs w:val="26"/>
        </w:rPr>
        <w:t xml:space="preserve">, </w:t>
      </w:r>
      <w:r w:rsidR="00496C2E" w:rsidRPr="00496C2E">
        <w:rPr>
          <w:color w:val="auto"/>
          <w:szCs w:val="26"/>
        </w:rPr>
        <w:t>The Meadows at Watsontown, LLC</w:t>
      </w:r>
      <w:r w:rsidR="008359C0" w:rsidRPr="00060755">
        <w:rPr>
          <w:color w:val="auto"/>
          <w:szCs w:val="26"/>
        </w:rPr>
        <w:t xml:space="preserve"> (</w:t>
      </w:r>
      <w:r w:rsidR="00496C2E">
        <w:rPr>
          <w:color w:val="auto"/>
          <w:szCs w:val="26"/>
        </w:rPr>
        <w:t>Meadows</w:t>
      </w:r>
      <w:r w:rsidR="002C0975">
        <w:rPr>
          <w:color w:val="auto"/>
          <w:szCs w:val="26"/>
        </w:rPr>
        <w:t xml:space="preserve"> LLC</w:t>
      </w:r>
      <w:r w:rsidR="008359C0" w:rsidRPr="00060755">
        <w:rPr>
          <w:color w:val="auto"/>
          <w:szCs w:val="26"/>
        </w:rPr>
        <w:t>)</w:t>
      </w:r>
      <w:r w:rsidRPr="00060755">
        <w:rPr>
          <w:color w:val="auto"/>
          <w:szCs w:val="26"/>
        </w:rPr>
        <w:t xml:space="preserve">, </w:t>
      </w:r>
      <w:r w:rsidR="007C140C">
        <w:rPr>
          <w:color w:val="auto"/>
          <w:szCs w:val="26"/>
        </w:rPr>
        <w:t xml:space="preserve">18 </w:t>
      </w:r>
      <w:r w:rsidR="00496C2E">
        <w:rPr>
          <w:color w:val="auto"/>
          <w:szCs w:val="26"/>
        </w:rPr>
        <w:t>Albatross Drive</w:t>
      </w:r>
      <w:r w:rsidR="00CE7F69" w:rsidRPr="00060755">
        <w:rPr>
          <w:color w:val="auto"/>
          <w:szCs w:val="26"/>
        </w:rPr>
        <w:t xml:space="preserve">, </w:t>
      </w:r>
      <w:r w:rsidR="00496C2E" w:rsidRPr="00496C2E">
        <w:rPr>
          <w:color w:val="auto"/>
          <w:szCs w:val="26"/>
        </w:rPr>
        <w:t>Watsontown,</w:t>
      </w:r>
      <w:r w:rsidR="00496C2E">
        <w:rPr>
          <w:color w:val="auto"/>
          <w:szCs w:val="26"/>
        </w:rPr>
        <w:t xml:space="preserve"> </w:t>
      </w:r>
      <w:r w:rsidR="009D34B4">
        <w:rPr>
          <w:color w:val="auto"/>
          <w:szCs w:val="26"/>
        </w:rPr>
        <w:t>Pennsylvania</w:t>
      </w:r>
      <w:r w:rsidR="00496C2E" w:rsidRPr="00496C2E">
        <w:rPr>
          <w:color w:val="auto"/>
          <w:szCs w:val="26"/>
        </w:rPr>
        <w:t xml:space="preserve"> 17777</w:t>
      </w:r>
      <w:r w:rsidRPr="00060755">
        <w:rPr>
          <w:color w:val="auto"/>
          <w:szCs w:val="26"/>
        </w:rPr>
        <w:t>,</w:t>
      </w:r>
      <w:r w:rsidR="00A0435F">
        <w:rPr>
          <w:color w:val="auto"/>
          <w:szCs w:val="26"/>
        </w:rPr>
        <w:t xml:space="preserve"> </w:t>
      </w:r>
      <w:r w:rsidRPr="00060755">
        <w:rPr>
          <w:color w:val="auto"/>
          <w:szCs w:val="26"/>
        </w:rPr>
        <w:t xml:space="preserve">seeks a Certificate of Public Convenience </w:t>
      </w:r>
      <w:proofErr w:type="spellStart"/>
      <w:r w:rsidR="00D47B2A" w:rsidRPr="00D47B2A">
        <w:rPr>
          <w:i/>
          <w:color w:val="auto"/>
          <w:szCs w:val="26"/>
        </w:rPr>
        <w:t>nunc</w:t>
      </w:r>
      <w:proofErr w:type="spellEnd"/>
      <w:r w:rsidR="00D47B2A" w:rsidRPr="00D47B2A">
        <w:rPr>
          <w:i/>
          <w:color w:val="auto"/>
          <w:szCs w:val="26"/>
        </w:rPr>
        <w:t xml:space="preserve"> pro </w:t>
      </w:r>
      <w:proofErr w:type="spellStart"/>
      <w:r w:rsidR="00D47B2A" w:rsidRPr="00D47B2A">
        <w:rPr>
          <w:i/>
          <w:color w:val="auto"/>
          <w:szCs w:val="26"/>
        </w:rPr>
        <w:t>tunc</w:t>
      </w:r>
      <w:proofErr w:type="spellEnd"/>
      <w:r w:rsidR="00D47B2A">
        <w:rPr>
          <w:i/>
          <w:color w:val="auto"/>
          <w:szCs w:val="26"/>
        </w:rPr>
        <w:t xml:space="preserve">, </w:t>
      </w:r>
      <w:r w:rsidRPr="00060755">
        <w:rPr>
          <w:color w:val="auto"/>
          <w:szCs w:val="26"/>
        </w:rPr>
        <w:t xml:space="preserve">pursuant to 66 Pa. C.S. </w:t>
      </w:r>
      <w:r w:rsidR="002C2631">
        <w:rPr>
          <w:color w:val="auto"/>
          <w:szCs w:val="26"/>
        </w:rPr>
        <w:t>§</w:t>
      </w:r>
      <w:r w:rsidRPr="00060755">
        <w:rPr>
          <w:color w:val="auto"/>
          <w:szCs w:val="26"/>
        </w:rPr>
        <w:t>§</w:t>
      </w:r>
      <w:r w:rsidR="002E30C5" w:rsidRPr="00060755">
        <w:rPr>
          <w:color w:val="auto"/>
          <w:szCs w:val="26"/>
        </w:rPr>
        <w:t xml:space="preserve"> </w:t>
      </w:r>
      <w:r w:rsidR="0041100D" w:rsidRPr="00060755">
        <w:rPr>
          <w:color w:val="auto"/>
          <w:szCs w:val="26"/>
        </w:rPr>
        <w:t>1102(a)(1)(</w:t>
      </w:r>
      <w:proofErr w:type="spellStart"/>
      <w:r w:rsidR="0041100D" w:rsidRPr="00060755">
        <w:rPr>
          <w:color w:val="auto"/>
          <w:szCs w:val="26"/>
        </w:rPr>
        <w:t>i</w:t>
      </w:r>
      <w:proofErr w:type="spellEnd"/>
      <w:r w:rsidR="0041100D" w:rsidRPr="00060755">
        <w:rPr>
          <w:color w:val="auto"/>
          <w:szCs w:val="26"/>
        </w:rPr>
        <w:t xml:space="preserve">) and (3), evidencing Commission </w:t>
      </w:r>
      <w:r w:rsidR="00CE7F69" w:rsidRPr="00060755">
        <w:rPr>
          <w:color w:val="auto"/>
          <w:szCs w:val="26"/>
        </w:rPr>
        <w:t>approval of</w:t>
      </w:r>
      <w:r w:rsidR="005E4937" w:rsidRPr="00060755">
        <w:rPr>
          <w:color w:val="auto"/>
          <w:szCs w:val="26"/>
        </w:rPr>
        <w:t xml:space="preserve"> </w:t>
      </w:r>
      <w:r w:rsidR="00CE7F69" w:rsidRPr="00060755">
        <w:rPr>
          <w:color w:val="auto"/>
          <w:szCs w:val="26"/>
        </w:rPr>
        <w:t>(</w:t>
      </w:r>
      <w:r w:rsidR="00E40075" w:rsidRPr="00060755">
        <w:rPr>
          <w:color w:val="auto"/>
          <w:szCs w:val="26"/>
        </w:rPr>
        <w:t xml:space="preserve">1) the transfer, by sale, of the </w:t>
      </w:r>
      <w:r w:rsidR="009D34B4">
        <w:rPr>
          <w:color w:val="auto"/>
          <w:szCs w:val="26"/>
        </w:rPr>
        <w:t>sewage</w:t>
      </w:r>
      <w:r w:rsidR="00CC670B" w:rsidRPr="00CC670B">
        <w:rPr>
          <w:color w:val="auto"/>
          <w:szCs w:val="26"/>
        </w:rPr>
        <w:t xml:space="preserve"> </w:t>
      </w:r>
      <w:r w:rsidR="00FF1898">
        <w:rPr>
          <w:color w:val="auto"/>
          <w:szCs w:val="26"/>
        </w:rPr>
        <w:lastRenderedPageBreak/>
        <w:t>system assets</w:t>
      </w:r>
      <w:r w:rsidR="00E40075" w:rsidRPr="00060755">
        <w:rPr>
          <w:color w:val="auto"/>
          <w:szCs w:val="26"/>
        </w:rPr>
        <w:t xml:space="preserve"> of </w:t>
      </w:r>
      <w:r w:rsidR="00496C2E" w:rsidRPr="00496C2E">
        <w:rPr>
          <w:color w:val="auto"/>
          <w:szCs w:val="26"/>
        </w:rPr>
        <w:t>DDB Watsontown, L.P</w:t>
      </w:r>
      <w:r w:rsidR="005348D0">
        <w:rPr>
          <w:color w:val="auto"/>
          <w:szCs w:val="26"/>
        </w:rPr>
        <w:t>.</w:t>
      </w:r>
      <w:r w:rsidR="00496C2E" w:rsidRPr="00496C2E">
        <w:rPr>
          <w:color w:val="auto"/>
          <w:szCs w:val="26"/>
        </w:rPr>
        <w:t xml:space="preserve"> </w:t>
      </w:r>
      <w:r w:rsidR="002F117B" w:rsidRPr="00060755">
        <w:rPr>
          <w:color w:val="auto"/>
          <w:szCs w:val="26"/>
        </w:rPr>
        <w:t xml:space="preserve">to </w:t>
      </w:r>
      <w:r w:rsidR="00496C2E" w:rsidRPr="00496C2E">
        <w:rPr>
          <w:color w:val="auto"/>
          <w:szCs w:val="26"/>
        </w:rPr>
        <w:t>Meadows</w:t>
      </w:r>
      <w:r w:rsidR="000E0A2D">
        <w:rPr>
          <w:color w:val="auto"/>
          <w:szCs w:val="26"/>
        </w:rPr>
        <w:t xml:space="preserve"> LLC</w:t>
      </w:r>
      <w:r w:rsidR="0083126D" w:rsidRPr="00060755">
        <w:rPr>
          <w:color w:val="auto"/>
          <w:szCs w:val="26"/>
        </w:rPr>
        <w:t>,</w:t>
      </w:r>
      <w:r w:rsidR="000E0A2D" w:rsidRPr="00AB75F1">
        <w:rPr>
          <w:rStyle w:val="Style"/>
        </w:rPr>
        <w:footnoteReference w:id="1"/>
      </w:r>
      <w:r w:rsidR="002F117B" w:rsidRPr="00060755">
        <w:rPr>
          <w:color w:val="auto"/>
          <w:szCs w:val="26"/>
        </w:rPr>
        <w:t xml:space="preserve"> </w:t>
      </w:r>
      <w:r w:rsidR="005E4937" w:rsidRPr="00060755">
        <w:rPr>
          <w:color w:val="auto"/>
          <w:szCs w:val="26"/>
        </w:rPr>
        <w:t xml:space="preserve">(2) the </w:t>
      </w:r>
      <w:r w:rsidR="002F117B" w:rsidRPr="00060755">
        <w:rPr>
          <w:color w:val="auto"/>
          <w:szCs w:val="26"/>
        </w:rPr>
        <w:t xml:space="preserve">right of </w:t>
      </w:r>
      <w:r w:rsidR="00496C2E" w:rsidRPr="00496C2E">
        <w:rPr>
          <w:color w:val="auto"/>
          <w:szCs w:val="26"/>
        </w:rPr>
        <w:t xml:space="preserve"> Meadows</w:t>
      </w:r>
      <w:r w:rsidR="005E4937" w:rsidRPr="00060755">
        <w:rPr>
          <w:color w:val="auto"/>
          <w:szCs w:val="26"/>
        </w:rPr>
        <w:t xml:space="preserve"> </w:t>
      </w:r>
      <w:r w:rsidR="002C0975">
        <w:rPr>
          <w:color w:val="auto"/>
          <w:szCs w:val="26"/>
        </w:rPr>
        <w:t xml:space="preserve">LLC </w:t>
      </w:r>
      <w:r w:rsidR="002F117B" w:rsidRPr="00060755">
        <w:rPr>
          <w:color w:val="auto"/>
          <w:szCs w:val="26"/>
        </w:rPr>
        <w:t xml:space="preserve">to begin to </w:t>
      </w:r>
      <w:r w:rsidR="00BC5C8F" w:rsidRPr="00060755">
        <w:rPr>
          <w:color w:val="auto"/>
          <w:szCs w:val="26"/>
        </w:rPr>
        <w:t xml:space="preserve">offer, render, furnish and supply </w:t>
      </w:r>
      <w:r w:rsidR="009D34B4">
        <w:rPr>
          <w:color w:val="auto"/>
          <w:szCs w:val="26"/>
        </w:rPr>
        <w:t>sewage</w:t>
      </w:r>
      <w:r w:rsidR="005E4937" w:rsidRPr="00060755">
        <w:rPr>
          <w:color w:val="auto"/>
          <w:szCs w:val="26"/>
        </w:rPr>
        <w:t xml:space="preserve"> service to</w:t>
      </w:r>
      <w:r w:rsidRPr="00060755">
        <w:rPr>
          <w:color w:val="auto"/>
          <w:szCs w:val="26"/>
        </w:rPr>
        <w:t xml:space="preserve"> t</w:t>
      </w:r>
      <w:r w:rsidR="005E4937" w:rsidRPr="00060755">
        <w:rPr>
          <w:color w:val="auto"/>
          <w:szCs w:val="26"/>
        </w:rPr>
        <w:t xml:space="preserve">he public in </w:t>
      </w:r>
      <w:r w:rsidR="00496C2E">
        <w:rPr>
          <w:color w:val="auto"/>
          <w:szCs w:val="26"/>
        </w:rPr>
        <w:t xml:space="preserve">a </w:t>
      </w:r>
      <w:r w:rsidR="007D09B9">
        <w:rPr>
          <w:color w:val="auto"/>
          <w:szCs w:val="26"/>
        </w:rPr>
        <w:t xml:space="preserve">limited </w:t>
      </w:r>
      <w:r w:rsidR="00496C2E" w:rsidRPr="00496C2E">
        <w:rPr>
          <w:color w:val="auto"/>
          <w:szCs w:val="26"/>
        </w:rPr>
        <w:t>portion of Delaware Township, Northumberland County, Pennsylvania, known as Spring Lake Crest</w:t>
      </w:r>
      <w:r w:rsidR="004C111A">
        <w:rPr>
          <w:color w:val="auto"/>
          <w:szCs w:val="26"/>
        </w:rPr>
        <w:t xml:space="preserve"> and (</w:t>
      </w:r>
      <w:r w:rsidR="004C111A" w:rsidRPr="004C111A">
        <w:rPr>
          <w:color w:val="auto"/>
          <w:szCs w:val="26"/>
        </w:rPr>
        <w:t xml:space="preserve">3) the adoption of the existing </w:t>
      </w:r>
      <w:r w:rsidR="009D34B4">
        <w:rPr>
          <w:color w:val="auto"/>
          <w:szCs w:val="26"/>
        </w:rPr>
        <w:t>sewage</w:t>
      </w:r>
      <w:r w:rsidR="004C111A" w:rsidRPr="004C111A">
        <w:rPr>
          <w:color w:val="auto"/>
          <w:szCs w:val="26"/>
        </w:rPr>
        <w:t xml:space="preserve"> tariff</w:t>
      </w:r>
      <w:r w:rsidR="00D67FC8">
        <w:rPr>
          <w:color w:val="auto"/>
          <w:szCs w:val="26"/>
        </w:rPr>
        <w:t xml:space="preserve"> </w:t>
      </w:r>
      <w:r w:rsidR="00D67FC8" w:rsidRPr="00D67FC8">
        <w:rPr>
          <w:color w:val="auto"/>
          <w:szCs w:val="26"/>
        </w:rPr>
        <w:t>(Application)</w:t>
      </w:r>
      <w:r w:rsidR="00496C2E">
        <w:rPr>
          <w:color w:val="auto"/>
          <w:szCs w:val="26"/>
        </w:rPr>
        <w:t>.</w:t>
      </w:r>
      <w:r w:rsidR="0004698C">
        <w:rPr>
          <w:color w:val="auto"/>
          <w:szCs w:val="26"/>
        </w:rPr>
        <w:t xml:space="preserve">  The Application is docketed as above and the assigned utility code is </w:t>
      </w:r>
      <w:r w:rsidR="00CC670B" w:rsidRPr="00CC670B">
        <w:rPr>
          <w:color w:val="auto"/>
          <w:szCs w:val="26"/>
        </w:rPr>
        <w:t>2317825</w:t>
      </w:r>
      <w:r w:rsidR="0004698C">
        <w:rPr>
          <w:color w:val="auto"/>
          <w:szCs w:val="26"/>
        </w:rPr>
        <w:t>.</w:t>
      </w:r>
      <w:r w:rsidR="0004698C" w:rsidRPr="00AB75F1">
        <w:rPr>
          <w:rStyle w:val="Style"/>
        </w:rPr>
        <w:footnoteReference w:id="2"/>
      </w:r>
    </w:p>
    <w:p w:rsidR="00A11BC2" w:rsidRPr="00060755" w:rsidRDefault="00A11BC2" w:rsidP="000F355E">
      <w:pPr>
        <w:tabs>
          <w:tab w:val="left" w:pos="720"/>
          <w:tab w:val="left" w:pos="1440"/>
        </w:tabs>
        <w:spacing w:line="360" w:lineRule="auto"/>
        <w:rPr>
          <w:color w:val="auto"/>
          <w:szCs w:val="26"/>
        </w:rPr>
      </w:pPr>
    </w:p>
    <w:p w:rsidR="006C7092" w:rsidRPr="00060755" w:rsidRDefault="006C7092" w:rsidP="00F768F2">
      <w:pPr>
        <w:pStyle w:val="ListParagraph"/>
        <w:numPr>
          <w:ilvl w:val="0"/>
          <w:numId w:val="5"/>
        </w:numPr>
        <w:spacing w:line="360" w:lineRule="auto"/>
        <w:ind w:left="720"/>
        <w:contextualSpacing w:val="0"/>
        <w:rPr>
          <w:b/>
          <w:color w:val="auto"/>
          <w:szCs w:val="26"/>
        </w:rPr>
      </w:pPr>
      <w:r w:rsidRPr="00060755">
        <w:rPr>
          <w:b/>
          <w:color w:val="auto"/>
          <w:szCs w:val="26"/>
        </w:rPr>
        <w:t>BACKGROUND</w:t>
      </w:r>
      <w:r w:rsidR="00204B93">
        <w:rPr>
          <w:b/>
          <w:color w:val="auto"/>
          <w:szCs w:val="26"/>
        </w:rPr>
        <w:t xml:space="preserve"> </w:t>
      </w:r>
      <w:r w:rsidRPr="00060755">
        <w:rPr>
          <w:b/>
          <w:color w:val="auto"/>
          <w:szCs w:val="26"/>
        </w:rPr>
        <w:t>AND</w:t>
      </w:r>
      <w:r w:rsidR="00204B93">
        <w:rPr>
          <w:b/>
          <w:color w:val="auto"/>
          <w:szCs w:val="26"/>
        </w:rPr>
        <w:t xml:space="preserve"> </w:t>
      </w:r>
      <w:r w:rsidRPr="00060755">
        <w:rPr>
          <w:b/>
          <w:color w:val="auto"/>
          <w:szCs w:val="26"/>
        </w:rPr>
        <w:t>A</w:t>
      </w:r>
      <w:r w:rsidR="00FF1898">
        <w:rPr>
          <w:b/>
          <w:color w:val="auto"/>
          <w:szCs w:val="26"/>
        </w:rPr>
        <w:t>F</w:t>
      </w:r>
      <w:r w:rsidRPr="00060755">
        <w:rPr>
          <w:b/>
          <w:color w:val="auto"/>
          <w:szCs w:val="26"/>
        </w:rPr>
        <w:t>FECTED</w:t>
      </w:r>
      <w:r w:rsidR="00204B93">
        <w:rPr>
          <w:b/>
          <w:color w:val="auto"/>
          <w:szCs w:val="26"/>
        </w:rPr>
        <w:t xml:space="preserve"> </w:t>
      </w:r>
      <w:r w:rsidRPr="00060755">
        <w:rPr>
          <w:b/>
          <w:color w:val="auto"/>
          <w:szCs w:val="26"/>
        </w:rPr>
        <w:t>ENTITIES</w:t>
      </w:r>
    </w:p>
    <w:p w:rsidR="00590956" w:rsidRPr="00060755" w:rsidRDefault="00F74D98" w:rsidP="00F768F2">
      <w:pPr>
        <w:tabs>
          <w:tab w:val="left" w:pos="720"/>
          <w:tab w:val="left" w:pos="1440"/>
        </w:tabs>
        <w:spacing w:before="240" w:line="360" w:lineRule="auto"/>
        <w:ind w:firstLine="720"/>
        <w:rPr>
          <w:color w:val="auto"/>
          <w:kern w:val="2"/>
          <w:szCs w:val="26"/>
        </w:rPr>
      </w:pPr>
      <w:r w:rsidRPr="00F74D98">
        <w:rPr>
          <w:color w:val="auto"/>
          <w:kern w:val="2"/>
          <w:szCs w:val="26"/>
        </w:rPr>
        <w:t>Meadows</w:t>
      </w:r>
      <w:r w:rsidR="00893B90" w:rsidRPr="00060755">
        <w:rPr>
          <w:color w:val="auto"/>
          <w:kern w:val="2"/>
          <w:szCs w:val="26"/>
        </w:rPr>
        <w:t xml:space="preserve"> </w:t>
      </w:r>
      <w:r w:rsidR="000E0A2D">
        <w:rPr>
          <w:color w:val="auto"/>
          <w:kern w:val="2"/>
          <w:szCs w:val="26"/>
        </w:rPr>
        <w:t xml:space="preserve">LLC </w:t>
      </w:r>
      <w:r w:rsidR="00893B90" w:rsidRPr="00060755">
        <w:rPr>
          <w:color w:val="auto"/>
          <w:kern w:val="2"/>
          <w:szCs w:val="26"/>
        </w:rPr>
        <w:t>submitted proofs of publication</w:t>
      </w:r>
      <w:r w:rsidR="009D34B4">
        <w:rPr>
          <w:color w:val="auto"/>
          <w:kern w:val="2"/>
          <w:szCs w:val="26"/>
        </w:rPr>
        <w:t xml:space="preserve"> and service to the appropriate entities</w:t>
      </w:r>
      <w:r w:rsidR="00893B90" w:rsidRPr="00060755">
        <w:rPr>
          <w:color w:val="auto"/>
          <w:kern w:val="2"/>
          <w:szCs w:val="26"/>
        </w:rPr>
        <w:t xml:space="preserve">.  In addition, </w:t>
      </w:r>
      <w:r w:rsidR="00D44D3F">
        <w:rPr>
          <w:color w:val="auto"/>
          <w:kern w:val="2"/>
          <w:szCs w:val="26"/>
        </w:rPr>
        <w:t xml:space="preserve">notice of </w:t>
      </w:r>
      <w:r w:rsidR="000E0A2D">
        <w:rPr>
          <w:color w:val="auto"/>
          <w:kern w:val="2"/>
          <w:szCs w:val="26"/>
        </w:rPr>
        <w:t>the</w:t>
      </w:r>
      <w:r w:rsidR="00601FD8">
        <w:rPr>
          <w:color w:val="auto"/>
          <w:kern w:val="2"/>
          <w:szCs w:val="26"/>
        </w:rPr>
        <w:t xml:space="preserve"> </w:t>
      </w:r>
      <w:r w:rsidR="00893B90" w:rsidRPr="00060755">
        <w:rPr>
          <w:color w:val="auto"/>
          <w:kern w:val="2"/>
          <w:szCs w:val="26"/>
        </w:rPr>
        <w:t>Application was published in</w:t>
      </w:r>
      <w:r w:rsidR="000E0A2D">
        <w:rPr>
          <w:color w:val="auto"/>
          <w:kern w:val="2"/>
          <w:szCs w:val="26"/>
        </w:rPr>
        <w:t xml:space="preserve"> the</w:t>
      </w:r>
      <w:r w:rsidR="00893B90" w:rsidRPr="00060755">
        <w:rPr>
          <w:color w:val="auto"/>
          <w:kern w:val="2"/>
          <w:szCs w:val="26"/>
        </w:rPr>
        <w:t xml:space="preserve"> </w:t>
      </w:r>
      <w:r w:rsidR="00893B90" w:rsidRPr="00060755">
        <w:rPr>
          <w:i/>
          <w:color w:val="auto"/>
          <w:kern w:val="2"/>
          <w:szCs w:val="26"/>
        </w:rPr>
        <w:t>Pennsylvania Bulletin</w:t>
      </w:r>
      <w:r w:rsidR="00893B90" w:rsidRPr="00060755">
        <w:rPr>
          <w:color w:val="auto"/>
          <w:kern w:val="2"/>
          <w:szCs w:val="26"/>
        </w:rPr>
        <w:t>, 4</w:t>
      </w:r>
      <w:r w:rsidR="003259BA">
        <w:rPr>
          <w:color w:val="auto"/>
          <w:kern w:val="2"/>
          <w:szCs w:val="26"/>
        </w:rPr>
        <w:t>5</w:t>
      </w:r>
      <w:r w:rsidR="00893B90" w:rsidRPr="00060755">
        <w:rPr>
          <w:color w:val="auto"/>
          <w:kern w:val="2"/>
          <w:szCs w:val="26"/>
        </w:rPr>
        <w:t xml:space="preserve"> </w:t>
      </w:r>
      <w:proofErr w:type="spellStart"/>
      <w:r w:rsidR="00893B90" w:rsidRPr="00060755">
        <w:rPr>
          <w:color w:val="auto"/>
          <w:kern w:val="2"/>
          <w:szCs w:val="26"/>
        </w:rPr>
        <w:t>Pa.B</w:t>
      </w:r>
      <w:proofErr w:type="spellEnd"/>
      <w:r w:rsidR="00045D9E">
        <w:rPr>
          <w:color w:val="auto"/>
          <w:kern w:val="2"/>
          <w:szCs w:val="26"/>
        </w:rPr>
        <w:t>.</w:t>
      </w:r>
      <w:r w:rsidR="00893B90" w:rsidRPr="00060755">
        <w:rPr>
          <w:color w:val="auto"/>
          <w:kern w:val="2"/>
          <w:szCs w:val="26"/>
        </w:rPr>
        <w:t xml:space="preserve"> </w:t>
      </w:r>
      <w:r w:rsidR="003259BA">
        <w:rPr>
          <w:color w:val="auto"/>
          <w:kern w:val="2"/>
          <w:szCs w:val="26"/>
        </w:rPr>
        <w:t>3962</w:t>
      </w:r>
      <w:r w:rsidR="00893B90" w:rsidRPr="00060755">
        <w:rPr>
          <w:color w:val="auto"/>
          <w:kern w:val="2"/>
          <w:szCs w:val="26"/>
        </w:rPr>
        <w:t xml:space="preserve">, </w:t>
      </w:r>
      <w:r w:rsidR="00657419" w:rsidRPr="00060755">
        <w:rPr>
          <w:color w:val="auto"/>
          <w:kern w:val="2"/>
          <w:szCs w:val="26"/>
        </w:rPr>
        <w:t xml:space="preserve">on </w:t>
      </w:r>
      <w:r w:rsidR="00893B90" w:rsidRPr="00060755">
        <w:rPr>
          <w:color w:val="auto"/>
          <w:kern w:val="2"/>
          <w:szCs w:val="26"/>
        </w:rPr>
        <w:t xml:space="preserve">Saturday, </w:t>
      </w:r>
      <w:r w:rsidR="003259BA">
        <w:rPr>
          <w:color w:val="auto"/>
          <w:kern w:val="2"/>
          <w:szCs w:val="26"/>
        </w:rPr>
        <w:t>July 18</w:t>
      </w:r>
      <w:r w:rsidR="00893B90" w:rsidRPr="00060755">
        <w:rPr>
          <w:color w:val="auto"/>
          <w:kern w:val="2"/>
          <w:szCs w:val="26"/>
        </w:rPr>
        <w:t>, 201</w:t>
      </w:r>
      <w:r w:rsidR="003259BA">
        <w:rPr>
          <w:color w:val="auto"/>
          <w:kern w:val="2"/>
          <w:szCs w:val="26"/>
        </w:rPr>
        <w:t>5</w:t>
      </w:r>
      <w:r w:rsidR="00893B90" w:rsidRPr="00060755">
        <w:rPr>
          <w:color w:val="auto"/>
          <w:kern w:val="2"/>
          <w:szCs w:val="26"/>
        </w:rPr>
        <w:t xml:space="preserve">.  The protest period ended </w:t>
      </w:r>
      <w:r w:rsidR="003259BA">
        <w:rPr>
          <w:color w:val="auto"/>
          <w:kern w:val="2"/>
          <w:szCs w:val="26"/>
        </w:rPr>
        <w:t>August 3</w:t>
      </w:r>
      <w:r w:rsidR="00893B90" w:rsidRPr="00060755">
        <w:rPr>
          <w:color w:val="auto"/>
          <w:kern w:val="2"/>
          <w:szCs w:val="26"/>
        </w:rPr>
        <w:t>, 201</w:t>
      </w:r>
      <w:r w:rsidR="003259BA">
        <w:rPr>
          <w:color w:val="auto"/>
          <w:kern w:val="2"/>
          <w:szCs w:val="26"/>
        </w:rPr>
        <w:t>5</w:t>
      </w:r>
      <w:r w:rsidR="00893B90" w:rsidRPr="00060755">
        <w:rPr>
          <w:color w:val="auto"/>
          <w:kern w:val="2"/>
          <w:szCs w:val="26"/>
        </w:rPr>
        <w:t>.  No protests were filed and no hearings were held.</w:t>
      </w:r>
    </w:p>
    <w:p w:rsidR="00DF506C" w:rsidRDefault="00DF506C" w:rsidP="00F768F2">
      <w:pPr>
        <w:tabs>
          <w:tab w:val="left" w:pos="720"/>
          <w:tab w:val="left" w:pos="1440"/>
        </w:tabs>
        <w:spacing w:before="240" w:line="360" w:lineRule="auto"/>
        <w:ind w:firstLine="720"/>
        <w:rPr>
          <w:color w:val="auto"/>
          <w:szCs w:val="26"/>
        </w:rPr>
      </w:pPr>
      <w:r w:rsidRPr="00DF506C">
        <w:rPr>
          <w:color w:val="auto"/>
          <w:szCs w:val="26"/>
        </w:rPr>
        <w:t xml:space="preserve">The Application </w:t>
      </w:r>
      <w:r w:rsidR="00F9453B">
        <w:rPr>
          <w:color w:val="auto"/>
          <w:szCs w:val="26"/>
        </w:rPr>
        <w:t>states</w:t>
      </w:r>
      <w:r w:rsidRPr="00DF506C">
        <w:rPr>
          <w:color w:val="auto"/>
          <w:szCs w:val="26"/>
        </w:rPr>
        <w:t xml:space="preserve"> that </w:t>
      </w:r>
      <w:r w:rsidR="00601FD8">
        <w:rPr>
          <w:color w:val="auto"/>
          <w:szCs w:val="26"/>
        </w:rPr>
        <w:t xml:space="preserve">Meadows </w:t>
      </w:r>
      <w:r w:rsidR="00F9453B">
        <w:rPr>
          <w:color w:val="auto"/>
          <w:szCs w:val="26"/>
        </w:rPr>
        <w:t>LLC</w:t>
      </w:r>
      <w:r w:rsidR="009D34B4">
        <w:rPr>
          <w:color w:val="auto"/>
          <w:szCs w:val="26"/>
        </w:rPr>
        <w:t>, a limited liability corporation,</w:t>
      </w:r>
      <w:r w:rsidR="00F9453B">
        <w:rPr>
          <w:color w:val="auto"/>
          <w:szCs w:val="26"/>
        </w:rPr>
        <w:t xml:space="preserve"> </w:t>
      </w:r>
      <w:r w:rsidRPr="00DF506C">
        <w:rPr>
          <w:color w:val="auto"/>
          <w:szCs w:val="26"/>
        </w:rPr>
        <w:t xml:space="preserve">sought to </w:t>
      </w:r>
      <w:r w:rsidR="00601FD8">
        <w:rPr>
          <w:color w:val="auto"/>
          <w:szCs w:val="26"/>
        </w:rPr>
        <w:t>acquire</w:t>
      </w:r>
      <w:r w:rsidRPr="00DF506C">
        <w:rPr>
          <w:color w:val="auto"/>
          <w:szCs w:val="26"/>
        </w:rPr>
        <w:t xml:space="preserve"> </w:t>
      </w:r>
      <w:r w:rsidR="00E413FC">
        <w:rPr>
          <w:color w:val="auto"/>
          <w:szCs w:val="26"/>
        </w:rPr>
        <w:t xml:space="preserve">the </w:t>
      </w:r>
      <w:r w:rsidR="000411F5">
        <w:rPr>
          <w:color w:val="auto"/>
          <w:szCs w:val="26"/>
        </w:rPr>
        <w:t xml:space="preserve">mobile home park of </w:t>
      </w:r>
      <w:r w:rsidRPr="00DF506C">
        <w:rPr>
          <w:color w:val="auto"/>
          <w:szCs w:val="26"/>
        </w:rPr>
        <w:t xml:space="preserve">Spring Lake Village </w:t>
      </w:r>
      <w:r w:rsidR="00001518" w:rsidRPr="00F768F2">
        <w:rPr>
          <w:color w:val="auto"/>
          <w:kern w:val="2"/>
          <w:szCs w:val="26"/>
        </w:rPr>
        <w:t>now</w:t>
      </w:r>
      <w:r w:rsidR="00001518">
        <w:rPr>
          <w:color w:val="auto"/>
          <w:szCs w:val="26"/>
        </w:rPr>
        <w:t xml:space="preserve"> known as the Meadows at Watsontown</w:t>
      </w:r>
      <w:r w:rsidR="00F9453B">
        <w:rPr>
          <w:color w:val="auto"/>
          <w:szCs w:val="26"/>
        </w:rPr>
        <w:t xml:space="preserve"> </w:t>
      </w:r>
      <w:r w:rsidR="000411F5">
        <w:rPr>
          <w:color w:val="auto"/>
          <w:szCs w:val="26"/>
        </w:rPr>
        <w:t xml:space="preserve">Mobile Home Park </w:t>
      </w:r>
      <w:r w:rsidR="00F9453B">
        <w:rPr>
          <w:color w:val="auto"/>
          <w:szCs w:val="26"/>
        </w:rPr>
        <w:t>(Meadows MHP</w:t>
      </w:r>
      <w:r w:rsidR="00001518">
        <w:rPr>
          <w:color w:val="auto"/>
          <w:szCs w:val="26"/>
        </w:rPr>
        <w:t>)</w:t>
      </w:r>
      <w:r w:rsidR="00601FD8">
        <w:rPr>
          <w:color w:val="auto"/>
          <w:szCs w:val="26"/>
        </w:rPr>
        <w:t>.  The Application alleges that</w:t>
      </w:r>
      <w:r w:rsidRPr="00DF506C">
        <w:rPr>
          <w:color w:val="auto"/>
          <w:szCs w:val="26"/>
        </w:rPr>
        <w:t xml:space="preserve"> </w:t>
      </w:r>
      <w:r w:rsidR="00601FD8">
        <w:rPr>
          <w:color w:val="auto"/>
          <w:szCs w:val="26"/>
        </w:rPr>
        <w:t xml:space="preserve">the purchasers </w:t>
      </w:r>
      <w:r w:rsidRPr="00DF506C">
        <w:rPr>
          <w:color w:val="auto"/>
          <w:szCs w:val="26"/>
        </w:rPr>
        <w:t xml:space="preserve">were unaware that </w:t>
      </w:r>
      <w:r w:rsidR="00F9453B">
        <w:rPr>
          <w:color w:val="auto"/>
          <w:szCs w:val="26"/>
        </w:rPr>
        <w:t xml:space="preserve">public </w:t>
      </w:r>
      <w:r w:rsidR="00601FD8">
        <w:rPr>
          <w:color w:val="auto"/>
          <w:szCs w:val="26"/>
        </w:rPr>
        <w:t xml:space="preserve">utility </w:t>
      </w:r>
      <w:r w:rsidR="00CC670B">
        <w:rPr>
          <w:color w:val="auto"/>
          <w:szCs w:val="26"/>
        </w:rPr>
        <w:t>sewer</w:t>
      </w:r>
      <w:r w:rsidR="004D62BA" w:rsidRPr="004D62BA">
        <w:t xml:space="preserve"> </w:t>
      </w:r>
      <w:r w:rsidR="004D62BA" w:rsidRPr="004D62BA">
        <w:rPr>
          <w:color w:val="auto"/>
          <w:szCs w:val="26"/>
        </w:rPr>
        <w:t xml:space="preserve">service </w:t>
      </w:r>
      <w:r w:rsidR="00D44D3F">
        <w:rPr>
          <w:color w:val="auto"/>
          <w:szCs w:val="26"/>
        </w:rPr>
        <w:t xml:space="preserve">is provided </w:t>
      </w:r>
      <w:r w:rsidR="004D62BA" w:rsidRPr="004D62BA">
        <w:rPr>
          <w:color w:val="auto"/>
          <w:szCs w:val="26"/>
        </w:rPr>
        <w:t>to</w:t>
      </w:r>
      <w:r w:rsidR="004D710E">
        <w:rPr>
          <w:color w:val="auto"/>
          <w:szCs w:val="26"/>
        </w:rPr>
        <w:t xml:space="preserve"> </w:t>
      </w:r>
      <w:r w:rsidR="00F9453B">
        <w:rPr>
          <w:color w:val="auto"/>
          <w:szCs w:val="26"/>
        </w:rPr>
        <w:t xml:space="preserve">the </w:t>
      </w:r>
      <w:r w:rsidR="00D9465A" w:rsidRPr="004D62BA">
        <w:rPr>
          <w:color w:val="auto"/>
          <w:szCs w:val="26"/>
        </w:rPr>
        <w:t>3</w:t>
      </w:r>
      <w:r w:rsidR="00D9465A">
        <w:rPr>
          <w:color w:val="auto"/>
          <w:szCs w:val="26"/>
        </w:rPr>
        <w:t>2</w:t>
      </w:r>
      <w:r w:rsidR="00D9465A" w:rsidRPr="004D62BA">
        <w:t xml:space="preserve"> </w:t>
      </w:r>
      <w:r w:rsidR="000411F5">
        <w:rPr>
          <w:color w:val="auto"/>
          <w:szCs w:val="26"/>
        </w:rPr>
        <w:t xml:space="preserve">lots </w:t>
      </w:r>
      <w:r w:rsidR="00066797">
        <w:rPr>
          <w:color w:val="auto"/>
          <w:szCs w:val="26"/>
        </w:rPr>
        <w:t xml:space="preserve">in the </w:t>
      </w:r>
      <w:r w:rsidR="00F9453B">
        <w:rPr>
          <w:color w:val="auto"/>
          <w:szCs w:val="26"/>
        </w:rPr>
        <w:t xml:space="preserve">adjacent </w:t>
      </w:r>
      <w:r w:rsidR="00066797">
        <w:rPr>
          <w:color w:val="auto"/>
          <w:szCs w:val="26"/>
        </w:rPr>
        <w:t xml:space="preserve">Spring Lake Crest residential </w:t>
      </w:r>
      <w:r w:rsidR="000411F5">
        <w:rPr>
          <w:color w:val="auto"/>
          <w:szCs w:val="26"/>
        </w:rPr>
        <w:t>subdivision</w:t>
      </w:r>
      <w:r w:rsidR="00F9453B">
        <w:rPr>
          <w:color w:val="auto"/>
          <w:szCs w:val="26"/>
        </w:rPr>
        <w:t xml:space="preserve"> </w:t>
      </w:r>
      <w:r w:rsidR="00D44D3F">
        <w:rPr>
          <w:color w:val="auto"/>
          <w:szCs w:val="26"/>
        </w:rPr>
        <w:t xml:space="preserve">with </w:t>
      </w:r>
      <w:r w:rsidR="00F9453B">
        <w:rPr>
          <w:color w:val="auto"/>
          <w:szCs w:val="26"/>
        </w:rPr>
        <w:t xml:space="preserve">public </w:t>
      </w:r>
      <w:r w:rsidRPr="00DF506C">
        <w:rPr>
          <w:color w:val="auto"/>
          <w:szCs w:val="26"/>
        </w:rPr>
        <w:t xml:space="preserve">utility assets shared </w:t>
      </w:r>
      <w:r w:rsidR="00D44D3F">
        <w:rPr>
          <w:color w:val="auto"/>
          <w:szCs w:val="26"/>
        </w:rPr>
        <w:t xml:space="preserve">by </w:t>
      </w:r>
      <w:r w:rsidRPr="00DF506C">
        <w:rPr>
          <w:color w:val="auto"/>
          <w:szCs w:val="26"/>
        </w:rPr>
        <w:t xml:space="preserve">the mobile home park.  </w:t>
      </w:r>
    </w:p>
    <w:p w:rsidR="009A7F80" w:rsidRDefault="00066797" w:rsidP="00F768F2">
      <w:pPr>
        <w:tabs>
          <w:tab w:val="left" w:pos="720"/>
          <w:tab w:val="left" w:pos="1440"/>
        </w:tabs>
        <w:spacing w:before="240" w:line="360" w:lineRule="auto"/>
        <w:ind w:firstLine="720"/>
        <w:rPr>
          <w:color w:val="auto"/>
          <w:szCs w:val="26"/>
        </w:rPr>
      </w:pPr>
      <w:r>
        <w:rPr>
          <w:color w:val="auto"/>
          <w:szCs w:val="26"/>
        </w:rPr>
        <w:t xml:space="preserve">The Application explains that upon investigation, </w:t>
      </w:r>
      <w:r w:rsidR="0076678E">
        <w:rPr>
          <w:color w:val="auto"/>
          <w:szCs w:val="26"/>
        </w:rPr>
        <w:t xml:space="preserve">Meadows LLC </w:t>
      </w:r>
      <w:r>
        <w:rPr>
          <w:color w:val="auto"/>
          <w:szCs w:val="26"/>
        </w:rPr>
        <w:t xml:space="preserve">determined that </w:t>
      </w:r>
      <w:r w:rsidR="00130571" w:rsidRPr="00130571">
        <w:rPr>
          <w:color w:val="auto"/>
          <w:szCs w:val="26"/>
        </w:rPr>
        <w:t>Start Properties II, LLC</w:t>
      </w:r>
      <w:r w:rsidR="00A0435F">
        <w:rPr>
          <w:color w:val="auto"/>
          <w:szCs w:val="26"/>
        </w:rPr>
        <w:t>,</w:t>
      </w:r>
      <w:r w:rsidR="00130571" w:rsidRPr="00130571">
        <w:rPr>
          <w:color w:val="auto"/>
          <w:szCs w:val="26"/>
        </w:rPr>
        <w:t xml:space="preserve"> utility code </w:t>
      </w:r>
      <w:r w:rsidR="00573F25" w:rsidRPr="00573F25">
        <w:rPr>
          <w:color w:val="auto"/>
          <w:szCs w:val="26"/>
        </w:rPr>
        <w:t>230079</w:t>
      </w:r>
      <w:r w:rsidR="00A0435F">
        <w:rPr>
          <w:color w:val="auto"/>
          <w:szCs w:val="26"/>
        </w:rPr>
        <w:t>,</w:t>
      </w:r>
      <w:r w:rsidR="00130571">
        <w:rPr>
          <w:color w:val="auto"/>
          <w:szCs w:val="26"/>
        </w:rPr>
        <w:t xml:space="preserve"> </w:t>
      </w:r>
      <w:r w:rsidR="003A6A9E">
        <w:rPr>
          <w:color w:val="auto"/>
          <w:szCs w:val="26"/>
        </w:rPr>
        <w:t xml:space="preserve">is </w:t>
      </w:r>
      <w:r w:rsidR="00130571">
        <w:rPr>
          <w:color w:val="auto"/>
          <w:szCs w:val="26"/>
        </w:rPr>
        <w:t xml:space="preserve">the </w:t>
      </w:r>
      <w:r w:rsidR="0076678E">
        <w:rPr>
          <w:color w:val="auto"/>
          <w:szCs w:val="26"/>
        </w:rPr>
        <w:t xml:space="preserve">certificated </w:t>
      </w:r>
      <w:r w:rsidR="00130571">
        <w:rPr>
          <w:color w:val="auto"/>
          <w:szCs w:val="26"/>
        </w:rPr>
        <w:t xml:space="preserve">utility of record to serve the </w:t>
      </w:r>
      <w:r w:rsidR="00130571" w:rsidRPr="00130571">
        <w:rPr>
          <w:color w:val="auto"/>
          <w:szCs w:val="26"/>
        </w:rPr>
        <w:t xml:space="preserve">Spring Lake Crest </w:t>
      </w:r>
      <w:r w:rsidR="000411F5">
        <w:rPr>
          <w:color w:val="auto"/>
          <w:szCs w:val="26"/>
        </w:rPr>
        <w:t>residential subdivision</w:t>
      </w:r>
      <w:r w:rsidR="00130571">
        <w:rPr>
          <w:color w:val="auto"/>
          <w:szCs w:val="26"/>
        </w:rPr>
        <w:t>.</w:t>
      </w:r>
      <w:r w:rsidR="00F9453B">
        <w:rPr>
          <w:rStyle w:val="FootnoteReference"/>
          <w:color w:val="auto"/>
          <w:szCs w:val="26"/>
        </w:rPr>
        <w:footnoteReference w:id="3"/>
      </w:r>
      <w:r w:rsidR="00130571">
        <w:rPr>
          <w:color w:val="auto"/>
          <w:szCs w:val="26"/>
        </w:rPr>
        <w:t xml:space="preserve"> </w:t>
      </w:r>
      <w:r w:rsidR="00130571" w:rsidRPr="00130571">
        <w:rPr>
          <w:color w:val="auto"/>
          <w:szCs w:val="26"/>
        </w:rPr>
        <w:t xml:space="preserve"> </w:t>
      </w:r>
      <w:r w:rsidR="000B562F">
        <w:rPr>
          <w:color w:val="auto"/>
          <w:szCs w:val="26"/>
        </w:rPr>
        <w:t xml:space="preserve">The Application </w:t>
      </w:r>
      <w:r w:rsidR="00F9453B">
        <w:rPr>
          <w:color w:val="auto"/>
          <w:szCs w:val="26"/>
        </w:rPr>
        <w:t xml:space="preserve">also </w:t>
      </w:r>
      <w:r w:rsidR="000B562F">
        <w:rPr>
          <w:color w:val="auto"/>
          <w:szCs w:val="26"/>
        </w:rPr>
        <w:t>explains that o</w:t>
      </w:r>
      <w:r w:rsidR="009A7F80" w:rsidRPr="009A7F80">
        <w:rPr>
          <w:color w:val="auto"/>
          <w:szCs w:val="26"/>
        </w:rPr>
        <w:t>n April 17, 2002, Start Properties II, LLC</w:t>
      </w:r>
      <w:r w:rsidR="009D34B4">
        <w:rPr>
          <w:color w:val="auto"/>
          <w:szCs w:val="26"/>
        </w:rPr>
        <w:t xml:space="preserve"> (Start Properties II)</w:t>
      </w:r>
      <w:r w:rsidR="009A7F80" w:rsidRPr="009A7F80">
        <w:rPr>
          <w:color w:val="auto"/>
          <w:szCs w:val="26"/>
        </w:rPr>
        <w:t xml:space="preserve">, filed for relief under the United States Bankruptcy Code which </w:t>
      </w:r>
      <w:r w:rsidR="000B562F">
        <w:rPr>
          <w:color w:val="auto"/>
          <w:szCs w:val="26"/>
        </w:rPr>
        <w:t xml:space="preserve">resulted </w:t>
      </w:r>
      <w:r w:rsidR="00E413FC">
        <w:rPr>
          <w:color w:val="auto"/>
          <w:szCs w:val="26"/>
        </w:rPr>
        <w:t xml:space="preserve">in </w:t>
      </w:r>
      <w:r w:rsidR="00E413FC" w:rsidRPr="009A7F80">
        <w:rPr>
          <w:color w:val="auto"/>
          <w:szCs w:val="26"/>
        </w:rPr>
        <w:t>the</w:t>
      </w:r>
      <w:r w:rsidR="009A7F80" w:rsidRPr="009A7F80">
        <w:rPr>
          <w:color w:val="auto"/>
          <w:szCs w:val="26"/>
        </w:rPr>
        <w:t xml:space="preserve"> transfer of the regulated utility assets to Community Banks, a Start Properties II</w:t>
      </w:r>
      <w:r w:rsidR="000B562F">
        <w:rPr>
          <w:color w:val="auto"/>
          <w:szCs w:val="26"/>
        </w:rPr>
        <w:t xml:space="preserve"> lender</w:t>
      </w:r>
      <w:r w:rsidR="009A7F80" w:rsidRPr="009A7F80">
        <w:rPr>
          <w:color w:val="auto"/>
          <w:szCs w:val="26"/>
        </w:rPr>
        <w:t xml:space="preserve">.  It </w:t>
      </w:r>
      <w:r w:rsidR="000B562F">
        <w:rPr>
          <w:color w:val="auto"/>
          <w:szCs w:val="26"/>
        </w:rPr>
        <w:t xml:space="preserve">also </w:t>
      </w:r>
      <w:r w:rsidR="009A7F80" w:rsidRPr="009A7F80">
        <w:rPr>
          <w:color w:val="auto"/>
          <w:szCs w:val="26"/>
        </w:rPr>
        <w:t xml:space="preserve">appears that the entity </w:t>
      </w:r>
      <w:r w:rsidR="009A7F80" w:rsidRPr="009A7F80">
        <w:rPr>
          <w:color w:val="auto"/>
          <w:szCs w:val="26"/>
        </w:rPr>
        <w:lastRenderedPageBreak/>
        <w:t xml:space="preserve">DDB Watsontown, L.P. obtained </w:t>
      </w:r>
      <w:r w:rsidR="000B562F">
        <w:rPr>
          <w:color w:val="auto"/>
          <w:szCs w:val="26"/>
        </w:rPr>
        <w:t xml:space="preserve">an </w:t>
      </w:r>
      <w:r w:rsidR="009A7F80" w:rsidRPr="009A7F80">
        <w:rPr>
          <w:color w:val="auto"/>
          <w:szCs w:val="26"/>
        </w:rPr>
        <w:t xml:space="preserve">ownership </w:t>
      </w:r>
      <w:r w:rsidR="000B562F">
        <w:rPr>
          <w:color w:val="auto"/>
          <w:szCs w:val="26"/>
        </w:rPr>
        <w:t xml:space="preserve">interest in </w:t>
      </w:r>
      <w:r w:rsidR="009A7F80" w:rsidRPr="009A7F80">
        <w:rPr>
          <w:color w:val="auto"/>
          <w:szCs w:val="26"/>
        </w:rPr>
        <w:t xml:space="preserve">the utility assets at that time.  No party sought </w:t>
      </w:r>
      <w:r w:rsidR="0076678E">
        <w:rPr>
          <w:color w:val="auto"/>
          <w:szCs w:val="26"/>
        </w:rPr>
        <w:t xml:space="preserve">Commission </w:t>
      </w:r>
      <w:r w:rsidR="009A7F80" w:rsidRPr="009A7F80">
        <w:rPr>
          <w:color w:val="auto"/>
          <w:szCs w:val="26"/>
        </w:rPr>
        <w:t>approval for this transfer of utility assets.</w:t>
      </w:r>
    </w:p>
    <w:p w:rsidR="002F0F6F" w:rsidRDefault="00DF506C" w:rsidP="00F768F2">
      <w:pPr>
        <w:tabs>
          <w:tab w:val="left" w:pos="720"/>
          <w:tab w:val="left" w:pos="1440"/>
        </w:tabs>
        <w:spacing w:before="240" w:line="360" w:lineRule="auto"/>
        <w:ind w:firstLine="720"/>
        <w:rPr>
          <w:color w:val="auto"/>
          <w:szCs w:val="26"/>
        </w:rPr>
      </w:pPr>
      <w:r w:rsidRPr="00DF506C">
        <w:rPr>
          <w:color w:val="auto"/>
          <w:szCs w:val="26"/>
        </w:rPr>
        <w:t xml:space="preserve">Meadows </w:t>
      </w:r>
      <w:r w:rsidR="0076678E">
        <w:rPr>
          <w:color w:val="auto"/>
          <w:szCs w:val="26"/>
        </w:rPr>
        <w:t xml:space="preserve">LLC asserts that they </w:t>
      </w:r>
      <w:r w:rsidRPr="00DF506C">
        <w:rPr>
          <w:color w:val="auto"/>
          <w:szCs w:val="26"/>
        </w:rPr>
        <w:t xml:space="preserve">became aware of their obligations under the Public Utility Code when DDB Watsontown, L.P. disclosed </w:t>
      </w:r>
      <w:r w:rsidR="004D62BA">
        <w:rPr>
          <w:color w:val="auto"/>
          <w:szCs w:val="26"/>
        </w:rPr>
        <w:t xml:space="preserve">the </w:t>
      </w:r>
      <w:r w:rsidR="00482642">
        <w:rPr>
          <w:color w:val="auto"/>
          <w:szCs w:val="26"/>
        </w:rPr>
        <w:t xml:space="preserve">full extent of the services provided to </w:t>
      </w:r>
      <w:r w:rsidR="000B562F">
        <w:rPr>
          <w:color w:val="auto"/>
          <w:szCs w:val="26"/>
        </w:rPr>
        <w:t xml:space="preserve">the </w:t>
      </w:r>
      <w:r w:rsidR="00482642" w:rsidRPr="00DF506C">
        <w:rPr>
          <w:color w:val="auto"/>
          <w:szCs w:val="26"/>
        </w:rPr>
        <w:t xml:space="preserve">Spring Lake </w:t>
      </w:r>
      <w:r w:rsidR="00D317D2" w:rsidRPr="00DF506C">
        <w:rPr>
          <w:color w:val="auto"/>
          <w:szCs w:val="26"/>
        </w:rPr>
        <w:t xml:space="preserve">Crest </w:t>
      </w:r>
      <w:r w:rsidR="000B562F">
        <w:rPr>
          <w:color w:val="auto"/>
          <w:szCs w:val="26"/>
        </w:rPr>
        <w:t xml:space="preserve">residential </w:t>
      </w:r>
      <w:r w:rsidR="000411F5">
        <w:rPr>
          <w:color w:val="auto"/>
          <w:szCs w:val="26"/>
        </w:rPr>
        <w:t>subdivision</w:t>
      </w:r>
      <w:r w:rsidR="000B562F">
        <w:rPr>
          <w:color w:val="auto"/>
          <w:szCs w:val="26"/>
        </w:rPr>
        <w:t xml:space="preserve"> </w:t>
      </w:r>
      <w:r w:rsidR="00D317D2" w:rsidRPr="00DF506C">
        <w:rPr>
          <w:color w:val="auto"/>
          <w:szCs w:val="26"/>
        </w:rPr>
        <w:t>after</w:t>
      </w:r>
      <w:r w:rsidRPr="00DF506C">
        <w:rPr>
          <w:color w:val="auto"/>
          <w:szCs w:val="26"/>
        </w:rPr>
        <w:t xml:space="preserve"> closing.  </w:t>
      </w:r>
      <w:r w:rsidR="000B562F">
        <w:rPr>
          <w:color w:val="auto"/>
          <w:szCs w:val="26"/>
        </w:rPr>
        <w:t xml:space="preserve">In a good faith effort </w:t>
      </w:r>
      <w:r w:rsidRPr="00DF506C">
        <w:rPr>
          <w:color w:val="auto"/>
          <w:szCs w:val="26"/>
        </w:rPr>
        <w:t xml:space="preserve">to </w:t>
      </w:r>
      <w:r w:rsidR="000B562F">
        <w:rPr>
          <w:color w:val="auto"/>
          <w:szCs w:val="26"/>
        </w:rPr>
        <w:t>enter into</w:t>
      </w:r>
      <w:r w:rsidRPr="00DF506C">
        <w:rPr>
          <w:color w:val="auto"/>
          <w:szCs w:val="26"/>
        </w:rPr>
        <w:t xml:space="preserve"> regulatory compliance, Meadows </w:t>
      </w:r>
      <w:r w:rsidR="0076678E">
        <w:rPr>
          <w:color w:val="auto"/>
          <w:szCs w:val="26"/>
        </w:rPr>
        <w:t xml:space="preserve">LLC </w:t>
      </w:r>
      <w:r w:rsidRPr="00DF506C">
        <w:rPr>
          <w:color w:val="auto"/>
          <w:szCs w:val="26"/>
        </w:rPr>
        <w:t xml:space="preserve">filed </w:t>
      </w:r>
      <w:r w:rsidR="0076678E">
        <w:rPr>
          <w:color w:val="auto"/>
          <w:szCs w:val="26"/>
        </w:rPr>
        <w:t xml:space="preserve">the instant </w:t>
      </w:r>
      <w:r w:rsidRPr="00DF506C">
        <w:rPr>
          <w:color w:val="auto"/>
          <w:szCs w:val="26"/>
        </w:rPr>
        <w:t xml:space="preserve">Application seeking </w:t>
      </w:r>
      <w:proofErr w:type="spellStart"/>
      <w:r w:rsidRPr="00AD2C93">
        <w:rPr>
          <w:i/>
          <w:color w:val="auto"/>
          <w:szCs w:val="26"/>
        </w:rPr>
        <w:t>nunc</w:t>
      </w:r>
      <w:proofErr w:type="spellEnd"/>
      <w:r w:rsidRPr="00AD2C93">
        <w:rPr>
          <w:i/>
          <w:color w:val="auto"/>
          <w:szCs w:val="26"/>
        </w:rPr>
        <w:t xml:space="preserve"> pro </w:t>
      </w:r>
      <w:proofErr w:type="spellStart"/>
      <w:r w:rsidRPr="00AD2C93">
        <w:rPr>
          <w:i/>
          <w:color w:val="auto"/>
          <w:szCs w:val="26"/>
        </w:rPr>
        <w:t>tunc</w:t>
      </w:r>
      <w:proofErr w:type="spellEnd"/>
      <w:r w:rsidRPr="00DF506C">
        <w:rPr>
          <w:color w:val="auto"/>
          <w:szCs w:val="26"/>
        </w:rPr>
        <w:t xml:space="preserve"> approval of a transfer of control of the </w:t>
      </w:r>
      <w:r w:rsidR="009D34B4">
        <w:rPr>
          <w:color w:val="auto"/>
          <w:szCs w:val="26"/>
        </w:rPr>
        <w:t>sewage</w:t>
      </w:r>
      <w:r w:rsidRPr="00DF506C">
        <w:rPr>
          <w:color w:val="auto"/>
          <w:szCs w:val="26"/>
        </w:rPr>
        <w:t xml:space="preserve"> </w:t>
      </w:r>
      <w:r w:rsidR="009D34B4">
        <w:rPr>
          <w:color w:val="auto"/>
          <w:szCs w:val="26"/>
        </w:rPr>
        <w:t xml:space="preserve">system </w:t>
      </w:r>
      <w:r w:rsidRPr="00DF506C">
        <w:rPr>
          <w:color w:val="auto"/>
          <w:szCs w:val="26"/>
        </w:rPr>
        <w:t xml:space="preserve">assets from DDB Watsontown, L.P. and for </w:t>
      </w:r>
      <w:r w:rsidR="00D13225">
        <w:rPr>
          <w:color w:val="auto"/>
          <w:szCs w:val="26"/>
        </w:rPr>
        <w:t>approval</w:t>
      </w:r>
      <w:r w:rsidRPr="00DF506C">
        <w:rPr>
          <w:color w:val="auto"/>
          <w:szCs w:val="26"/>
        </w:rPr>
        <w:t xml:space="preserve"> to offer </w:t>
      </w:r>
      <w:r w:rsidR="009D34B4">
        <w:rPr>
          <w:color w:val="auto"/>
          <w:szCs w:val="26"/>
        </w:rPr>
        <w:t>sewage</w:t>
      </w:r>
      <w:r w:rsidRPr="00DF506C">
        <w:rPr>
          <w:color w:val="auto"/>
          <w:szCs w:val="26"/>
        </w:rPr>
        <w:t xml:space="preserve"> service to customers in the Spring Lake Crest </w:t>
      </w:r>
      <w:r w:rsidR="000411F5">
        <w:rPr>
          <w:color w:val="auto"/>
          <w:szCs w:val="26"/>
        </w:rPr>
        <w:t>residential subdivision</w:t>
      </w:r>
      <w:r w:rsidRPr="00DF506C">
        <w:rPr>
          <w:color w:val="auto"/>
          <w:szCs w:val="26"/>
        </w:rPr>
        <w:t xml:space="preserve">.  </w:t>
      </w:r>
    </w:p>
    <w:p w:rsidR="00DF506C" w:rsidRDefault="00DF506C" w:rsidP="00F768F2">
      <w:pPr>
        <w:tabs>
          <w:tab w:val="left" w:pos="720"/>
          <w:tab w:val="left" w:pos="1440"/>
        </w:tabs>
        <w:spacing w:line="360" w:lineRule="auto"/>
        <w:ind w:firstLine="720"/>
        <w:rPr>
          <w:color w:val="auto"/>
          <w:szCs w:val="26"/>
        </w:rPr>
      </w:pPr>
    </w:p>
    <w:p w:rsidR="00197B34" w:rsidRDefault="00197B34" w:rsidP="00F768F2">
      <w:pPr>
        <w:pStyle w:val="ListParagraph"/>
        <w:numPr>
          <w:ilvl w:val="0"/>
          <w:numId w:val="5"/>
        </w:numPr>
        <w:spacing w:line="360" w:lineRule="auto"/>
        <w:ind w:left="720"/>
        <w:contextualSpacing w:val="0"/>
        <w:rPr>
          <w:b/>
          <w:color w:val="auto"/>
          <w:szCs w:val="26"/>
        </w:rPr>
      </w:pPr>
      <w:r w:rsidRPr="00C12E16">
        <w:rPr>
          <w:b/>
          <w:color w:val="auto"/>
          <w:szCs w:val="26"/>
        </w:rPr>
        <w:t>LOCATION</w:t>
      </w:r>
      <w:r w:rsidR="00204B93">
        <w:rPr>
          <w:b/>
          <w:color w:val="auto"/>
          <w:szCs w:val="26"/>
        </w:rPr>
        <w:t xml:space="preserve"> </w:t>
      </w:r>
      <w:r w:rsidRPr="00060755">
        <w:rPr>
          <w:b/>
          <w:color w:val="auto"/>
          <w:szCs w:val="26"/>
        </w:rPr>
        <w:t>OF</w:t>
      </w:r>
      <w:r w:rsidR="00204B93">
        <w:rPr>
          <w:b/>
          <w:color w:val="auto"/>
          <w:szCs w:val="26"/>
        </w:rPr>
        <w:t xml:space="preserve"> </w:t>
      </w:r>
      <w:r w:rsidRPr="00060755">
        <w:rPr>
          <w:b/>
          <w:color w:val="auto"/>
          <w:szCs w:val="26"/>
        </w:rPr>
        <w:t>FACILITIES</w:t>
      </w:r>
    </w:p>
    <w:p w:rsidR="00DD0E8B" w:rsidRDefault="000411F5" w:rsidP="00F768F2">
      <w:pPr>
        <w:spacing w:before="240" w:line="360" w:lineRule="auto"/>
        <w:ind w:firstLine="720"/>
        <w:rPr>
          <w:color w:val="auto"/>
          <w:szCs w:val="26"/>
        </w:rPr>
      </w:pPr>
      <w:r>
        <w:rPr>
          <w:color w:val="auto"/>
          <w:szCs w:val="26"/>
        </w:rPr>
        <w:t xml:space="preserve">The Spring Lake Crest residential subdivision is located approximately 3.4 miles northeast of Watsontown along the west side of Seagrave Drive </w:t>
      </w:r>
      <w:r w:rsidR="00D44D3F">
        <w:rPr>
          <w:color w:val="auto"/>
          <w:szCs w:val="26"/>
        </w:rPr>
        <w:t xml:space="preserve">(State Route 1005) </w:t>
      </w:r>
      <w:r>
        <w:rPr>
          <w:color w:val="auto"/>
          <w:szCs w:val="26"/>
        </w:rPr>
        <w:t xml:space="preserve">in Delaware Township, Northumberland </w:t>
      </w:r>
      <w:r w:rsidR="00DD0E8B">
        <w:rPr>
          <w:color w:val="auto"/>
          <w:szCs w:val="26"/>
        </w:rPr>
        <w:t xml:space="preserve">County, Pennsylvania.  </w:t>
      </w:r>
      <w:r w:rsidR="00CE32B4" w:rsidRPr="00CE32B4">
        <w:rPr>
          <w:color w:val="auto"/>
          <w:szCs w:val="26"/>
        </w:rPr>
        <w:t>The Meadows LLC estimate</w:t>
      </w:r>
      <w:r w:rsidR="00CE32B4">
        <w:rPr>
          <w:color w:val="auto"/>
          <w:szCs w:val="26"/>
        </w:rPr>
        <w:t>s</w:t>
      </w:r>
      <w:r w:rsidR="00CE32B4" w:rsidRPr="00CE32B4">
        <w:rPr>
          <w:color w:val="auto"/>
          <w:szCs w:val="26"/>
        </w:rPr>
        <w:t xml:space="preserve"> </w:t>
      </w:r>
      <w:r w:rsidR="00CE32B4">
        <w:rPr>
          <w:color w:val="auto"/>
          <w:szCs w:val="26"/>
        </w:rPr>
        <w:t>the area of the</w:t>
      </w:r>
      <w:r w:rsidR="00CE32B4" w:rsidRPr="00CE32B4">
        <w:rPr>
          <w:color w:val="auto"/>
          <w:szCs w:val="26"/>
        </w:rPr>
        <w:t xml:space="preserve"> Spring Lake Crest subdivision</w:t>
      </w:r>
      <w:r w:rsidR="00CE32B4">
        <w:rPr>
          <w:color w:val="auto"/>
          <w:szCs w:val="26"/>
        </w:rPr>
        <w:t xml:space="preserve"> to be </w:t>
      </w:r>
      <w:r w:rsidR="00A0435F">
        <w:rPr>
          <w:color w:val="auto"/>
          <w:szCs w:val="26"/>
        </w:rPr>
        <w:t xml:space="preserve">about </w:t>
      </w:r>
      <w:r w:rsidR="00CE32B4" w:rsidRPr="00CE32B4">
        <w:rPr>
          <w:color w:val="auto"/>
          <w:szCs w:val="26"/>
        </w:rPr>
        <w:t>30 acres</w:t>
      </w:r>
      <w:r w:rsidR="00CE32B4">
        <w:rPr>
          <w:color w:val="auto"/>
          <w:szCs w:val="26"/>
        </w:rPr>
        <w:t xml:space="preserve">. </w:t>
      </w:r>
      <w:r w:rsidR="00CE32B4" w:rsidRPr="00CE32B4">
        <w:rPr>
          <w:color w:val="auto"/>
          <w:szCs w:val="26"/>
        </w:rPr>
        <w:t xml:space="preserve"> </w:t>
      </w:r>
      <w:r w:rsidR="00DD0E8B">
        <w:rPr>
          <w:color w:val="auto"/>
          <w:szCs w:val="26"/>
        </w:rPr>
        <w:t xml:space="preserve">The Meadows MHP is situated along the east side of Seagrave Drive directly opposite the </w:t>
      </w:r>
      <w:r w:rsidR="00D44D3F">
        <w:rPr>
          <w:color w:val="auto"/>
          <w:szCs w:val="26"/>
        </w:rPr>
        <w:t>S</w:t>
      </w:r>
      <w:r w:rsidR="00DD0E8B">
        <w:rPr>
          <w:color w:val="auto"/>
          <w:szCs w:val="26"/>
        </w:rPr>
        <w:t>pring Lake Crest residential subdivision.</w:t>
      </w:r>
      <w:r w:rsidR="009D34B4">
        <w:rPr>
          <w:color w:val="auto"/>
          <w:szCs w:val="26"/>
        </w:rPr>
        <w:t xml:space="preserve">  The sewage collection facilities are located in both Spring Lake Crest and the Meadows MHP while the sewage treatment and outfall facilities are situated </w:t>
      </w:r>
      <w:r w:rsidR="008A49C2">
        <w:rPr>
          <w:color w:val="auto"/>
          <w:szCs w:val="26"/>
        </w:rPr>
        <w:t xml:space="preserve">solely </w:t>
      </w:r>
      <w:r w:rsidR="009D34B4">
        <w:rPr>
          <w:color w:val="auto"/>
          <w:szCs w:val="26"/>
        </w:rPr>
        <w:t>within the Meadows MHP</w:t>
      </w:r>
      <w:r w:rsidR="007C14D9">
        <w:rPr>
          <w:color w:val="auto"/>
          <w:szCs w:val="26"/>
        </w:rPr>
        <w:t>.</w:t>
      </w:r>
    </w:p>
    <w:p w:rsidR="002F0F6F" w:rsidRDefault="002F0F6F" w:rsidP="00F768F2">
      <w:pPr>
        <w:spacing w:line="360" w:lineRule="auto"/>
        <w:ind w:firstLine="720"/>
        <w:rPr>
          <w:color w:val="auto"/>
          <w:szCs w:val="26"/>
        </w:rPr>
      </w:pPr>
    </w:p>
    <w:p w:rsidR="00197B34" w:rsidRDefault="00197B34" w:rsidP="00F768F2">
      <w:pPr>
        <w:pStyle w:val="ListParagraph"/>
        <w:numPr>
          <w:ilvl w:val="0"/>
          <w:numId w:val="5"/>
        </w:numPr>
        <w:spacing w:line="360" w:lineRule="auto"/>
        <w:ind w:left="720"/>
        <w:contextualSpacing w:val="0"/>
        <w:rPr>
          <w:b/>
          <w:color w:val="auto"/>
          <w:kern w:val="2"/>
          <w:szCs w:val="26"/>
        </w:rPr>
      </w:pPr>
      <w:r w:rsidRPr="00060755">
        <w:rPr>
          <w:b/>
          <w:color w:val="auto"/>
          <w:szCs w:val="26"/>
        </w:rPr>
        <w:t>DESCRIPTION</w:t>
      </w:r>
      <w:r w:rsidR="00204B93">
        <w:rPr>
          <w:b/>
          <w:color w:val="auto"/>
          <w:szCs w:val="26"/>
        </w:rPr>
        <w:t xml:space="preserve"> </w:t>
      </w:r>
      <w:r w:rsidRPr="00060755">
        <w:rPr>
          <w:b/>
          <w:color w:val="auto"/>
          <w:kern w:val="2"/>
          <w:szCs w:val="26"/>
        </w:rPr>
        <w:t>OF</w:t>
      </w:r>
      <w:r w:rsidR="00204B93">
        <w:rPr>
          <w:b/>
          <w:color w:val="auto"/>
          <w:kern w:val="2"/>
          <w:szCs w:val="26"/>
        </w:rPr>
        <w:t xml:space="preserve"> </w:t>
      </w:r>
      <w:r w:rsidRPr="00060755">
        <w:rPr>
          <w:b/>
          <w:color w:val="auto"/>
          <w:kern w:val="2"/>
          <w:szCs w:val="26"/>
        </w:rPr>
        <w:t>FACILITIES</w:t>
      </w:r>
    </w:p>
    <w:p w:rsidR="008A49C2" w:rsidRDefault="00E00407" w:rsidP="007C14D9">
      <w:pPr>
        <w:spacing w:before="240" w:line="360" w:lineRule="auto"/>
        <w:ind w:firstLine="720"/>
        <w:rPr>
          <w:color w:val="auto"/>
          <w:kern w:val="2"/>
          <w:szCs w:val="26"/>
        </w:rPr>
      </w:pPr>
      <w:r w:rsidRPr="00E00407">
        <w:rPr>
          <w:color w:val="auto"/>
          <w:kern w:val="2"/>
          <w:szCs w:val="26"/>
        </w:rPr>
        <w:t>The Application contained a letter marked as Exhibit N and dated February 11, 2015, from the Pennsylvania Department of Environmental Protection (DEP) transferring National Pollution Discharge Elimination System (NPDES) Permit No. PA0112534 T-1, Water Quality Management (WQM) Permit Nos. 4976402 and 4989406 to the Meadows at Watsontown, LLC for the operation of a community sewer system.  The expiration date of the NPD</w:t>
      </w:r>
      <w:r w:rsidR="008A49C2">
        <w:rPr>
          <w:color w:val="auto"/>
          <w:kern w:val="2"/>
          <w:szCs w:val="26"/>
        </w:rPr>
        <w:t>ES permit is October 31, 2019.</w:t>
      </w:r>
    </w:p>
    <w:p w:rsidR="007C14D9" w:rsidRPr="007C14D9" w:rsidRDefault="007C14D9" w:rsidP="007C14D9">
      <w:pPr>
        <w:spacing w:before="240" w:line="360" w:lineRule="auto"/>
        <w:ind w:firstLine="720"/>
        <w:rPr>
          <w:color w:val="auto"/>
          <w:kern w:val="2"/>
          <w:szCs w:val="26"/>
        </w:rPr>
      </w:pPr>
      <w:r w:rsidRPr="007C14D9">
        <w:rPr>
          <w:color w:val="auto"/>
          <w:kern w:val="2"/>
          <w:szCs w:val="26"/>
        </w:rPr>
        <w:lastRenderedPageBreak/>
        <w:t>The sewage collection system and treatment plant were originally constructed in 1976 and the treatment system was later modified in 1990.  The sewage treatment system includes a modified package treatment plant system with a total annual average design flow capacity of 0.053 million gallons per day (MGD) consisting of two wastewater treatment process trains.  According to WQM Permit No. 4976402, the first treatment process train consists of a package treatment plant with a 22,500 gallon aerobic tank, a clarifier, a chlorine contact tank and a disinfection tank that can treat an annual average flow of 0.020 MGD.  The second treatment process train, under WQM Permit No. 4989406, consists of a package treatment plant with a 31,873 gallon aerated flow equalization tank, a 33,000 gallon aeration tank, a 5,500 gallon clarifier, a chlorine contact tank, disinfection facility, and an aerobic sludge storage tank that can treat an annual average flow of 0.033 MGD.  The sewage treatment system effluent is discharged to Delaware Run.</w:t>
      </w:r>
    </w:p>
    <w:p w:rsidR="001239DF" w:rsidRDefault="007C14D9" w:rsidP="00E00407">
      <w:pPr>
        <w:spacing w:before="240" w:line="360" w:lineRule="auto"/>
        <w:ind w:firstLine="720"/>
        <w:rPr>
          <w:color w:val="auto"/>
          <w:kern w:val="2"/>
          <w:szCs w:val="26"/>
        </w:rPr>
      </w:pPr>
      <w:r w:rsidRPr="007C14D9">
        <w:rPr>
          <w:color w:val="auto"/>
          <w:kern w:val="2"/>
          <w:szCs w:val="26"/>
        </w:rPr>
        <w:t>According to supplemental information, the sewage collection system assets include:  one 3,000 gallon concrete pump station with a 3-inch diameter discharge pump, 19 concrete manholes, and about 5,000 linear feet of 8-inch dimeter clay and plastic pipe.  The sewage collection system’s plastic pipe is comprised of SDR 35 and Schedule 40 materials.</w:t>
      </w:r>
    </w:p>
    <w:p w:rsidR="002F0F6F" w:rsidRDefault="002F0F6F" w:rsidP="00857CA7">
      <w:pPr>
        <w:spacing w:line="360" w:lineRule="auto"/>
        <w:rPr>
          <w:color w:val="auto"/>
          <w:kern w:val="2"/>
          <w:szCs w:val="26"/>
        </w:rPr>
      </w:pPr>
    </w:p>
    <w:p w:rsidR="002A6FA2" w:rsidRDefault="00797482" w:rsidP="00F768F2">
      <w:pPr>
        <w:pStyle w:val="ListParagraph"/>
        <w:numPr>
          <w:ilvl w:val="0"/>
          <w:numId w:val="8"/>
        </w:numPr>
        <w:spacing w:line="360" w:lineRule="auto"/>
        <w:ind w:left="720"/>
        <w:contextualSpacing w:val="0"/>
        <w:rPr>
          <w:b/>
          <w:color w:val="auto"/>
          <w:szCs w:val="26"/>
        </w:rPr>
      </w:pPr>
      <w:r w:rsidRPr="008E0F70">
        <w:rPr>
          <w:b/>
          <w:color w:val="auto"/>
          <w:szCs w:val="26"/>
        </w:rPr>
        <w:t>PURCHASE AGREEMENT</w:t>
      </w:r>
    </w:p>
    <w:p w:rsidR="00797482" w:rsidRDefault="00844317" w:rsidP="00F768F2">
      <w:pPr>
        <w:spacing w:before="240" w:line="360" w:lineRule="auto"/>
        <w:ind w:firstLine="720"/>
        <w:rPr>
          <w:color w:val="auto"/>
          <w:szCs w:val="26"/>
        </w:rPr>
      </w:pPr>
      <w:r w:rsidRPr="008E0F70">
        <w:rPr>
          <w:color w:val="auto"/>
          <w:szCs w:val="26"/>
        </w:rPr>
        <w:t xml:space="preserve">Meadows LLC </w:t>
      </w:r>
      <w:r w:rsidRPr="00844317">
        <w:rPr>
          <w:color w:val="auto"/>
          <w:szCs w:val="26"/>
        </w:rPr>
        <w:t>states</w:t>
      </w:r>
      <w:r w:rsidRPr="008E0F70">
        <w:rPr>
          <w:color w:val="auto"/>
          <w:szCs w:val="26"/>
        </w:rPr>
        <w:t xml:space="preserve"> that </w:t>
      </w:r>
      <w:r w:rsidR="003F5FFD">
        <w:rPr>
          <w:color w:val="auto"/>
          <w:szCs w:val="26"/>
        </w:rPr>
        <w:t>t</w:t>
      </w:r>
      <w:r w:rsidRPr="008E0F70">
        <w:rPr>
          <w:color w:val="auto"/>
          <w:szCs w:val="26"/>
        </w:rPr>
        <w:t xml:space="preserve">he </w:t>
      </w:r>
      <w:r w:rsidRPr="00844317">
        <w:rPr>
          <w:color w:val="auto"/>
          <w:szCs w:val="26"/>
        </w:rPr>
        <w:t xml:space="preserve">Meadows </w:t>
      </w:r>
      <w:r w:rsidR="003F5FFD">
        <w:rPr>
          <w:color w:val="auto"/>
          <w:szCs w:val="26"/>
        </w:rPr>
        <w:t>MHP</w:t>
      </w:r>
      <w:r w:rsidRPr="00844317">
        <w:rPr>
          <w:color w:val="auto"/>
          <w:szCs w:val="26"/>
        </w:rPr>
        <w:t xml:space="preserve"> was sold</w:t>
      </w:r>
      <w:r>
        <w:rPr>
          <w:color w:val="auto"/>
          <w:szCs w:val="26"/>
        </w:rPr>
        <w:t xml:space="preserve"> </w:t>
      </w:r>
      <w:r w:rsidRPr="00844317">
        <w:rPr>
          <w:color w:val="auto"/>
          <w:szCs w:val="26"/>
        </w:rPr>
        <w:t>as a package</w:t>
      </w:r>
      <w:r w:rsidR="003F5FFD">
        <w:rPr>
          <w:color w:val="auto"/>
          <w:szCs w:val="26"/>
        </w:rPr>
        <w:t xml:space="preserve"> </w:t>
      </w:r>
      <w:r w:rsidR="00857CA7">
        <w:rPr>
          <w:color w:val="auto"/>
          <w:szCs w:val="26"/>
        </w:rPr>
        <w:t xml:space="preserve">for </w:t>
      </w:r>
      <w:r w:rsidR="00857CA7" w:rsidRPr="00857CA7">
        <w:rPr>
          <w:color w:val="auto"/>
          <w:szCs w:val="26"/>
        </w:rPr>
        <w:t xml:space="preserve">$1,500,000 </w:t>
      </w:r>
      <w:r w:rsidR="003F5FFD">
        <w:rPr>
          <w:color w:val="auto"/>
          <w:szCs w:val="26"/>
        </w:rPr>
        <w:t>that included a water system a</w:t>
      </w:r>
      <w:r w:rsidR="00F9584C">
        <w:rPr>
          <w:color w:val="auto"/>
          <w:szCs w:val="26"/>
        </w:rPr>
        <w:t>s well as a</w:t>
      </w:r>
      <w:r w:rsidR="003F5FFD">
        <w:rPr>
          <w:color w:val="auto"/>
          <w:szCs w:val="26"/>
        </w:rPr>
        <w:t xml:space="preserve"> wastewater system</w:t>
      </w:r>
      <w:r w:rsidRPr="00844317">
        <w:rPr>
          <w:color w:val="auto"/>
          <w:szCs w:val="26"/>
        </w:rPr>
        <w:t xml:space="preserve">. </w:t>
      </w:r>
      <w:r w:rsidR="00A24852">
        <w:rPr>
          <w:color w:val="auto"/>
          <w:szCs w:val="26"/>
        </w:rPr>
        <w:t xml:space="preserve"> </w:t>
      </w:r>
      <w:r w:rsidRPr="00844317">
        <w:rPr>
          <w:color w:val="auto"/>
          <w:szCs w:val="26"/>
        </w:rPr>
        <w:t>A value</w:t>
      </w:r>
      <w:r>
        <w:rPr>
          <w:color w:val="auto"/>
          <w:szCs w:val="26"/>
        </w:rPr>
        <w:t xml:space="preserve"> </w:t>
      </w:r>
      <w:r w:rsidRPr="00844317">
        <w:rPr>
          <w:color w:val="auto"/>
          <w:szCs w:val="26"/>
        </w:rPr>
        <w:t xml:space="preserve">breakdown </w:t>
      </w:r>
      <w:r w:rsidR="00C03A94">
        <w:rPr>
          <w:color w:val="auto"/>
          <w:szCs w:val="26"/>
        </w:rPr>
        <w:t>of the w</w:t>
      </w:r>
      <w:r w:rsidRPr="00844317">
        <w:rPr>
          <w:color w:val="auto"/>
          <w:szCs w:val="26"/>
        </w:rPr>
        <w:t xml:space="preserve">ater and </w:t>
      </w:r>
      <w:r w:rsidR="005E7C56">
        <w:rPr>
          <w:color w:val="auto"/>
          <w:szCs w:val="26"/>
        </w:rPr>
        <w:t>sewage</w:t>
      </w:r>
      <w:r w:rsidRPr="00844317">
        <w:rPr>
          <w:color w:val="auto"/>
          <w:szCs w:val="26"/>
        </w:rPr>
        <w:t xml:space="preserve"> </w:t>
      </w:r>
      <w:r w:rsidR="00C03A94">
        <w:rPr>
          <w:color w:val="auto"/>
          <w:szCs w:val="26"/>
        </w:rPr>
        <w:t xml:space="preserve">systems </w:t>
      </w:r>
      <w:r>
        <w:rPr>
          <w:color w:val="auto"/>
          <w:szCs w:val="26"/>
        </w:rPr>
        <w:t>was</w:t>
      </w:r>
      <w:r w:rsidRPr="00844317">
        <w:rPr>
          <w:color w:val="auto"/>
          <w:szCs w:val="26"/>
        </w:rPr>
        <w:t xml:space="preserve"> not</w:t>
      </w:r>
      <w:r>
        <w:rPr>
          <w:color w:val="auto"/>
          <w:szCs w:val="26"/>
        </w:rPr>
        <w:t xml:space="preserve"> </w:t>
      </w:r>
      <w:r w:rsidRPr="00844317">
        <w:rPr>
          <w:color w:val="auto"/>
          <w:szCs w:val="26"/>
        </w:rPr>
        <w:t xml:space="preserve">provided at the time of sale. </w:t>
      </w:r>
      <w:r w:rsidR="00A24852">
        <w:rPr>
          <w:color w:val="auto"/>
          <w:szCs w:val="26"/>
        </w:rPr>
        <w:t xml:space="preserve"> </w:t>
      </w:r>
      <w:r w:rsidR="00DC7AB8">
        <w:rPr>
          <w:color w:val="auto"/>
          <w:szCs w:val="26"/>
        </w:rPr>
        <w:t>However, Meadows LLC provided the following allocation</w:t>
      </w:r>
      <w:r w:rsidR="00F9584C">
        <w:rPr>
          <w:color w:val="auto"/>
          <w:szCs w:val="26"/>
        </w:rPr>
        <w:t>s</w:t>
      </w:r>
      <w:r w:rsidR="00DC7AB8">
        <w:rPr>
          <w:color w:val="auto"/>
          <w:szCs w:val="26"/>
        </w:rPr>
        <w:t xml:space="preserve"> </w:t>
      </w:r>
      <w:r w:rsidR="007C14D9">
        <w:rPr>
          <w:color w:val="auto"/>
          <w:szCs w:val="26"/>
        </w:rPr>
        <w:t>for</w:t>
      </w:r>
      <w:r w:rsidR="00DC7AB8">
        <w:rPr>
          <w:color w:val="auto"/>
          <w:szCs w:val="26"/>
        </w:rPr>
        <w:t xml:space="preserve"> the </w:t>
      </w:r>
      <w:r w:rsidRPr="00844317">
        <w:rPr>
          <w:color w:val="auto"/>
          <w:szCs w:val="26"/>
        </w:rPr>
        <w:t>purchase price</w:t>
      </w:r>
      <w:r w:rsidR="00DC7AB8">
        <w:rPr>
          <w:color w:val="auto"/>
          <w:szCs w:val="26"/>
        </w:rPr>
        <w:t xml:space="preserve">: </w:t>
      </w:r>
    </w:p>
    <w:p w:rsidR="002F0F6F" w:rsidRDefault="002F0F6F">
      <w:pPr>
        <w:rPr>
          <w:color w:val="auto"/>
          <w:szCs w:val="26"/>
        </w:rPr>
      </w:pPr>
      <w:r>
        <w:rPr>
          <w:color w:val="auto"/>
          <w:szCs w:val="26"/>
        </w:rPr>
        <w:br w:type="page"/>
      </w:r>
    </w:p>
    <w:p w:rsidR="002F0F6F" w:rsidRDefault="002F0F6F" w:rsidP="00F768F2">
      <w:pPr>
        <w:spacing w:before="240" w:line="360" w:lineRule="auto"/>
        <w:ind w:firstLine="720"/>
        <w:rPr>
          <w:color w:val="auto"/>
          <w:szCs w:val="26"/>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1620"/>
        <w:gridCol w:w="1620"/>
        <w:gridCol w:w="1620"/>
      </w:tblGrid>
      <w:tr w:rsidR="002F0F6F" w:rsidRPr="00D134B5" w:rsidTr="00F768F2">
        <w:tc>
          <w:tcPr>
            <w:tcW w:w="2790" w:type="dxa"/>
          </w:tcPr>
          <w:p w:rsidR="002F0F6F" w:rsidRPr="00F768F2" w:rsidRDefault="002F0F6F" w:rsidP="00A24852">
            <w:pPr>
              <w:rPr>
                <w:color w:val="auto"/>
                <w:szCs w:val="26"/>
                <w:u w:val="single"/>
              </w:rPr>
            </w:pPr>
            <w:r w:rsidRPr="00F768F2">
              <w:rPr>
                <w:color w:val="auto"/>
                <w:szCs w:val="26"/>
                <w:u w:val="single"/>
              </w:rPr>
              <w:t>Category</w:t>
            </w:r>
          </w:p>
        </w:tc>
        <w:tc>
          <w:tcPr>
            <w:tcW w:w="1620" w:type="dxa"/>
            <w:vAlign w:val="center"/>
          </w:tcPr>
          <w:p w:rsidR="002F0F6F" w:rsidRPr="00F768F2" w:rsidRDefault="007C14D9" w:rsidP="00F768F2">
            <w:pPr>
              <w:jc w:val="right"/>
              <w:rPr>
                <w:color w:val="auto"/>
                <w:szCs w:val="26"/>
                <w:u w:val="single"/>
              </w:rPr>
            </w:pPr>
            <w:r>
              <w:rPr>
                <w:color w:val="auto"/>
                <w:szCs w:val="26"/>
                <w:u w:val="single"/>
              </w:rPr>
              <w:t>Other</w:t>
            </w:r>
          </w:p>
        </w:tc>
        <w:tc>
          <w:tcPr>
            <w:tcW w:w="1620" w:type="dxa"/>
            <w:vAlign w:val="center"/>
          </w:tcPr>
          <w:p w:rsidR="002F0F6F" w:rsidRPr="00F768F2" w:rsidRDefault="002F0F6F" w:rsidP="00F768F2">
            <w:pPr>
              <w:jc w:val="right"/>
              <w:rPr>
                <w:color w:val="auto"/>
                <w:szCs w:val="26"/>
                <w:u w:val="single"/>
              </w:rPr>
            </w:pPr>
            <w:r w:rsidRPr="00F768F2">
              <w:rPr>
                <w:color w:val="auto"/>
                <w:szCs w:val="26"/>
                <w:u w:val="single"/>
              </w:rPr>
              <w:t>Sewer</w:t>
            </w:r>
          </w:p>
        </w:tc>
        <w:tc>
          <w:tcPr>
            <w:tcW w:w="1620" w:type="dxa"/>
            <w:vAlign w:val="center"/>
          </w:tcPr>
          <w:p w:rsidR="002F0F6F" w:rsidRPr="00F768F2" w:rsidRDefault="002F0F6F" w:rsidP="00C12E16">
            <w:pPr>
              <w:jc w:val="right"/>
              <w:rPr>
                <w:color w:val="auto"/>
                <w:szCs w:val="26"/>
                <w:u w:val="single"/>
              </w:rPr>
            </w:pPr>
            <w:r w:rsidRPr="00F768F2">
              <w:rPr>
                <w:color w:val="auto"/>
                <w:szCs w:val="26"/>
                <w:u w:val="single"/>
              </w:rPr>
              <w:t>Total</w:t>
            </w:r>
          </w:p>
        </w:tc>
      </w:tr>
      <w:tr w:rsidR="002F0F6F" w:rsidRPr="00D134B5" w:rsidTr="00F768F2">
        <w:tc>
          <w:tcPr>
            <w:tcW w:w="2790" w:type="dxa"/>
          </w:tcPr>
          <w:p w:rsidR="002F0F6F" w:rsidRPr="00D134B5" w:rsidRDefault="002F0F6F" w:rsidP="00C12E16">
            <w:pPr>
              <w:rPr>
                <w:color w:val="auto"/>
                <w:szCs w:val="26"/>
              </w:rPr>
            </w:pPr>
            <w:r w:rsidRPr="00D134B5">
              <w:rPr>
                <w:color w:val="auto"/>
                <w:szCs w:val="26"/>
              </w:rPr>
              <w:t xml:space="preserve">Land </w:t>
            </w:r>
          </w:p>
        </w:tc>
        <w:tc>
          <w:tcPr>
            <w:tcW w:w="1620" w:type="dxa"/>
          </w:tcPr>
          <w:p w:rsidR="002F0F6F" w:rsidRDefault="002F0F6F" w:rsidP="00A24852">
            <w:pPr>
              <w:jc w:val="right"/>
              <w:rPr>
                <w:color w:val="auto"/>
                <w:szCs w:val="26"/>
              </w:rPr>
            </w:pPr>
            <w:r>
              <w:rPr>
                <w:color w:val="auto"/>
                <w:szCs w:val="26"/>
              </w:rPr>
              <w:t>$      38,000</w:t>
            </w:r>
          </w:p>
        </w:tc>
        <w:tc>
          <w:tcPr>
            <w:tcW w:w="1620" w:type="dxa"/>
          </w:tcPr>
          <w:p w:rsidR="002F0F6F" w:rsidRDefault="002F0F6F" w:rsidP="00A24852">
            <w:pPr>
              <w:jc w:val="right"/>
              <w:rPr>
                <w:color w:val="auto"/>
                <w:szCs w:val="26"/>
              </w:rPr>
            </w:pPr>
            <w:r>
              <w:rPr>
                <w:color w:val="auto"/>
                <w:szCs w:val="26"/>
              </w:rPr>
              <w:t>$      10,000</w:t>
            </w:r>
          </w:p>
        </w:tc>
        <w:tc>
          <w:tcPr>
            <w:tcW w:w="1620" w:type="dxa"/>
            <w:vAlign w:val="center"/>
          </w:tcPr>
          <w:p w:rsidR="002F0F6F" w:rsidRPr="00D134B5" w:rsidRDefault="002F0F6F" w:rsidP="00F768F2">
            <w:pPr>
              <w:jc w:val="right"/>
              <w:rPr>
                <w:color w:val="auto"/>
                <w:szCs w:val="26"/>
              </w:rPr>
            </w:pPr>
            <w:r>
              <w:rPr>
                <w:color w:val="auto"/>
                <w:szCs w:val="26"/>
              </w:rPr>
              <w:t xml:space="preserve">$       </w:t>
            </w:r>
            <w:r w:rsidRPr="00D134B5">
              <w:rPr>
                <w:color w:val="auto"/>
                <w:szCs w:val="26"/>
              </w:rPr>
              <w:t>48,000</w:t>
            </w:r>
          </w:p>
        </w:tc>
      </w:tr>
      <w:tr w:rsidR="002F0F6F" w:rsidRPr="00D134B5" w:rsidTr="00F768F2">
        <w:tc>
          <w:tcPr>
            <w:tcW w:w="2790" w:type="dxa"/>
          </w:tcPr>
          <w:p w:rsidR="002F0F6F" w:rsidRPr="00D134B5" w:rsidRDefault="002F0F6F" w:rsidP="00C12E16">
            <w:pPr>
              <w:rPr>
                <w:color w:val="auto"/>
                <w:szCs w:val="26"/>
              </w:rPr>
            </w:pPr>
            <w:r w:rsidRPr="00D134B5">
              <w:rPr>
                <w:color w:val="auto"/>
                <w:szCs w:val="26"/>
              </w:rPr>
              <w:t xml:space="preserve">Buildings </w:t>
            </w:r>
          </w:p>
        </w:tc>
        <w:tc>
          <w:tcPr>
            <w:tcW w:w="1620" w:type="dxa"/>
          </w:tcPr>
          <w:p w:rsidR="002F0F6F" w:rsidRPr="00D134B5" w:rsidRDefault="002F0F6F" w:rsidP="00A24852">
            <w:pPr>
              <w:jc w:val="right"/>
              <w:rPr>
                <w:color w:val="auto"/>
                <w:szCs w:val="26"/>
              </w:rPr>
            </w:pPr>
            <w:r>
              <w:rPr>
                <w:color w:val="auto"/>
                <w:szCs w:val="26"/>
              </w:rPr>
              <w:t>115,000</w:t>
            </w:r>
          </w:p>
        </w:tc>
        <w:tc>
          <w:tcPr>
            <w:tcW w:w="1620" w:type="dxa"/>
          </w:tcPr>
          <w:p w:rsidR="002F0F6F" w:rsidRPr="00D134B5" w:rsidRDefault="002F0F6F" w:rsidP="00A24852">
            <w:pPr>
              <w:jc w:val="right"/>
              <w:rPr>
                <w:color w:val="auto"/>
                <w:szCs w:val="26"/>
              </w:rPr>
            </w:pPr>
            <w:r>
              <w:rPr>
                <w:color w:val="auto"/>
                <w:szCs w:val="26"/>
              </w:rPr>
              <w:t>85,000</w:t>
            </w:r>
          </w:p>
        </w:tc>
        <w:tc>
          <w:tcPr>
            <w:tcW w:w="1620" w:type="dxa"/>
            <w:vAlign w:val="center"/>
          </w:tcPr>
          <w:p w:rsidR="002F0F6F" w:rsidRPr="00D134B5" w:rsidRDefault="002F0F6F" w:rsidP="00F768F2">
            <w:pPr>
              <w:jc w:val="right"/>
              <w:rPr>
                <w:color w:val="auto"/>
                <w:szCs w:val="26"/>
              </w:rPr>
            </w:pPr>
            <w:r w:rsidRPr="00D134B5">
              <w:rPr>
                <w:color w:val="auto"/>
                <w:szCs w:val="26"/>
              </w:rPr>
              <w:t>200,000</w:t>
            </w:r>
          </w:p>
        </w:tc>
      </w:tr>
      <w:tr w:rsidR="002F0F6F" w:rsidRPr="00D134B5" w:rsidTr="00F768F2">
        <w:tc>
          <w:tcPr>
            <w:tcW w:w="2790" w:type="dxa"/>
          </w:tcPr>
          <w:p w:rsidR="002F0F6F" w:rsidRPr="00D134B5" w:rsidRDefault="002F0F6F" w:rsidP="00C12E16">
            <w:pPr>
              <w:rPr>
                <w:color w:val="auto"/>
                <w:szCs w:val="26"/>
              </w:rPr>
            </w:pPr>
            <w:r w:rsidRPr="00D134B5">
              <w:rPr>
                <w:color w:val="auto"/>
                <w:szCs w:val="26"/>
              </w:rPr>
              <w:t xml:space="preserve">Mobile home </w:t>
            </w:r>
            <w:r w:rsidR="007C14D9">
              <w:rPr>
                <w:color w:val="auto"/>
                <w:szCs w:val="26"/>
              </w:rPr>
              <w:t xml:space="preserve">for </w:t>
            </w:r>
            <w:r w:rsidRPr="00D134B5">
              <w:rPr>
                <w:color w:val="auto"/>
                <w:szCs w:val="26"/>
              </w:rPr>
              <w:t>resale</w:t>
            </w:r>
          </w:p>
        </w:tc>
        <w:tc>
          <w:tcPr>
            <w:tcW w:w="1620" w:type="dxa"/>
          </w:tcPr>
          <w:p w:rsidR="002F0F6F" w:rsidRPr="00D134B5" w:rsidRDefault="002F0F6F" w:rsidP="00A24852">
            <w:pPr>
              <w:jc w:val="right"/>
              <w:rPr>
                <w:color w:val="auto"/>
                <w:szCs w:val="26"/>
              </w:rPr>
            </w:pPr>
            <w:r>
              <w:rPr>
                <w:color w:val="auto"/>
                <w:szCs w:val="26"/>
              </w:rPr>
              <w:t>40,000</w:t>
            </w:r>
          </w:p>
        </w:tc>
        <w:tc>
          <w:tcPr>
            <w:tcW w:w="1620" w:type="dxa"/>
          </w:tcPr>
          <w:p w:rsidR="002F0F6F" w:rsidRPr="00D134B5" w:rsidRDefault="002F0F6F" w:rsidP="00A24852">
            <w:pPr>
              <w:jc w:val="right"/>
              <w:rPr>
                <w:color w:val="auto"/>
                <w:szCs w:val="26"/>
              </w:rPr>
            </w:pPr>
            <w:r>
              <w:rPr>
                <w:color w:val="auto"/>
                <w:szCs w:val="26"/>
              </w:rPr>
              <w:t>0</w:t>
            </w:r>
          </w:p>
        </w:tc>
        <w:tc>
          <w:tcPr>
            <w:tcW w:w="1620" w:type="dxa"/>
            <w:vAlign w:val="center"/>
          </w:tcPr>
          <w:p w:rsidR="002F0F6F" w:rsidRPr="00D134B5" w:rsidRDefault="002F0F6F" w:rsidP="00F768F2">
            <w:pPr>
              <w:jc w:val="right"/>
              <w:rPr>
                <w:color w:val="auto"/>
                <w:szCs w:val="26"/>
              </w:rPr>
            </w:pPr>
            <w:r w:rsidRPr="00D134B5">
              <w:rPr>
                <w:color w:val="auto"/>
                <w:szCs w:val="26"/>
              </w:rPr>
              <w:t>40,000</w:t>
            </w:r>
          </w:p>
        </w:tc>
      </w:tr>
      <w:tr w:rsidR="002F0F6F" w:rsidRPr="00D134B5" w:rsidTr="00F768F2">
        <w:tc>
          <w:tcPr>
            <w:tcW w:w="2790" w:type="dxa"/>
          </w:tcPr>
          <w:p w:rsidR="002F0F6F" w:rsidRPr="00D134B5" w:rsidRDefault="002F0F6F" w:rsidP="00C12E16">
            <w:pPr>
              <w:rPr>
                <w:color w:val="auto"/>
                <w:szCs w:val="26"/>
              </w:rPr>
            </w:pPr>
            <w:r w:rsidRPr="00D134B5">
              <w:rPr>
                <w:color w:val="auto"/>
                <w:szCs w:val="26"/>
              </w:rPr>
              <w:t>Improvements:</w:t>
            </w:r>
          </w:p>
        </w:tc>
        <w:tc>
          <w:tcPr>
            <w:tcW w:w="1620" w:type="dxa"/>
          </w:tcPr>
          <w:p w:rsidR="002F0F6F" w:rsidRPr="00D134B5" w:rsidRDefault="002F0F6F" w:rsidP="00A24852">
            <w:pPr>
              <w:jc w:val="right"/>
              <w:rPr>
                <w:color w:val="auto"/>
                <w:szCs w:val="26"/>
              </w:rPr>
            </w:pPr>
            <w:r>
              <w:rPr>
                <w:color w:val="auto"/>
                <w:szCs w:val="26"/>
              </w:rPr>
              <w:t>175,000</w:t>
            </w:r>
          </w:p>
        </w:tc>
        <w:tc>
          <w:tcPr>
            <w:tcW w:w="1620" w:type="dxa"/>
          </w:tcPr>
          <w:p w:rsidR="002F0F6F" w:rsidRPr="00D134B5" w:rsidRDefault="002F0F6F" w:rsidP="00A24852">
            <w:pPr>
              <w:jc w:val="right"/>
              <w:rPr>
                <w:color w:val="auto"/>
                <w:szCs w:val="26"/>
              </w:rPr>
            </w:pPr>
            <w:r>
              <w:rPr>
                <w:color w:val="auto"/>
                <w:szCs w:val="26"/>
              </w:rPr>
              <w:t>175,000</w:t>
            </w:r>
          </w:p>
        </w:tc>
        <w:tc>
          <w:tcPr>
            <w:tcW w:w="1620" w:type="dxa"/>
            <w:vAlign w:val="center"/>
          </w:tcPr>
          <w:p w:rsidR="002F0F6F" w:rsidRPr="00D134B5" w:rsidRDefault="002F0F6F" w:rsidP="00F768F2">
            <w:pPr>
              <w:jc w:val="right"/>
              <w:rPr>
                <w:color w:val="auto"/>
                <w:szCs w:val="26"/>
              </w:rPr>
            </w:pPr>
            <w:r w:rsidRPr="00D134B5">
              <w:rPr>
                <w:color w:val="auto"/>
                <w:szCs w:val="26"/>
              </w:rPr>
              <w:t>350,000</w:t>
            </w:r>
          </w:p>
        </w:tc>
      </w:tr>
      <w:tr w:rsidR="002F0F6F" w:rsidRPr="00D134B5" w:rsidTr="00F768F2">
        <w:tc>
          <w:tcPr>
            <w:tcW w:w="2790" w:type="dxa"/>
          </w:tcPr>
          <w:p w:rsidR="002F0F6F" w:rsidRPr="00D134B5" w:rsidRDefault="002F0F6F" w:rsidP="00C12E16">
            <w:pPr>
              <w:rPr>
                <w:color w:val="auto"/>
                <w:szCs w:val="26"/>
              </w:rPr>
            </w:pPr>
            <w:r w:rsidRPr="00D134B5">
              <w:rPr>
                <w:color w:val="auto"/>
                <w:szCs w:val="26"/>
              </w:rPr>
              <w:t>Infrastructure</w:t>
            </w:r>
          </w:p>
        </w:tc>
        <w:tc>
          <w:tcPr>
            <w:tcW w:w="1620" w:type="dxa"/>
          </w:tcPr>
          <w:p w:rsidR="002F0F6F" w:rsidRPr="00D134B5" w:rsidRDefault="002F0F6F" w:rsidP="00A24852">
            <w:pPr>
              <w:jc w:val="right"/>
              <w:rPr>
                <w:color w:val="auto"/>
                <w:szCs w:val="26"/>
              </w:rPr>
            </w:pPr>
            <w:r>
              <w:rPr>
                <w:color w:val="auto"/>
                <w:szCs w:val="26"/>
              </w:rPr>
              <w:t>175,000</w:t>
            </w:r>
          </w:p>
        </w:tc>
        <w:tc>
          <w:tcPr>
            <w:tcW w:w="1620" w:type="dxa"/>
          </w:tcPr>
          <w:p w:rsidR="002F0F6F" w:rsidRPr="00D134B5" w:rsidRDefault="002F0F6F" w:rsidP="00A24852">
            <w:pPr>
              <w:jc w:val="right"/>
              <w:rPr>
                <w:color w:val="auto"/>
                <w:szCs w:val="26"/>
              </w:rPr>
            </w:pPr>
            <w:r>
              <w:rPr>
                <w:color w:val="auto"/>
                <w:szCs w:val="26"/>
              </w:rPr>
              <w:t>175,000</w:t>
            </w:r>
          </w:p>
        </w:tc>
        <w:tc>
          <w:tcPr>
            <w:tcW w:w="1620" w:type="dxa"/>
            <w:vAlign w:val="center"/>
          </w:tcPr>
          <w:p w:rsidR="002F0F6F" w:rsidRPr="00D134B5" w:rsidRDefault="002F0F6F" w:rsidP="00F768F2">
            <w:pPr>
              <w:jc w:val="right"/>
              <w:rPr>
                <w:color w:val="auto"/>
                <w:szCs w:val="26"/>
              </w:rPr>
            </w:pPr>
            <w:r w:rsidRPr="00D134B5">
              <w:rPr>
                <w:color w:val="auto"/>
                <w:szCs w:val="26"/>
              </w:rPr>
              <w:t>350,000</w:t>
            </w:r>
          </w:p>
        </w:tc>
      </w:tr>
      <w:tr w:rsidR="002F0F6F" w:rsidRPr="00D134B5" w:rsidTr="00F768F2">
        <w:tc>
          <w:tcPr>
            <w:tcW w:w="2790" w:type="dxa"/>
          </w:tcPr>
          <w:p w:rsidR="002F0F6F" w:rsidRPr="00D134B5" w:rsidRDefault="002F0F6F" w:rsidP="00C12E16">
            <w:pPr>
              <w:rPr>
                <w:color w:val="auto"/>
                <w:szCs w:val="26"/>
              </w:rPr>
            </w:pPr>
            <w:r w:rsidRPr="00D134B5">
              <w:rPr>
                <w:color w:val="auto"/>
                <w:szCs w:val="26"/>
              </w:rPr>
              <w:t>Customer list</w:t>
            </w:r>
          </w:p>
        </w:tc>
        <w:tc>
          <w:tcPr>
            <w:tcW w:w="1620" w:type="dxa"/>
          </w:tcPr>
          <w:p w:rsidR="002F0F6F" w:rsidRPr="00D134B5" w:rsidRDefault="002F0F6F" w:rsidP="00A24852">
            <w:pPr>
              <w:jc w:val="right"/>
              <w:rPr>
                <w:color w:val="auto"/>
                <w:szCs w:val="26"/>
              </w:rPr>
            </w:pPr>
            <w:r>
              <w:rPr>
                <w:color w:val="auto"/>
                <w:szCs w:val="26"/>
              </w:rPr>
              <w:t>10,000</w:t>
            </w:r>
          </w:p>
        </w:tc>
        <w:tc>
          <w:tcPr>
            <w:tcW w:w="1620" w:type="dxa"/>
          </w:tcPr>
          <w:p w:rsidR="002F0F6F" w:rsidRPr="00D134B5" w:rsidRDefault="002F0F6F" w:rsidP="00A24852">
            <w:pPr>
              <w:jc w:val="right"/>
              <w:rPr>
                <w:color w:val="auto"/>
                <w:szCs w:val="26"/>
              </w:rPr>
            </w:pPr>
            <w:r>
              <w:rPr>
                <w:color w:val="auto"/>
                <w:szCs w:val="26"/>
              </w:rPr>
              <w:t>0</w:t>
            </w:r>
          </w:p>
        </w:tc>
        <w:tc>
          <w:tcPr>
            <w:tcW w:w="1620" w:type="dxa"/>
            <w:vAlign w:val="center"/>
          </w:tcPr>
          <w:p w:rsidR="002F0F6F" w:rsidRPr="00D134B5" w:rsidRDefault="002F0F6F" w:rsidP="00F768F2">
            <w:pPr>
              <w:jc w:val="right"/>
              <w:rPr>
                <w:color w:val="auto"/>
                <w:szCs w:val="26"/>
              </w:rPr>
            </w:pPr>
            <w:r w:rsidRPr="00D134B5">
              <w:rPr>
                <w:color w:val="auto"/>
                <w:szCs w:val="26"/>
              </w:rPr>
              <w:t>10,000</w:t>
            </w:r>
          </w:p>
        </w:tc>
      </w:tr>
      <w:tr w:rsidR="002F0F6F" w:rsidRPr="00D134B5" w:rsidTr="00F768F2">
        <w:tc>
          <w:tcPr>
            <w:tcW w:w="2790" w:type="dxa"/>
          </w:tcPr>
          <w:p w:rsidR="002F0F6F" w:rsidRPr="00D134B5" w:rsidRDefault="002F0F6F" w:rsidP="00C12E16">
            <w:pPr>
              <w:rPr>
                <w:color w:val="auto"/>
                <w:szCs w:val="26"/>
              </w:rPr>
            </w:pPr>
            <w:r w:rsidRPr="00D134B5">
              <w:rPr>
                <w:color w:val="auto"/>
                <w:szCs w:val="26"/>
              </w:rPr>
              <w:t>Goodwill</w:t>
            </w:r>
          </w:p>
        </w:tc>
        <w:tc>
          <w:tcPr>
            <w:tcW w:w="1620" w:type="dxa"/>
          </w:tcPr>
          <w:p w:rsidR="002F0F6F" w:rsidRPr="00D134B5" w:rsidRDefault="002F0F6F" w:rsidP="00DC7AB8">
            <w:pPr>
              <w:jc w:val="right"/>
              <w:rPr>
                <w:color w:val="auto"/>
                <w:szCs w:val="26"/>
              </w:rPr>
            </w:pPr>
            <w:r>
              <w:rPr>
                <w:color w:val="auto"/>
                <w:szCs w:val="26"/>
              </w:rPr>
              <w:t>302,000</w:t>
            </w:r>
          </w:p>
        </w:tc>
        <w:tc>
          <w:tcPr>
            <w:tcW w:w="1620" w:type="dxa"/>
          </w:tcPr>
          <w:p w:rsidR="002F0F6F" w:rsidRPr="00D134B5" w:rsidRDefault="002F0F6F" w:rsidP="00DC7AB8">
            <w:pPr>
              <w:jc w:val="right"/>
              <w:rPr>
                <w:color w:val="auto"/>
                <w:szCs w:val="26"/>
              </w:rPr>
            </w:pPr>
            <w:r>
              <w:rPr>
                <w:color w:val="auto"/>
                <w:szCs w:val="26"/>
              </w:rPr>
              <w:t>0</w:t>
            </w:r>
          </w:p>
        </w:tc>
        <w:tc>
          <w:tcPr>
            <w:tcW w:w="1620" w:type="dxa"/>
            <w:vAlign w:val="center"/>
          </w:tcPr>
          <w:p w:rsidR="002F0F6F" w:rsidRPr="00D134B5" w:rsidRDefault="002F0F6F" w:rsidP="00F768F2">
            <w:pPr>
              <w:jc w:val="right"/>
              <w:rPr>
                <w:color w:val="auto"/>
                <w:szCs w:val="26"/>
              </w:rPr>
            </w:pPr>
            <w:r w:rsidRPr="00D134B5">
              <w:rPr>
                <w:color w:val="auto"/>
                <w:szCs w:val="26"/>
              </w:rPr>
              <w:t>302</w:t>
            </w:r>
            <w:r>
              <w:rPr>
                <w:color w:val="auto"/>
                <w:szCs w:val="26"/>
              </w:rPr>
              <w:t>,</w:t>
            </w:r>
            <w:r w:rsidRPr="00D134B5">
              <w:rPr>
                <w:color w:val="auto"/>
                <w:szCs w:val="26"/>
              </w:rPr>
              <w:t>000</w:t>
            </w:r>
          </w:p>
        </w:tc>
      </w:tr>
      <w:tr w:rsidR="002F0F6F" w:rsidRPr="00D134B5" w:rsidTr="00F768F2">
        <w:tc>
          <w:tcPr>
            <w:tcW w:w="2790" w:type="dxa"/>
          </w:tcPr>
          <w:p w:rsidR="002F0F6F" w:rsidRPr="00D134B5" w:rsidRDefault="002F0F6F" w:rsidP="00C12E16">
            <w:pPr>
              <w:rPr>
                <w:color w:val="auto"/>
                <w:szCs w:val="26"/>
              </w:rPr>
            </w:pPr>
            <w:r w:rsidRPr="00D134B5">
              <w:rPr>
                <w:color w:val="auto"/>
                <w:szCs w:val="26"/>
              </w:rPr>
              <w:t>Equipment</w:t>
            </w:r>
          </w:p>
        </w:tc>
        <w:tc>
          <w:tcPr>
            <w:tcW w:w="1620" w:type="dxa"/>
          </w:tcPr>
          <w:p w:rsidR="002F0F6F" w:rsidRPr="00C12E16" w:rsidRDefault="002F0F6F" w:rsidP="00A24852">
            <w:pPr>
              <w:jc w:val="right"/>
              <w:rPr>
                <w:color w:val="auto"/>
                <w:szCs w:val="26"/>
                <w:u w:val="single"/>
              </w:rPr>
            </w:pPr>
            <w:r>
              <w:rPr>
                <w:color w:val="auto"/>
                <w:szCs w:val="26"/>
                <w:u w:val="single"/>
              </w:rPr>
              <w:t>100,000</w:t>
            </w:r>
          </w:p>
        </w:tc>
        <w:tc>
          <w:tcPr>
            <w:tcW w:w="1620" w:type="dxa"/>
          </w:tcPr>
          <w:p w:rsidR="002F0F6F" w:rsidRPr="00C12E16" w:rsidRDefault="002F0F6F" w:rsidP="00A24852">
            <w:pPr>
              <w:jc w:val="right"/>
              <w:rPr>
                <w:color w:val="auto"/>
                <w:szCs w:val="26"/>
                <w:u w:val="single"/>
              </w:rPr>
            </w:pPr>
            <w:r>
              <w:rPr>
                <w:color w:val="auto"/>
                <w:szCs w:val="26"/>
                <w:u w:val="single"/>
              </w:rPr>
              <w:t>100,000</w:t>
            </w:r>
          </w:p>
        </w:tc>
        <w:tc>
          <w:tcPr>
            <w:tcW w:w="1620" w:type="dxa"/>
            <w:vAlign w:val="center"/>
          </w:tcPr>
          <w:p w:rsidR="002F0F6F" w:rsidRPr="00F768F2" w:rsidRDefault="002F0F6F" w:rsidP="00F768F2">
            <w:pPr>
              <w:jc w:val="right"/>
              <w:rPr>
                <w:color w:val="auto"/>
                <w:szCs w:val="26"/>
                <w:u w:val="single"/>
              </w:rPr>
            </w:pPr>
            <w:r w:rsidRPr="00F768F2">
              <w:rPr>
                <w:color w:val="auto"/>
                <w:szCs w:val="26"/>
                <w:u w:val="single"/>
              </w:rPr>
              <w:t>200,000</w:t>
            </w:r>
          </w:p>
        </w:tc>
      </w:tr>
      <w:tr w:rsidR="002F0F6F" w:rsidRPr="00D134B5" w:rsidTr="00F768F2">
        <w:tc>
          <w:tcPr>
            <w:tcW w:w="2790" w:type="dxa"/>
            <w:vAlign w:val="center"/>
          </w:tcPr>
          <w:p w:rsidR="002F0F6F" w:rsidRPr="00D134B5" w:rsidRDefault="002F0F6F" w:rsidP="00F768F2">
            <w:pPr>
              <w:jc w:val="right"/>
              <w:rPr>
                <w:color w:val="auto"/>
                <w:szCs w:val="26"/>
              </w:rPr>
            </w:pPr>
            <w:r w:rsidRPr="00D134B5">
              <w:rPr>
                <w:color w:val="auto"/>
                <w:szCs w:val="26"/>
              </w:rPr>
              <w:t>Total</w:t>
            </w:r>
          </w:p>
        </w:tc>
        <w:tc>
          <w:tcPr>
            <w:tcW w:w="1620" w:type="dxa"/>
          </w:tcPr>
          <w:p w:rsidR="002F0F6F" w:rsidRDefault="002F0F6F" w:rsidP="00C12E16">
            <w:pPr>
              <w:jc w:val="right"/>
              <w:rPr>
                <w:color w:val="auto"/>
                <w:szCs w:val="26"/>
              </w:rPr>
            </w:pPr>
            <w:r>
              <w:rPr>
                <w:color w:val="auto"/>
                <w:szCs w:val="26"/>
              </w:rPr>
              <w:fldChar w:fldCharType="begin"/>
            </w:r>
            <w:r>
              <w:rPr>
                <w:color w:val="auto"/>
                <w:szCs w:val="26"/>
              </w:rPr>
              <w:instrText xml:space="preserve"> =SUM(ABOVE) </w:instrText>
            </w:r>
            <w:r>
              <w:rPr>
                <w:color w:val="auto"/>
                <w:szCs w:val="26"/>
              </w:rPr>
              <w:fldChar w:fldCharType="separate"/>
            </w:r>
            <w:r>
              <w:rPr>
                <w:noProof/>
                <w:color w:val="auto"/>
                <w:szCs w:val="26"/>
              </w:rPr>
              <w:t>$955,000</w:t>
            </w:r>
            <w:r>
              <w:rPr>
                <w:color w:val="auto"/>
                <w:szCs w:val="26"/>
              </w:rPr>
              <w:fldChar w:fldCharType="end"/>
            </w:r>
          </w:p>
        </w:tc>
        <w:tc>
          <w:tcPr>
            <w:tcW w:w="1620" w:type="dxa"/>
          </w:tcPr>
          <w:p w:rsidR="002F0F6F" w:rsidRDefault="002F0F6F">
            <w:pPr>
              <w:jc w:val="right"/>
              <w:rPr>
                <w:color w:val="auto"/>
                <w:szCs w:val="26"/>
              </w:rPr>
            </w:pPr>
            <w:r>
              <w:rPr>
                <w:color w:val="auto"/>
                <w:szCs w:val="26"/>
              </w:rPr>
              <w:fldChar w:fldCharType="begin"/>
            </w:r>
            <w:r>
              <w:rPr>
                <w:color w:val="auto"/>
                <w:szCs w:val="26"/>
              </w:rPr>
              <w:instrText xml:space="preserve"> =SUM(ABOVE) </w:instrText>
            </w:r>
            <w:r>
              <w:rPr>
                <w:color w:val="auto"/>
                <w:szCs w:val="26"/>
              </w:rPr>
              <w:fldChar w:fldCharType="separate"/>
            </w:r>
            <w:r>
              <w:rPr>
                <w:noProof/>
                <w:color w:val="auto"/>
                <w:szCs w:val="26"/>
              </w:rPr>
              <w:t>$545,000</w:t>
            </w:r>
            <w:r>
              <w:rPr>
                <w:color w:val="auto"/>
                <w:szCs w:val="26"/>
              </w:rPr>
              <w:fldChar w:fldCharType="end"/>
            </w:r>
          </w:p>
        </w:tc>
        <w:tc>
          <w:tcPr>
            <w:tcW w:w="1620" w:type="dxa"/>
            <w:vAlign w:val="center"/>
          </w:tcPr>
          <w:p w:rsidR="002F0F6F" w:rsidRPr="00D134B5" w:rsidRDefault="002F0F6F" w:rsidP="00F768F2">
            <w:pPr>
              <w:jc w:val="right"/>
              <w:rPr>
                <w:color w:val="auto"/>
                <w:szCs w:val="26"/>
              </w:rPr>
            </w:pPr>
            <w:r>
              <w:rPr>
                <w:color w:val="auto"/>
                <w:szCs w:val="26"/>
              </w:rPr>
              <w:fldChar w:fldCharType="begin"/>
            </w:r>
            <w:r>
              <w:rPr>
                <w:color w:val="auto"/>
                <w:szCs w:val="26"/>
              </w:rPr>
              <w:instrText xml:space="preserve"> =SUM(ABOVE) </w:instrText>
            </w:r>
            <w:r>
              <w:rPr>
                <w:color w:val="auto"/>
                <w:szCs w:val="26"/>
              </w:rPr>
              <w:fldChar w:fldCharType="separate"/>
            </w:r>
            <w:r>
              <w:rPr>
                <w:noProof/>
                <w:color w:val="auto"/>
                <w:szCs w:val="26"/>
              </w:rPr>
              <w:t>1,500,000</w:t>
            </w:r>
            <w:r>
              <w:rPr>
                <w:color w:val="auto"/>
                <w:szCs w:val="26"/>
              </w:rPr>
              <w:fldChar w:fldCharType="end"/>
            </w:r>
          </w:p>
        </w:tc>
      </w:tr>
    </w:tbl>
    <w:p w:rsidR="002F0F6F" w:rsidRDefault="002F0F6F" w:rsidP="00C12E16">
      <w:pPr>
        <w:spacing w:line="360" w:lineRule="auto"/>
        <w:ind w:firstLine="720"/>
        <w:rPr>
          <w:color w:val="auto"/>
          <w:szCs w:val="26"/>
        </w:rPr>
      </w:pPr>
    </w:p>
    <w:p w:rsidR="00844317" w:rsidRDefault="00844317">
      <w:pPr>
        <w:spacing w:line="360" w:lineRule="auto"/>
        <w:ind w:firstLine="720"/>
        <w:rPr>
          <w:color w:val="auto"/>
          <w:szCs w:val="26"/>
        </w:rPr>
      </w:pPr>
      <w:r>
        <w:rPr>
          <w:color w:val="auto"/>
          <w:szCs w:val="26"/>
        </w:rPr>
        <w:t xml:space="preserve">Meadows LLC states in supplemental information provided that </w:t>
      </w:r>
      <w:r w:rsidRPr="00844317">
        <w:rPr>
          <w:color w:val="auto"/>
          <w:szCs w:val="26"/>
        </w:rPr>
        <w:t xml:space="preserve">current value of the wastewater system is still </w:t>
      </w:r>
      <w:r w:rsidR="00CF19B5">
        <w:rPr>
          <w:color w:val="auto"/>
          <w:szCs w:val="26"/>
        </w:rPr>
        <w:t>being determined</w:t>
      </w:r>
      <w:r w:rsidRPr="00844317">
        <w:rPr>
          <w:color w:val="auto"/>
          <w:szCs w:val="26"/>
        </w:rPr>
        <w:t xml:space="preserve">. </w:t>
      </w:r>
      <w:r w:rsidR="002F0F6F">
        <w:rPr>
          <w:color w:val="auto"/>
          <w:szCs w:val="26"/>
        </w:rPr>
        <w:t xml:space="preserve"> </w:t>
      </w:r>
      <w:r w:rsidR="007C14D9">
        <w:rPr>
          <w:color w:val="auto"/>
          <w:szCs w:val="26"/>
        </w:rPr>
        <w:t xml:space="preserve">However, Meadows LLC </w:t>
      </w:r>
      <w:r w:rsidR="009225A0">
        <w:rPr>
          <w:color w:val="auto"/>
          <w:szCs w:val="26"/>
        </w:rPr>
        <w:t>avers</w:t>
      </w:r>
      <w:r w:rsidR="007C14D9">
        <w:rPr>
          <w:color w:val="auto"/>
          <w:szCs w:val="26"/>
        </w:rPr>
        <w:t xml:space="preserve"> t</w:t>
      </w:r>
      <w:r w:rsidRPr="00844317">
        <w:rPr>
          <w:color w:val="auto"/>
          <w:szCs w:val="26"/>
        </w:rPr>
        <w:t>he</w:t>
      </w:r>
      <w:r>
        <w:rPr>
          <w:color w:val="auto"/>
          <w:szCs w:val="26"/>
        </w:rPr>
        <w:t xml:space="preserve"> </w:t>
      </w:r>
      <w:r w:rsidRPr="00844317">
        <w:rPr>
          <w:color w:val="auto"/>
          <w:szCs w:val="26"/>
        </w:rPr>
        <w:t xml:space="preserve">total </w:t>
      </w:r>
      <w:r w:rsidR="008435D6">
        <w:rPr>
          <w:color w:val="auto"/>
          <w:szCs w:val="26"/>
        </w:rPr>
        <w:t>replacement cost</w:t>
      </w:r>
      <w:r w:rsidRPr="00844317">
        <w:rPr>
          <w:color w:val="auto"/>
          <w:szCs w:val="26"/>
        </w:rPr>
        <w:t xml:space="preserve"> of the wastewater system including all</w:t>
      </w:r>
      <w:r w:rsidR="00CA2931">
        <w:rPr>
          <w:color w:val="auto"/>
          <w:szCs w:val="26"/>
        </w:rPr>
        <w:t xml:space="preserve"> </w:t>
      </w:r>
      <w:r w:rsidRPr="00844317">
        <w:rPr>
          <w:color w:val="auto"/>
          <w:szCs w:val="26"/>
        </w:rPr>
        <w:t>equipment, building, underground infrastructure including pipe, manholes</w:t>
      </w:r>
      <w:r>
        <w:rPr>
          <w:color w:val="auto"/>
          <w:szCs w:val="26"/>
        </w:rPr>
        <w:t xml:space="preserve"> </w:t>
      </w:r>
      <w:r w:rsidRPr="00844317">
        <w:rPr>
          <w:color w:val="auto"/>
          <w:szCs w:val="26"/>
        </w:rPr>
        <w:t xml:space="preserve">and installation of said is estimated </w:t>
      </w:r>
      <w:r w:rsidR="008435D6">
        <w:rPr>
          <w:color w:val="auto"/>
          <w:szCs w:val="26"/>
        </w:rPr>
        <w:t>to be</w:t>
      </w:r>
      <w:r w:rsidRPr="00844317">
        <w:rPr>
          <w:color w:val="auto"/>
          <w:szCs w:val="26"/>
        </w:rPr>
        <w:t xml:space="preserve"> </w:t>
      </w:r>
      <w:r w:rsidR="008435D6">
        <w:rPr>
          <w:color w:val="auto"/>
          <w:szCs w:val="26"/>
        </w:rPr>
        <w:t>$</w:t>
      </w:r>
      <w:r w:rsidRPr="00844317">
        <w:rPr>
          <w:color w:val="auto"/>
          <w:szCs w:val="26"/>
        </w:rPr>
        <w:t>1,000,000.</w:t>
      </w:r>
    </w:p>
    <w:p w:rsidR="006A3376" w:rsidRPr="006A3376" w:rsidRDefault="002C6F02" w:rsidP="00F768F2">
      <w:pPr>
        <w:spacing w:before="240" w:line="360" w:lineRule="auto"/>
        <w:ind w:firstLine="720"/>
        <w:rPr>
          <w:color w:val="auto"/>
          <w:szCs w:val="26"/>
        </w:rPr>
      </w:pPr>
      <w:r>
        <w:rPr>
          <w:color w:val="auto"/>
          <w:szCs w:val="26"/>
        </w:rPr>
        <w:t xml:space="preserve">Meadows LLC has one loan held by </w:t>
      </w:r>
      <w:r w:rsidR="007C14D9">
        <w:rPr>
          <w:color w:val="auto"/>
          <w:szCs w:val="26"/>
        </w:rPr>
        <w:t>the Branch Banking and Trust Company (</w:t>
      </w:r>
      <w:r>
        <w:rPr>
          <w:color w:val="auto"/>
          <w:szCs w:val="26"/>
        </w:rPr>
        <w:t>BB</w:t>
      </w:r>
      <w:r w:rsidR="007C14D9">
        <w:rPr>
          <w:color w:val="auto"/>
          <w:szCs w:val="26"/>
        </w:rPr>
        <w:t>&amp;</w:t>
      </w:r>
      <w:r>
        <w:rPr>
          <w:color w:val="auto"/>
          <w:szCs w:val="26"/>
        </w:rPr>
        <w:t>T</w:t>
      </w:r>
      <w:r w:rsidR="007C14D9">
        <w:rPr>
          <w:color w:val="auto"/>
          <w:szCs w:val="26"/>
        </w:rPr>
        <w:t>)</w:t>
      </w:r>
      <w:r>
        <w:rPr>
          <w:color w:val="auto"/>
          <w:szCs w:val="26"/>
        </w:rPr>
        <w:t xml:space="preserve"> and </w:t>
      </w:r>
      <w:r w:rsidR="006A3376">
        <w:rPr>
          <w:color w:val="auto"/>
          <w:szCs w:val="26"/>
        </w:rPr>
        <w:t xml:space="preserve">states </w:t>
      </w:r>
      <w:r w:rsidR="006A3376" w:rsidRPr="006A3376">
        <w:rPr>
          <w:color w:val="auto"/>
          <w:szCs w:val="26"/>
        </w:rPr>
        <w:t>th</w:t>
      </w:r>
      <w:r w:rsidR="009225A0">
        <w:rPr>
          <w:color w:val="auto"/>
          <w:szCs w:val="26"/>
        </w:rPr>
        <w:t>at the purchase price paid for t</w:t>
      </w:r>
      <w:r w:rsidR="006A3376" w:rsidRPr="006A3376">
        <w:rPr>
          <w:color w:val="auto"/>
          <w:szCs w:val="26"/>
        </w:rPr>
        <w:t xml:space="preserve">he Meadows </w:t>
      </w:r>
      <w:r w:rsidR="009225A0">
        <w:rPr>
          <w:color w:val="auto"/>
          <w:szCs w:val="26"/>
        </w:rPr>
        <w:t>MHP</w:t>
      </w:r>
      <w:r w:rsidR="003F5FFD">
        <w:rPr>
          <w:color w:val="auto"/>
          <w:szCs w:val="26"/>
        </w:rPr>
        <w:t>,</w:t>
      </w:r>
      <w:r w:rsidR="006A3376">
        <w:rPr>
          <w:color w:val="auto"/>
          <w:szCs w:val="26"/>
        </w:rPr>
        <w:t xml:space="preserve"> </w:t>
      </w:r>
      <w:r w:rsidR="007C14D9">
        <w:rPr>
          <w:color w:val="auto"/>
          <w:szCs w:val="26"/>
        </w:rPr>
        <w:t>that included</w:t>
      </w:r>
      <w:r w:rsidR="006A3376" w:rsidRPr="006A3376">
        <w:rPr>
          <w:color w:val="auto"/>
          <w:szCs w:val="26"/>
        </w:rPr>
        <w:t xml:space="preserve"> the mobile home community, water and wastewater facilit</w:t>
      </w:r>
      <w:r w:rsidR="003F5FFD">
        <w:rPr>
          <w:color w:val="auto"/>
          <w:szCs w:val="26"/>
        </w:rPr>
        <w:t>ies</w:t>
      </w:r>
      <w:r w:rsidR="007C14D9">
        <w:rPr>
          <w:color w:val="auto"/>
          <w:szCs w:val="26"/>
        </w:rPr>
        <w:t>,</w:t>
      </w:r>
      <w:r w:rsidR="006A3376">
        <w:rPr>
          <w:color w:val="auto"/>
          <w:szCs w:val="26"/>
        </w:rPr>
        <w:t xml:space="preserve"> </w:t>
      </w:r>
      <w:r w:rsidR="006A3376" w:rsidRPr="006A3376">
        <w:rPr>
          <w:color w:val="auto"/>
          <w:szCs w:val="26"/>
        </w:rPr>
        <w:t>was combined for loan purposes</w:t>
      </w:r>
      <w:r w:rsidR="00FB5DCD">
        <w:rPr>
          <w:color w:val="auto"/>
          <w:szCs w:val="26"/>
        </w:rPr>
        <w:t xml:space="preserve">.  </w:t>
      </w:r>
      <w:proofErr w:type="gramStart"/>
      <w:r w:rsidR="00FB5DCD">
        <w:rPr>
          <w:color w:val="auto"/>
          <w:szCs w:val="26"/>
        </w:rPr>
        <w:t>Meadows LLC estimates</w:t>
      </w:r>
      <w:proofErr w:type="gramEnd"/>
      <w:r w:rsidR="00FB5DCD">
        <w:rPr>
          <w:color w:val="auto"/>
          <w:szCs w:val="26"/>
        </w:rPr>
        <w:t xml:space="preserve"> the</w:t>
      </w:r>
      <w:r w:rsidR="006A3376" w:rsidRPr="006A3376">
        <w:rPr>
          <w:color w:val="auto"/>
          <w:szCs w:val="26"/>
        </w:rPr>
        <w:t xml:space="preserve"> book value for the </w:t>
      </w:r>
      <w:r w:rsidR="002F0F6F">
        <w:rPr>
          <w:color w:val="auto"/>
          <w:szCs w:val="26"/>
        </w:rPr>
        <w:t>w</w:t>
      </w:r>
      <w:r w:rsidR="006A3376" w:rsidRPr="006A3376">
        <w:rPr>
          <w:color w:val="auto"/>
          <w:szCs w:val="26"/>
        </w:rPr>
        <w:t xml:space="preserve">astewater </w:t>
      </w:r>
      <w:r w:rsidR="000A0B0A">
        <w:rPr>
          <w:color w:val="auto"/>
          <w:szCs w:val="26"/>
        </w:rPr>
        <w:t xml:space="preserve">system </w:t>
      </w:r>
      <w:r w:rsidR="006A3376" w:rsidRPr="006A3376">
        <w:rPr>
          <w:color w:val="auto"/>
          <w:szCs w:val="26"/>
        </w:rPr>
        <w:t xml:space="preserve">is </w:t>
      </w:r>
      <w:r w:rsidR="000A0B0A">
        <w:rPr>
          <w:color w:val="auto"/>
          <w:szCs w:val="26"/>
        </w:rPr>
        <w:t xml:space="preserve">about </w:t>
      </w:r>
      <w:r w:rsidR="008435D6">
        <w:rPr>
          <w:color w:val="auto"/>
          <w:szCs w:val="26"/>
        </w:rPr>
        <w:t>one third</w:t>
      </w:r>
      <w:r w:rsidR="006A3376" w:rsidRPr="006A3376">
        <w:rPr>
          <w:color w:val="auto"/>
          <w:szCs w:val="26"/>
        </w:rPr>
        <w:t xml:space="preserve"> of the total purchase price</w:t>
      </w:r>
      <w:r>
        <w:rPr>
          <w:color w:val="auto"/>
          <w:szCs w:val="26"/>
        </w:rPr>
        <w:t>.</w:t>
      </w:r>
    </w:p>
    <w:p w:rsidR="00797482" w:rsidRPr="00060755" w:rsidRDefault="00797482" w:rsidP="00C12E16">
      <w:pPr>
        <w:tabs>
          <w:tab w:val="left" w:pos="-1440"/>
          <w:tab w:val="left" w:pos="-720"/>
          <w:tab w:val="left" w:pos="810"/>
          <w:tab w:val="left" w:pos="1440"/>
          <w:tab w:val="left" w:pos="2880"/>
        </w:tabs>
        <w:suppressAutoHyphens/>
        <w:spacing w:line="360" w:lineRule="auto"/>
        <w:rPr>
          <w:color w:val="auto"/>
          <w:szCs w:val="26"/>
        </w:rPr>
      </w:pPr>
    </w:p>
    <w:p w:rsidR="000E279F" w:rsidRPr="008E0F70" w:rsidRDefault="000E279F" w:rsidP="00F768F2">
      <w:pPr>
        <w:pStyle w:val="ListParagraph"/>
        <w:numPr>
          <w:ilvl w:val="0"/>
          <w:numId w:val="8"/>
        </w:numPr>
        <w:spacing w:line="360" w:lineRule="auto"/>
        <w:ind w:left="720"/>
        <w:contextualSpacing w:val="0"/>
        <w:rPr>
          <w:b/>
          <w:color w:val="auto"/>
          <w:szCs w:val="26"/>
        </w:rPr>
      </w:pPr>
      <w:r w:rsidRPr="008E0F70">
        <w:rPr>
          <w:b/>
          <w:color w:val="auto"/>
          <w:szCs w:val="26"/>
        </w:rPr>
        <w:t>OPERATION</w:t>
      </w:r>
      <w:r w:rsidR="00D82389" w:rsidRPr="008E0F70">
        <w:rPr>
          <w:b/>
          <w:color w:val="auto"/>
          <w:szCs w:val="26"/>
        </w:rPr>
        <w:t>S</w:t>
      </w:r>
      <w:r w:rsidR="00204B93" w:rsidRPr="008E0F70">
        <w:rPr>
          <w:b/>
          <w:color w:val="auto"/>
          <w:szCs w:val="26"/>
        </w:rPr>
        <w:t xml:space="preserve"> </w:t>
      </w:r>
      <w:r w:rsidRPr="008E0F70">
        <w:rPr>
          <w:b/>
          <w:color w:val="auto"/>
          <w:szCs w:val="26"/>
        </w:rPr>
        <w:t>UNDER</w:t>
      </w:r>
      <w:r w:rsidR="00204B93" w:rsidRPr="008E0F70">
        <w:rPr>
          <w:b/>
          <w:color w:val="auto"/>
          <w:szCs w:val="26"/>
        </w:rPr>
        <w:t xml:space="preserve"> </w:t>
      </w:r>
      <w:r w:rsidR="001E37EE" w:rsidRPr="008E0F70">
        <w:rPr>
          <w:b/>
          <w:color w:val="auto"/>
          <w:szCs w:val="26"/>
        </w:rPr>
        <w:t>MEADOWS AT WATSONTOWN, LLC</w:t>
      </w:r>
      <w:r w:rsidR="000117A4" w:rsidRPr="008E0F70">
        <w:rPr>
          <w:b/>
          <w:color w:val="auto"/>
          <w:szCs w:val="26"/>
        </w:rPr>
        <w:t xml:space="preserve"> </w:t>
      </w:r>
    </w:p>
    <w:p w:rsidR="00454EBD" w:rsidRPr="000117A4" w:rsidRDefault="00BA45FD" w:rsidP="00F768F2">
      <w:pPr>
        <w:spacing w:before="240" w:line="360" w:lineRule="auto"/>
        <w:ind w:firstLine="720"/>
        <w:rPr>
          <w:b/>
          <w:color w:val="auto"/>
          <w:szCs w:val="26"/>
        </w:rPr>
      </w:pPr>
      <w:r>
        <w:rPr>
          <w:color w:val="auto"/>
          <w:szCs w:val="26"/>
        </w:rPr>
        <w:t xml:space="preserve">The </w:t>
      </w:r>
      <w:r w:rsidR="008817F4">
        <w:rPr>
          <w:color w:val="auto"/>
          <w:szCs w:val="26"/>
        </w:rPr>
        <w:t xml:space="preserve">Application </w:t>
      </w:r>
      <w:r>
        <w:rPr>
          <w:color w:val="auto"/>
          <w:szCs w:val="26"/>
        </w:rPr>
        <w:t>states that a</w:t>
      </w:r>
      <w:r w:rsidRPr="00DC641F">
        <w:rPr>
          <w:color w:val="auto"/>
          <w:szCs w:val="26"/>
        </w:rPr>
        <w:t xml:space="preserve">ll customers in </w:t>
      </w:r>
      <w:r>
        <w:rPr>
          <w:color w:val="auto"/>
          <w:szCs w:val="26"/>
        </w:rPr>
        <w:t>the Spring Lake</w:t>
      </w:r>
      <w:r w:rsidRPr="00DC641F">
        <w:rPr>
          <w:color w:val="auto"/>
          <w:szCs w:val="26"/>
        </w:rPr>
        <w:t xml:space="preserve"> Crest </w:t>
      </w:r>
      <w:r w:rsidR="008817F4">
        <w:rPr>
          <w:color w:val="auto"/>
          <w:szCs w:val="26"/>
        </w:rPr>
        <w:t xml:space="preserve">residential </w:t>
      </w:r>
      <w:r w:rsidR="000411F5">
        <w:rPr>
          <w:color w:val="auto"/>
          <w:szCs w:val="26"/>
        </w:rPr>
        <w:t>subdivision</w:t>
      </w:r>
      <w:r w:rsidRPr="00DC641F">
        <w:rPr>
          <w:color w:val="auto"/>
          <w:szCs w:val="26"/>
        </w:rPr>
        <w:t xml:space="preserve"> are </w:t>
      </w:r>
      <w:r w:rsidR="004F6295">
        <w:rPr>
          <w:color w:val="auto"/>
          <w:szCs w:val="26"/>
        </w:rPr>
        <w:t xml:space="preserve">unmetered </w:t>
      </w:r>
      <w:r w:rsidRPr="00DC641F">
        <w:rPr>
          <w:color w:val="auto"/>
          <w:szCs w:val="26"/>
        </w:rPr>
        <w:t xml:space="preserve">residential class </w:t>
      </w:r>
      <w:r w:rsidR="005E7C56">
        <w:rPr>
          <w:color w:val="auto"/>
          <w:szCs w:val="26"/>
        </w:rPr>
        <w:t>sewage</w:t>
      </w:r>
      <w:r w:rsidR="003F5FFD" w:rsidRPr="003F5FFD">
        <w:rPr>
          <w:color w:val="auto"/>
          <w:szCs w:val="26"/>
        </w:rPr>
        <w:t xml:space="preserve"> </w:t>
      </w:r>
      <w:r w:rsidRPr="00DC641F">
        <w:rPr>
          <w:color w:val="auto"/>
          <w:szCs w:val="26"/>
        </w:rPr>
        <w:t xml:space="preserve">customers and </w:t>
      </w:r>
      <w:r w:rsidR="008817F4">
        <w:rPr>
          <w:color w:val="auto"/>
          <w:szCs w:val="26"/>
        </w:rPr>
        <w:t xml:space="preserve">that </w:t>
      </w:r>
      <w:r w:rsidRPr="00DC641F">
        <w:rPr>
          <w:color w:val="auto"/>
          <w:szCs w:val="26"/>
        </w:rPr>
        <w:t xml:space="preserve">there are no additional residential connections anticipated in the next ten years. </w:t>
      </w:r>
      <w:r w:rsidR="008817F4">
        <w:rPr>
          <w:color w:val="auto"/>
          <w:szCs w:val="26"/>
        </w:rPr>
        <w:t xml:space="preserve"> It also provides that </w:t>
      </w:r>
      <w:r w:rsidR="007B4F9E">
        <w:rPr>
          <w:color w:val="auto"/>
          <w:szCs w:val="26"/>
        </w:rPr>
        <w:t xml:space="preserve">Meadows </w:t>
      </w:r>
      <w:r w:rsidR="005D144F">
        <w:rPr>
          <w:color w:val="auto"/>
          <w:szCs w:val="26"/>
        </w:rPr>
        <w:t xml:space="preserve">LLC </w:t>
      </w:r>
      <w:r w:rsidR="003F5FFD">
        <w:rPr>
          <w:color w:val="auto"/>
          <w:szCs w:val="26"/>
        </w:rPr>
        <w:t>also</w:t>
      </w:r>
      <w:r w:rsidR="008817F4">
        <w:rPr>
          <w:color w:val="auto"/>
          <w:szCs w:val="26"/>
        </w:rPr>
        <w:t xml:space="preserve"> </w:t>
      </w:r>
      <w:r w:rsidRPr="00DC641F">
        <w:rPr>
          <w:color w:val="auto"/>
          <w:szCs w:val="26"/>
        </w:rPr>
        <w:t>provide</w:t>
      </w:r>
      <w:r w:rsidR="003F5FFD">
        <w:rPr>
          <w:color w:val="auto"/>
          <w:szCs w:val="26"/>
        </w:rPr>
        <w:t>s</w:t>
      </w:r>
      <w:r w:rsidRPr="00DC641F">
        <w:rPr>
          <w:color w:val="auto"/>
          <w:szCs w:val="26"/>
        </w:rPr>
        <w:t xml:space="preserve"> </w:t>
      </w:r>
      <w:r w:rsidR="008817F4">
        <w:rPr>
          <w:color w:val="auto"/>
          <w:szCs w:val="26"/>
        </w:rPr>
        <w:t xml:space="preserve">unregulated </w:t>
      </w:r>
      <w:r w:rsidR="003F5FFD" w:rsidRPr="003F5FFD">
        <w:rPr>
          <w:color w:val="auto"/>
          <w:szCs w:val="26"/>
        </w:rPr>
        <w:t>wastewater</w:t>
      </w:r>
      <w:r w:rsidR="005865FB">
        <w:rPr>
          <w:color w:val="auto"/>
          <w:szCs w:val="26"/>
        </w:rPr>
        <w:t xml:space="preserve"> </w:t>
      </w:r>
      <w:r w:rsidRPr="00DC641F">
        <w:rPr>
          <w:color w:val="auto"/>
          <w:szCs w:val="26"/>
        </w:rPr>
        <w:t xml:space="preserve">service to </w:t>
      </w:r>
      <w:r w:rsidR="00387887">
        <w:rPr>
          <w:color w:val="auto"/>
          <w:szCs w:val="26"/>
        </w:rPr>
        <w:t xml:space="preserve">the </w:t>
      </w:r>
      <w:r w:rsidRPr="00DC641F">
        <w:rPr>
          <w:color w:val="auto"/>
          <w:szCs w:val="26"/>
        </w:rPr>
        <w:t>individual mobile home lots</w:t>
      </w:r>
      <w:r w:rsidR="008817F4">
        <w:rPr>
          <w:color w:val="auto"/>
          <w:szCs w:val="26"/>
        </w:rPr>
        <w:t xml:space="preserve"> within the park</w:t>
      </w:r>
      <w:r w:rsidRPr="00DC641F">
        <w:rPr>
          <w:color w:val="auto"/>
          <w:szCs w:val="26"/>
        </w:rPr>
        <w:t xml:space="preserve">. </w:t>
      </w:r>
      <w:r w:rsidR="005D144F">
        <w:rPr>
          <w:color w:val="auto"/>
          <w:szCs w:val="26"/>
        </w:rPr>
        <w:t xml:space="preserve"> </w:t>
      </w:r>
      <w:r w:rsidR="007C14D9">
        <w:rPr>
          <w:color w:val="auto"/>
          <w:szCs w:val="26"/>
        </w:rPr>
        <w:t>Providing</w:t>
      </w:r>
      <w:r w:rsidRPr="00DC641F">
        <w:rPr>
          <w:color w:val="auto"/>
          <w:szCs w:val="26"/>
        </w:rPr>
        <w:t xml:space="preserve"> </w:t>
      </w:r>
      <w:r w:rsidR="003F5FFD" w:rsidRPr="003F5FFD">
        <w:rPr>
          <w:color w:val="auto"/>
          <w:szCs w:val="26"/>
        </w:rPr>
        <w:t>wastewater</w:t>
      </w:r>
      <w:r w:rsidR="005865FB" w:rsidRPr="00DC641F">
        <w:rPr>
          <w:color w:val="auto"/>
          <w:szCs w:val="26"/>
        </w:rPr>
        <w:t xml:space="preserve"> </w:t>
      </w:r>
      <w:r w:rsidRPr="00DC641F">
        <w:rPr>
          <w:color w:val="auto"/>
          <w:szCs w:val="26"/>
        </w:rPr>
        <w:t xml:space="preserve">service to each individual mobile home is </w:t>
      </w:r>
      <w:r w:rsidR="00AA252F" w:rsidRPr="00DC641F">
        <w:rPr>
          <w:color w:val="auto"/>
          <w:szCs w:val="26"/>
        </w:rPr>
        <w:t>included</w:t>
      </w:r>
      <w:r w:rsidRPr="00DC641F">
        <w:rPr>
          <w:color w:val="auto"/>
          <w:szCs w:val="26"/>
        </w:rPr>
        <w:t xml:space="preserve"> in the rent paid by tenant</w:t>
      </w:r>
      <w:r w:rsidR="008817F4">
        <w:rPr>
          <w:color w:val="auto"/>
          <w:szCs w:val="26"/>
        </w:rPr>
        <w:t>s</w:t>
      </w:r>
      <w:r w:rsidR="002C2631">
        <w:rPr>
          <w:color w:val="auto"/>
          <w:szCs w:val="26"/>
        </w:rPr>
        <w:t xml:space="preserve"> and does not constitute jurisdictional public utility service</w:t>
      </w:r>
      <w:r w:rsidR="00401415">
        <w:rPr>
          <w:color w:val="auto"/>
          <w:szCs w:val="26"/>
        </w:rPr>
        <w:t>.</w:t>
      </w:r>
      <w:r w:rsidR="005D144F">
        <w:rPr>
          <w:color w:val="auto"/>
          <w:szCs w:val="26"/>
        </w:rPr>
        <w:t xml:space="preserve">  </w:t>
      </w:r>
      <w:r w:rsidR="00FA37DA" w:rsidRPr="00FA37DA">
        <w:rPr>
          <w:color w:val="auto"/>
          <w:szCs w:val="26"/>
        </w:rPr>
        <w:t xml:space="preserve">Meadows LLC </w:t>
      </w:r>
      <w:r w:rsidR="00FA37DA">
        <w:rPr>
          <w:color w:val="auto"/>
          <w:szCs w:val="26"/>
        </w:rPr>
        <w:t xml:space="preserve">states that the </w:t>
      </w:r>
      <w:r w:rsidR="003F5FFD" w:rsidRPr="003F5FFD">
        <w:rPr>
          <w:color w:val="auto"/>
          <w:szCs w:val="26"/>
        </w:rPr>
        <w:t>wastewater</w:t>
      </w:r>
      <w:r w:rsidR="004E0853" w:rsidRPr="004E0853">
        <w:rPr>
          <w:color w:val="auto"/>
          <w:szCs w:val="26"/>
        </w:rPr>
        <w:t xml:space="preserve"> system</w:t>
      </w:r>
      <w:r w:rsidR="004E0853" w:rsidRPr="008E0F70">
        <w:rPr>
          <w:color w:val="auto"/>
          <w:szCs w:val="26"/>
        </w:rPr>
        <w:t xml:space="preserve"> </w:t>
      </w:r>
      <w:r w:rsidR="003F5FFD">
        <w:rPr>
          <w:color w:val="auto"/>
          <w:szCs w:val="26"/>
        </w:rPr>
        <w:t>is</w:t>
      </w:r>
      <w:r w:rsidR="004E0853" w:rsidRPr="008E0F70">
        <w:rPr>
          <w:color w:val="auto"/>
          <w:szCs w:val="26"/>
        </w:rPr>
        <w:t xml:space="preserve"> operated </w:t>
      </w:r>
      <w:r w:rsidR="004E0853">
        <w:rPr>
          <w:color w:val="auto"/>
          <w:szCs w:val="26"/>
        </w:rPr>
        <w:t xml:space="preserve">by a </w:t>
      </w:r>
      <w:r w:rsidR="004E0853" w:rsidRPr="004E0853">
        <w:rPr>
          <w:color w:val="auto"/>
          <w:szCs w:val="26"/>
        </w:rPr>
        <w:t>certified</w:t>
      </w:r>
      <w:r w:rsidR="004E0853" w:rsidRPr="008E0F70">
        <w:rPr>
          <w:color w:val="auto"/>
          <w:szCs w:val="26"/>
        </w:rPr>
        <w:t xml:space="preserve"> </w:t>
      </w:r>
      <w:r w:rsidR="004E0853" w:rsidRPr="004E0853">
        <w:rPr>
          <w:color w:val="auto"/>
          <w:szCs w:val="26"/>
        </w:rPr>
        <w:t>operator</w:t>
      </w:r>
      <w:r w:rsidR="004E0853">
        <w:rPr>
          <w:color w:val="auto"/>
          <w:szCs w:val="26"/>
        </w:rPr>
        <w:t xml:space="preserve"> and </w:t>
      </w:r>
      <w:r w:rsidR="004E0853" w:rsidRPr="004E0853">
        <w:rPr>
          <w:color w:val="auto"/>
          <w:szCs w:val="26"/>
        </w:rPr>
        <w:t>commits to always hav</w:t>
      </w:r>
      <w:r w:rsidR="004E0853">
        <w:rPr>
          <w:color w:val="auto"/>
          <w:szCs w:val="26"/>
        </w:rPr>
        <w:t>ing</w:t>
      </w:r>
      <w:r w:rsidR="004E0853" w:rsidRPr="004E0853">
        <w:rPr>
          <w:color w:val="auto"/>
          <w:szCs w:val="26"/>
        </w:rPr>
        <w:t xml:space="preserve"> a licensed operator running the </w:t>
      </w:r>
      <w:r w:rsidR="005E7C56">
        <w:rPr>
          <w:color w:val="auto"/>
          <w:szCs w:val="26"/>
        </w:rPr>
        <w:t>sewage</w:t>
      </w:r>
      <w:r w:rsidR="004E0853">
        <w:rPr>
          <w:color w:val="auto"/>
          <w:szCs w:val="26"/>
        </w:rPr>
        <w:t xml:space="preserve"> </w:t>
      </w:r>
      <w:r w:rsidR="004E0853" w:rsidRPr="004E0853">
        <w:rPr>
          <w:color w:val="auto"/>
          <w:szCs w:val="26"/>
        </w:rPr>
        <w:t>system.</w:t>
      </w:r>
      <w:r w:rsidR="00CE32B4">
        <w:rPr>
          <w:color w:val="auto"/>
          <w:szCs w:val="26"/>
        </w:rPr>
        <w:t xml:space="preserve">  </w:t>
      </w:r>
      <w:proofErr w:type="gramStart"/>
      <w:r w:rsidR="00CE32B4" w:rsidRPr="00CE32B4">
        <w:rPr>
          <w:color w:val="auto"/>
          <w:szCs w:val="26"/>
        </w:rPr>
        <w:lastRenderedPageBreak/>
        <w:t>Meadows LLC</w:t>
      </w:r>
      <w:r w:rsidR="00CE32B4">
        <w:rPr>
          <w:color w:val="auto"/>
          <w:szCs w:val="26"/>
        </w:rPr>
        <w:t xml:space="preserve"> states</w:t>
      </w:r>
      <w:proofErr w:type="gramEnd"/>
      <w:r w:rsidR="00CE32B4">
        <w:rPr>
          <w:color w:val="auto"/>
          <w:szCs w:val="26"/>
        </w:rPr>
        <w:t xml:space="preserve"> that there are</w:t>
      </w:r>
      <w:r w:rsidR="00CE32B4" w:rsidRPr="00CE32B4">
        <w:rPr>
          <w:color w:val="auto"/>
          <w:szCs w:val="26"/>
        </w:rPr>
        <w:t xml:space="preserve"> no plans to make any physical, operational or managerial changes</w:t>
      </w:r>
      <w:r w:rsidR="00CE32B4">
        <w:rPr>
          <w:color w:val="auto"/>
          <w:szCs w:val="26"/>
        </w:rPr>
        <w:t xml:space="preserve"> </w:t>
      </w:r>
      <w:r w:rsidR="00CE32B4" w:rsidRPr="00CE32B4">
        <w:rPr>
          <w:color w:val="auto"/>
          <w:szCs w:val="26"/>
        </w:rPr>
        <w:t>to current operations.</w:t>
      </w:r>
      <w:r w:rsidR="00A0435F">
        <w:rPr>
          <w:color w:val="auto"/>
          <w:szCs w:val="26"/>
        </w:rPr>
        <w:t xml:space="preserve">  </w:t>
      </w:r>
      <w:r w:rsidR="00A0435F" w:rsidRPr="00A0435F">
        <w:rPr>
          <w:color w:val="auto"/>
          <w:szCs w:val="26"/>
        </w:rPr>
        <w:t xml:space="preserve">Liquid </w:t>
      </w:r>
      <w:r w:rsidR="007C14D9">
        <w:rPr>
          <w:color w:val="auto"/>
          <w:szCs w:val="26"/>
        </w:rPr>
        <w:t>sludge (</w:t>
      </w:r>
      <w:proofErr w:type="spellStart"/>
      <w:r w:rsidR="00A0435F" w:rsidRPr="00A0435F">
        <w:rPr>
          <w:color w:val="auto"/>
          <w:szCs w:val="26"/>
        </w:rPr>
        <w:t>biosolids</w:t>
      </w:r>
      <w:proofErr w:type="spellEnd"/>
      <w:r w:rsidR="007C14D9">
        <w:rPr>
          <w:color w:val="auto"/>
          <w:szCs w:val="26"/>
        </w:rPr>
        <w:t>)</w:t>
      </w:r>
      <w:r w:rsidR="00A0435F" w:rsidRPr="00A0435F">
        <w:rPr>
          <w:color w:val="auto"/>
          <w:szCs w:val="26"/>
        </w:rPr>
        <w:t xml:space="preserve"> generated </w:t>
      </w:r>
      <w:r w:rsidR="007C14D9">
        <w:rPr>
          <w:color w:val="auto"/>
          <w:szCs w:val="26"/>
        </w:rPr>
        <w:t>by</w:t>
      </w:r>
      <w:r w:rsidR="00A0435F" w:rsidRPr="00A0435F">
        <w:rPr>
          <w:color w:val="auto"/>
          <w:szCs w:val="26"/>
        </w:rPr>
        <w:t xml:space="preserve"> the </w:t>
      </w:r>
      <w:r w:rsidR="005E7C56">
        <w:rPr>
          <w:color w:val="auto"/>
          <w:szCs w:val="26"/>
        </w:rPr>
        <w:t>sewage</w:t>
      </w:r>
      <w:r w:rsidR="003F5FFD" w:rsidRPr="003F5FFD">
        <w:rPr>
          <w:color w:val="auto"/>
          <w:szCs w:val="26"/>
        </w:rPr>
        <w:t xml:space="preserve"> </w:t>
      </w:r>
      <w:r w:rsidR="00A0435F" w:rsidRPr="00A0435F">
        <w:rPr>
          <w:color w:val="auto"/>
          <w:szCs w:val="26"/>
        </w:rPr>
        <w:t xml:space="preserve">treatment plant </w:t>
      </w:r>
      <w:r w:rsidR="007C14D9">
        <w:rPr>
          <w:color w:val="auto"/>
          <w:szCs w:val="26"/>
        </w:rPr>
        <w:t>is</w:t>
      </w:r>
      <w:r w:rsidR="00A0435F" w:rsidRPr="00A0435F">
        <w:rPr>
          <w:color w:val="auto"/>
          <w:szCs w:val="26"/>
        </w:rPr>
        <w:t xml:space="preserve"> transported to Milton Regional Sewage Authority.  </w:t>
      </w:r>
      <w:proofErr w:type="gramStart"/>
      <w:r w:rsidR="00A0435F" w:rsidRPr="00A0435F">
        <w:rPr>
          <w:color w:val="auto"/>
          <w:szCs w:val="26"/>
        </w:rPr>
        <w:t>Meadows LLC estimates</w:t>
      </w:r>
      <w:proofErr w:type="gramEnd"/>
      <w:r w:rsidR="00A0435F" w:rsidRPr="00A0435F">
        <w:rPr>
          <w:color w:val="auto"/>
          <w:szCs w:val="26"/>
        </w:rPr>
        <w:t xml:space="preserve"> the cost per year to remove </w:t>
      </w:r>
      <w:proofErr w:type="spellStart"/>
      <w:r w:rsidR="00A0435F" w:rsidRPr="00A0435F">
        <w:rPr>
          <w:color w:val="auto"/>
          <w:szCs w:val="26"/>
        </w:rPr>
        <w:t>biosolids</w:t>
      </w:r>
      <w:proofErr w:type="spellEnd"/>
      <w:r w:rsidR="00A0435F" w:rsidRPr="00A0435F">
        <w:rPr>
          <w:color w:val="auto"/>
          <w:szCs w:val="26"/>
        </w:rPr>
        <w:t xml:space="preserve"> is approximately $3,500.00.</w:t>
      </w:r>
    </w:p>
    <w:p w:rsidR="00A07B1F" w:rsidRPr="00060755" w:rsidRDefault="00A07B1F" w:rsidP="00C12E16">
      <w:pPr>
        <w:tabs>
          <w:tab w:val="left" w:pos="1440"/>
        </w:tabs>
        <w:spacing w:line="360" w:lineRule="auto"/>
        <w:ind w:firstLine="1400"/>
        <w:rPr>
          <w:color w:val="auto"/>
          <w:szCs w:val="26"/>
        </w:rPr>
      </w:pPr>
    </w:p>
    <w:p w:rsidR="00812C13" w:rsidRDefault="00D82389" w:rsidP="00F768F2">
      <w:pPr>
        <w:pStyle w:val="ListParagraph"/>
        <w:numPr>
          <w:ilvl w:val="0"/>
          <w:numId w:val="8"/>
        </w:numPr>
        <w:spacing w:line="360" w:lineRule="auto"/>
        <w:ind w:left="720"/>
        <w:contextualSpacing w:val="0"/>
        <w:rPr>
          <w:b/>
          <w:color w:val="auto"/>
          <w:szCs w:val="26"/>
        </w:rPr>
      </w:pPr>
      <w:r w:rsidRPr="00060755">
        <w:rPr>
          <w:b/>
          <w:color w:val="auto"/>
          <w:szCs w:val="26"/>
        </w:rPr>
        <w:t>PROPOSED RATES</w:t>
      </w:r>
      <w:r w:rsidR="0035116B" w:rsidRPr="00060755">
        <w:rPr>
          <w:b/>
          <w:color w:val="auto"/>
          <w:szCs w:val="26"/>
        </w:rPr>
        <w:t xml:space="preserve"> </w:t>
      </w:r>
    </w:p>
    <w:p w:rsidR="003F7E17" w:rsidRDefault="00BA45FD" w:rsidP="00F768F2">
      <w:pPr>
        <w:spacing w:before="240" w:line="360" w:lineRule="auto"/>
        <w:ind w:firstLine="720"/>
        <w:rPr>
          <w:color w:val="auto"/>
          <w:szCs w:val="26"/>
        </w:rPr>
      </w:pPr>
      <w:r w:rsidRPr="00BA45FD">
        <w:rPr>
          <w:color w:val="auto"/>
          <w:kern w:val="2"/>
          <w:szCs w:val="26"/>
        </w:rPr>
        <w:t>The</w:t>
      </w:r>
      <w:r>
        <w:rPr>
          <w:color w:val="auto"/>
          <w:szCs w:val="26"/>
        </w:rPr>
        <w:t xml:space="preserve"> </w:t>
      </w:r>
      <w:r w:rsidR="008817F4">
        <w:rPr>
          <w:color w:val="auto"/>
          <w:szCs w:val="26"/>
        </w:rPr>
        <w:t>Application</w:t>
      </w:r>
      <w:r>
        <w:rPr>
          <w:color w:val="auto"/>
          <w:szCs w:val="26"/>
        </w:rPr>
        <w:t xml:space="preserve"> avers that</w:t>
      </w:r>
      <w:r w:rsidR="008817F4">
        <w:rPr>
          <w:color w:val="auto"/>
          <w:szCs w:val="26"/>
        </w:rPr>
        <w:t>,</w:t>
      </w:r>
      <w:r>
        <w:rPr>
          <w:color w:val="auto"/>
          <w:szCs w:val="26"/>
        </w:rPr>
        <w:t xml:space="preserve"> p</w:t>
      </w:r>
      <w:r w:rsidRPr="00DC641F">
        <w:rPr>
          <w:color w:val="auto"/>
          <w:szCs w:val="26"/>
        </w:rPr>
        <w:t xml:space="preserve">ursuant to </w:t>
      </w:r>
      <w:r>
        <w:rPr>
          <w:color w:val="auto"/>
          <w:szCs w:val="26"/>
        </w:rPr>
        <w:t xml:space="preserve">the existing </w:t>
      </w:r>
      <w:r w:rsidRPr="00067E2C">
        <w:rPr>
          <w:color w:val="auto"/>
          <w:szCs w:val="26"/>
        </w:rPr>
        <w:t>tariff</w:t>
      </w:r>
      <w:r w:rsidR="008817F4">
        <w:rPr>
          <w:color w:val="auto"/>
          <w:szCs w:val="26"/>
        </w:rPr>
        <w:t>,</w:t>
      </w:r>
      <w:r w:rsidRPr="00067E2C">
        <w:rPr>
          <w:color w:val="auto"/>
          <w:szCs w:val="26"/>
        </w:rPr>
        <w:t xml:space="preserve"> each residential dwelling unit </w:t>
      </w:r>
      <w:r w:rsidR="00044ED3">
        <w:rPr>
          <w:color w:val="auto"/>
          <w:szCs w:val="26"/>
        </w:rPr>
        <w:t xml:space="preserve">in Spring Lake Crest </w:t>
      </w:r>
      <w:r w:rsidRPr="00067E2C">
        <w:rPr>
          <w:color w:val="auto"/>
          <w:szCs w:val="26"/>
        </w:rPr>
        <w:t>is charged $1</w:t>
      </w:r>
      <w:r w:rsidR="005865FB">
        <w:rPr>
          <w:color w:val="auto"/>
          <w:szCs w:val="26"/>
        </w:rPr>
        <w:t>5</w:t>
      </w:r>
      <w:r w:rsidRPr="00067E2C">
        <w:rPr>
          <w:color w:val="auto"/>
          <w:szCs w:val="26"/>
        </w:rPr>
        <w:t xml:space="preserve">.00 per month for </w:t>
      </w:r>
      <w:r w:rsidR="003F5FFD" w:rsidRPr="003F5FFD">
        <w:rPr>
          <w:color w:val="auto"/>
          <w:szCs w:val="26"/>
        </w:rPr>
        <w:t>wastewater</w:t>
      </w:r>
      <w:r w:rsidR="002D0624" w:rsidRPr="00067E2C">
        <w:rPr>
          <w:color w:val="auto"/>
          <w:szCs w:val="26"/>
        </w:rPr>
        <w:t xml:space="preserve"> </w:t>
      </w:r>
      <w:r w:rsidRPr="00067E2C">
        <w:rPr>
          <w:color w:val="auto"/>
          <w:szCs w:val="26"/>
        </w:rPr>
        <w:t xml:space="preserve">service and the </w:t>
      </w:r>
      <w:r w:rsidR="00652FFF">
        <w:rPr>
          <w:color w:val="auto"/>
          <w:szCs w:val="26"/>
        </w:rPr>
        <w:t xml:space="preserve">Meadows MHP </w:t>
      </w:r>
      <w:r w:rsidRPr="00067E2C">
        <w:rPr>
          <w:color w:val="auto"/>
          <w:szCs w:val="26"/>
        </w:rPr>
        <w:t xml:space="preserve">is charged a </w:t>
      </w:r>
      <w:r w:rsidR="008817F4">
        <w:rPr>
          <w:color w:val="auto"/>
          <w:szCs w:val="26"/>
        </w:rPr>
        <w:t xml:space="preserve">bulk </w:t>
      </w:r>
      <w:r w:rsidRPr="00067E2C">
        <w:rPr>
          <w:color w:val="auto"/>
          <w:szCs w:val="26"/>
        </w:rPr>
        <w:t xml:space="preserve">flat </w:t>
      </w:r>
      <w:r w:rsidR="008817F4">
        <w:rPr>
          <w:color w:val="auto"/>
          <w:szCs w:val="26"/>
        </w:rPr>
        <w:t xml:space="preserve">rate of </w:t>
      </w:r>
      <w:r w:rsidRPr="00067E2C">
        <w:rPr>
          <w:color w:val="auto"/>
          <w:szCs w:val="26"/>
        </w:rPr>
        <w:t>$</w:t>
      </w:r>
      <w:r w:rsidR="005865FB" w:rsidRPr="005865FB">
        <w:rPr>
          <w:color w:val="auto"/>
          <w:szCs w:val="26"/>
        </w:rPr>
        <w:t>1,875.00</w:t>
      </w:r>
      <w:r w:rsidR="003F7E17">
        <w:rPr>
          <w:color w:val="auto"/>
          <w:szCs w:val="26"/>
        </w:rPr>
        <w:t xml:space="preserve"> </w:t>
      </w:r>
      <w:r w:rsidRPr="00067E2C">
        <w:rPr>
          <w:color w:val="auto"/>
          <w:szCs w:val="26"/>
        </w:rPr>
        <w:t>per month.</w:t>
      </w:r>
      <w:r>
        <w:rPr>
          <w:color w:val="auto"/>
          <w:szCs w:val="26"/>
        </w:rPr>
        <w:t xml:space="preserve">  </w:t>
      </w:r>
      <w:r w:rsidRPr="00060755">
        <w:rPr>
          <w:color w:val="auto"/>
          <w:szCs w:val="26"/>
        </w:rPr>
        <w:t xml:space="preserve">Upon Commission approval </w:t>
      </w:r>
      <w:r w:rsidR="009950D8" w:rsidRPr="00060755">
        <w:rPr>
          <w:color w:val="auto"/>
          <w:szCs w:val="26"/>
        </w:rPr>
        <w:t>of the</w:t>
      </w:r>
      <w:r w:rsidR="008817F4">
        <w:rPr>
          <w:color w:val="auto"/>
          <w:szCs w:val="26"/>
        </w:rPr>
        <w:t xml:space="preserve"> </w:t>
      </w:r>
      <w:r w:rsidRPr="00060755">
        <w:rPr>
          <w:color w:val="auto"/>
          <w:szCs w:val="26"/>
        </w:rPr>
        <w:t>Application</w:t>
      </w:r>
      <w:r w:rsidR="008817F4">
        <w:rPr>
          <w:color w:val="auto"/>
          <w:szCs w:val="26"/>
        </w:rPr>
        <w:t>,</w:t>
      </w:r>
      <w:r w:rsidRPr="00060755">
        <w:rPr>
          <w:color w:val="auto"/>
          <w:szCs w:val="26"/>
        </w:rPr>
        <w:t xml:space="preserve"> </w:t>
      </w:r>
      <w:r>
        <w:rPr>
          <w:color w:val="auto"/>
          <w:szCs w:val="26"/>
        </w:rPr>
        <w:t>Meadows</w:t>
      </w:r>
      <w:r w:rsidRPr="00060755">
        <w:rPr>
          <w:color w:val="auto"/>
          <w:szCs w:val="26"/>
        </w:rPr>
        <w:t xml:space="preserve"> </w:t>
      </w:r>
      <w:r w:rsidR="00652FFF">
        <w:rPr>
          <w:color w:val="auto"/>
          <w:szCs w:val="26"/>
        </w:rPr>
        <w:t xml:space="preserve">LLC </w:t>
      </w:r>
      <w:r w:rsidRPr="00060755">
        <w:rPr>
          <w:color w:val="auto"/>
          <w:szCs w:val="26"/>
        </w:rPr>
        <w:t xml:space="preserve">will </w:t>
      </w:r>
      <w:r w:rsidR="009950D8">
        <w:rPr>
          <w:color w:val="auto"/>
          <w:szCs w:val="26"/>
        </w:rPr>
        <w:t xml:space="preserve">continue </w:t>
      </w:r>
      <w:r w:rsidR="009950D8" w:rsidRPr="00060755">
        <w:rPr>
          <w:color w:val="auto"/>
          <w:szCs w:val="26"/>
        </w:rPr>
        <w:t>to</w:t>
      </w:r>
      <w:r w:rsidRPr="00060755">
        <w:rPr>
          <w:color w:val="auto"/>
          <w:szCs w:val="26"/>
        </w:rPr>
        <w:t xml:space="preserve"> provide </w:t>
      </w:r>
      <w:r w:rsidR="003F5FFD" w:rsidRPr="003F5FFD">
        <w:rPr>
          <w:color w:val="auto"/>
          <w:szCs w:val="26"/>
        </w:rPr>
        <w:t xml:space="preserve">wastewater </w:t>
      </w:r>
      <w:r w:rsidRPr="00060755">
        <w:rPr>
          <w:color w:val="auto"/>
          <w:szCs w:val="26"/>
        </w:rPr>
        <w:t xml:space="preserve">service in its name to </w:t>
      </w:r>
      <w:r w:rsidR="007C14D9">
        <w:rPr>
          <w:color w:val="auto"/>
          <w:szCs w:val="26"/>
        </w:rPr>
        <w:t>the</w:t>
      </w:r>
      <w:r w:rsidR="008817F4">
        <w:rPr>
          <w:color w:val="auto"/>
          <w:szCs w:val="26"/>
        </w:rPr>
        <w:t xml:space="preserve"> residential </w:t>
      </w:r>
      <w:r w:rsidRPr="00060755">
        <w:rPr>
          <w:color w:val="auto"/>
          <w:szCs w:val="26"/>
        </w:rPr>
        <w:t>customers</w:t>
      </w:r>
      <w:r w:rsidR="00044ED3" w:rsidRPr="00044ED3">
        <w:t xml:space="preserve"> </w:t>
      </w:r>
      <w:r w:rsidR="00044ED3" w:rsidRPr="00044ED3">
        <w:rPr>
          <w:color w:val="auto"/>
          <w:szCs w:val="26"/>
        </w:rPr>
        <w:t>in Spring Lake Crest</w:t>
      </w:r>
      <w:r w:rsidR="00044ED3">
        <w:rPr>
          <w:color w:val="auto"/>
          <w:szCs w:val="26"/>
        </w:rPr>
        <w:t>.</w:t>
      </w:r>
      <w:r w:rsidRPr="00060755">
        <w:rPr>
          <w:color w:val="auto"/>
          <w:szCs w:val="26"/>
        </w:rPr>
        <w:t xml:space="preserve"> </w:t>
      </w:r>
      <w:r w:rsidR="00044ED3">
        <w:rPr>
          <w:color w:val="auto"/>
          <w:szCs w:val="26"/>
        </w:rPr>
        <w:t xml:space="preserve">  Meadows LLC estimates an annual income of </w:t>
      </w:r>
      <w:r w:rsidR="00044ED3" w:rsidRPr="00044ED3">
        <w:rPr>
          <w:color w:val="auto"/>
          <w:szCs w:val="26"/>
        </w:rPr>
        <w:t>$5,760.00</w:t>
      </w:r>
      <w:r w:rsidR="00044ED3">
        <w:rPr>
          <w:color w:val="auto"/>
          <w:szCs w:val="26"/>
        </w:rPr>
        <w:t xml:space="preserve"> and expenses of </w:t>
      </w:r>
      <w:r w:rsidR="00044ED3" w:rsidRPr="00044ED3">
        <w:rPr>
          <w:color w:val="auto"/>
          <w:szCs w:val="26"/>
        </w:rPr>
        <w:t>$</w:t>
      </w:r>
      <w:r w:rsidR="00044ED3">
        <w:rPr>
          <w:color w:val="auto"/>
          <w:szCs w:val="26"/>
        </w:rPr>
        <w:t xml:space="preserve">18,035.23 for an annual net loss of </w:t>
      </w:r>
      <w:r w:rsidR="00044ED3" w:rsidRPr="00044ED3">
        <w:rPr>
          <w:color w:val="auto"/>
          <w:szCs w:val="26"/>
        </w:rPr>
        <w:t>$12,275.23</w:t>
      </w:r>
      <w:r w:rsidR="00044ED3">
        <w:rPr>
          <w:color w:val="auto"/>
          <w:szCs w:val="26"/>
        </w:rPr>
        <w:t xml:space="preserve"> for providing </w:t>
      </w:r>
      <w:r w:rsidR="000A0B0A">
        <w:rPr>
          <w:color w:val="auto"/>
          <w:szCs w:val="26"/>
        </w:rPr>
        <w:t xml:space="preserve">sewage </w:t>
      </w:r>
      <w:r w:rsidR="00044ED3">
        <w:rPr>
          <w:color w:val="auto"/>
          <w:szCs w:val="26"/>
        </w:rPr>
        <w:t xml:space="preserve">service to Spring Lake Crest. </w:t>
      </w:r>
      <w:r w:rsidR="00AD51EB">
        <w:rPr>
          <w:color w:val="auto"/>
          <w:szCs w:val="26"/>
        </w:rPr>
        <w:t xml:space="preserve"> While current operations are at a net loss, this does not excuse Meadows</w:t>
      </w:r>
      <w:r w:rsidR="00323FC4">
        <w:rPr>
          <w:color w:val="auto"/>
          <w:szCs w:val="26"/>
        </w:rPr>
        <w:t xml:space="preserve"> LLC</w:t>
      </w:r>
      <w:r w:rsidR="00AD51EB">
        <w:rPr>
          <w:color w:val="auto"/>
          <w:szCs w:val="26"/>
        </w:rPr>
        <w:t xml:space="preserve"> from providing service compliant with the Public Utility Code and </w:t>
      </w:r>
      <w:r w:rsidR="00323FC4">
        <w:rPr>
          <w:color w:val="auto"/>
          <w:szCs w:val="26"/>
        </w:rPr>
        <w:t>Commission</w:t>
      </w:r>
      <w:r w:rsidR="00AD51EB">
        <w:rPr>
          <w:color w:val="auto"/>
          <w:szCs w:val="26"/>
        </w:rPr>
        <w:t xml:space="preserve"> Regulations.</w:t>
      </w:r>
    </w:p>
    <w:p w:rsidR="003236B5" w:rsidRPr="00060755" w:rsidRDefault="003236B5" w:rsidP="00C12E16">
      <w:pPr>
        <w:pStyle w:val="BodyText"/>
        <w:tabs>
          <w:tab w:val="clear" w:pos="1890"/>
          <w:tab w:val="left" w:pos="720"/>
          <w:tab w:val="left" w:pos="2160"/>
        </w:tabs>
        <w:rPr>
          <w:b w:val="0"/>
          <w:color w:val="auto"/>
          <w:szCs w:val="26"/>
        </w:rPr>
      </w:pPr>
    </w:p>
    <w:p w:rsidR="00303CF8" w:rsidRDefault="00D82389" w:rsidP="00F768F2">
      <w:pPr>
        <w:pStyle w:val="ListParagraph"/>
        <w:numPr>
          <w:ilvl w:val="0"/>
          <w:numId w:val="8"/>
        </w:numPr>
        <w:spacing w:line="360" w:lineRule="auto"/>
        <w:ind w:left="720"/>
        <w:contextualSpacing w:val="0"/>
        <w:rPr>
          <w:b/>
          <w:color w:val="auto"/>
          <w:szCs w:val="26"/>
        </w:rPr>
      </w:pPr>
      <w:r w:rsidRPr="002D536D">
        <w:rPr>
          <w:b/>
          <w:color w:val="auto"/>
          <w:szCs w:val="26"/>
        </w:rPr>
        <w:t>OTHER CONSIDERATIONS</w:t>
      </w:r>
    </w:p>
    <w:p w:rsidR="0040325F" w:rsidRDefault="00303CF8" w:rsidP="00414E6A">
      <w:pPr>
        <w:spacing w:before="240" w:line="360" w:lineRule="auto"/>
        <w:ind w:firstLine="720"/>
        <w:rPr>
          <w:color w:val="auto"/>
          <w:szCs w:val="26"/>
        </w:rPr>
      </w:pPr>
      <w:r w:rsidRPr="00303CF8">
        <w:rPr>
          <w:color w:val="auto"/>
          <w:szCs w:val="26"/>
        </w:rPr>
        <w:t xml:space="preserve">The </w:t>
      </w:r>
      <w:r w:rsidR="002F787D">
        <w:rPr>
          <w:color w:val="auto"/>
          <w:szCs w:val="26"/>
        </w:rPr>
        <w:t xml:space="preserve">Commission </w:t>
      </w:r>
      <w:r w:rsidRPr="00303CF8">
        <w:rPr>
          <w:color w:val="auto"/>
          <w:szCs w:val="26"/>
        </w:rPr>
        <w:t xml:space="preserve">understands that </w:t>
      </w:r>
      <w:r w:rsidR="00745028">
        <w:rPr>
          <w:color w:val="auto"/>
          <w:szCs w:val="26"/>
        </w:rPr>
        <w:t>on September 5, 2014</w:t>
      </w:r>
      <w:r w:rsidR="00C12E16">
        <w:rPr>
          <w:color w:val="auto"/>
          <w:szCs w:val="26"/>
        </w:rPr>
        <w:t>,</w:t>
      </w:r>
      <w:r w:rsidR="00745028">
        <w:rPr>
          <w:color w:val="auto"/>
          <w:szCs w:val="26"/>
        </w:rPr>
        <w:t xml:space="preserve"> DEP entered into a Consent Order and Agreement </w:t>
      </w:r>
      <w:r w:rsidR="00556F75">
        <w:rPr>
          <w:color w:val="auto"/>
          <w:szCs w:val="26"/>
        </w:rPr>
        <w:t>(CO</w:t>
      </w:r>
      <w:r w:rsidR="00D55590">
        <w:rPr>
          <w:color w:val="auto"/>
          <w:szCs w:val="26"/>
        </w:rPr>
        <w:t>&amp;</w:t>
      </w:r>
      <w:r w:rsidR="00556F75">
        <w:rPr>
          <w:color w:val="auto"/>
          <w:szCs w:val="26"/>
        </w:rPr>
        <w:t xml:space="preserve">A) </w:t>
      </w:r>
      <w:r w:rsidR="00745028">
        <w:rPr>
          <w:color w:val="auto"/>
          <w:szCs w:val="26"/>
        </w:rPr>
        <w:t xml:space="preserve">with </w:t>
      </w:r>
      <w:r w:rsidR="00745028" w:rsidRPr="00745028">
        <w:rPr>
          <w:color w:val="auto"/>
          <w:szCs w:val="26"/>
        </w:rPr>
        <w:t xml:space="preserve">DDB Watsontown, L.P. </w:t>
      </w:r>
      <w:r w:rsidR="00C12E16">
        <w:rPr>
          <w:color w:val="auto"/>
          <w:szCs w:val="26"/>
        </w:rPr>
        <w:t xml:space="preserve"> </w:t>
      </w:r>
      <w:r w:rsidR="00D55590" w:rsidRPr="00D55590">
        <w:rPr>
          <w:color w:val="auto"/>
          <w:szCs w:val="26"/>
        </w:rPr>
        <w:t xml:space="preserve">The Commission </w:t>
      </w:r>
      <w:r w:rsidR="00D55590">
        <w:rPr>
          <w:color w:val="auto"/>
          <w:szCs w:val="26"/>
        </w:rPr>
        <w:t xml:space="preserve">was informed by </w:t>
      </w:r>
      <w:r w:rsidR="00F60588">
        <w:rPr>
          <w:color w:val="auto"/>
          <w:szCs w:val="26"/>
        </w:rPr>
        <w:t>DEP</w:t>
      </w:r>
      <w:r w:rsidR="00FD03C4">
        <w:rPr>
          <w:color w:val="auto"/>
          <w:szCs w:val="26"/>
        </w:rPr>
        <w:t xml:space="preserve"> </w:t>
      </w:r>
      <w:r w:rsidR="00D55590">
        <w:rPr>
          <w:color w:val="auto"/>
          <w:szCs w:val="26"/>
        </w:rPr>
        <w:t xml:space="preserve">that </w:t>
      </w:r>
      <w:r w:rsidR="00FD03C4" w:rsidRPr="00FD03C4">
        <w:rPr>
          <w:color w:val="auto"/>
          <w:szCs w:val="26"/>
        </w:rPr>
        <w:t xml:space="preserve">Meadows LLC </w:t>
      </w:r>
      <w:r w:rsidR="00FD03C4">
        <w:rPr>
          <w:color w:val="auto"/>
          <w:szCs w:val="26"/>
        </w:rPr>
        <w:t xml:space="preserve">was </w:t>
      </w:r>
      <w:r w:rsidR="004B188A">
        <w:rPr>
          <w:color w:val="auto"/>
          <w:szCs w:val="26"/>
        </w:rPr>
        <w:t xml:space="preserve">notified </w:t>
      </w:r>
      <w:r w:rsidR="00737772">
        <w:rPr>
          <w:color w:val="auto"/>
          <w:szCs w:val="26"/>
        </w:rPr>
        <w:t xml:space="preserve">in </w:t>
      </w:r>
      <w:r w:rsidR="00D55590">
        <w:rPr>
          <w:color w:val="auto"/>
          <w:szCs w:val="26"/>
        </w:rPr>
        <w:t xml:space="preserve">a </w:t>
      </w:r>
      <w:r w:rsidR="00D55590" w:rsidRPr="00D55590">
        <w:rPr>
          <w:color w:val="auto"/>
          <w:szCs w:val="26"/>
        </w:rPr>
        <w:t>July 16, 2015</w:t>
      </w:r>
      <w:r w:rsidR="00C12E16">
        <w:rPr>
          <w:color w:val="auto"/>
          <w:szCs w:val="26"/>
        </w:rPr>
        <w:t>,</w:t>
      </w:r>
      <w:r w:rsidR="00D55590">
        <w:rPr>
          <w:color w:val="auto"/>
          <w:szCs w:val="26"/>
        </w:rPr>
        <w:t xml:space="preserve"> letter </w:t>
      </w:r>
      <w:r w:rsidR="00D55590" w:rsidRPr="00D55590">
        <w:rPr>
          <w:color w:val="auto"/>
          <w:szCs w:val="26"/>
        </w:rPr>
        <w:t xml:space="preserve">that specifically addresses the transfer of the site and the </w:t>
      </w:r>
      <w:r w:rsidR="004B188A" w:rsidRPr="004B188A">
        <w:rPr>
          <w:color w:val="auto"/>
          <w:szCs w:val="26"/>
        </w:rPr>
        <w:t xml:space="preserve">Meadows LLC </w:t>
      </w:r>
      <w:r w:rsidR="00D55590" w:rsidRPr="00D55590">
        <w:rPr>
          <w:color w:val="auto"/>
          <w:szCs w:val="26"/>
        </w:rPr>
        <w:t>'s duties and obligations under the CO&amp;A</w:t>
      </w:r>
      <w:r w:rsidR="004B188A">
        <w:rPr>
          <w:color w:val="auto"/>
          <w:szCs w:val="26"/>
        </w:rPr>
        <w:t>.</w:t>
      </w:r>
      <w:r w:rsidR="00F60588">
        <w:rPr>
          <w:color w:val="auto"/>
          <w:szCs w:val="26"/>
        </w:rPr>
        <w:t xml:space="preserve">  </w:t>
      </w:r>
      <w:r w:rsidR="00667D20">
        <w:rPr>
          <w:color w:val="auto"/>
          <w:szCs w:val="26"/>
        </w:rPr>
        <w:t xml:space="preserve">Meadows LLC developed a </w:t>
      </w:r>
      <w:r w:rsidR="00011FFA" w:rsidRPr="00011FFA">
        <w:rPr>
          <w:color w:val="auto"/>
          <w:szCs w:val="26"/>
        </w:rPr>
        <w:t>Corrective Action Plan (CAP)</w:t>
      </w:r>
      <w:r w:rsidR="00667D20">
        <w:rPr>
          <w:color w:val="auto"/>
          <w:szCs w:val="26"/>
        </w:rPr>
        <w:t xml:space="preserve"> dated July 29, 2015</w:t>
      </w:r>
      <w:r w:rsidR="00C12E16">
        <w:rPr>
          <w:color w:val="auto"/>
          <w:szCs w:val="26"/>
        </w:rPr>
        <w:t>,</w:t>
      </w:r>
      <w:r w:rsidR="00DB6FE6">
        <w:rPr>
          <w:color w:val="auto"/>
          <w:szCs w:val="26"/>
        </w:rPr>
        <w:t xml:space="preserve"> </w:t>
      </w:r>
      <w:r w:rsidR="00667D20">
        <w:rPr>
          <w:color w:val="auto"/>
          <w:szCs w:val="26"/>
        </w:rPr>
        <w:t xml:space="preserve">that </w:t>
      </w:r>
      <w:r w:rsidR="003F5FFD">
        <w:rPr>
          <w:color w:val="auto"/>
          <w:szCs w:val="26"/>
        </w:rPr>
        <w:t>was</w:t>
      </w:r>
      <w:r w:rsidR="00667D20">
        <w:rPr>
          <w:color w:val="auto"/>
          <w:szCs w:val="26"/>
        </w:rPr>
        <w:t xml:space="preserve"> submitted to DEP to comply with the CO&amp;A.  </w:t>
      </w:r>
      <w:r w:rsidR="00011FFA">
        <w:rPr>
          <w:color w:val="auto"/>
          <w:szCs w:val="26"/>
        </w:rPr>
        <w:t xml:space="preserve">Meadows LLC has provided DEP with two updates on the CAP.  </w:t>
      </w:r>
      <w:r w:rsidR="00011FFA" w:rsidRPr="00011FFA">
        <w:rPr>
          <w:color w:val="auto"/>
          <w:szCs w:val="26"/>
        </w:rPr>
        <w:t>The first update was</w:t>
      </w:r>
      <w:r w:rsidR="00011FFA">
        <w:rPr>
          <w:color w:val="auto"/>
          <w:szCs w:val="26"/>
        </w:rPr>
        <w:t xml:space="preserve"> </w:t>
      </w:r>
      <w:r w:rsidR="00011FFA" w:rsidRPr="00011FFA">
        <w:rPr>
          <w:color w:val="auto"/>
          <w:szCs w:val="26"/>
        </w:rPr>
        <w:t>provided Feb</w:t>
      </w:r>
      <w:r w:rsidR="00011FFA">
        <w:rPr>
          <w:color w:val="auto"/>
          <w:szCs w:val="26"/>
        </w:rPr>
        <w:t>ruary 1,</w:t>
      </w:r>
      <w:r w:rsidR="00011FFA" w:rsidRPr="00011FFA">
        <w:rPr>
          <w:color w:val="auto"/>
          <w:szCs w:val="26"/>
        </w:rPr>
        <w:t xml:space="preserve"> 2016</w:t>
      </w:r>
      <w:r w:rsidR="00011FFA">
        <w:rPr>
          <w:color w:val="auto"/>
          <w:szCs w:val="26"/>
        </w:rPr>
        <w:t>, t</w:t>
      </w:r>
      <w:r w:rsidR="00011FFA" w:rsidRPr="00011FFA">
        <w:rPr>
          <w:color w:val="auto"/>
          <w:szCs w:val="26"/>
        </w:rPr>
        <w:t>he second update on Mar</w:t>
      </w:r>
      <w:r w:rsidR="003F5FFD">
        <w:rPr>
          <w:color w:val="auto"/>
          <w:szCs w:val="26"/>
        </w:rPr>
        <w:t>ch</w:t>
      </w:r>
      <w:r w:rsidR="00011FFA" w:rsidRPr="00011FFA">
        <w:rPr>
          <w:color w:val="auto"/>
          <w:szCs w:val="26"/>
        </w:rPr>
        <w:t xml:space="preserve"> 21</w:t>
      </w:r>
      <w:r w:rsidR="00011FFA">
        <w:rPr>
          <w:color w:val="auto"/>
          <w:szCs w:val="26"/>
        </w:rPr>
        <w:t>,</w:t>
      </w:r>
      <w:r w:rsidR="00011FFA" w:rsidRPr="00011FFA">
        <w:rPr>
          <w:color w:val="auto"/>
          <w:szCs w:val="26"/>
        </w:rPr>
        <w:t xml:space="preserve"> 2016</w:t>
      </w:r>
      <w:r w:rsidR="00011FFA">
        <w:rPr>
          <w:color w:val="auto"/>
          <w:szCs w:val="26"/>
        </w:rPr>
        <w:t xml:space="preserve">.  </w:t>
      </w:r>
      <w:r w:rsidR="007D00F7">
        <w:rPr>
          <w:color w:val="auto"/>
          <w:szCs w:val="26"/>
        </w:rPr>
        <w:t>Copies of b</w:t>
      </w:r>
      <w:r w:rsidR="00011FFA">
        <w:rPr>
          <w:color w:val="auto"/>
          <w:szCs w:val="26"/>
        </w:rPr>
        <w:t xml:space="preserve">oth updates </w:t>
      </w:r>
      <w:r w:rsidR="00C12E16">
        <w:rPr>
          <w:color w:val="auto"/>
          <w:szCs w:val="26"/>
        </w:rPr>
        <w:t>were</w:t>
      </w:r>
      <w:r w:rsidR="00011FFA">
        <w:rPr>
          <w:color w:val="auto"/>
          <w:szCs w:val="26"/>
        </w:rPr>
        <w:t xml:space="preserve"> provided in the subject Application’s </w:t>
      </w:r>
      <w:r w:rsidR="00011FFA" w:rsidRPr="00011FFA">
        <w:rPr>
          <w:color w:val="auto"/>
          <w:szCs w:val="26"/>
        </w:rPr>
        <w:t>Attachment</w:t>
      </w:r>
      <w:r w:rsidR="00667D20">
        <w:rPr>
          <w:color w:val="auto"/>
          <w:szCs w:val="26"/>
        </w:rPr>
        <w:t xml:space="preserve"> </w:t>
      </w:r>
      <w:r w:rsidR="00011FFA" w:rsidRPr="00011FFA">
        <w:rPr>
          <w:color w:val="auto"/>
          <w:szCs w:val="26"/>
        </w:rPr>
        <w:t>A-9</w:t>
      </w:r>
      <w:r w:rsidR="00011FFA">
        <w:rPr>
          <w:color w:val="auto"/>
          <w:szCs w:val="26"/>
        </w:rPr>
        <w:t xml:space="preserve">.  </w:t>
      </w:r>
      <w:r w:rsidR="00F60588">
        <w:rPr>
          <w:color w:val="auto"/>
          <w:szCs w:val="26"/>
        </w:rPr>
        <w:t xml:space="preserve">DEP </w:t>
      </w:r>
      <w:r w:rsidR="005722B7">
        <w:rPr>
          <w:color w:val="auto"/>
          <w:szCs w:val="26"/>
        </w:rPr>
        <w:t>indicated</w:t>
      </w:r>
      <w:r w:rsidR="00F60588">
        <w:rPr>
          <w:color w:val="auto"/>
          <w:szCs w:val="26"/>
        </w:rPr>
        <w:t xml:space="preserve"> that although there are i</w:t>
      </w:r>
      <w:r w:rsidR="00F60588" w:rsidRPr="00F60588">
        <w:rPr>
          <w:color w:val="auto"/>
          <w:szCs w:val="26"/>
        </w:rPr>
        <w:t xml:space="preserve">ssues with this facility and </w:t>
      </w:r>
      <w:r w:rsidR="00C12E16">
        <w:rPr>
          <w:color w:val="auto"/>
          <w:szCs w:val="26"/>
        </w:rPr>
        <w:t xml:space="preserve">compliance with </w:t>
      </w:r>
      <w:r w:rsidR="00F60588" w:rsidRPr="00F60588">
        <w:rPr>
          <w:color w:val="auto"/>
          <w:szCs w:val="26"/>
        </w:rPr>
        <w:t>the CO</w:t>
      </w:r>
      <w:r w:rsidR="00F60588">
        <w:rPr>
          <w:color w:val="auto"/>
          <w:szCs w:val="26"/>
        </w:rPr>
        <w:t>&amp;</w:t>
      </w:r>
      <w:r w:rsidR="00F60588" w:rsidRPr="00F60588">
        <w:rPr>
          <w:color w:val="auto"/>
          <w:szCs w:val="26"/>
        </w:rPr>
        <w:t>A</w:t>
      </w:r>
      <w:r w:rsidR="00F60588">
        <w:rPr>
          <w:color w:val="auto"/>
          <w:szCs w:val="26"/>
        </w:rPr>
        <w:t xml:space="preserve">, DEP </w:t>
      </w:r>
      <w:r w:rsidR="00F60588" w:rsidRPr="00F60588">
        <w:rPr>
          <w:color w:val="auto"/>
          <w:szCs w:val="26"/>
        </w:rPr>
        <w:t xml:space="preserve">is supportive of the </w:t>
      </w:r>
      <w:r w:rsidR="000A0B0A">
        <w:rPr>
          <w:color w:val="auto"/>
          <w:szCs w:val="26"/>
        </w:rPr>
        <w:t>A</w:t>
      </w:r>
      <w:r w:rsidR="00F60588" w:rsidRPr="00F60588">
        <w:rPr>
          <w:color w:val="auto"/>
          <w:szCs w:val="26"/>
        </w:rPr>
        <w:t>pplication.</w:t>
      </w:r>
      <w:r w:rsidR="0040325F">
        <w:rPr>
          <w:color w:val="auto"/>
          <w:szCs w:val="26"/>
        </w:rPr>
        <w:br w:type="page"/>
      </w:r>
    </w:p>
    <w:p w:rsidR="00BE1238" w:rsidRPr="00060755" w:rsidRDefault="00BE1238" w:rsidP="00F768F2">
      <w:pPr>
        <w:pStyle w:val="ListParagraph"/>
        <w:numPr>
          <w:ilvl w:val="0"/>
          <w:numId w:val="8"/>
        </w:numPr>
        <w:spacing w:line="360" w:lineRule="auto"/>
        <w:ind w:left="720"/>
        <w:contextualSpacing w:val="0"/>
        <w:rPr>
          <w:b/>
          <w:color w:val="auto"/>
          <w:szCs w:val="26"/>
        </w:rPr>
      </w:pPr>
      <w:r w:rsidRPr="00060755">
        <w:rPr>
          <w:b/>
          <w:color w:val="auto"/>
          <w:szCs w:val="26"/>
        </w:rPr>
        <w:lastRenderedPageBreak/>
        <w:t>CONCLUSION</w:t>
      </w:r>
    </w:p>
    <w:p w:rsidR="007A06DC" w:rsidRPr="00F63FBC" w:rsidRDefault="007B6428" w:rsidP="00F768F2">
      <w:pPr>
        <w:spacing w:before="240" w:line="360" w:lineRule="auto"/>
        <w:ind w:firstLine="720"/>
        <w:rPr>
          <w:color w:val="auto"/>
          <w:szCs w:val="26"/>
        </w:rPr>
      </w:pPr>
      <w:r w:rsidRPr="00F63FBC">
        <w:rPr>
          <w:color w:val="auto"/>
          <w:szCs w:val="26"/>
        </w:rPr>
        <w:t>Meadows LLC is currently serving t</w:t>
      </w:r>
      <w:r w:rsidR="00AB552A" w:rsidRPr="00F63FBC">
        <w:rPr>
          <w:color w:val="auto"/>
          <w:szCs w:val="26"/>
        </w:rPr>
        <w:t xml:space="preserve">he Spring Lake Crest </w:t>
      </w:r>
      <w:r w:rsidR="00D44D3F" w:rsidRPr="00F63FBC">
        <w:rPr>
          <w:color w:val="auto"/>
          <w:szCs w:val="26"/>
        </w:rPr>
        <w:t>r</w:t>
      </w:r>
      <w:r w:rsidR="00AB552A" w:rsidRPr="00F63FBC">
        <w:rPr>
          <w:color w:val="auto"/>
          <w:szCs w:val="26"/>
        </w:rPr>
        <w:t xml:space="preserve">esidential </w:t>
      </w:r>
      <w:r w:rsidR="00D44D3F" w:rsidRPr="00F63FBC">
        <w:rPr>
          <w:color w:val="auto"/>
          <w:szCs w:val="26"/>
        </w:rPr>
        <w:t>s</w:t>
      </w:r>
      <w:r w:rsidR="00AB552A" w:rsidRPr="00F63FBC">
        <w:rPr>
          <w:color w:val="auto"/>
          <w:szCs w:val="26"/>
        </w:rPr>
        <w:t xml:space="preserve">ubdivision in Delaware Township, Northumberland </w:t>
      </w:r>
      <w:r w:rsidRPr="00F63FBC">
        <w:rPr>
          <w:color w:val="auto"/>
          <w:szCs w:val="26"/>
        </w:rPr>
        <w:t xml:space="preserve">County, Pennsylvania. </w:t>
      </w:r>
      <w:r w:rsidR="00284559" w:rsidRPr="00F63FBC">
        <w:rPr>
          <w:color w:val="auto"/>
          <w:szCs w:val="26"/>
        </w:rPr>
        <w:t xml:space="preserve"> </w:t>
      </w:r>
      <w:r w:rsidR="00C36A2C" w:rsidRPr="00F63FBC">
        <w:rPr>
          <w:color w:val="auto"/>
          <w:szCs w:val="26"/>
        </w:rPr>
        <w:t xml:space="preserve"> </w:t>
      </w:r>
      <w:r w:rsidR="00284559" w:rsidRPr="00F63FBC">
        <w:rPr>
          <w:color w:val="auto"/>
          <w:szCs w:val="26"/>
        </w:rPr>
        <w:t>To facilitate the orderly transition</w:t>
      </w:r>
      <w:r w:rsidR="005435A2" w:rsidRPr="00F63FBC">
        <w:rPr>
          <w:color w:val="auto"/>
          <w:szCs w:val="26"/>
        </w:rPr>
        <w:t xml:space="preserve"> from </w:t>
      </w:r>
      <w:r w:rsidRPr="00F63FBC">
        <w:rPr>
          <w:color w:val="auto"/>
          <w:szCs w:val="26"/>
        </w:rPr>
        <w:t xml:space="preserve">DDB Watsontown, L.P. to </w:t>
      </w:r>
      <w:r w:rsidR="005435A2" w:rsidRPr="00F63FBC">
        <w:rPr>
          <w:color w:val="auto"/>
          <w:szCs w:val="26"/>
        </w:rPr>
        <w:t xml:space="preserve">utility </w:t>
      </w:r>
      <w:r w:rsidR="005E7C56">
        <w:rPr>
          <w:color w:val="auto"/>
          <w:szCs w:val="26"/>
        </w:rPr>
        <w:t>sewage</w:t>
      </w:r>
      <w:r w:rsidR="00A82CCD" w:rsidRPr="00F63FBC">
        <w:rPr>
          <w:color w:val="auto"/>
          <w:szCs w:val="26"/>
        </w:rPr>
        <w:t xml:space="preserve"> </w:t>
      </w:r>
      <w:r w:rsidR="005435A2" w:rsidRPr="00F63FBC">
        <w:rPr>
          <w:color w:val="auto"/>
          <w:szCs w:val="26"/>
        </w:rPr>
        <w:t xml:space="preserve">service rendered by Meadows </w:t>
      </w:r>
      <w:r w:rsidR="00D44D3F" w:rsidRPr="00F63FBC">
        <w:rPr>
          <w:color w:val="auto"/>
          <w:szCs w:val="26"/>
        </w:rPr>
        <w:t>LLC</w:t>
      </w:r>
      <w:r w:rsidR="00C12E16">
        <w:rPr>
          <w:color w:val="auto"/>
          <w:szCs w:val="26"/>
        </w:rPr>
        <w:t>,</w:t>
      </w:r>
      <w:r w:rsidR="00D44D3F" w:rsidRPr="00F63FBC">
        <w:rPr>
          <w:color w:val="auto"/>
          <w:szCs w:val="26"/>
        </w:rPr>
        <w:t xml:space="preserve"> </w:t>
      </w:r>
      <w:r w:rsidR="00C36A2C" w:rsidRPr="00F63FBC">
        <w:rPr>
          <w:color w:val="auto"/>
          <w:szCs w:val="26"/>
        </w:rPr>
        <w:t xml:space="preserve">the Commission finds that granting </w:t>
      </w:r>
      <w:r w:rsidR="00994399" w:rsidRPr="00F63FBC">
        <w:rPr>
          <w:color w:val="auto"/>
          <w:szCs w:val="26"/>
        </w:rPr>
        <w:t>the</w:t>
      </w:r>
      <w:r w:rsidR="00FB571A" w:rsidRPr="00F63FBC">
        <w:rPr>
          <w:color w:val="auto"/>
          <w:szCs w:val="26"/>
        </w:rPr>
        <w:t xml:space="preserve"> </w:t>
      </w:r>
      <w:r w:rsidR="009634AD" w:rsidRPr="00F63FBC">
        <w:rPr>
          <w:color w:val="auto"/>
          <w:szCs w:val="26"/>
        </w:rPr>
        <w:t>A</w:t>
      </w:r>
      <w:r w:rsidR="00C36A2C" w:rsidRPr="00F63FBC">
        <w:rPr>
          <w:color w:val="auto"/>
          <w:szCs w:val="26"/>
        </w:rPr>
        <w:t>pplication</w:t>
      </w:r>
      <w:r w:rsidR="009634AD" w:rsidRPr="00F63FBC">
        <w:rPr>
          <w:color w:val="auto"/>
          <w:szCs w:val="26"/>
        </w:rPr>
        <w:t xml:space="preserve">, as </w:t>
      </w:r>
      <w:r w:rsidR="007E425A" w:rsidRPr="00F63FBC">
        <w:rPr>
          <w:color w:val="auto"/>
          <w:szCs w:val="26"/>
        </w:rPr>
        <w:t xml:space="preserve">delineated </w:t>
      </w:r>
      <w:r w:rsidR="009634AD" w:rsidRPr="00F63FBC">
        <w:rPr>
          <w:color w:val="auto"/>
          <w:szCs w:val="26"/>
        </w:rPr>
        <w:t>herein,</w:t>
      </w:r>
      <w:r w:rsidR="00C36A2C" w:rsidRPr="00F63FBC">
        <w:rPr>
          <w:color w:val="auto"/>
          <w:szCs w:val="26"/>
        </w:rPr>
        <w:t xml:space="preserve"> for approval of the acquisition</w:t>
      </w:r>
      <w:r w:rsidR="005E7C56">
        <w:rPr>
          <w:color w:val="auto"/>
          <w:szCs w:val="26"/>
        </w:rPr>
        <w:t>,</w:t>
      </w:r>
      <w:r w:rsidR="00C36A2C" w:rsidRPr="00F63FBC">
        <w:rPr>
          <w:color w:val="auto"/>
          <w:szCs w:val="26"/>
        </w:rPr>
        <w:t xml:space="preserve"> </w:t>
      </w:r>
      <w:proofErr w:type="spellStart"/>
      <w:r w:rsidR="009634AD" w:rsidRPr="00F768F2">
        <w:rPr>
          <w:i/>
          <w:color w:val="auto"/>
          <w:szCs w:val="26"/>
        </w:rPr>
        <w:t>nunc</w:t>
      </w:r>
      <w:proofErr w:type="spellEnd"/>
      <w:r w:rsidR="009634AD" w:rsidRPr="00F768F2">
        <w:rPr>
          <w:i/>
          <w:color w:val="auto"/>
          <w:szCs w:val="26"/>
        </w:rPr>
        <w:t xml:space="preserve"> pro </w:t>
      </w:r>
      <w:proofErr w:type="spellStart"/>
      <w:r w:rsidR="009634AD" w:rsidRPr="00F768F2">
        <w:rPr>
          <w:i/>
          <w:color w:val="auto"/>
          <w:szCs w:val="26"/>
        </w:rPr>
        <w:t>tunc</w:t>
      </w:r>
      <w:proofErr w:type="spellEnd"/>
      <w:r w:rsidR="00CB19D9">
        <w:rPr>
          <w:color w:val="auto"/>
          <w:szCs w:val="26"/>
        </w:rPr>
        <w:t>,</w:t>
      </w:r>
      <w:r w:rsidR="009634AD" w:rsidRPr="00F63FBC">
        <w:rPr>
          <w:color w:val="auto"/>
          <w:szCs w:val="26"/>
        </w:rPr>
        <w:t xml:space="preserve"> </w:t>
      </w:r>
      <w:r w:rsidR="00C36A2C" w:rsidRPr="00F63FBC">
        <w:rPr>
          <w:color w:val="auto"/>
          <w:szCs w:val="26"/>
        </w:rPr>
        <w:t xml:space="preserve">is </w:t>
      </w:r>
      <w:r w:rsidR="005E7C56">
        <w:rPr>
          <w:color w:val="auto"/>
          <w:szCs w:val="26"/>
        </w:rPr>
        <w:t>in the public interest.</w:t>
      </w:r>
      <w:r w:rsidR="00C56098" w:rsidRPr="00F63FBC">
        <w:rPr>
          <w:color w:val="auto"/>
          <w:szCs w:val="26"/>
        </w:rPr>
        <w:t xml:space="preserve"> </w:t>
      </w:r>
    </w:p>
    <w:p w:rsidR="00867665" w:rsidRDefault="00867665">
      <w:pPr>
        <w:tabs>
          <w:tab w:val="left" w:pos="720"/>
          <w:tab w:val="left" w:pos="2160"/>
        </w:tabs>
        <w:spacing w:line="360" w:lineRule="auto"/>
        <w:rPr>
          <w:color w:val="auto"/>
          <w:szCs w:val="26"/>
        </w:rPr>
      </w:pPr>
    </w:p>
    <w:p w:rsidR="00291CC9" w:rsidRDefault="00D95B22">
      <w:pPr>
        <w:tabs>
          <w:tab w:val="left" w:pos="2160"/>
        </w:tabs>
        <w:spacing w:line="360" w:lineRule="auto"/>
        <w:rPr>
          <w:b/>
          <w:color w:val="auto"/>
          <w:szCs w:val="26"/>
        </w:rPr>
      </w:pPr>
      <w:r w:rsidRPr="00060755">
        <w:rPr>
          <w:b/>
          <w:color w:val="auto"/>
          <w:szCs w:val="26"/>
        </w:rPr>
        <w:t>THEREFORE,</w:t>
      </w:r>
    </w:p>
    <w:p w:rsidR="00DC04E5" w:rsidRDefault="00DC04E5">
      <w:pPr>
        <w:tabs>
          <w:tab w:val="left" w:pos="2160"/>
        </w:tabs>
        <w:spacing w:line="360" w:lineRule="auto"/>
        <w:rPr>
          <w:b/>
          <w:color w:val="auto"/>
          <w:szCs w:val="26"/>
        </w:rPr>
      </w:pPr>
    </w:p>
    <w:p w:rsidR="00414E6A" w:rsidRDefault="00414E6A">
      <w:pPr>
        <w:tabs>
          <w:tab w:val="left" w:pos="2160"/>
        </w:tabs>
        <w:spacing w:line="360" w:lineRule="auto"/>
        <w:rPr>
          <w:b/>
          <w:color w:val="auto"/>
          <w:szCs w:val="26"/>
        </w:rPr>
      </w:pPr>
    </w:p>
    <w:p w:rsidR="00D95B22" w:rsidRPr="00060755" w:rsidRDefault="00D95B22">
      <w:pPr>
        <w:tabs>
          <w:tab w:val="left" w:pos="2160"/>
        </w:tabs>
        <w:spacing w:line="360" w:lineRule="auto"/>
        <w:ind w:firstLine="1440"/>
        <w:rPr>
          <w:b/>
          <w:color w:val="auto"/>
          <w:szCs w:val="26"/>
        </w:rPr>
      </w:pPr>
      <w:r w:rsidRPr="00060755">
        <w:rPr>
          <w:b/>
          <w:color w:val="auto"/>
          <w:szCs w:val="26"/>
        </w:rPr>
        <w:t>IT IS ORDERED:</w:t>
      </w:r>
    </w:p>
    <w:p w:rsidR="002C2631" w:rsidRDefault="002C2631">
      <w:pPr>
        <w:pStyle w:val="ListParagraph"/>
        <w:numPr>
          <w:ilvl w:val="0"/>
          <w:numId w:val="6"/>
        </w:numPr>
        <w:tabs>
          <w:tab w:val="left" w:pos="2160"/>
        </w:tabs>
        <w:spacing w:beforeLines="150" w:before="360" w:afterLines="150" w:after="360" w:line="360" w:lineRule="auto"/>
        <w:ind w:left="0" w:firstLine="1440"/>
        <w:contextualSpacing w:val="0"/>
        <w:rPr>
          <w:color w:val="auto"/>
          <w:szCs w:val="26"/>
        </w:rPr>
      </w:pPr>
      <w:r w:rsidRPr="002C2631">
        <w:rPr>
          <w:color w:val="auto"/>
          <w:szCs w:val="26"/>
        </w:rPr>
        <w:t>That the Application of The Meadows at Watsontown, LLC at Docket A-2015-249141</w:t>
      </w:r>
      <w:r w:rsidR="005865FB">
        <w:rPr>
          <w:color w:val="auto"/>
          <w:szCs w:val="26"/>
        </w:rPr>
        <w:t>4</w:t>
      </w:r>
      <w:r w:rsidRPr="002C2631">
        <w:rPr>
          <w:color w:val="auto"/>
          <w:szCs w:val="26"/>
        </w:rPr>
        <w:t xml:space="preserve">, as </w:t>
      </w:r>
      <w:r w:rsidR="007E425A">
        <w:rPr>
          <w:color w:val="auto"/>
          <w:szCs w:val="26"/>
        </w:rPr>
        <w:t>delineated</w:t>
      </w:r>
      <w:r w:rsidRPr="002C2631">
        <w:rPr>
          <w:color w:val="auto"/>
          <w:szCs w:val="26"/>
        </w:rPr>
        <w:t xml:space="preserve"> herein, is approved.  </w:t>
      </w:r>
    </w:p>
    <w:p w:rsidR="007E425A" w:rsidRPr="001219C3" w:rsidRDefault="002C2631" w:rsidP="003F5FFD">
      <w:pPr>
        <w:pStyle w:val="ListParagraph"/>
        <w:numPr>
          <w:ilvl w:val="0"/>
          <w:numId w:val="6"/>
        </w:numPr>
        <w:tabs>
          <w:tab w:val="left" w:pos="2160"/>
        </w:tabs>
        <w:spacing w:beforeLines="150" w:before="360" w:afterLines="150" w:after="360" w:line="360" w:lineRule="auto"/>
        <w:ind w:left="0" w:firstLine="1440"/>
        <w:contextualSpacing w:val="0"/>
        <w:rPr>
          <w:color w:val="auto"/>
          <w:szCs w:val="26"/>
        </w:rPr>
      </w:pPr>
      <w:r w:rsidRPr="001219C3">
        <w:rPr>
          <w:color w:val="auto"/>
          <w:szCs w:val="26"/>
        </w:rPr>
        <w:t xml:space="preserve">That a Certificate of Public Convenience be issued pursuant to </w:t>
      </w:r>
      <w:r w:rsidRPr="00AB75F1">
        <w:rPr>
          <w:color w:val="auto"/>
          <w:szCs w:val="26"/>
        </w:rPr>
        <w:t>66</w:t>
      </w:r>
      <w:r w:rsidR="007E425A" w:rsidRPr="00AB75F1">
        <w:rPr>
          <w:color w:val="auto"/>
          <w:szCs w:val="26"/>
        </w:rPr>
        <w:t> </w:t>
      </w:r>
      <w:r w:rsidRPr="00AB75F1">
        <w:rPr>
          <w:color w:val="auto"/>
          <w:szCs w:val="26"/>
        </w:rPr>
        <w:t>Pa. C.S. § 1102(a</w:t>
      </w:r>
      <w:r w:rsidR="00B34060" w:rsidRPr="00AB75F1">
        <w:rPr>
          <w:color w:val="auto"/>
          <w:szCs w:val="26"/>
        </w:rPr>
        <w:t>) (</w:t>
      </w:r>
      <w:r w:rsidRPr="00AB75F1">
        <w:rPr>
          <w:color w:val="auto"/>
          <w:szCs w:val="26"/>
        </w:rPr>
        <w:t xml:space="preserve">3), evidencing Commission approval of the acquisition by The Meadows at Watsontown, LLC of the </w:t>
      </w:r>
      <w:r w:rsidR="003F5FFD" w:rsidRPr="003F5FFD">
        <w:rPr>
          <w:color w:val="auto"/>
          <w:szCs w:val="26"/>
        </w:rPr>
        <w:t xml:space="preserve">wastewater </w:t>
      </w:r>
      <w:r w:rsidRPr="00AB75F1">
        <w:rPr>
          <w:color w:val="auto"/>
          <w:szCs w:val="26"/>
        </w:rPr>
        <w:t xml:space="preserve">system assets of DDB Watsontown, L.P. </w:t>
      </w:r>
      <w:r w:rsidR="00B34060" w:rsidRPr="00AB75F1">
        <w:rPr>
          <w:color w:val="auto"/>
          <w:szCs w:val="26"/>
        </w:rPr>
        <w:t>in a</w:t>
      </w:r>
      <w:r w:rsidRPr="00AB75F1">
        <w:rPr>
          <w:color w:val="auto"/>
          <w:szCs w:val="26"/>
        </w:rPr>
        <w:t xml:space="preserve"> portion of Delaware Township, Northumberland County, Pennsylvania, known as Spring Lake Crest</w:t>
      </w:r>
      <w:r w:rsidR="00994399">
        <w:rPr>
          <w:color w:val="auto"/>
          <w:szCs w:val="26"/>
        </w:rPr>
        <w:t xml:space="preserve"> residential subdivision</w:t>
      </w:r>
      <w:r w:rsidRPr="00AB75F1">
        <w:rPr>
          <w:color w:val="auto"/>
          <w:szCs w:val="26"/>
        </w:rPr>
        <w:t>, as described in the Application</w:t>
      </w:r>
      <w:r w:rsidR="007E425A" w:rsidRPr="00AB75F1">
        <w:rPr>
          <w:color w:val="auto"/>
          <w:szCs w:val="26"/>
        </w:rPr>
        <w:t xml:space="preserve"> at Docket </w:t>
      </w:r>
      <w:r w:rsidR="007E425A" w:rsidRPr="002C2631">
        <w:rPr>
          <w:color w:val="auto"/>
          <w:szCs w:val="26"/>
        </w:rPr>
        <w:t>A</w:t>
      </w:r>
      <w:r w:rsidR="007E425A">
        <w:rPr>
          <w:color w:val="auto"/>
          <w:szCs w:val="26"/>
        </w:rPr>
        <w:noBreakHyphen/>
      </w:r>
      <w:r w:rsidR="007E425A" w:rsidRPr="002C2631">
        <w:rPr>
          <w:color w:val="auto"/>
          <w:szCs w:val="26"/>
        </w:rPr>
        <w:t>2015-249141</w:t>
      </w:r>
      <w:r w:rsidR="005865FB">
        <w:rPr>
          <w:color w:val="auto"/>
          <w:szCs w:val="26"/>
        </w:rPr>
        <w:t>4</w:t>
      </w:r>
      <w:r w:rsidR="007E425A">
        <w:rPr>
          <w:color w:val="auto"/>
          <w:szCs w:val="26"/>
        </w:rPr>
        <w:t>.</w:t>
      </w:r>
    </w:p>
    <w:p w:rsidR="00D95B22" w:rsidRDefault="00927687" w:rsidP="003F5FFD">
      <w:pPr>
        <w:pStyle w:val="ListParagraph"/>
        <w:numPr>
          <w:ilvl w:val="0"/>
          <w:numId w:val="6"/>
        </w:numPr>
        <w:tabs>
          <w:tab w:val="left" w:pos="2160"/>
        </w:tabs>
        <w:spacing w:beforeLines="150" w:before="360" w:afterLines="150" w:after="360" w:line="360" w:lineRule="auto"/>
        <w:ind w:left="0" w:firstLine="1440"/>
        <w:contextualSpacing w:val="0"/>
        <w:rPr>
          <w:color w:val="auto"/>
          <w:szCs w:val="26"/>
        </w:rPr>
      </w:pPr>
      <w:r w:rsidRPr="00060755">
        <w:rPr>
          <w:color w:val="auto"/>
          <w:szCs w:val="26"/>
        </w:rPr>
        <w:t xml:space="preserve">That a Certificate of Public Convenience be issued pursuant to </w:t>
      </w:r>
      <w:r w:rsidR="00921CC4">
        <w:rPr>
          <w:color w:val="auto"/>
          <w:szCs w:val="26"/>
        </w:rPr>
        <w:t>66</w:t>
      </w:r>
      <w:r w:rsidR="007E425A">
        <w:rPr>
          <w:color w:val="auto"/>
          <w:szCs w:val="26"/>
        </w:rPr>
        <w:t> </w:t>
      </w:r>
      <w:r w:rsidR="00921CC4">
        <w:rPr>
          <w:color w:val="auto"/>
          <w:szCs w:val="26"/>
        </w:rPr>
        <w:t>Pa. C.S. § </w:t>
      </w:r>
      <w:r w:rsidRPr="00060755">
        <w:rPr>
          <w:color w:val="auto"/>
          <w:szCs w:val="26"/>
        </w:rPr>
        <w:t>1102(a)(1)(</w:t>
      </w:r>
      <w:proofErr w:type="spellStart"/>
      <w:r w:rsidRPr="00060755">
        <w:rPr>
          <w:color w:val="auto"/>
          <w:szCs w:val="26"/>
        </w:rPr>
        <w:t>i</w:t>
      </w:r>
      <w:proofErr w:type="spellEnd"/>
      <w:r w:rsidRPr="00060755">
        <w:rPr>
          <w:color w:val="auto"/>
          <w:szCs w:val="26"/>
        </w:rPr>
        <w:t xml:space="preserve">), evidencing Commission approval </w:t>
      </w:r>
      <w:r w:rsidR="00D41FA1" w:rsidRPr="00060755">
        <w:rPr>
          <w:color w:val="auto"/>
          <w:szCs w:val="26"/>
        </w:rPr>
        <w:t xml:space="preserve">for </w:t>
      </w:r>
      <w:r w:rsidR="00AB0C4E" w:rsidRPr="00AB0C4E">
        <w:rPr>
          <w:color w:val="auto"/>
          <w:szCs w:val="26"/>
        </w:rPr>
        <w:t xml:space="preserve">The Meadows at Watsontown, LLC </w:t>
      </w:r>
      <w:r w:rsidRPr="00060755">
        <w:rPr>
          <w:color w:val="auto"/>
          <w:szCs w:val="26"/>
        </w:rPr>
        <w:t xml:space="preserve">to offer, render, furnish and supply </w:t>
      </w:r>
      <w:r w:rsidR="005E7C56">
        <w:rPr>
          <w:color w:val="auto"/>
          <w:szCs w:val="26"/>
        </w:rPr>
        <w:t>sewage</w:t>
      </w:r>
      <w:r w:rsidR="005865FB" w:rsidRPr="00060755">
        <w:rPr>
          <w:color w:val="auto"/>
          <w:szCs w:val="26"/>
        </w:rPr>
        <w:t xml:space="preserve"> </w:t>
      </w:r>
      <w:r w:rsidRPr="00060755">
        <w:rPr>
          <w:color w:val="auto"/>
          <w:szCs w:val="26"/>
        </w:rPr>
        <w:t xml:space="preserve">service to the public </w:t>
      </w:r>
      <w:r w:rsidR="00AB0C4E" w:rsidRPr="00AB0C4E">
        <w:rPr>
          <w:color w:val="auto"/>
          <w:szCs w:val="26"/>
        </w:rPr>
        <w:t>in a portion of Delaware Township, Northumberland County, Pennsylvania, known as Spring Lake Crest</w:t>
      </w:r>
      <w:r w:rsidR="00994399">
        <w:rPr>
          <w:color w:val="auto"/>
          <w:szCs w:val="26"/>
        </w:rPr>
        <w:t xml:space="preserve"> residential subdivision</w:t>
      </w:r>
      <w:r w:rsidR="007E425A">
        <w:rPr>
          <w:color w:val="auto"/>
          <w:szCs w:val="26"/>
        </w:rPr>
        <w:t xml:space="preserve">, at </w:t>
      </w:r>
      <w:r w:rsidR="007E425A" w:rsidRPr="002C2631">
        <w:rPr>
          <w:color w:val="auto"/>
          <w:szCs w:val="26"/>
        </w:rPr>
        <w:t>Docket A-2015-249141</w:t>
      </w:r>
      <w:r w:rsidR="005865FB">
        <w:rPr>
          <w:color w:val="auto"/>
          <w:szCs w:val="26"/>
        </w:rPr>
        <w:t>4</w:t>
      </w:r>
      <w:r w:rsidR="00CD3402">
        <w:rPr>
          <w:color w:val="auto"/>
          <w:szCs w:val="26"/>
        </w:rPr>
        <w:t>.</w:t>
      </w:r>
    </w:p>
    <w:p w:rsidR="00483C14" w:rsidRDefault="00483C14" w:rsidP="003F5FFD">
      <w:pPr>
        <w:pStyle w:val="ListParagraph"/>
        <w:numPr>
          <w:ilvl w:val="0"/>
          <w:numId w:val="6"/>
        </w:numPr>
        <w:tabs>
          <w:tab w:val="left" w:pos="2160"/>
        </w:tabs>
        <w:spacing w:beforeLines="150" w:before="360" w:afterLines="150" w:after="360" w:line="360" w:lineRule="auto"/>
        <w:ind w:left="0" w:firstLine="1440"/>
        <w:contextualSpacing w:val="0"/>
        <w:rPr>
          <w:color w:val="auto"/>
          <w:szCs w:val="26"/>
        </w:rPr>
      </w:pPr>
      <w:r w:rsidRPr="00483C14">
        <w:rPr>
          <w:color w:val="auto"/>
          <w:szCs w:val="26"/>
        </w:rPr>
        <w:lastRenderedPageBreak/>
        <w:t>That a Certificate of Public Convenience be issued pursuant to 66</w:t>
      </w:r>
      <w:r w:rsidR="007E425A">
        <w:rPr>
          <w:color w:val="auto"/>
          <w:szCs w:val="26"/>
        </w:rPr>
        <w:t> </w:t>
      </w:r>
      <w:r w:rsidRPr="00483C14">
        <w:rPr>
          <w:color w:val="auto"/>
          <w:szCs w:val="26"/>
        </w:rPr>
        <w:t>Pa. C.S. §</w:t>
      </w:r>
      <w:r w:rsidR="00994399">
        <w:rPr>
          <w:color w:val="auto"/>
          <w:szCs w:val="26"/>
        </w:rPr>
        <w:t xml:space="preserve"> </w:t>
      </w:r>
      <w:r w:rsidRPr="00483C14">
        <w:rPr>
          <w:color w:val="auto"/>
          <w:szCs w:val="26"/>
        </w:rPr>
        <w:t xml:space="preserve">1102(a) (2), evidencing Commission approval for the abandonment by Start Properties II, LLC of all public </w:t>
      </w:r>
      <w:r w:rsidR="003F5FFD" w:rsidRPr="003F5FFD">
        <w:rPr>
          <w:color w:val="auto"/>
          <w:szCs w:val="26"/>
        </w:rPr>
        <w:t>wastewater</w:t>
      </w:r>
      <w:r w:rsidR="001B46FD" w:rsidRPr="00483C14">
        <w:rPr>
          <w:color w:val="auto"/>
          <w:szCs w:val="26"/>
        </w:rPr>
        <w:t xml:space="preserve"> </w:t>
      </w:r>
      <w:r w:rsidRPr="00483C14">
        <w:rPr>
          <w:color w:val="auto"/>
          <w:szCs w:val="26"/>
        </w:rPr>
        <w:t>service</w:t>
      </w:r>
      <w:r w:rsidR="007E425A">
        <w:rPr>
          <w:color w:val="auto"/>
          <w:szCs w:val="26"/>
        </w:rPr>
        <w:t xml:space="preserve"> at Docket A-</w:t>
      </w:r>
      <w:r w:rsidR="001B46FD">
        <w:rPr>
          <w:color w:val="auto"/>
          <w:szCs w:val="26"/>
        </w:rPr>
        <w:t>230079</w:t>
      </w:r>
      <w:r w:rsidRPr="00483C14">
        <w:rPr>
          <w:color w:val="auto"/>
          <w:szCs w:val="26"/>
        </w:rPr>
        <w:t>.</w:t>
      </w:r>
    </w:p>
    <w:p w:rsidR="005435A2" w:rsidRPr="00060755" w:rsidRDefault="005435A2">
      <w:pPr>
        <w:pStyle w:val="ListParagraph"/>
        <w:numPr>
          <w:ilvl w:val="0"/>
          <w:numId w:val="6"/>
        </w:numPr>
        <w:tabs>
          <w:tab w:val="left" w:pos="2160"/>
        </w:tabs>
        <w:spacing w:beforeLines="150" w:before="360" w:afterLines="150" w:after="360" w:line="360" w:lineRule="auto"/>
        <w:ind w:left="0" w:firstLine="1440"/>
        <w:contextualSpacing w:val="0"/>
        <w:rPr>
          <w:color w:val="auto"/>
          <w:szCs w:val="26"/>
        </w:rPr>
      </w:pPr>
      <w:r w:rsidRPr="00060755">
        <w:rPr>
          <w:color w:val="auto"/>
          <w:szCs w:val="26"/>
        </w:rPr>
        <w:t xml:space="preserve">That </w:t>
      </w:r>
      <w:r w:rsidR="005E7C56">
        <w:rPr>
          <w:color w:val="auto"/>
          <w:szCs w:val="26"/>
        </w:rPr>
        <w:t>T</w:t>
      </w:r>
      <w:r w:rsidRPr="00001A2F">
        <w:rPr>
          <w:color w:val="auto"/>
          <w:szCs w:val="26"/>
        </w:rPr>
        <w:t>he Meadows at Watsontown, LLC</w:t>
      </w:r>
      <w:r w:rsidRPr="00060755">
        <w:rPr>
          <w:color w:val="auto"/>
          <w:szCs w:val="26"/>
        </w:rPr>
        <w:t xml:space="preserve"> shall file a tariff </w:t>
      </w:r>
      <w:r w:rsidR="007E425A">
        <w:rPr>
          <w:color w:val="auto"/>
          <w:szCs w:val="26"/>
        </w:rPr>
        <w:t xml:space="preserve">adoption </w:t>
      </w:r>
      <w:r w:rsidRPr="00060755">
        <w:rPr>
          <w:color w:val="auto"/>
          <w:szCs w:val="26"/>
        </w:rPr>
        <w:t xml:space="preserve">supplement for the subject service territory within 10 days following the date of </w:t>
      </w:r>
      <w:r w:rsidR="001B451F">
        <w:rPr>
          <w:color w:val="auto"/>
          <w:szCs w:val="26"/>
        </w:rPr>
        <w:t>entry of this Order</w:t>
      </w:r>
      <w:r w:rsidR="00D44D3F">
        <w:rPr>
          <w:color w:val="auto"/>
          <w:szCs w:val="26"/>
        </w:rPr>
        <w:t xml:space="preserve"> to become effective on one day's notice</w:t>
      </w:r>
      <w:r w:rsidRPr="00060755">
        <w:rPr>
          <w:color w:val="auto"/>
          <w:szCs w:val="26"/>
        </w:rPr>
        <w:t>.</w:t>
      </w:r>
    </w:p>
    <w:p w:rsidR="0093741C" w:rsidRDefault="002D5B0D">
      <w:pPr>
        <w:pStyle w:val="ListParagraph"/>
        <w:numPr>
          <w:ilvl w:val="0"/>
          <w:numId w:val="6"/>
        </w:numPr>
        <w:tabs>
          <w:tab w:val="left" w:pos="2160"/>
        </w:tabs>
        <w:spacing w:beforeLines="150" w:before="360" w:afterLines="150" w:after="360" w:line="360" w:lineRule="auto"/>
        <w:ind w:left="0" w:firstLine="1440"/>
        <w:contextualSpacing w:val="0"/>
        <w:rPr>
          <w:color w:val="auto"/>
          <w:szCs w:val="26"/>
        </w:rPr>
      </w:pPr>
      <w:r w:rsidRPr="002D5B0D">
        <w:rPr>
          <w:color w:val="auto"/>
          <w:szCs w:val="26"/>
        </w:rPr>
        <w:t xml:space="preserve">That </w:t>
      </w:r>
      <w:r w:rsidR="005E7C56">
        <w:rPr>
          <w:color w:val="auto"/>
          <w:szCs w:val="26"/>
        </w:rPr>
        <w:t>T</w:t>
      </w:r>
      <w:r w:rsidRPr="002D5B0D">
        <w:rPr>
          <w:color w:val="auto"/>
          <w:szCs w:val="26"/>
        </w:rPr>
        <w:t>he Meadows at Watsontown, LLC shall</w:t>
      </w:r>
      <w:r w:rsidRPr="002D5B0D" w:rsidDel="005865FB">
        <w:rPr>
          <w:color w:val="auto"/>
          <w:szCs w:val="26"/>
        </w:rPr>
        <w:t xml:space="preserve"> </w:t>
      </w:r>
      <w:r>
        <w:rPr>
          <w:color w:val="auto"/>
          <w:szCs w:val="26"/>
        </w:rPr>
        <w:t xml:space="preserve">comply with the </w:t>
      </w:r>
      <w:r w:rsidR="007B6428" w:rsidRPr="007B6428">
        <w:rPr>
          <w:color w:val="auto"/>
          <w:szCs w:val="26"/>
        </w:rPr>
        <w:t xml:space="preserve">September 5, 2014 Consent Order and Agreement </w:t>
      </w:r>
      <w:r w:rsidR="007B6428">
        <w:rPr>
          <w:color w:val="auto"/>
          <w:szCs w:val="26"/>
        </w:rPr>
        <w:t xml:space="preserve">with </w:t>
      </w:r>
      <w:r w:rsidR="00556F75" w:rsidRPr="00556F75">
        <w:rPr>
          <w:color w:val="auto"/>
          <w:szCs w:val="26"/>
        </w:rPr>
        <w:t xml:space="preserve">the Department of Environmental Protection </w:t>
      </w:r>
      <w:r w:rsidR="007B6428">
        <w:rPr>
          <w:color w:val="auto"/>
          <w:szCs w:val="26"/>
        </w:rPr>
        <w:t xml:space="preserve">and provide </w:t>
      </w:r>
      <w:r w:rsidR="002D0624">
        <w:rPr>
          <w:color w:val="auto"/>
          <w:szCs w:val="26"/>
        </w:rPr>
        <w:t>quarterly</w:t>
      </w:r>
      <w:r w:rsidR="007B6428">
        <w:rPr>
          <w:color w:val="auto"/>
          <w:szCs w:val="26"/>
        </w:rPr>
        <w:t xml:space="preserve"> updates to the </w:t>
      </w:r>
      <w:r w:rsidR="00C03A94">
        <w:rPr>
          <w:color w:val="auto"/>
          <w:szCs w:val="26"/>
        </w:rPr>
        <w:t xml:space="preserve">Commission’s Secretary’s Bureau and the </w:t>
      </w:r>
      <w:r w:rsidR="007B6428">
        <w:rPr>
          <w:color w:val="auto"/>
          <w:szCs w:val="26"/>
        </w:rPr>
        <w:t xml:space="preserve">Bureau of Technical Utility Services beginning </w:t>
      </w:r>
      <w:r w:rsidR="007B6428" w:rsidRPr="007B6428">
        <w:rPr>
          <w:color w:val="auto"/>
          <w:szCs w:val="26"/>
        </w:rPr>
        <w:t>within 10 days following the date of entry of this Order</w:t>
      </w:r>
      <w:r w:rsidR="007B6428" w:rsidRPr="007B6428" w:rsidDel="005865FB">
        <w:rPr>
          <w:color w:val="auto"/>
          <w:szCs w:val="26"/>
        </w:rPr>
        <w:t xml:space="preserve"> </w:t>
      </w:r>
      <w:r w:rsidR="007B6428">
        <w:rPr>
          <w:color w:val="auto"/>
          <w:szCs w:val="26"/>
        </w:rPr>
        <w:t xml:space="preserve">and ending with the confirmation from </w:t>
      </w:r>
      <w:r w:rsidR="00D20CDB" w:rsidRPr="00D20CDB">
        <w:rPr>
          <w:color w:val="auto"/>
          <w:szCs w:val="26"/>
        </w:rPr>
        <w:t>the Department of Environmental Protection</w:t>
      </w:r>
      <w:r w:rsidR="00B86937">
        <w:rPr>
          <w:color w:val="auto"/>
          <w:szCs w:val="26"/>
        </w:rPr>
        <w:t xml:space="preserve"> </w:t>
      </w:r>
      <w:r w:rsidR="007B6428">
        <w:rPr>
          <w:color w:val="auto"/>
          <w:szCs w:val="26"/>
        </w:rPr>
        <w:t xml:space="preserve">that </w:t>
      </w:r>
      <w:r w:rsidR="00556F75">
        <w:rPr>
          <w:color w:val="auto"/>
          <w:szCs w:val="26"/>
        </w:rPr>
        <w:t xml:space="preserve">all terms of </w:t>
      </w:r>
      <w:r w:rsidR="007B6428">
        <w:rPr>
          <w:color w:val="auto"/>
          <w:szCs w:val="26"/>
        </w:rPr>
        <w:t xml:space="preserve">the </w:t>
      </w:r>
      <w:r w:rsidR="003F5FFD">
        <w:rPr>
          <w:color w:val="auto"/>
          <w:szCs w:val="26"/>
        </w:rPr>
        <w:t>Consent Order and Agreement</w:t>
      </w:r>
      <w:r w:rsidR="007B6428">
        <w:rPr>
          <w:color w:val="auto"/>
          <w:szCs w:val="26"/>
        </w:rPr>
        <w:t xml:space="preserve"> </w:t>
      </w:r>
      <w:r w:rsidR="00556F75">
        <w:rPr>
          <w:color w:val="auto"/>
          <w:szCs w:val="26"/>
        </w:rPr>
        <w:t xml:space="preserve">have </w:t>
      </w:r>
      <w:r w:rsidR="007B6428">
        <w:rPr>
          <w:color w:val="auto"/>
          <w:szCs w:val="26"/>
        </w:rPr>
        <w:t xml:space="preserve">been </w:t>
      </w:r>
      <w:r w:rsidR="00556F75">
        <w:rPr>
          <w:color w:val="auto"/>
          <w:szCs w:val="26"/>
        </w:rPr>
        <w:t>me</w:t>
      </w:r>
      <w:r w:rsidR="00B86937">
        <w:rPr>
          <w:color w:val="auto"/>
          <w:szCs w:val="26"/>
        </w:rPr>
        <w:t>t</w:t>
      </w:r>
      <w:r w:rsidR="00556F75">
        <w:rPr>
          <w:color w:val="auto"/>
          <w:szCs w:val="26"/>
        </w:rPr>
        <w:t>.</w:t>
      </w:r>
    </w:p>
    <w:p w:rsidR="005E7C56" w:rsidRPr="00060755" w:rsidRDefault="005E7C56">
      <w:pPr>
        <w:pStyle w:val="ListParagraph"/>
        <w:numPr>
          <w:ilvl w:val="0"/>
          <w:numId w:val="6"/>
        </w:numPr>
        <w:tabs>
          <w:tab w:val="left" w:pos="2160"/>
        </w:tabs>
        <w:spacing w:beforeLines="150" w:before="360" w:afterLines="150" w:after="360" w:line="360" w:lineRule="auto"/>
        <w:ind w:left="0" w:firstLine="1440"/>
        <w:contextualSpacing w:val="0"/>
        <w:rPr>
          <w:color w:val="auto"/>
          <w:szCs w:val="26"/>
        </w:rPr>
      </w:pPr>
      <w:r>
        <w:rPr>
          <w:color w:val="auto"/>
          <w:szCs w:val="26"/>
        </w:rPr>
        <w:t xml:space="preserve">That The Meadows at Watsontown, </w:t>
      </w:r>
      <w:proofErr w:type="gramStart"/>
      <w:r>
        <w:rPr>
          <w:color w:val="auto"/>
          <w:szCs w:val="26"/>
        </w:rPr>
        <w:t>LLC  will</w:t>
      </w:r>
      <w:proofErr w:type="gramEnd"/>
      <w:r>
        <w:rPr>
          <w:color w:val="auto"/>
          <w:szCs w:val="26"/>
        </w:rPr>
        <w:t xml:space="preserve"> file a copy of an original cost study of the sewage system assets acquired from DDB Watsontown, L.P. prior to its next rate increase filing.</w:t>
      </w:r>
    </w:p>
    <w:p w:rsidR="00D95B22" w:rsidRPr="001219C3" w:rsidRDefault="00D95B22">
      <w:pPr>
        <w:pStyle w:val="ListParagraph"/>
        <w:numPr>
          <w:ilvl w:val="0"/>
          <w:numId w:val="6"/>
        </w:numPr>
        <w:tabs>
          <w:tab w:val="left" w:pos="2160"/>
        </w:tabs>
        <w:spacing w:beforeLines="150" w:before="360" w:afterLines="150" w:after="360" w:line="360" w:lineRule="auto"/>
        <w:ind w:left="0" w:firstLine="1440"/>
        <w:contextualSpacing w:val="0"/>
        <w:rPr>
          <w:color w:val="auto"/>
          <w:szCs w:val="26"/>
        </w:rPr>
      </w:pPr>
      <w:r w:rsidRPr="001219C3">
        <w:rPr>
          <w:color w:val="auto"/>
          <w:szCs w:val="26"/>
        </w:rPr>
        <w:t xml:space="preserve">That nothing herein shall be construed </w:t>
      </w:r>
      <w:r w:rsidR="00D44D3F">
        <w:rPr>
          <w:color w:val="auto"/>
          <w:szCs w:val="26"/>
        </w:rPr>
        <w:t xml:space="preserve">as an approval or determination of costs or expenses for the purpose of just or reasonable rates or </w:t>
      </w:r>
      <w:r w:rsidRPr="001219C3">
        <w:rPr>
          <w:color w:val="auto"/>
          <w:szCs w:val="26"/>
        </w:rPr>
        <w:t xml:space="preserve">to exempt </w:t>
      </w:r>
      <w:r w:rsidR="00001A2F" w:rsidRPr="001219C3">
        <w:rPr>
          <w:color w:val="auto"/>
          <w:szCs w:val="26"/>
        </w:rPr>
        <w:t>The Meadows at Watsontown, LLC</w:t>
      </w:r>
      <w:r w:rsidR="00DF144A" w:rsidRPr="001219C3">
        <w:rPr>
          <w:color w:val="auto"/>
          <w:szCs w:val="26"/>
        </w:rPr>
        <w:t xml:space="preserve"> from</w:t>
      </w:r>
      <w:r w:rsidRPr="001219C3">
        <w:rPr>
          <w:color w:val="auto"/>
          <w:szCs w:val="26"/>
        </w:rPr>
        <w:t xml:space="preserve"> obtaining all necessary permits, licenses, and approvals from other state, federal and local government agencies having jurisdiction.</w:t>
      </w:r>
    </w:p>
    <w:p w:rsidR="00B70FD6" w:rsidRDefault="00B70FD6">
      <w:pPr>
        <w:pStyle w:val="ListParagraph"/>
        <w:numPr>
          <w:ilvl w:val="0"/>
          <w:numId w:val="6"/>
        </w:numPr>
        <w:tabs>
          <w:tab w:val="left" w:pos="2160"/>
        </w:tabs>
        <w:spacing w:beforeLines="150" w:before="360" w:afterLines="150" w:after="360" w:line="360" w:lineRule="auto"/>
        <w:ind w:left="0" w:firstLine="1440"/>
        <w:contextualSpacing w:val="0"/>
        <w:rPr>
          <w:color w:val="auto"/>
          <w:szCs w:val="26"/>
        </w:rPr>
      </w:pPr>
      <w:r w:rsidRPr="00060755">
        <w:rPr>
          <w:color w:val="auto"/>
          <w:szCs w:val="26"/>
        </w:rPr>
        <w:t>That a copy of this Order be served upon the</w:t>
      </w:r>
      <w:r w:rsidR="00031320" w:rsidRPr="00031320">
        <w:rPr>
          <w:color w:val="auto"/>
          <w:szCs w:val="26"/>
        </w:rPr>
        <w:t xml:space="preserve"> Meadows at Watsontown, LLC</w:t>
      </w:r>
      <w:r w:rsidR="00634626">
        <w:rPr>
          <w:color w:val="auto"/>
          <w:szCs w:val="26"/>
        </w:rPr>
        <w:t xml:space="preserve">; </w:t>
      </w:r>
      <w:r w:rsidR="00031320" w:rsidRPr="00031320">
        <w:rPr>
          <w:color w:val="auto"/>
          <w:szCs w:val="26"/>
        </w:rPr>
        <w:t>Delaware Township</w:t>
      </w:r>
      <w:r w:rsidR="00634626">
        <w:rPr>
          <w:color w:val="auto"/>
          <w:szCs w:val="26"/>
        </w:rPr>
        <w:t xml:space="preserve">; </w:t>
      </w:r>
      <w:r w:rsidR="00483C14" w:rsidRPr="00483C14">
        <w:rPr>
          <w:color w:val="auto"/>
          <w:szCs w:val="26"/>
        </w:rPr>
        <w:t>Start Properties II, LLC</w:t>
      </w:r>
      <w:r w:rsidR="00634626">
        <w:rPr>
          <w:color w:val="auto"/>
          <w:szCs w:val="26"/>
        </w:rPr>
        <w:t xml:space="preserve">; </w:t>
      </w:r>
      <w:r w:rsidR="00483C14" w:rsidRPr="00483C14">
        <w:rPr>
          <w:color w:val="auto"/>
          <w:szCs w:val="26"/>
        </w:rPr>
        <w:t>the</w:t>
      </w:r>
      <w:r w:rsidR="00927A94" w:rsidRPr="00060755">
        <w:rPr>
          <w:color w:val="auto"/>
          <w:szCs w:val="26"/>
        </w:rPr>
        <w:t xml:space="preserve"> </w:t>
      </w:r>
      <w:r w:rsidR="005E7C56">
        <w:rPr>
          <w:color w:val="auto"/>
          <w:szCs w:val="26"/>
        </w:rPr>
        <w:t xml:space="preserve">Pennsylvania Public Utility Commission </w:t>
      </w:r>
      <w:r w:rsidR="00927A94" w:rsidRPr="00060755">
        <w:rPr>
          <w:color w:val="auto"/>
          <w:szCs w:val="26"/>
        </w:rPr>
        <w:t>Bureau of Investigation and Enforcement</w:t>
      </w:r>
      <w:r w:rsidR="00634626">
        <w:rPr>
          <w:color w:val="auto"/>
          <w:szCs w:val="26"/>
        </w:rPr>
        <w:t>;</w:t>
      </w:r>
      <w:r w:rsidR="00927A94" w:rsidRPr="00060755">
        <w:rPr>
          <w:color w:val="auto"/>
          <w:szCs w:val="26"/>
        </w:rPr>
        <w:t xml:space="preserve"> the Office of Consumer Advocate</w:t>
      </w:r>
      <w:r w:rsidR="00634626">
        <w:rPr>
          <w:color w:val="auto"/>
          <w:szCs w:val="26"/>
        </w:rPr>
        <w:t xml:space="preserve">; </w:t>
      </w:r>
      <w:r w:rsidR="00927A94" w:rsidRPr="00060755">
        <w:rPr>
          <w:color w:val="auto"/>
          <w:szCs w:val="26"/>
        </w:rPr>
        <w:t xml:space="preserve">the </w:t>
      </w:r>
      <w:r w:rsidRPr="00060755">
        <w:rPr>
          <w:color w:val="auto"/>
          <w:szCs w:val="26"/>
        </w:rPr>
        <w:t>Department of Revenue</w:t>
      </w:r>
      <w:r w:rsidR="00634626">
        <w:rPr>
          <w:color w:val="auto"/>
          <w:szCs w:val="26"/>
        </w:rPr>
        <w:t xml:space="preserve">; </w:t>
      </w:r>
      <w:r w:rsidR="006113D4" w:rsidRPr="00060755">
        <w:rPr>
          <w:color w:val="auto"/>
          <w:szCs w:val="26"/>
        </w:rPr>
        <w:t xml:space="preserve">the </w:t>
      </w:r>
      <w:r w:rsidRPr="00060755">
        <w:rPr>
          <w:color w:val="auto"/>
          <w:szCs w:val="26"/>
        </w:rPr>
        <w:t>Bureau of Corporate Taxes</w:t>
      </w:r>
      <w:r w:rsidR="00634626">
        <w:rPr>
          <w:color w:val="auto"/>
          <w:szCs w:val="26"/>
        </w:rPr>
        <w:t xml:space="preserve">; </w:t>
      </w:r>
      <w:r w:rsidRPr="00060755">
        <w:rPr>
          <w:color w:val="auto"/>
          <w:szCs w:val="26"/>
        </w:rPr>
        <w:t xml:space="preserve">and the Department of Environmental Protection </w:t>
      </w:r>
      <w:r w:rsidR="00AB7865" w:rsidRPr="00060755">
        <w:rPr>
          <w:color w:val="auto"/>
          <w:szCs w:val="26"/>
        </w:rPr>
        <w:t xml:space="preserve">- </w:t>
      </w:r>
      <w:r w:rsidRPr="00060755">
        <w:rPr>
          <w:color w:val="auto"/>
          <w:szCs w:val="26"/>
        </w:rPr>
        <w:t>North</w:t>
      </w:r>
      <w:r w:rsidR="00031320">
        <w:rPr>
          <w:color w:val="auto"/>
          <w:szCs w:val="26"/>
        </w:rPr>
        <w:t>central</w:t>
      </w:r>
      <w:r w:rsidRPr="00060755">
        <w:rPr>
          <w:color w:val="auto"/>
          <w:szCs w:val="26"/>
        </w:rPr>
        <w:t xml:space="preserve"> Regional Office and the Central Office - Bureau of Regulatory Counsel.</w:t>
      </w:r>
    </w:p>
    <w:p w:rsidR="005E7C56" w:rsidRDefault="005E7C56">
      <w:pPr>
        <w:pStyle w:val="ListParagraph"/>
        <w:numPr>
          <w:ilvl w:val="0"/>
          <w:numId w:val="6"/>
        </w:numPr>
        <w:tabs>
          <w:tab w:val="left" w:pos="2160"/>
        </w:tabs>
        <w:spacing w:beforeLines="150" w:before="360" w:afterLines="150" w:after="360" w:line="360" w:lineRule="auto"/>
        <w:ind w:left="0" w:firstLine="1440"/>
        <w:contextualSpacing w:val="0"/>
        <w:rPr>
          <w:color w:val="auto"/>
          <w:szCs w:val="26"/>
        </w:rPr>
      </w:pPr>
      <w:r>
        <w:rPr>
          <w:color w:val="auto"/>
          <w:szCs w:val="26"/>
        </w:rPr>
        <w:lastRenderedPageBreak/>
        <w:t>That Start Properties II, LLC - Sewer be deleted from all active Commission utility lists and that the Meadows at Watsontown, LLC - Sewer be added to such lists.</w:t>
      </w:r>
    </w:p>
    <w:p w:rsidR="009C018C" w:rsidRDefault="009C018C">
      <w:pPr>
        <w:tabs>
          <w:tab w:val="left" w:pos="2160"/>
        </w:tabs>
        <w:spacing w:line="360" w:lineRule="auto"/>
        <w:ind w:firstLine="1440"/>
        <w:rPr>
          <w:color w:val="auto"/>
          <w:szCs w:val="26"/>
        </w:rPr>
      </w:pPr>
    </w:p>
    <w:p w:rsidR="00B70FD6" w:rsidRPr="00060755" w:rsidRDefault="00F85DDB">
      <w:pPr>
        <w:tabs>
          <w:tab w:val="left" w:pos="5040"/>
        </w:tabs>
        <w:rPr>
          <w:b/>
          <w:color w:val="auto"/>
          <w:szCs w:val="26"/>
        </w:rPr>
      </w:pPr>
      <w:bookmarkStart w:id="0" w:name="_GoBack"/>
      <w:r w:rsidRPr="00F45E06">
        <w:rPr>
          <w:b/>
          <w:noProof/>
        </w:rPr>
        <w:drawing>
          <wp:anchor distT="0" distB="0" distL="114300" distR="114300" simplePos="0" relativeHeight="251659264" behindDoc="1" locked="0" layoutInCell="1" allowOverlap="1" wp14:anchorId="5B2DD74E" wp14:editId="08A9BBA8">
            <wp:simplePos x="0" y="0"/>
            <wp:positionH relativeFrom="column">
              <wp:posOffset>2997200</wp:posOffset>
            </wp:positionH>
            <wp:positionV relativeFrom="paragraph">
              <wp:posOffset>118110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B70FD6" w:rsidRPr="00060755">
        <w:rPr>
          <w:color w:val="auto"/>
          <w:szCs w:val="26"/>
        </w:rPr>
        <w:tab/>
      </w:r>
      <w:r w:rsidR="00B70FD6" w:rsidRPr="00060755">
        <w:rPr>
          <w:b/>
          <w:color w:val="auto"/>
          <w:szCs w:val="26"/>
        </w:rPr>
        <w:t>BY THE COMMISSION,</w:t>
      </w:r>
    </w:p>
    <w:p w:rsidR="00B70FD6" w:rsidRPr="00060755" w:rsidRDefault="00B70FD6">
      <w:pPr>
        <w:tabs>
          <w:tab w:val="left" w:pos="4320"/>
        </w:tabs>
        <w:rPr>
          <w:color w:val="auto"/>
          <w:szCs w:val="26"/>
        </w:rPr>
      </w:pPr>
    </w:p>
    <w:p w:rsidR="00B70FD6" w:rsidRDefault="00B70FD6">
      <w:pPr>
        <w:tabs>
          <w:tab w:val="left" w:pos="4320"/>
        </w:tabs>
        <w:rPr>
          <w:color w:val="auto"/>
          <w:szCs w:val="26"/>
        </w:rPr>
      </w:pPr>
    </w:p>
    <w:p w:rsidR="00921CC4" w:rsidRPr="00060755" w:rsidRDefault="00921CC4">
      <w:pPr>
        <w:tabs>
          <w:tab w:val="left" w:pos="4320"/>
        </w:tabs>
        <w:rPr>
          <w:color w:val="auto"/>
          <w:szCs w:val="26"/>
        </w:rPr>
      </w:pPr>
    </w:p>
    <w:p w:rsidR="00B70FD6" w:rsidRPr="00060755" w:rsidRDefault="00B70FD6">
      <w:pPr>
        <w:tabs>
          <w:tab w:val="left" w:pos="4320"/>
        </w:tabs>
        <w:rPr>
          <w:color w:val="auto"/>
          <w:szCs w:val="26"/>
        </w:rPr>
      </w:pPr>
    </w:p>
    <w:p w:rsidR="00B70FD6" w:rsidRPr="00060755" w:rsidRDefault="00B70FD6">
      <w:pPr>
        <w:tabs>
          <w:tab w:val="left" w:pos="5040"/>
        </w:tabs>
        <w:rPr>
          <w:color w:val="auto"/>
          <w:szCs w:val="26"/>
        </w:rPr>
      </w:pPr>
      <w:r w:rsidRPr="00060755">
        <w:rPr>
          <w:color w:val="auto"/>
          <w:szCs w:val="26"/>
        </w:rPr>
        <w:tab/>
      </w:r>
      <w:r w:rsidR="003519C2" w:rsidRPr="00060755">
        <w:rPr>
          <w:color w:val="auto"/>
          <w:szCs w:val="26"/>
        </w:rPr>
        <w:t>Rosemary Chiavetta</w:t>
      </w:r>
    </w:p>
    <w:p w:rsidR="00B70FD6" w:rsidRPr="00060755" w:rsidRDefault="00B70FD6">
      <w:pPr>
        <w:tabs>
          <w:tab w:val="left" w:pos="5040"/>
        </w:tabs>
        <w:spacing w:line="360" w:lineRule="auto"/>
        <w:rPr>
          <w:color w:val="auto"/>
          <w:szCs w:val="26"/>
        </w:rPr>
      </w:pPr>
      <w:r w:rsidRPr="00060755">
        <w:rPr>
          <w:color w:val="auto"/>
          <w:szCs w:val="26"/>
        </w:rPr>
        <w:tab/>
        <w:t>Secretary</w:t>
      </w:r>
    </w:p>
    <w:p w:rsidR="00D44D3F" w:rsidRDefault="00D44D3F">
      <w:pPr>
        <w:tabs>
          <w:tab w:val="left" w:pos="4320"/>
        </w:tabs>
        <w:spacing w:line="360" w:lineRule="auto"/>
        <w:rPr>
          <w:color w:val="auto"/>
          <w:szCs w:val="26"/>
        </w:rPr>
      </w:pPr>
    </w:p>
    <w:p w:rsidR="00B70FD6" w:rsidRPr="00060755" w:rsidRDefault="00B70FD6">
      <w:pPr>
        <w:tabs>
          <w:tab w:val="left" w:pos="4320"/>
        </w:tabs>
        <w:spacing w:line="360" w:lineRule="auto"/>
        <w:rPr>
          <w:color w:val="auto"/>
          <w:szCs w:val="26"/>
        </w:rPr>
      </w:pPr>
      <w:r w:rsidRPr="00060755">
        <w:rPr>
          <w:color w:val="auto"/>
          <w:szCs w:val="26"/>
        </w:rPr>
        <w:t>(SEAL)</w:t>
      </w:r>
    </w:p>
    <w:p w:rsidR="00B70FD6" w:rsidRPr="00060755" w:rsidRDefault="00B70FD6">
      <w:pPr>
        <w:tabs>
          <w:tab w:val="left" w:pos="4320"/>
        </w:tabs>
        <w:spacing w:line="360" w:lineRule="auto"/>
        <w:rPr>
          <w:color w:val="auto"/>
          <w:szCs w:val="26"/>
        </w:rPr>
      </w:pPr>
    </w:p>
    <w:p w:rsidR="00B70FD6" w:rsidRPr="00060755" w:rsidRDefault="00573D34">
      <w:pPr>
        <w:tabs>
          <w:tab w:val="left" w:pos="4320"/>
        </w:tabs>
        <w:spacing w:line="360" w:lineRule="auto"/>
        <w:rPr>
          <w:color w:val="auto"/>
          <w:szCs w:val="26"/>
        </w:rPr>
      </w:pPr>
      <w:r w:rsidRPr="00060755">
        <w:rPr>
          <w:color w:val="auto"/>
          <w:szCs w:val="26"/>
        </w:rPr>
        <w:t xml:space="preserve">ORDER ADOPTED:  </w:t>
      </w:r>
      <w:r w:rsidR="00040250" w:rsidRPr="00040250">
        <w:t xml:space="preserve"> </w:t>
      </w:r>
      <w:r w:rsidR="00C03A94">
        <w:rPr>
          <w:color w:val="auto"/>
          <w:szCs w:val="26"/>
        </w:rPr>
        <w:t>September 1</w:t>
      </w:r>
      <w:r w:rsidR="008B49E0">
        <w:rPr>
          <w:color w:val="auto"/>
          <w:szCs w:val="26"/>
        </w:rPr>
        <w:t>5</w:t>
      </w:r>
      <w:r w:rsidR="00DD4ABA" w:rsidRPr="00DD4ABA">
        <w:rPr>
          <w:color w:val="auto"/>
          <w:szCs w:val="26"/>
        </w:rPr>
        <w:t>, 2016</w:t>
      </w:r>
    </w:p>
    <w:p w:rsidR="00D15092" w:rsidRPr="00060755" w:rsidRDefault="00B70FD6">
      <w:pPr>
        <w:tabs>
          <w:tab w:val="left" w:pos="4320"/>
        </w:tabs>
        <w:spacing w:line="360" w:lineRule="auto"/>
        <w:rPr>
          <w:color w:val="auto"/>
          <w:szCs w:val="26"/>
        </w:rPr>
      </w:pPr>
      <w:r w:rsidRPr="00060755">
        <w:rPr>
          <w:color w:val="auto"/>
          <w:szCs w:val="26"/>
        </w:rPr>
        <w:t xml:space="preserve">ORDER ENTERED:  </w:t>
      </w:r>
      <w:r w:rsidR="00F85DDB">
        <w:rPr>
          <w:color w:val="auto"/>
          <w:szCs w:val="26"/>
        </w:rPr>
        <w:t xml:space="preserve"> September 15, 2016</w:t>
      </w:r>
    </w:p>
    <w:sectPr w:rsidR="00D15092" w:rsidRPr="00060755" w:rsidSect="00A54455">
      <w:footerReference w:type="even" r:id="rId10"/>
      <w:footerReference w:type="default" r:id="rId11"/>
      <w:type w:val="continuous"/>
      <w:pgSz w:w="12240" w:h="15840" w:code="1"/>
      <w:pgMar w:top="1440" w:right="1440" w:bottom="117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18D" w:rsidRDefault="00E9718D">
      <w:r>
        <w:separator/>
      </w:r>
    </w:p>
  </w:endnote>
  <w:endnote w:type="continuationSeparator" w:id="0">
    <w:p w:rsidR="00E9718D" w:rsidRDefault="00E97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28A" w:rsidRDefault="001212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12128A" w:rsidRDefault="001212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28A" w:rsidRDefault="001212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5DDB">
      <w:rPr>
        <w:rStyle w:val="PageNumber"/>
        <w:noProof/>
      </w:rPr>
      <w:t>9</w:t>
    </w:r>
    <w:r>
      <w:rPr>
        <w:rStyle w:val="PageNumber"/>
      </w:rPr>
      <w:fldChar w:fldCharType="end"/>
    </w:r>
  </w:p>
  <w:p w:rsidR="0012128A" w:rsidRDefault="001212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18D" w:rsidRDefault="00E9718D">
      <w:r>
        <w:separator/>
      </w:r>
    </w:p>
  </w:footnote>
  <w:footnote w:type="continuationSeparator" w:id="0">
    <w:p w:rsidR="00E9718D" w:rsidRDefault="00E9718D">
      <w:r>
        <w:continuationSeparator/>
      </w:r>
    </w:p>
  </w:footnote>
  <w:footnote w:id="1">
    <w:p w:rsidR="000E0A2D" w:rsidRPr="00520431" w:rsidRDefault="000E0A2D">
      <w:pPr>
        <w:pStyle w:val="FootnoteText"/>
        <w:rPr>
          <w:sz w:val="24"/>
          <w:szCs w:val="24"/>
        </w:rPr>
      </w:pPr>
      <w:r w:rsidRPr="00520431">
        <w:rPr>
          <w:rStyle w:val="FootnoteReference"/>
          <w:sz w:val="24"/>
          <w:szCs w:val="24"/>
        </w:rPr>
        <w:footnoteRef/>
      </w:r>
      <w:r w:rsidRPr="00520431">
        <w:rPr>
          <w:sz w:val="24"/>
          <w:szCs w:val="24"/>
        </w:rPr>
        <w:t xml:space="preserve"> As explained within the instant Order, DDB Watsontown, L.P. is a </w:t>
      </w:r>
      <w:r w:rsidRPr="00520431">
        <w:rPr>
          <w:i/>
          <w:sz w:val="24"/>
          <w:szCs w:val="24"/>
        </w:rPr>
        <w:t xml:space="preserve">de facto </w:t>
      </w:r>
      <w:r w:rsidRPr="00520431">
        <w:rPr>
          <w:sz w:val="24"/>
          <w:szCs w:val="24"/>
        </w:rPr>
        <w:t xml:space="preserve">public utility. </w:t>
      </w:r>
    </w:p>
  </w:footnote>
  <w:footnote w:id="2">
    <w:p w:rsidR="0004698C" w:rsidRPr="00520431" w:rsidRDefault="0004698C" w:rsidP="00AB75F1">
      <w:pPr>
        <w:pStyle w:val="FootnoteText"/>
        <w:spacing w:before="240"/>
        <w:rPr>
          <w:sz w:val="24"/>
          <w:szCs w:val="24"/>
        </w:rPr>
      </w:pPr>
      <w:r w:rsidRPr="00520431">
        <w:rPr>
          <w:rStyle w:val="FootnoteReference"/>
          <w:sz w:val="24"/>
          <w:szCs w:val="24"/>
        </w:rPr>
        <w:footnoteRef/>
      </w:r>
      <w:r w:rsidRPr="00520431">
        <w:rPr>
          <w:sz w:val="24"/>
          <w:szCs w:val="24"/>
        </w:rPr>
        <w:t xml:space="preserve"> The Application also contained a request for approval of The Meadows of Watsontown, LLC to provide water services</w:t>
      </w:r>
      <w:r w:rsidR="000E0A2D" w:rsidRPr="00520431">
        <w:rPr>
          <w:sz w:val="24"/>
          <w:szCs w:val="24"/>
        </w:rPr>
        <w:t xml:space="preserve">; </w:t>
      </w:r>
      <w:r w:rsidR="000E0A2D" w:rsidRPr="00520431">
        <w:rPr>
          <w:i/>
          <w:sz w:val="24"/>
          <w:szCs w:val="24"/>
        </w:rPr>
        <w:t>see</w:t>
      </w:r>
      <w:r w:rsidR="000E0A2D" w:rsidRPr="00520431">
        <w:rPr>
          <w:sz w:val="24"/>
          <w:szCs w:val="24"/>
        </w:rPr>
        <w:t xml:space="preserve"> A-2015-249141</w:t>
      </w:r>
      <w:r w:rsidR="00CC670B">
        <w:rPr>
          <w:sz w:val="24"/>
          <w:szCs w:val="24"/>
        </w:rPr>
        <w:t>3</w:t>
      </w:r>
      <w:r w:rsidRPr="00520431">
        <w:rPr>
          <w:sz w:val="24"/>
          <w:szCs w:val="24"/>
        </w:rPr>
        <w:t xml:space="preserve">.  </w:t>
      </w:r>
    </w:p>
  </w:footnote>
  <w:footnote w:id="3">
    <w:p w:rsidR="00F9453B" w:rsidRPr="00520431" w:rsidRDefault="00F9453B">
      <w:pPr>
        <w:pStyle w:val="FootnoteText"/>
        <w:rPr>
          <w:sz w:val="24"/>
          <w:szCs w:val="24"/>
        </w:rPr>
      </w:pPr>
      <w:r w:rsidRPr="00520431">
        <w:rPr>
          <w:rStyle w:val="FootnoteReference"/>
          <w:sz w:val="24"/>
          <w:szCs w:val="24"/>
        </w:rPr>
        <w:footnoteRef/>
      </w:r>
      <w:r w:rsidRPr="00520431">
        <w:rPr>
          <w:sz w:val="24"/>
          <w:szCs w:val="24"/>
        </w:rPr>
        <w:t xml:space="preserve"> </w:t>
      </w:r>
      <w:proofErr w:type="gramStart"/>
      <w:r w:rsidRPr="00520431">
        <w:rPr>
          <w:i/>
          <w:sz w:val="24"/>
          <w:szCs w:val="24"/>
        </w:rPr>
        <w:t>see</w:t>
      </w:r>
      <w:proofErr w:type="gramEnd"/>
      <w:r w:rsidRPr="00520431">
        <w:rPr>
          <w:i/>
          <w:sz w:val="24"/>
          <w:szCs w:val="24"/>
        </w:rPr>
        <w:t xml:space="preserve"> </w:t>
      </w:r>
      <w:r w:rsidRPr="00520431">
        <w:rPr>
          <w:sz w:val="24"/>
          <w:szCs w:val="24"/>
        </w:rPr>
        <w:t xml:space="preserve">Joint Application of KEO Homes and Start Properties II, LLC for the abandonment and initial certification to provide public utility </w:t>
      </w:r>
      <w:r w:rsidR="00CC670B" w:rsidRPr="00CC670B">
        <w:rPr>
          <w:sz w:val="24"/>
          <w:szCs w:val="24"/>
        </w:rPr>
        <w:t>sewer</w:t>
      </w:r>
      <w:r w:rsidRPr="00520431">
        <w:rPr>
          <w:sz w:val="24"/>
          <w:szCs w:val="24"/>
        </w:rPr>
        <w:t xml:space="preserve"> service at </w:t>
      </w:r>
      <w:r w:rsidR="001B46FD" w:rsidRPr="001B46FD">
        <w:rPr>
          <w:sz w:val="24"/>
          <w:szCs w:val="24"/>
        </w:rPr>
        <w:t>A-230074F2000</w:t>
      </w:r>
      <w:r w:rsidR="00CF3A23">
        <w:rPr>
          <w:sz w:val="24"/>
          <w:szCs w:val="24"/>
        </w:rPr>
        <w:t xml:space="preserve"> </w:t>
      </w:r>
      <w:r w:rsidRPr="00520431">
        <w:rPr>
          <w:sz w:val="24"/>
          <w:szCs w:val="24"/>
        </w:rPr>
        <w:t xml:space="preserve">and </w:t>
      </w:r>
      <w:r w:rsidR="001B46FD" w:rsidRPr="001B46FD">
        <w:rPr>
          <w:sz w:val="24"/>
          <w:szCs w:val="24"/>
        </w:rPr>
        <w:t>A-230079</w:t>
      </w:r>
      <w:r w:rsidRPr="00520431">
        <w:rPr>
          <w:sz w:val="24"/>
          <w:szCs w:val="24"/>
        </w:rPr>
        <w:t xml:space="preserve">, respectively, order entered December 21, 2000.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B5F6F"/>
    <w:multiLevelType w:val="hybridMultilevel"/>
    <w:tmpl w:val="F0F6D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473C9D"/>
    <w:multiLevelType w:val="hybridMultilevel"/>
    <w:tmpl w:val="123001AA"/>
    <w:lvl w:ilvl="0" w:tplc="682A972C">
      <w:start w:val="1"/>
      <w:numFmt w:val="upperRoman"/>
      <w:lvlText w:val="%1."/>
      <w:lvlJc w:val="left"/>
      <w:pPr>
        <w:ind w:left="2120" w:hanging="720"/>
      </w:pPr>
      <w:rPr>
        <w:rFonts w:hint="default"/>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2">
    <w:nsid w:val="4CFB7ED8"/>
    <w:multiLevelType w:val="singleLevel"/>
    <w:tmpl w:val="D1C89FAC"/>
    <w:lvl w:ilvl="0">
      <w:start w:val="5"/>
      <w:numFmt w:val="decimal"/>
      <w:lvlText w:val="%1."/>
      <w:lvlJc w:val="left"/>
      <w:pPr>
        <w:tabs>
          <w:tab w:val="num" w:pos="1680"/>
        </w:tabs>
        <w:ind w:left="1680" w:hanging="405"/>
      </w:pPr>
      <w:rPr>
        <w:rFonts w:hint="default"/>
      </w:rPr>
    </w:lvl>
  </w:abstractNum>
  <w:abstractNum w:abstractNumId="3">
    <w:nsid w:val="566811E0"/>
    <w:multiLevelType w:val="hybridMultilevel"/>
    <w:tmpl w:val="C320196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596E0720"/>
    <w:multiLevelType w:val="multilevel"/>
    <w:tmpl w:val="1F185F54"/>
    <w:lvl w:ilvl="0">
      <w:start w:val="1"/>
      <w:numFmt w:val="decimal"/>
      <w:lvlText w:val="%1."/>
      <w:lvlJc w:val="left"/>
      <w:pPr>
        <w:tabs>
          <w:tab w:val="left" w:pos="-252"/>
        </w:tabs>
        <w:ind w:left="180"/>
      </w:pPr>
      <w:rPr>
        <w:rFonts w:ascii="Times New Roman" w:eastAsia="Times New Roman" w:hAnsi="Times New Roman"/>
        <w:strike w:val="0"/>
        <w:color w:val="000000"/>
        <w:spacing w:val="1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17D4069"/>
    <w:multiLevelType w:val="multilevel"/>
    <w:tmpl w:val="CE4A9A3E"/>
    <w:styleLink w:val="CurrentList1"/>
    <w:lvl w:ilvl="0">
      <w:start w:val="1"/>
      <w:numFmt w:val="upperRoman"/>
      <w:lvlText w:val="PART %1:"/>
      <w:lvlJc w:val="left"/>
      <w:pPr>
        <w:tabs>
          <w:tab w:val="num" w:pos="1440"/>
        </w:tabs>
        <w:ind w:left="0" w:firstLine="0"/>
      </w:pPr>
      <w:rPr>
        <w:rFonts w:ascii="Times New Roman" w:hAnsi="Times New Roman" w:hint="default"/>
        <w:b w:val="0"/>
        <w:i/>
        <w:sz w:val="26"/>
      </w:rPr>
    </w:lvl>
    <w:lvl w:ilvl="1">
      <w:start w:val="1"/>
      <w:numFmt w:val="none"/>
      <w:lvlText w:val="Section A"/>
      <w:lvlJc w:val="left"/>
      <w:pPr>
        <w:tabs>
          <w:tab w:val="num" w:pos="1440"/>
        </w:tabs>
        <w:ind w:left="0" w:firstLine="0"/>
      </w:pPr>
      <w:rPr>
        <w:rFonts w:hint="default"/>
        <w:b w:val="0"/>
        <w:i/>
        <w:sz w:val="24"/>
      </w:rPr>
    </w:lvl>
    <w:lvl w:ilvl="2">
      <w:start w:val="1"/>
      <w:numFmt w:val="decimal"/>
      <w:lvlText w:val="%3."/>
      <w:lvlJc w:val="left"/>
      <w:pPr>
        <w:tabs>
          <w:tab w:val="num" w:pos="720"/>
        </w:tabs>
        <w:ind w:left="677" w:hanging="389"/>
      </w:pPr>
      <w:rPr>
        <w:rFonts w:hint="default"/>
        <w:sz w:val="24"/>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nsid w:val="6F7366D8"/>
    <w:multiLevelType w:val="hybridMultilevel"/>
    <w:tmpl w:val="323CA2FA"/>
    <w:lvl w:ilvl="0" w:tplc="682A972C">
      <w:start w:val="5"/>
      <w:numFmt w:val="upperRoman"/>
      <w:lvlText w:val="%1."/>
      <w:lvlJc w:val="left"/>
      <w:pPr>
        <w:ind w:left="2120" w:hanging="720"/>
      </w:pPr>
      <w:rPr>
        <w:rFonts w:hint="default"/>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7">
    <w:nsid w:val="780C429C"/>
    <w:multiLevelType w:val="hybridMultilevel"/>
    <w:tmpl w:val="3170F17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5"/>
  </w:num>
  <w:num w:numId="2">
    <w:abstractNumId w:val="2"/>
  </w:num>
  <w:num w:numId="3">
    <w:abstractNumId w:val="0"/>
  </w:num>
  <w:num w:numId="4">
    <w:abstractNumId w:val="4"/>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092"/>
    <w:rsid w:val="000011A7"/>
    <w:rsid w:val="000011D0"/>
    <w:rsid w:val="00001518"/>
    <w:rsid w:val="00001A2F"/>
    <w:rsid w:val="0000208A"/>
    <w:rsid w:val="00002AE9"/>
    <w:rsid w:val="00002D43"/>
    <w:rsid w:val="000041AC"/>
    <w:rsid w:val="0000431B"/>
    <w:rsid w:val="00004760"/>
    <w:rsid w:val="00005609"/>
    <w:rsid w:val="00005B2C"/>
    <w:rsid w:val="00005BDF"/>
    <w:rsid w:val="0000642C"/>
    <w:rsid w:val="000065A7"/>
    <w:rsid w:val="00006A94"/>
    <w:rsid w:val="00007065"/>
    <w:rsid w:val="00007490"/>
    <w:rsid w:val="00010718"/>
    <w:rsid w:val="00010DF9"/>
    <w:rsid w:val="0001139A"/>
    <w:rsid w:val="000117A4"/>
    <w:rsid w:val="00011821"/>
    <w:rsid w:val="00011FFA"/>
    <w:rsid w:val="0001230F"/>
    <w:rsid w:val="00012C96"/>
    <w:rsid w:val="00012E9E"/>
    <w:rsid w:val="00013121"/>
    <w:rsid w:val="00015399"/>
    <w:rsid w:val="0001585D"/>
    <w:rsid w:val="00015A45"/>
    <w:rsid w:val="00015F25"/>
    <w:rsid w:val="000168B9"/>
    <w:rsid w:val="00017365"/>
    <w:rsid w:val="0002079C"/>
    <w:rsid w:val="0002118B"/>
    <w:rsid w:val="000212A7"/>
    <w:rsid w:val="0002146D"/>
    <w:rsid w:val="00021DCD"/>
    <w:rsid w:val="0002350A"/>
    <w:rsid w:val="00024799"/>
    <w:rsid w:val="000247C1"/>
    <w:rsid w:val="00025DDD"/>
    <w:rsid w:val="000270B0"/>
    <w:rsid w:val="00030243"/>
    <w:rsid w:val="0003121D"/>
    <w:rsid w:val="00031320"/>
    <w:rsid w:val="00031ACE"/>
    <w:rsid w:val="00031C51"/>
    <w:rsid w:val="00031DEB"/>
    <w:rsid w:val="000323D5"/>
    <w:rsid w:val="000337DF"/>
    <w:rsid w:val="00033A6A"/>
    <w:rsid w:val="00033FF8"/>
    <w:rsid w:val="000371D1"/>
    <w:rsid w:val="00037BC3"/>
    <w:rsid w:val="00037D6E"/>
    <w:rsid w:val="00040250"/>
    <w:rsid w:val="00040F7B"/>
    <w:rsid w:val="00041191"/>
    <w:rsid w:val="000411F5"/>
    <w:rsid w:val="000418D5"/>
    <w:rsid w:val="000419C4"/>
    <w:rsid w:val="000419E6"/>
    <w:rsid w:val="00041EFE"/>
    <w:rsid w:val="000420C1"/>
    <w:rsid w:val="0004267F"/>
    <w:rsid w:val="00042BC2"/>
    <w:rsid w:val="00043556"/>
    <w:rsid w:val="00043E67"/>
    <w:rsid w:val="0004487D"/>
    <w:rsid w:val="00044C45"/>
    <w:rsid w:val="00044ED3"/>
    <w:rsid w:val="00045D9E"/>
    <w:rsid w:val="0004698C"/>
    <w:rsid w:val="00047C8B"/>
    <w:rsid w:val="000501AD"/>
    <w:rsid w:val="000509AD"/>
    <w:rsid w:val="00051116"/>
    <w:rsid w:val="000511C0"/>
    <w:rsid w:val="00051421"/>
    <w:rsid w:val="00051831"/>
    <w:rsid w:val="00052410"/>
    <w:rsid w:val="00053CAD"/>
    <w:rsid w:val="00054728"/>
    <w:rsid w:val="000574DC"/>
    <w:rsid w:val="00057959"/>
    <w:rsid w:val="0006002E"/>
    <w:rsid w:val="00060375"/>
    <w:rsid w:val="000606D8"/>
    <w:rsid w:val="00060755"/>
    <w:rsid w:val="000611F4"/>
    <w:rsid w:val="00061205"/>
    <w:rsid w:val="000615EB"/>
    <w:rsid w:val="000619AA"/>
    <w:rsid w:val="000621FB"/>
    <w:rsid w:val="00062317"/>
    <w:rsid w:val="00063502"/>
    <w:rsid w:val="000635CF"/>
    <w:rsid w:val="000648A9"/>
    <w:rsid w:val="000650E3"/>
    <w:rsid w:val="000651BB"/>
    <w:rsid w:val="00065DD5"/>
    <w:rsid w:val="00065E03"/>
    <w:rsid w:val="00066797"/>
    <w:rsid w:val="000670B1"/>
    <w:rsid w:val="000670EA"/>
    <w:rsid w:val="00067307"/>
    <w:rsid w:val="0006780D"/>
    <w:rsid w:val="000679D8"/>
    <w:rsid w:val="00067AF9"/>
    <w:rsid w:val="00067E2C"/>
    <w:rsid w:val="00070C15"/>
    <w:rsid w:val="00071BF5"/>
    <w:rsid w:val="00072336"/>
    <w:rsid w:val="00073C4D"/>
    <w:rsid w:val="00073D09"/>
    <w:rsid w:val="00073F57"/>
    <w:rsid w:val="000741D6"/>
    <w:rsid w:val="00074DE1"/>
    <w:rsid w:val="000750CF"/>
    <w:rsid w:val="000773EF"/>
    <w:rsid w:val="00077B6C"/>
    <w:rsid w:val="00080DA8"/>
    <w:rsid w:val="00081E3D"/>
    <w:rsid w:val="0008369D"/>
    <w:rsid w:val="00083FA9"/>
    <w:rsid w:val="0008458F"/>
    <w:rsid w:val="000851E2"/>
    <w:rsid w:val="00086968"/>
    <w:rsid w:val="00086B16"/>
    <w:rsid w:val="00086EA3"/>
    <w:rsid w:val="00087007"/>
    <w:rsid w:val="00087F5A"/>
    <w:rsid w:val="000902DC"/>
    <w:rsid w:val="00090745"/>
    <w:rsid w:val="00091171"/>
    <w:rsid w:val="0009188B"/>
    <w:rsid w:val="00092138"/>
    <w:rsid w:val="00092AB1"/>
    <w:rsid w:val="00092D4D"/>
    <w:rsid w:val="00093719"/>
    <w:rsid w:val="000937A8"/>
    <w:rsid w:val="000939FD"/>
    <w:rsid w:val="00093D0F"/>
    <w:rsid w:val="00093F2C"/>
    <w:rsid w:val="00094208"/>
    <w:rsid w:val="00094B1F"/>
    <w:rsid w:val="00094C76"/>
    <w:rsid w:val="000957C6"/>
    <w:rsid w:val="00096B79"/>
    <w:rsid w:val="00096FDA"/>
    <w:rsid w:val="000972A4"/>
    <w:rsid w:val="00097CDC"/>
    <w:rsid w:val="000A0080"/>
    <w:rsid w:val="000A01F0"/>
    <w:rsid w:val="000A0688"/>
    <w:rsid w:val="000A0B0A"/>
    <w:rsid w:val="000A2754"/>
    <w:rsid w:val="000A2C72"/>
    <w:rsid w:val="000A2DA5"/>
    <w:rsid w:val="000A31C8"/>
    <w:rsid w:val="000A3BB6"/>
    <w:rsid w:val="000A3E69"/>
    <w:rsid w:val="000A4F7F"/>
    <w:rsid w:val="000A5257"/>
    <w:rsid w:val="000A5EA4"/>
    <w:rsid w:val="000A66BE"/>
    <w:rsid w:val="000A7840"/>
    <w:rsid w:val="000B0DEB"/>
    <w:rsid w:val="000B18E0"/>
    <w:rsid w:val="000B21B8"/>
    <w:rsid w:val="000B2589"/>
    <w:rsid w:val="000B3CE4"/>
    <w:rsid w:val="000B3D15"/>
    <w:rsid w:val="000B4343"/>
    <w:rsid w:val="000B5220"/>
    <w:rsid w:val="000B5276"/>
    <w:rsid w:val="000B562F"/>
    <w:rsid w:val="000B596D"/>
    <w:rsid w:val="000B5E90"/>
    <w:rsid w:val="000B5F84"/>
    <w:rsid w:val="000B62F0"/>
    <w:rsid w:val="000B6D70"/>
    <w:rsid w:val="000B7193"/>
    <w:rsid w:val="000B7199"/>
    <w:rsid w:val="000B7368"/>
    <w:rsid w:val="000C0273"/>
    <w:rsid w:val="000C0B3E"/>
    <w:rsid w:val="000C1995"/>
    <w:rsid w:val="000C2993"/>
    <w:rsid w:val="000C2D3C"/>
    <w:rsid w:val="000C3663"/>
    <w:rsid w:val="000C3680"/>
    <w:rsid w:val="000C43CC"/>
    <w:rsid w:val="000C4957"/>
    <w:rsid w:val="000C4E05"/>
    <w:rsid w:val="000C6A62"/>
    <w:rsid w:val="000C6B39"/>
    <w:rsid w:val="000C70C3"/>
    <w:rsid w:val="000C73A3"/>
    <w:rsid w:val="000C7776"/>
    <w:rsid w:val="000C78F3"/>
    <w:rsid w:val="000C7D3F"/>
    <w:rsid w:val="000D0763"/>
    <w:rsid w:val="000D07DC"/>
    <w:rsid w:val="000D0FA7"/>
    <w:rsid w:val="000D16D8"/>
    <w:rsid w:val="000D19E1"/>
    <w:rsid w:val="000D3449"/>
    <w:rsid w:val="000D3FEA"/>
    <w:rsid w:val="000D4366"/>
    <w:rsid w:val="000D53D0"/>
    <w:rsid w:val="000D79D8"/>
    <w:rsid w:val="000E08F8"/>
    <w:rsid w:val="000E0A2D"/>
    <w:rsid w:val="000E10D4"/>
    <w:rsid w:val="000E19C4"/>
    <w:rsid w:val="000E1D0B"/>
    <w:rsid w:val="000E21FC"/>
    <w:rsid w:val="000E279F"/>
    <w:rsid w:val="000E29C4"/>
    <w:rsid w:val="000E2E3D"/>
    <w:rsid w:val="000E3E12"/>
    <w:rsid w:val="000E4DC0"/>
    <w:rsid w:val="000E5A80"/>
    <w:rsid w:val="000E781E"/>
    <w:rsid w:val="000E78D9"/>
    <w:rsid w:val="000F088B"/>
    <w:rsid w:val="000F18F7"/>
    <w:rsid w:val="000F19BD"/>
    <w:rsid w:val="000F1FBD"/>
    <w:rsid w:val="000F2386"/>
    <w:rsid w:val="000F2513"/>
    <w:rsid w:val="000F2D8B"/>
    <w:rsid w:val="000F3550"/>
    <w:rsid w:val="000F355E"/>
    <w:rsid w:val="000F368D"/>
    <w:rsid w:val="000F4FB3"/>
    <w:rsid w:val="000F6AE3"/>
    <w:rsid w:val="000F6CA7"/>
    <w:rsid w:val="000F7894"/>
    <w:rsid w:val="00100164"/>
    <w:rsid w:val="00101481"/>
    <w:rsid w:val="001020F1"/>
    <w:rsid w:val="00102C27"/>
    <w:rsid w:val="001041CA"/>
    <w:rsid w:val="0010435E"/>
    <w:rsid w:val="00104858"/>
    <w:rsid w:val="00104DF2"/>
    <w:rsid w:val="00104F50"/>
    <w:rsid w:val="00105196"/>
    <w:rsid w:val="00105438"/>
    <w:rsid w:val="0010557D"/>
    <w:rsid w:val="00105656"/>
    <w:rsid w:val="001066ED"/>
    <w:rsid w:val="00107B0E"/>
    <w:rsid w:val="00110C85"/>
    <w:rsid w:val="001114B2"/>
    <w:rsid w:val="00111569"/>
    <w:rsid w:val="001115F2"/>
    <w:rsid w:val="00111B37"/>
    <w:rsid w:val="00111BB3"/>
    <w:rsid w:val="00112C84"/>
    <w:rsid w:val="00112CC0"/>
    <w:rsid w:val="00112D39"/>
    <w:rsid w:val="00113D31"/>
    <w:rsid w:val="00113FA3"/>
    <w:rsid w:val="001146A0"/>
    <w:rsid w:val="0011558B"/>
    <w:rsid w:val="00115965"/>
    <w:rsid w:val="001167C2"/>
    <w:rsid w:val="00116BF4"/>
    <w:rsid w:val="00116EBD"/>
    <w:rsid w:val="00117666"/>
    <w:rsid w:val="0012079C"/>
    <w:rsid w:val="00120E5E"/>
    <w:rsid w:val="0012128A"/>
    <w:rsid w:val="001219C3"/>
    <w:rsid w:val="001226C9"/>
    <w:rsid w:val="0012340D"/>
    <w:rsid w:val="00123960"/>
    <w:rsid w:val="001239DF"/>
    <w:rsid w:val="00123A3A"/>
    <w:rsid w:val="00124103"/>
    <w:rsid w:val="00124583"/>
    <w:rsid w:val="00124717"/>
    <w:rsid w:val="00124810"/>
    <w:rsid w:val="00125042"/>
    <w:rsid w:val="001258D5"/>
    <w:rsid w:val="00126704"/>
    <w:rsid w:val="00127041"/>
    <w:rsid w:val="001275EE"/>
    <w:rsid w:val="00127A50"/>
    <w:rsid w:val="00127FBD"/>
    <w:rsid w:val="0013041D"/>
    <w:rsid w:val="00130571"/>
    <w:rsid w:val="00130878"/>
    <w:rsid w:val="00130A65"/>
    <w:rsid w:val="0013136D"/>
    <w:rsid w:val="00131EC1"/>
    <w:rsid w:val="0013325A"/>
    <w:rsid w:val="00133F61"/>
    <w:rsid w:val="00134838"/>
    <w:rsid w:val="00134C0F"/>
    <w:rsid w:val="00135E82"/>
    <w:rsid w:val="00136531"/>
    <w:rsid w:val="00136B9F"/>
    <w:rsid w:val="00136C9B"/>
    <w:rsid w:val="0013741C"/>
    <w:rsid w:val="001379C4"/>
    <w:rsid w:val="00137B24"/>
    <w:rsid w:val="00137C8B"/>
    <w:rsid w:val="00140914"/>
    <w:rsid w:val="00140D07"/>
    <w:rsid w:val="00141217"/>
    <w:rsid w:val="00141291"/>
    <w:rsid w:val="001417AA"/>
    <w:rsid w:val="00141BD3"/>
    <w:rsid w:val="00143565"/>
    <w:rsid w:val="00143737"/>
    <w:rsid w:val="00143D26"/>
    <w:rsid w:val="001444A9"/>
    <w:rsid w:val="001449BE"/>
    <w:rsid w:val="0014598D"/>
    <w:rsid w:val="00146525"/>
    <w:rsid w:val="00146B43"/>
    <w:rsid w:val="001479D4"/>
    <w:rsid w:val="001500CD"/>
    <w:rsid w:val="00150888"/>
    <w:rsid w:val="00151074"/>
    <w:rsid w:val="001510BD"/>
    <w:rsid w:val="00151916"/>
    <w:rsid w:val="0015251B"/>
    <w:rsid w:val="00153019"/>
    <w:rsid w:val="00153AD9"/>
    <w:rsid w:val="0015477F"/>
    <w:rsid w:val="0015569C"/>
    <w:rsid w:val="00155B5B"/>
    <w:rsid w:val="00155CA6"/>
    <w:rsid w:val="00156D21"/>
    <w:rsid w:val="00157116"/>
    <w:rsid w:val="0015786C"/>
    <w:rsid w:val="00157BE6"/>
    <w:rsid w:val="00157C17"/>
    <w:rsid w:val="00157CCB"/>
    <w:rsid w:val="00161705"/>
    <w:rsid w:val="00161BA7"/>
    <w:rsid w:val="00162014"/>
    <w:rsid w:val="00162583"/>
    <w:rsid w:val="00162B66"/>
    <w:rsid w:val="001639DF"/>
    <w:rsid w:val="0016426C"/>
    <w:rsid w:val="00164EC3"/>
    <w:rsid w:val="00164EE8"/>
    <w:rsid w:val="001655F3"/>
    <w:rsid w:val="00165692"/>
    <w:rsid w:val="00166469"/>
    <w:rsid w:val="00166613"/>
    <w:rsid w:val="0016689D"/>
    <w:rsid w:val="001679DF"/>
    <w:rsid w:val="00167E9C"/>
    <w:rsid w:val="00167F47"/>
    <w:rsid w:val="0017051F"/>
    <w:rsid w:val="00170981"/>
    <w:rsid w:val="00170A75"/>
    <w:rsid w:val="00170B1A"/>
    <w:rsid w:val="00170FF4"/>
    <w:rsid w:val="00171282"/>
    <w:rsid w:val="001713F8"/>
    <w:rsid w:val="001717DE"/>
    <w:rsid w:val="00173063"/>
    <w:rsid w:val="00173163"/>
    <w:rsid w:val="0017334C"/>
    <w:rsid w:val="0017340F"/>
    <w:rsid w:val="0017454E"/>
    <w:rsid w:val="00174833"/>
    <w:rsid w:val="00174AEC"/>
    <w:rsid w:val="00175B9A"/>
    <w:rsid w:val="00175EF3"/>
    <w:rsid w:val="0017610C"/>
    <w:rsid w:val="00177061"/>
    <w:rsid w:val="001772FD"/>
    <w:rsid w:val="001774E6"/>
    <w:rsid w:val="00177646"/>
    <w:rsid w:val="001807E1"/>
    <w:rsid w:val="00180E01"/>
    <w:rsid w:val="001812D5"/>
    <w:rsid w:val="00182E82"/>
    <w:rsid w:val="0018339B"/>
    <w:rsid w:val="001835E0"/>
    <w:rsid w:val="00183685"/>
    <w:rsid w:val="0018472C"/>
    <w:rsid w:val="001847AB"/>
    <w:rsid w:val="0018503E"/>
    <w:rsid w:val="001858C9"/>
    <w:rsid w:val="00185C1E"/>
    <w:rsid w:val="00185C90"/>
    <w:rsid w:val="00185F05"/>
    <w:rsid w:val="00187252"/>
    <w:rsid w:val="00190D0F"/>
    <w:rsid w:val="001912C2"/>
    <w:rsid w:val="001914FC"/>
    <w:rsid w:val="0019159B"/>
    <w:rsid w:val="0019170A"/>
    <w:rsid w:val="001922BB"/>
    <w:rsid w:val="00193EE4"/>
    <w:rsid w:val="001942DD"/>
    <w:rsid w:val="001947F8"/>
    <w:rsid w:val="00194AC3"/>
    <w:rsid w:val="00194CFC"/>
    <w:rsid w:val="00194D2E"/>
    <w:rsid w:val="00194EF5"/>
    <w:rsid w:val="00194FB4"/>
    <w:rsid w:val="001955F1"/>
    <w:rsid w:val="00197976"/>
    <w:rsid w:val="00197B34"/>
    <w:rsid w:val="00197CD5"/>
    <w:rsid w:val="001A0A35"/>
    <w:rsid w:val="001A0AD1"/>
    <w:rsid w:val="001A0E6A"/>
    <w:rsid w:val="001A1C67"/>
    <w:rsid w:val="001A1CB1"/>
    <w:rsid w:val="001A26EF"/>
    <w:rsid w:val="001A2AB5"/>
    <w:rsid w:val="001A3076"/>
    <w:rsid w:val="001A31EF"/>
    <w:rsid w:val="001A364D"/>
    <w:rsid w:val="001A3BFA"/>
    <w:rsid w:val="001A3EC6"/>
    <w:rsid w:val="001A462E"/>
    <w:rsid w:val="001A5336"/>
    <w:rsid w:val="001A5D1E"/>
    <w:rsid w:val="001A6049"/>
    <w:rsid w:val="001A60BF"/>
    <w:rsid w:val="001A67B5"/>
    <w:rsid w:val="001A687E"/>
    <w:rsid w:val="001A68A9"/>
    <w:rsid w:val="001A69E2"/>
    <w:rsid w:val="001A6AB5"/>
    <w:rsid w:val="001A6B1C"/>
    <w:rsid w:val="001A793F"/>
    <w:rsid w:val="001A7970"/>
    <w:rsid w:val="001A7E29"/>
    <w:rsid w:val="001B0F84"/>
    <w:rsid w:val="001B1242"/>
    <w:rsid w:val="001B1776"/>
    <w:rsid w:val="001B226F"/>
    <w:rsid w:val="001B32A0"/>
    <w:rsid w:val="001B3893"/>
    <w:rsid w:val="001B3B6B"/>
    <w:rsid w:val="001B451F"/>
    <w:rsid w:val="001B45B9"/>
    <w:rsid w:val="001B46FD"/>
    <w:rsid w:val="001B4CF1"/>
    <w:rsid w:val="001B4E4D"/>
    <w:rsid w:val="001B54A2"/>
    <w:rsid w:val="001B5AAC"/>
    <w:rsid w:val="001B5B9A"/>
    <w:rsid w:val="001B692C"/>
    <w:rsid w:val="001C0928"/>
    <w:rsid w:val="001C19FB"/>
    <w:rsid w:val="001C1CFA"/>
    <w:rsid w:val="001C24A1"/>
    <w:rsid w:val="001C2913"/>
    <w:rsid w:val="001C2DB3"/>
    <w:rsid w:val="001C2E21"/>
    <w:rsid w:val="001C42AC"/>
    <w:rsid w:val="001C4854"/>
    <w:rsid w:val="001C4A32"/>
    <w:rsid w:val="001C663C"/>
    <w:rsid w:val="001C6942"/>
    <w:rsid w:val="001C6D97"/>
    <w:rsid w:val="001D01C9"/>
    <w:rsid w:val="001D07FB"/>
    <w:rsid w:val="001D0986"/>
    <w:rsid w:val="001D0B78"/>
    <w:rsid w:val="001D15C1"/>
    <w:rsid w:val="001D1FAA"/>
    <w:rsid w:val="001D28DD"/>
    <w:rsid w:val="001D2D86"/>
    <w:rsid w:val="001D3ABE"/>
    <w:rsid w:val="001D4118"/>
    <w:rsid w:val="001D421C"/>
    <w:rsid w:val="001D43C6"/>
    <w:rsid w:val="001D4427"/>
    <w:rsid w:val="001D4573"/>
    <w:rsid w:val="001D49D6"/>
    <w:rsid w:val="001D51B0"/>
    <w:rsid w:val="001D7310"/>
    <w:rsid w:val="001D7E5C"/>
    <w:rsid w:val="001E0B38"/>
    <w:rsid w:val="001E1BEE"/>
    <w:rsid w:val="001E2073"/>
    <w:rsid w:val="001E2C69"/>
    <w:rsid w:val="001E2ED3"/>
    <w:rsid w:val="001E3270"/>
    <w:rsid w:val="001E32E7"/>
    <w:rsid w:val="001E37EE"/>
    <w:rsid w:val="001E4FA5"/>
    <w:rsid w:val="001E52FE"/>
    <w:rsid w:val="001E5E81"/>
    <w:rsid w:val="001E76D5"/>
    <w:rsid w:val="001F04CF"/>
    <w:rsid w:val="001F04EB"/>
    <w:rsid w:val="001F198F"/>
    <w:rsid w:val="001F1B1F"/>
    <w:rsid w:val="001F23F9"/>
    <w:rsid w:val="001F2900"/>
    <w:rsid w:val="001F2FD6"/>
    <w:rsid w:val="001F38A6"/>
    <w:rsid w:val="001F3A19"/>
    <w:rsid w:val="001F3E54"/>
    <w:rsid w:val="001F5980"/>
    <w:rsid w:val="001F5989"/>
    <w:rsid w:val="001F6594"/>
    <w:rsid w:val="001F6FA5"/>
    <w:rsid w:val="002011F5"/>
    <w:rsid w:val="002012E9"/>
    <w:rsid w:val="00201431"/>
    <w:rsid w:val="00202105"/>
    <w:rsid w:val="002029AF"/>
    <w:rsid w:val="00203631"/>
    <w:rsid w:val="00204B93"/>
    <w:rsid w:val="0020501E"/>
    <w:rsid w:val="002050C4"/>
    <w:rsid w:val="00205FE0"/>
    <w:rsid w:val="002069E6"/>
    <w:rsid w:val="0020707D"/>
    <w:rsid w:val="00207327"/>
    <w:rsid w:val="00207363"/>
    <w:rsid w:val="00207DEF"/>
    <w:rsid w:val="00207E4C"/>
    <w:rsid w:val="002107D3"/>
    <w:rsid w:val="00210800"/>
    <w:rsid w:val="00210C63"/>
    <w:rsid w:val="00210D7B"/>
    <w:rsid w:val="002128C9"/>
    <w:rsid w:val="002131A8"/>
    <w:rsid w:val="00214582"/>
    <w:rsid w:val="00214DCB"/>
    <w:rsid w:val="0021562A"/>
    <w:rsid w:val="002158BB"/>
    <w:rsid w:val="0021616A"/>
    <w:rsid w:val="0021616C"/>
    <w:rsid w:val="00216C2F"/>
    <w:rsid w:val="00216EB2"/>
    <w:rsid w:val="00216FB0"/>
    <w:rsid w:val="0021722A"/>
    <w:rsid w:val="00217A86"/>
    <w:rsid w:val="00217B61"/>
    <w:rsid w:val="00217C6E"/>
    <w:rsid w:val="00217D69"/>
    <w:rsid w:val="00220025"/>
    <w:rsid w:val="002200BC"/>
    <w:rsid w:val="00220A3A"/>
    <w:rsid w:val="00220CA5"/>
    <w:rsid w:val="00221638"/>
    <w:rsid w:val="00222500"/>
    <w:rsid w:val="00223B43"/>
    <w:rsid w:val="00223F1C"/>
    <w:rsid w:val="002241AF"/>
    <w:rsid w:val="0022612B"/>
    <w:rsid w:val="002261C9"/>
    <w:rsid w:val="00226551"/>
    <w:rsid w:val="002275BA"/>
    <w:rsid w:val="00227913"/>
    <w:rsid w:val="00231776"/>
    <w:rsid w:val="00232DB2"/>
    <w:rsid w:val="00232DBA"/>
    <w:rsid w:val="002330E8"/>
    <w:rsid w:val="00233361"/>
    <w:rsid w:val="00233F95"/>
    <w:rsid w:val="002343D7"/>
    <w:rsid w:val="00235238"/>
    <w:rsid w:val="002362D1"/>
    <w:rsid w:val="00236B4A"/>
    <w:rsid w:val="00236BD1"/>
    <w:rsid w:val="00236EF4"/>
    <w:rsid w:val="00240059"/>
    <w:rsid w:val="0024045D"/>
    <w:rsid w:val="002407C2"/>
    <w:rsid w:val="00240EB3"/>
    <w:rsid w:val="00241B80"/>
    <w:rsid w:val="00241D49"/>
    <w:rsid w:val="00241FE4"/>
    <w:rsid w:val="00242CAF"/>
    <w:rsid w:val="00242E2B"/>
    <w:rsid w:val="0024302F"/>
    <w:rsid w:val="00243175"/>
    <w:rsid w:val="002445FE"/>
    <w:rsid w:val="00245DBC"/>
    <w:rsid w:val="00245EC2"/>
    <w:rsid w:val="0024651E"/>
    <w:rsid w:val="002470AE"/>
    <w:rsid w:val="0024734C"/>
    <w:rsid w:val="00247581"/>
    <w:rsid w:val="00250614"/>
    <w:rsid w:val="0025071C"/>
    <w:rsid w:val="00250776"/>
    <w:rsid w:val="0025137A"/>
    <w:rsid w:val="0025145B"/>
    <w:rsid w:val="0025191B"/>
    <w:rsid w:val="00251926"/>
    <w:rsid w:val="00251D87"/>
    <w:rsid w:val="00252A18"/>
    <w:rsid w:val="00253929"/>
    <w:rsid w:val="00253957"/>
    <w:rsid w:val="0025418C"/>
    <w:rsid w:val="00254F6E"/>
    <w:rsid w:val="0025515B"/>
    <w:rsid w:val="00255220"/>
    <w:rsid w:val="00255924"/>
    <w:rsid w:val="00255B12"/>
    <w:rsid w:val="00256641"/>
    <w:rsid w:val="002566C5"/>
    <w:rsid w:val="00257829"/>
    <w:rsid w:val="00257C6D"/>
    <w:rsid w:val="0026048A"/>
    <w:rsid w:val="002610A4"/>
    <w:rsid w:val="002612C0"/>
    <w:rsid w:val="00261D3B"/>
    <w:rsid w:val="0026208F"/>
    <w:rsid w:val="002625AB"/>
    <w:rsid w:val="00262850"/>
    <w:rsid w:val="00262CEF"/>
    <w:rsid w:val="00262D9E"/>
    <w:rsid w:val="00263643"/>
    <w:rsid w:val="002641D8"/>
    <w:rsid w:val="00264801"/>
    <w:rsid w:val="0026561E"/>
    <w:rsid w:val="00265B04"/>
    <w:rsid w:val="00265E42"/>
    <w:rsid w:val="00267216"/>
    <w:rsid w:val="00270333"/>
    <w:rsid w:val="002705C1"/>
    <w:rsid w:val="00270ADC"/>
    <w:rsid w:val="00270C9E"/>
    <w:rsid w:val="00271136"/>
    <w:rsid w:val="00271DC7"/>
    <w:rsid w:val="00272CA3"/>
    <w:rsid w:val="0027450C"/>
    <w:rsid w:val="0027596D"/>
    <w:rsid w:val="00276629"/>
    <w:rsid w:val="00276D98"/>
    <w:rsid w:val="002801C2"/>
    <w:rsid w:val="002815A5"/>
    <w:rsid w:val="00281E8D"/>
    <w:rsid w:val="00282BEF"/>
    <w:rsid w:val="0028326C"/>
    <w:rsid w:val="0028389B"/>
    <w:rsid w:val="00283F55"/>
    <w:rsid w:val="00284559"/>
    <w:rsid w:val="00284DBA"/>
    <w:rsid w:val="00285423"/>
    <w:rsid w:val="00285508"/>
    <w:rsid w:val="00285B65"/>
    <w:rsid w:val="0028627A"/>
    <w:rsid w:val="00286294"/>
    <w:rsid w:val="002864DE"/>
    <w:rsid w:val="002867A7"/>
    <w:rsid w:val="00286E4C"/>
    <w:rsid w:val="002877DC"/>
    <w:rsid w:val="0029047E"/>
    <w:rsid w:val="00290A15"/>
    <w:rsid w:val="00291CC9"/>
    <w:rsid w:val="002926E1"/>
    <w:rsid w:val="00292B11"/>
    <w:rsid w:val="002938EB"/>
    <w:rsid w:val="00293CCA"/>
    <w:rsid w:val="002942E3"/>
    <w:rsid w:val="0029447C"/>
    <w:rsid w:val="002951FA"/>
    <w:rsid w:val="00295203"/>
    <w:rsid w:val="00295CD6"/>
    <w:rsid w:val="0029685A"/>
    <w:rsid w:val="002974B5"/>
    <w:rsid w:val="0029794E"/>
    <w:rsid w:val="00297BEA"/>
    <w:rsid w:val="002A0925"/>
    <w:rsid w:val="002A0BBD"/>
    <w:rsid w:val="002A0F06"/>
    <w:rsid w:val="002A1BE9"/>
    <w:rsid w:val="002A1D55"/>
    <w:rsid w:val="002A2233"/>
    <w:rsid w:val="002A2A1B"/>
    <w:rsid w:val="002A2BAF"/>
    <w:rsid w:val="002A3073"/>
    <w:rsid w:val="002A321A"/>
    <w:rsid w:val="002A36FE"/>
    <w:rsid w:val="002A457A"/>
    <w:rsid w:val="002A49BC"/>
    <w:rsid w:val="002A4A6A"/>
    <w:rsid w:val="002A55B5"/>
    <w:rsid w:val="002A5F67"/>
    <w:rsid w:val="002A6FA2"/>
    <w:rsid w:val="002A7213"/>
    <w:rsid w:val="002A7D6C"/>
    <w:rsid w:val="002B02D2"/>
    <w:rsid w:val="002B06E5"/>
    <w:rsid w:val="002B19CB"/>
    <w:rsid w:val="002B1A83"/>
    <w:rsid w:val="002B3C58"/>
    <w:rsid w:val="002B43BA"/>
    <w:rsid w:val="002B514C"/>
    <w:rsid w:val="002B5692"/>
    <w:rsid w:val="002B68A2"/>
    <w:rsid w:val="002B724B"/>
    <w:rsid w:val="002B737B"/>
    <w:rsid w:val="002B781B"/>
    <w:rsid w:val="002B7A7B"/>
    <w:rsid w:val="002B7AB0"/>
    <w:rsid w:val="002B7FC4"/>
    <w:rsid w:val="002C01D6"/>
    <w:rsid w:val="002C086C"/>
    <w:rsid w:val="002C0975"/>
    <w:rsid w:val="002C25D5"/>
    <w:rsid w:val="002C2631"/>
    <w:rsid w:val="002C28D7"/>
    <w:rsid w:val="002C2C2B"/>
    <w:rsid w:val="002C2DB2"/>
    <w:rsid w:val="002C52A5"/>
    <w:rsid w:val="002C5461"/>
    <w:rsid w:val="002C6211"/>
    <w:rsid w:val="002C6AE1"/>
    <w:rsid w:val="002C6C8E"/>
    <w:rsid w:val="002C6EAA"/>
    <w:rsid w:val="002C6F02"/>
    <w:rsid w:val="002D0624"/>
    <w:rsid w:val="002D0CD9"/>
    <w:rsid w:val="002D1559"/>
    <w:rsid w:val="002D33AE"/>
    <w:rsid w:val="002D3610"/>
    <w:rsid w:val="002D3A23"/>
    <w:rsid w:val="002D49E0"/>
    <w:rsid w:val="002D536D"/>
    <w:rsid w:val="002D5976"/>
    <w:rsid w:val="002D597D"/>
    <w:rsid w:val="002D5AB6"/>
    <w:rsid w:val="002D5B0D"/>
    <w:rsid w:val="002D5F14"/>
    <w:rsid w:val="002D67AC"/>
    <w:rsid w:val="002D6D90"/>
    <w:rsid w:val="002D753A"/>
    <w:rsid w:val="002D7DA6"/>
    <w:rsid w:val="002E017C"/>
    <w:rsid w:val="002E0D63"/>
    <w:rsid w:val="002E0E1D"/>
    <w:rsid w:val="002E19EF"/>
    <w:rsid w:val="002E1A00"/>
    <w:rsid w:val="002E22F8"/>
    <w:rsid w:val="002E30C5"/>
    <w:rsid w:val="002E32F9"/>
    <w:rsid w:val="002E35C6"/>
    <w:rsid w:val="002E5028"/>
    <w:rsid w:val="002E59D3"/>
    <w:rsid w:val="002E640D"/>
    <w:rsid w:val="002E6578"/>
    <w:rsid w:val="002E72EF"/>
    <w:rsid w:val="002F06E6"/>
    <w:rsid w:val="002F0F6F"/>
    <w:rsid w:val="002F1072"/>
    <w:rsid w:val="002F117B"/>
    <w:rsid w:val="002F13FD"/>
    <w:rsid w:val="002F3348"/>
    <w:rsid w:val="002F4952"/>
    <w:rsid w:val="002F4A9F"/>
    <w:rsid w:val="002F57B6"/>
    <w:rsid w:val="002F7058"/>
    <w:rsid w:val="002F74D2"/>
    <w:rsid w:val="002F787D"/>
    <w:rsid w:val="002F7F54"/>
    <w:rsid w:val="00300050"/>
    <w:rsid w:val="00300122"/>
    <w:rsid w:val="003007C2"/>
    <w:rsid w:val="0030168F"/>
    <w:rsid w:val="00301C89"/>
    <w:rsid w:val="0030268C"/>
    <w:rsid w:val="00302DD3"/>
    <w:rsid w:val="0030322C"/>
    <w:rsid w:val="00303CF8"/>
    <w:rsid w:val="00303D0A"/>
    <w:rsid w:val="00305DAA"/>
    <w:rsid w:val="00306346"/>
    <w:rsid w:val="00306803"/>
    <w:rsid w:val="003068C9"/>
    <w:rsid w:val="00306A95"/>
    <w:rsid w:val="00306DE5"/>
    <w:rsid w:val="00306F67"/>
    <w:rsid w:val="003070B4"/>
    <w:rsid w:val="003073EF"/>
    <w:rsid w:val="00307EF9"/>
    <w:rsid w:val="003100D1"/>
    <w:rsid w:val="00310280"/>
    <w:rsid w:val="00310346"/>
    <w:rsid w:val="003118DA"/>
    <w:rsid w:val="0031214D"/>
    <w:rsid w:val="0031216A"/>
    <w:rsid w:val="00314433"/>
    <w:rsid w:val="003146E5"/>
    <w:rsid w:val="00314ECE"/>
    <w:rsid w:val="00314F9E"/>
    <w:rsid w:val="00315504"/>
    <w:rsid w:val="003160A7"/>
    <w:rsid w:val="00316509"/>
    <w:rsid w:val="00317B3F"/>
    <w:rsid w:val="00317BA3"/>
    <w:rsid w:val="00317C2F"/>
    <w:rsid w:val="00321372"/>
    <w:rsid w:val="00321B30"/>
    <w:rsid w:val="003220AD"/>
    <w:rsid w:val="00322285"/>
    <w:rsid w:val="00322BB2"/>
    <w:rsid w:val="00322DCF"/>
    <w:rsid w:val="0032336B"/>
    <w:rsid w:val="003236B5"/>
    <w:rsid w:val="00323C5C"/>
    <w:rsid w:val="00323FC4"/>
    <w:rsid w:val="00323FE8"/>
    <w:rsid w:val="003241E0"/>
    <w:rsid w:val="003251AE"/>
    <w:rsid w:val="00325391"/>
    <w:rsid w:val="003259BA"/>
    <w:rsid w:val="003259F1"/>
    <w:rsid w:val="00325EDB"/>
    <w:rsid w:val="0032711E"/>
    <w:rsid w:val="0032746E"/>
    <w:rsid w:val="003303B4"/>
    <w:rsid w:val="003311AE"/>
    <w:rsid w:val="00331AF1"/>
    <w:rsid w:val="00331BCE"/>
    <w:rsid w:val="00331BF0"/>
    <w:rsid w:val="003323EC"/>
    <w:rsid w:val="003334E3"/>
    <w:rsid w:val="00333D79"/>
    <w:rsid w:val="00334C8C"/>
    <w:rsid w:val="00335493"/>
    <w:rsid w:val="003362F1"/>
    <w:rsid w:val="00336443"/>
    <w:rsid w:val="00336E9F"/>
    <w:rsid w:val="00337851"/>
    <w:rsid w:val="00341587"/>
    <w:rsid w:val="003415FB"/>
    <w:rsid w:val="00341F3F"/>
    <w:rsid w:val="00342547"/>
    <w:rsid w:val="00342571"/>
    <w:rsid w:val="003425AC"/>
    <w:rsid w:val="00342B4D"/>
    <w:rsid w:val="0034305A"/>
    <w:rsid w:val="00344926"/>
    <w:rsid w:val="003451FF"/>
    <w:rsid w:val="0034667C"/>
    <w:rsid w:val="003475B5"/>
    <w:rsid w:val="00350688"/>
    <w:rsid w:val="00350E2D"/>
    <w:rsid w:val="0035116B"/>
    <w:rsid w:val="003519C2"/>
    <w:rsid w:val="00351CD3"/>
    <w:rsid w:val="00352AE4"/>
    <w:rsid w:val="00352D09"/>
    <w:rsid w:val="00354192"/>
    <w:rsid w:val="003551C9"/>
    <w:rsid w:val="003552FE"/>
    <w:rsid w:val="003553A4"/>
    <w:rsid w:val="00355D2A"/>
    <w:rsid w:val="003565C3"/>
    <w:rsid w:val="00356614"/>
    <w:rsid w:val="00356F55"/>
    <w:rsid w:val="0035799D"/>
    <w:rsid w:val="00360809"/>
    <w:rsid w:val="00360A82"/>
    <w:rsid w:val="0036157F"/>
    <w:rsid w:val="00361A10"/>
    <w:rsid w:val="00361AEF"/>
    <w:rsid w:val="003620F9"/>
    <w:rsid w:val="0036212B"/>
    <w:rsid w:val="0036265D"/>
    <w:rsid w:val="00363145"/>
    <w:rsid w:val="0036344E"/>
    <w:rsid w:val="0036478F"/>
    <w:rsid w:val="00364C43"/>
    <w:rsid w:val="00365318"/>
    <w:rsid w:val="0036606E"/>
    <w:rsid w:val="003668E3"/>
    <w:rsid w:val="00371368"/>
    <w:rsid w:val="00371371"/>
    <w:rsid w:val="003716E1"/>
    <w:rsid w:val="00371848"/>
    <w:rsid w:val="00371D00"/>
    <w:rsid w:val="00372E0E"/>
    <w:rsid w:val="00372E53"/>
    <w:rsid w:val="00373661"/>
    <w:rsid w:val="00373CC9"/>
    <w:rsid w:val="00374E78"/>
    <w:rsid w:val="00374FC7"/>
    <w:rsid w:val="00375AA2"/>
    <w:rsid w:val="00375C63"/>
    <w:rsid w:val="003762B9"/>
    <w:rsid w:val="003763B6"/>
    <w:rsid w:val="0037691D"/>
    <w:rsid w:val="00376BF2"/>
    <w:rsid w:val="00377893"/>
    <w:rsid w:val="00377B57"/>
    <w:rsid w:val="00377D59"/>
    <w:rsid w:val="00377D72"/>
    <w:rsid w:val="00377F10"/>
    <w:rsid w:val="00380415"/>
    <w:rsid w:val="00381078"/>
    <w:rsid w:val="0038205B"/>
    <w:rsid w:val="0038318E"/>
    <w:rsid w:val="00383E59"/>
    <w:rsid w:val="00384894"/>
    <w:rsid w:val="003848B9"/>
    <w:rsid w:val="00384971"/>
    <w:rsid w:val="00384CED"/>
    <w:rsid w:val="0038547A"/>
    <w:rsid w:val="00385578"/>
    <w:rsid w:val="00385589"/>
    <w:rsid w:val="003855E4"/>
    <w:rsid w:val="00385E23"/>
    <w:rsid w:val="00386652"/>
    <w:rsid w:val="0038687A"/>
    <w:rsid w:val="00387602"/>
    <w:rsid w:val="00387699"/>
    <w:rsid w:val="00387887"/>
    <w:rsid w:val="003879CF"/>
    <w:rsid w:val="003901EF"/>
    <w:rsid w:val="00391501"/>
    <w:rsid w:val="0039249A"/>
    <w:rsid w:val="0039255A"/>
    <w:rsid w:val="00392C58"/>
    <w:rsid w:val="00393199"/>
    <w:rsid w:val="0039439B"/>
    <w:rsid w:val="00394791"/>
    <w:rsid w:val="00395BCD"/>
    <w:rsid w:val="003968AB"/>
    <w:rsid w:val="003A0407"/>
    <w:rsid w:val="003A1210"/>
    <w:rsid w:val="003A25D1"/>
    <w:rsid w:val="003A2942"/>
    <w:rsid w:val="003A2C9C"/>
    <w:rsid w:val="003A38B3"/>
    <w:rsid w:val="003A4173"/>
    <w:rsid w:val="003A4223"/>
    <w:rsid w:val="003A4603"/>
    <w:rsid w:val="003A5772"/>
    <w:rsid w:val="003A5BB4"/>
    <w:rsid w:val="003A5E7F"/>
    <w:rsid w:val="003A6485"/>
    <w:rsid w:val="003A65B3"/>
    <w:rsid w:val="003A6660"/>
    <w:rsid w:val="003A6A9E"/>
    <w:rsid w:val="003A7EA9"/>
    <w:rsid w:val="003B02D2"/>
    <w:rsid w:val="003B1010"/>
    <w:rsid w:val="003B148E"/>
    <w:rsid w:val="003B30B1"/>
    <w:rsid w:val="003B3556"/>
    <w:rsid w:val="003B57D8"/>
    <w:rsid w:val="003B5E83"/>
    <w:rsid w:val="003B6CF2"/>
    <w:rsid w:val="003C0184"/>
    <w:rsid w:val="003C0259"/>
    <w:rsid w:val="003C190C"/>
    <w:rsid w:val="003C1BB0"/>
    <w:rsid w:val="003C2516"/>
    <w:rsid w:val="003C25BF"/>
    <w:rsid w:val="003C39C1"/>
    <w:rsid w:val="003C4D54"/>
    <w:rsid w:val="003C4D81"/>
    <w:rsid w:val="003C657B"/>
    <w:rsid w:val="003C6659"/>
    <w:rsid w:val="003C78B0"/>
    <w:rsid w:val="003C7A25"/>
    <w:rsid w:val="003C7E0F"/>
    <w:rsid w:val="003C7FB4"/>
    <w:rsid w:val="003D1369"/>
    <w:rsid w:val="003D284C"/>
    <w:rsid w:val="003D28ED"/>
    <w:rsid w:val="003D31C1"/>
    <w:rsid w:val="003D3CB7"/>
    <w:rsid w:val="003D4E9C"/>
    <w:rsid w:val="003D5303"/>
    <w:rsid w:val="003D61B0"/>
    <w:rsid w:val="003D62AF"/>
    <w:rsid w:val="003D6724"/>
    <w:rsid w:val="003D6B36"/>
    <w:rsid w:val="003D6CBA"/>
    <w:rsid w:val="003D6E29"/>
    <w:rsid w:val="003D7975"/>
    <w:rsid w:val="003D7FD9"/>
    <w:rsid w:val="003E0249"/>
    <w:rsid w:val="003E039C"/>
    <w:rsid w:val="003E058F"/>
    <w:rsid w:val="003E0C70"/>
    <w:rsid w:val="003E1324"/>
    <w:rsid w:val="003E18F1"/>
    <w:rsid w:val="003E1C3B"/>
    <w:rsid w:val="003E2E58"/>
    <w:rsid w:val="003E3446"/>
    <w:rsid w:val="003E37CF"/>
    <w:rsid w:val="003E3E83"/>
    <w:rsid w:val="003E4AF8"/>
    <w:rsid w:val="003E59A1"/>
    <w:rsid w:val="003E61BC"/>
    <w:rsid w:val="003E650B"/>
    <w:rsid w:val="003E6975"/>
    <w:rsid w:val="003E76BA"/>
    <w:rsid w:val="003E7797"/>
    <w:rsid w:val="003E7A28"/>
    <w:rsid w:val="003F0BFA"/>
    <w:rsid w:val="003F1271"/>
    <w:rsid w:val="003F1BC7"/>
    <w:rsid w:val="003F1C8E"/>
    <w:rsid w:val="003F2295"/>
    <w:rsid w:val="003F23BA"/>
    <w:rsid w:val="003F2888"/>
    <w:rsid w:val="003F3022"/>
    <w:rsid w:val="003F5D16"/>
    <w:rsid w:val="003F5FFD"/>
    <w:rsid w:val="003F750D"/>
    <w:rsid w:val="003F7684"/>
    <w:rsid w:val="003F79D6"/>
    <w:rsid w:val="003F7E17"/>
    <w:rsid w:val="0040090A"/>
    <w:rsid w:val="00400CC0"/>
    <w:rsid w:val="00400E68"/>
    <w:rsid w:val="00401268"/>
    <w:rsid w:val="00401415"/>
    <w:rsid w:val="0040325F"/>
    <w:rsid w:val="00403CCE"/>
    <w:rsid w:val="004042DE"/>
    <w:rsid w:val="004048D6"/>
    <w:rsid w:val="00404B94"/>
    <w:rsid w:val="00404EF5"/>
    <w:rsid w:val="00404F24"/>
    <w:rsid w:val="004054C6"/>
    <w:rsid w:val="00405531"/>
    <w:rsid w:val="00405764"/>
    <w:rsid w:val="00405B56"/>
    <w:rsid w:val="00406053"/>
    <w:rsid w:val="004064A5"/>
    <w:rsid w:val="00406A86"/>
    <w:rsid w:val="00406CD3"/>
    <w:rsid w:val="00406CF4"/>
    <w:rsid w:val="0040784D"/>
    <w:rsid w:val="004078AD"/>
    <w:rsid w:val="00410355"/>
    <w:rsid w:val="0041100D"/>
    <w:rsid w:val="00412985"/>
    <w:rsid w:val="00413196"/>
    <w:rsid w:val="004136BA"/>
    <w:rsid w:val="004139DF"/>
    <w:rsid w:val="00413CCC"/>
    <w:rsid w:val="0041444E"/>
    <w:rsid w:val="00414E6A"/>
    <w:rsid w:val="00414F0F"/>
    <w:rsid w:val="00415944"/>
    <w:rsid w:val="00415A41"/>
    <w:rsid w:val="004160C7"/>
    <w:rsid w:val="004172EC"/>
    <w:rsid w:val="00417484"/>
    <w:rsid w:val="00417579"/>
    <w:rsid w:val="0041775D"/>
    <w:rsid w:val="004210D9"/>
    <w:rsid w:val="0042244A"/>
    <w:rsid w:val="0042286D"/>
    <w:rsid w:val="004243A3"/>
    <w:rsid w:val="00424423"/>
    <w:rsid w:val="004250FE"/>
    <w:rsid w:val="00425306"/>
    <w:rsid w:val="0042581D"/>
    <w:rsid w:val="00425AA0"/>
    <w:rsid w:val="00425DB5"/>
    <w:rsid w:val="00425F30"/>
    <w:rsid w:val="00426037"/>
    <w:rsid w:val="0042651E"/>
    <w:rsid w:val="0042655B"/>
    <w:rsid w:val="00427B96"/>
    <w:rsid w:val="00427BC5"/>
    <w:rsid w:val="00427C3B"/>
    <w:rsid w:val="0043040E"/>
    <w:rsid w:val="0043095E"/>
    <w:rsid w:val="00431048"/>
    <w:rsid w:val="00432DEC"/>
    <w:rsid w:val="004340FE"/>
    <w:rsid w:val="00434ED0"/>
    <w:rsid w:val="004363F1"/>
    <w:rsid w:val="0043699E"/>
    <w:rsid w:val="004369FF"/>
    <w:rsid w:val="0044126C"/>
    <w:rsid w:val="0044200C"/>
    <w:rsid w:val="00442A3C"/>
    <w:rsid w:val="00442C32"/>
    <w:rsid w:val="00442F3D"/>
    <w:rsid w:val="004430C7"/>
    <w:rsid w:val="0044387F"/>
    <w:rsid w:val="004440BD"/>
    <w:rsid w:val="0044435D"/>
    <w:rsid w:val="00444445"/>
    <w:rsid w:val="00444C0B"/>
    <w:rsid w:val="00447A44"/>
    <w:rsid w:val="00450245"/>
    <w:rsid w:val="00452269"/>
    <w:rsid w:val="0045255A"/>
    <w:rsid w:val="00453C38"/>
    <w:rsid w:val="00454523"/>
    <w:rsid w:val="004548D2"/>
    <w:rsid w:val="00454EBD"/>
    <w:rsid w:val="00454EC8"/>
    <w:rsid w:val="00455116"/>
    <w:rsid w:val="00456211"/>
    <w:rsid w:val="0045647B"/>
    <w:rsid w:val="004564FA"/>
    <w:rsid w:val="00456AC2"/>
    <w:rsid w:val="0046058B"/>
    <w:rsid w:val="00460D93"/>
    <w:rsid w:val="00461785"/>
    <w:rsid w:val="00461950"/>
    <w:rsid w:val="00462D83"/>
    <w:rsid w:val="00462E81"/>
    <w:rsid w:val="00463B1B"/>
    <w:rsid w:val="00463E00"/>
    <w:rsid w:val="00464CCB"/>
    <w:rsid w:val="00465D76"/>
    <w:rsid w:val="004662D2"/>
    <w:rsid w:val="00466461"/>
    <w:rsid w:val="00466A45"/>
    <w:rsid w:val="00466B9B"/>
    <w:rsid w:val="004702A8"/>
    <w:rsid w:val="00470A9D"/>
    <w:rsid w:val="00471EBA"/>
    <w:rsid w:val="00472375"/>
    <w:rsid w:val="00472F03"/>
    <w:rsid w:val="004745C8"/>
    <w:rsid w:val="0047563A"/>
    <w:rsid w:val="0047625E"/>
    <w:rsid w:val="00476764"/>
    <w:rsid w:val="004767B0"/>
    <w:rsid w:val="00477A05"/>
    <w:rsid w:val="004802F2"/>
    <w:rsid w:val="00480506"/>
    <w:rsid w:val="00481D98"/>
    <w:rsid w:val="00481FAE"/>
    <w:rsid w:val="00482007"/>
    <w:rsid w:val="004820D2"/>
    <w:rsid w:val="00482642"/>
    <w:rsid w:val="00483A21"/>
    <w:rsid w:val="00483C14"/>
    <w:rsid w:val="00484AC7"/>
    <w:rsid w:val="00484F1A"/>
    <w:rsid w:val="00485395"/>
    <w:rsid w:val="004854DA"/>
    <w:rsid w:val="00485692"/>
    <w:rsid w:val="004866E7"/>
    <w:rsid w:val="004867EF"/>
    <w:rsid w:val="00487502"/>
    <w:rsid w:val="004879D4"/>
    <w:rsid w:val="00487A10"/>
    <w:rsid w:val="00487A58"/>
    <w:rsid w:val="00490558"/>
    <w:rsid w:val="00490952"/>
    <w:rsid w:val="00490F75"/>
    <w:rsid w:val="0049161F"/>
    <w:rsid w:val="004919E4"/>
    <w:rsid w:val="004921D0"/>
    <w:rsid w:val="0049237D"/>
    <w:rsid w:val="004927BE"/>
    <w:rsid w:val="00493040"/>
    <w:rsid w:val="00493CC9"/>
    <w:rsid w:val="00493DA0"/>
    <w:rsid w:val="004941BE"/>
    <w:rsid w:val="00494663"/>
    <w:rsid w:val="00494D2D"/>
    <w:rsid w:val="00495098"/>
    <w:rsid w:val="004956A0"/>
    <w:rsid w:val="004961E8"/>
    <w:rsid w:val="0049648B"/>
    <w:rsid w:val="004968DF"/>
    <w:rsid w:val="00496A4C"/>
    <w:rsid w:val="00496C2E"/>
    <w:rsid w:val="0049723E"/>
    <w:rsid w:val="004A0BFC"/>
    <w:rsid w:val="004A1516"/>
    <w:rsid w:val="004A1783"/>
    <w:rsid w:val="004A1D1E"/>
    <w:rsid w:val="004A2264"/>
    <w:rsid w:val="004A3369"/>
    <w:rsid w:val="004A338D"/>
    <w:rsid w:val="004A44C0"/>
    <w:rsid w:val="004A47B9"/>
    <w:rsid w:val="004A48F7"/>
    <w:rsid w:val="004A6356"/>
    <w:rsid w:val="004A7780"/>
    <w:rsid w:val="004A7825"/>
    <w:rsid w:val="004B000D"/>
    <w:rsid w:val="004B0098"/>
    <w:rsid w:val="004B08D6"/>
    <w:rsid w:val="004B15CC"/>
    <w:rsid w:val="004B188A"/>
    <w:rsid w:val="004B25CA"/>
    <w:rsid w:val="004B297A"/>
    <w:rsid w:val="004B4315"/>
    <w:rsid w:val="004B4D66"/>
    <w:rsid w:val="004B4DAE"/>
    <w:rsid w:val="004B53FA"/>
    <w:rsid w:val="004B5687"/>
    <w:rsid w:val="004B58F9"/>
    <w:rsid w:val="004B6DD4"/>
    <w:rsid w:val="004B7E67"/>
    <w:rsid w:val="004C037C"/>
    <w:rsid w:val="004C0D91"/>
    <w:rsid w:val="004C1092"/>
    <w:rsid w:val="004C111A"/>
    <w:rsid w:val="004C14AC"/>
    <w:rsid w:val="004C1DC4"/>
    <w:rsid w:val="004C3494"/>
    <w:rsid w:val="004C4529"/>
    <w:rsid w:val="004C463D"/>
    <w:rsid w:val="004C499C"/>
    <w:rsid w:val="004C4C31"/>
    <w:rsid w:val="004C5208"/>
    <w:rsid w:val="004C6643"/>
    <w:rsid w:val="004C6934"/>
    <w:rsid w:val="004C75CA"/>
    <w:rsid w:val="004D1117"/>
    <w:rsid w:val="004D1533"/>
    <w:rsid w:val="004D2A30"/>
    <w:rsid w:val="004D34EF"/>
    <w:rsid w:val="004D37D0"/>
    <w:rsid w:val="004D4BB5"/>
    <w:rsid w:val="004D4C3D"/>
    <w:rsid w:val="004D523A"/>
    <w:rsid w:val="004D56E5"/>
    <w:rsid w:val="004D62BA"/>
    <w:rsid w:val="004D62D5"/>
    <w:rsid w:val="004D6389"/>
    <w:rsid w:val="004D6475"/>
    <w:rsid w:val="004D7017"/>
    <w:rsid w:val="004D710E"/>
    <w:rsid w:val="004D7981"/>
    <w:rsid w:val="004D7BEF"/>
    <w:rsid w:val="004E0279"/>
    <w:rsid w:val="004E03BF"/>
    <w:rsid w:val="004E0424"/>
    <w:rsid w:val="004E0853"/>
    <w:rsid w:val="004E0BCC"/>
    <w:rsid w:val="004E103C"/>
    <w:rsid w:val="004E1765"/>
    <w:rsid w:val="004E2BA3"/>
    <w:rsid w:val="004E333E"/>
    <w:rsid w:val="004E3ED2"/>
    <w:rsid w:val="004E4F8A"/>
    <w:rsid w:val="004E5874"/>
    <w:rsid w:val="004E5B50"/>
    <w:rsid w:val="004E640E"/>
    <w:rsid w:val="004E689C"/>
    <w:rsid w:val="004E6CB0"/>
    <w:rsid w:val="004E7F27"/>
    <w:rsid w:val="004F2B60"/>
    <w:rsid w:val="004F2F4D"/>
    <w:rsid w:val="004F3B28"/>
    <w:rsid w:val="004F3C91"/>
    <w:rsid w:val="004F3CF5"/>
    <w:rsid w:val="004F4EE2"/>
    <w:rsid w:val="004F5F28"/>
    <w:rsid w:val="004F6269"/>
    <w:rsid w:val="004F6295"/>
    <w:rsid w:val="004F68AD"/>
    <w:rsid w:val="004F6EDA"/>
    <w:rsid w:val="004F7054"/>
    <w:rsid w:val="004F744E"/>
    <w:rsid w:val="004F799C"/>
    <w:rsid w:val="00500144"/>
    <w:rsid w:val="0050028B"/>
    <w:rsid w:val="005014D7"/>
    <w:rsid w:val="0050170C"/>
    <w:rsid w:val="00502D5D"/>
    <w:rsid w:val="005035C3"/>
    <w:rsid w:val="005038B7"/>
    <w:rsid w:val="0050391D"/>
    <w:rsid w:val="00503AD4"/>
    <w:rsid w:val="005042D5"/>
    <w:rsid w:val="00504C93"/>
    <w:rsid w:val="0050688E"/>
    <w:rsid w:val="00510C67"/>
    <w:rsid w:val="00510CEB"/>
    <w:rsid w:val="005115F3"/>
    <w:rsid w:val="00512CBE"/>
    <w:rsid w:val="00514012"/>
    <w:rsid w:val="00514374"/>
    <w:rsid w:val="00514643"/>
    <w:rsid w:val="005158FE"/>
    <w:rsid w:val="00516B77"/>
    <w:rsid w:val="0051747D"/>
    <w:rsid w:val="00517729"/>
    <w:rsid w:val="00517BFC"/>
    <w:rsid w:val="00517C13"/>
    <w:rsid w:val="00517DC2"/>
    <w:rsid w:val="00517F85"/>
    <w:rsid w:val="0052036A"/>
    <w:rsid w:val="005203E6"/>
    <w:rsid w:val="00520431"/>
    <w:rsid w:val="0052053E"/>
    <w:rsid w:val="00521268"/>
    <w:rsid w:val="00521440"/>
    <w:rsid w:val="00522115"/>
    <w:rsid w:val="005234BC"/>
    <w:rsid w:val="00524309"/>
    <w:rsid w:val="005245CD"/>
    <w:rsid w:val="0052469D"/>
    <w:rsid w:val="005247A6"/>
    <w:rsid w:val="00524A59"/>
    <w:rsid w:val="00524F63"/>
    <w:rsid w:val="00524F64"/>
    <w:rsid w:val="005251E7"/>
    <w:rsid w:val="005255C9"/>
    <w:rsid w:val="00525E96"/>
    <w:rsid w:val="00526D04"/>
    <w:rsid w:val="00527B60"/>
    <w:rsid w:val="00530E67"/>
    <w:rsid w:val="00533E38"/>
    <w:rsid w:val="005348D0"/>
    <w:rsid w:val="0053549E"/>
    <w:rsid w:val="00535549"/>
    <w:rsid w:val="00536104"/>
    <w:rsid w:val="00536179"/>
    <w:rsid w:val="005363FC"/>
    <w:rsid w:val="0053763B"/>
    <w:rsid w:val="0054028D"/>
    <w:rsid w:val="0054078C"/>
    <w:rsid w:val="0054194E"/>
    <w:rsid w:val="00541A64"/>
    <w:rsid w:val="005427B5"/>
    <w:rsid w:val="005435A2"/>
    <w:rsid w:val="00544717"/>
    <w:rsid w:val="00545C6F"/>
    <w:rsid w:val="00545D8C"/>
    <w:rsid w:val="00546E19"/>
    <w:rsid w:val="0054728C"/>
    <w:rsid w:val="0054792D"/>
    <w:rsid w:val="0055105C"/>
    <w:rsid w:val="00551BC0"/>
    <w:rsid w:val="005528C3"/>
    <w:rsid w:val="0055363B"/>
    <w:rsid w:val="00554675"/>
    <w:rsid w:val="00554EA7"/>
    <w:rsid w:val="0055538A"/>
    <w:rsid w:val="005554B8"/>
    <w:rsid w:val="00555F41"/>
    <w:rsid w:val="00556414"/>
    <w:rsid w:val="00556627"/>
    <w:rsid w:val="00556B82"/>
    <w:rsid w:val="00556F75"/>
    <w:rsid w:val="00557019"/>
    <w:rsid w:val="00557E5A"/>
    <w:rsid w:val="00561092"/>
    <w:rsid w:val="005629C7"/>
    <w:rsid w:val="00562A3B"/>
    <w:rsid w:val="00563114"/>
    <w:rsid w:val="0056325F"/>
    <w:rsid w:val="005632ED"/>
    <w:rsid w:val="00564019"/>
    <w:rsid w:val="00564D51"/>
    <w:rsid w:val="00564D89"/>
    <w:rsid w:val="00565539"/>
    <w:rsid w:val="00565553"/>
    <w:rsid w:val="00565CE3"/>
    <w:rsid w:val="00565DA5"/>
    <w:rsid w:val="00566A66"/>
    <w:rsid w:val="00570500"/>
    <w:rsid w:val="0057093E"/>
    <w:rsid w:val="005712E7"/>
    <w:rsid w:val="00571D12"/>
    <w:rsid w:val="00571FF0"/>
    <w:rsid w:val="005722B7"/>
    <w:rsid w:val="005722D1"/>
    <w:rsid w:val="005725C3"/>
    <w:rsid w:val="005727C2"/>
    <w:rsid w:val="00572C6B"/>
    <w:rsid w:val="0057315E"/>
    <w:rsid w:val="00573D34"/>
    <w:rsid w:val="00573F25"/>
    <w:rsid w:val="00574351"/>
    <w:rsid w:val="00574ACB"/>
    <w:rsid w:val="00574D02"/>
    <w:rsid w:val="00574D65"/>
    <w:rsid w:val="00576C9E"/>
    <w:rsid w:val="00577AB2"/>
    <w:rsid w:val="00577C1F"/>
    <w:rsid w:val="00580E6D"/>
    <w:rsid w:val="005814DF"/>
    <w:rsid w:val="00581E5E"/>
    <w:rsid w:val="0058207A"/>
    <w:rsid w:val="0058249E"/>
    <w:rsid w:val="005824CE"/>
    <w:rsid w:val="00582764"/>
    <w:rsid w:val="005827FF"/>
    <w:rsid w:val="00582A3B"/>
    <w:rsid w:val="00583EB5"/>
    <w:rsid w:val="005861FE"/>
    <w:rsid w:val="005865FB"/>
    <w:rsid w:val="00590956"/>
    <w:rsid w:val="00590A91"/>
    <w:rsid w:val="005915FF"/>
    <w:rsid w:val="00591889"/>
    <w:rsid w:val="00591BCB"/>
    <w:rsid w:val="005924D7"/>
    <w:rsid w:val="00593F84"/>
    <w:rsid w:val="005943E2"/>
    <w:rsid w:val="00594F4B"/>
    <w:rsid w:val="00595DD0"/>
    <w:rsid w:val="00596CF2"/>
    <w:rsid w:val="00597894"/>
    <w:rsid w:val="005978B8"/>
    <w:rsid w:val="005A054C"/>
    <w:rsid w:val="005A09CD"/>
    <w:rsid w:val="005A2009"/>
    <w:rsid w:val="005A2064"/>
    <w:rsid w:val="005A37BF"/>
    <w:rsid w:val="005A5B26"/>
    <w:rsid w:val="005A600C"/>
    <w:rsid w:val="005A61DA"/>
    <w:rsid w:val="005A63B5"/>
    <w:rsid w:val="005A675B"/>
    <w:rsid w:val="005A6DA3"/>
    <w:rsid w:val="005A77B9"/>
    <w:rsid w:val="005A7CC4"/>
    <w:rsid w:val="005B018D"/>
    <w:rsid w:val="005B075C"/>
    <w:rsid w:val="005B077D"/>
    <w:rsid w:val="005B18BA"/>
    <w:rsid w:val="005B276E"/>
    <w:rsid w:val="005B3300"/>
    <w:rsid w:val="005B361D"/>
    <w:rsid w:val="005B3AF2"/>
    <w:rsid w:val="005B41D8"/>
    <w:rsid w:val="005B498C"/>
    <w:rsid w:val="005B5A34"/>
    <w:rsid w:val="005B5E6E"/>
    <w:rsid w:val="005B69E5"/>
    <w:rsid w:val="005B72F5"/>
    <w:rsid w:val="005C009B"/>
    <w:rsid w:val="005C0CC1"/>
    <w:rsid w:val="005C1F77"/>
    <w:rsid w:val="005C2356"/>
    <w:rsid w:val="005C2380"/>
    <w:rsid w:val="005C339B"/>
    <w:rsid w:val="005C3986"/>
    <w:rsid w:val="005C3A9C"/>
    <w:rsid w:val="005C44CA"/>
    <w:rsid w:val="005C48E7"/>
    <w:rsid w:val="005C4C57"/>
    <w:rsid w:val="005C4E24"/>
    <w:rsid w:val="005C4F27"/>
    <w:rsid w:val="005C59F8"/>
    <w:rsid w:val="005C672F"/>
    <w:rsid w:val="005C67B6"/>
    <w:rsid w:val="005C6B8E"/>
    <w:rsid w:val="005C719F"/>
    <w:rsid w:val="005C7DED"/>
    <w:rsid w:val="005D08BA"/>
    <w:rsid w:val="005D110B"/>
    <w:rsid w:val="005D144F"/>
    <w:rsid w:val="005D27AE"/>
    <w:rsid w:val="005D35B9"/>
    <w:rsid w:val="005D37D9"/>
    <w:rsid w:val="005D390E"/>
    <w:rsid w:val="005D3A12"/>
    <w:rsid w:val="005D475F"/>
    <w:rsid w:val="005D4BBC"/>
    <w:rsid w:val="005D50A4"/>
    <w:rsid w:val="005D53DE"/>
    <w:rsid w:val="005D5627"/>
    <w:rsid w:val="005D5D26"/>
    <w:rsid w:val="005D618E"/>
    <w:rsid w:val="005D6E9A"/>
    <w:rsid w:val="005D7B54"/>
    <w:rsid w:val="005E06CF"/>
    <w:rsid w:val="005E0821"/>
    <w:rsid w:val="005E0B5F"/>
    <w:rsid w:val="005E0E6A"/>
    <w:rsid w:val="005E1A05"/>
    <w:rsid w:val="005E1B4C"/>
    <w:rsid w:val="005E1D9F"/>
    <w:rsid w:val="005E231A"/>
    <w:rsid w:val="005E4665"/>
    <w:rsid w:val="005E4937"/>
    <w:rsid w:val="005E5491"/>
    <w:rsid w:val="005E59C3"/>
    <w:rsid w:val="005E5D40"/>
    <w:rsid w:val="005E6D3C"/>
    <w:rsid w:val="005E7384"/>
    <w:rsid w:val="005E7C56"/>
    <w:rsid w:val="005F270E"/>
    <w:rsid w:val="005F2759"/>
    <w:rsid w:val="005F2B1C"/>
    <w:rsid w:val="005F32C4"/>
    <w:rsid w:val="005F32DA"/>
    <w:rsid w:val="005F3590"/>
    <w:rsid w:val="005F3634"/>
    <w:rsid w:val="005F5E2D"/>
    <w:rsid w:val="005F61FF"/>
    <w:rsid w:val="005F67F1"/>
    <w:rsid w:val="005F7343"/>
    <w:rsid w:val="006002F5"/>
    <w:rsid w:val="006018C9"/>
    <w:rsid w:val="00601C06"/>
    <w:rsid w:val="00601FD8"/>
    <w:rsid w:val="0060264A"/>
    <w:rsid w:val="00603454"/>
    <w:rsid w:val="00603DE2"/>
    <w:rsid w:val="00604257"/>
    <w:rsid w:val="006049B0"/>
    <w:rsid w:val="00604E23"/>
    <w:rsid w:val="00605249"/>
    <w:rsid w:val="00606344"/>
    <w:rsid w:val="00607428"/>
    <w:rsid w:val="006074C9"/>
    <w:rsid w:val="006104A5"/>
    <w:rsid w:val="006104F5"/>
    <w:rsid w:val="00611020"/>
    <w:rsid w:val="0061109F"/>
    <w:rsid w:val="006113D4"/>
    <w:rsid w:val="00611CFD"/>
    <w:rsid w:val="00612265"/>
    <w:rsid w:val="00612A72"/>
    <w:rsid w:val="00612A8D"/>
    <w:rsid w:val="006142EF"/>
    <w:rsid w:val="0061450E"/>
    <w:rsid w:val="006145AB"/>
    <w:rsid w:val="00616425"/>
    <w:rsid w:val="00616B6F"/>
    <w:rsid w:val="00617114"/>
    <w:rsid w:val="00617E5D"/>
    <w:rsid w:val="006206FE"/>
    <w:rsid w:val="00620C11"/>
    <w:rsid w:val="00620DAE"/>
    <w:rsid w:val="00621543"/>
    <w:rsid w:val="006217A2"/>
    <w:rsid w:val="00622762"/>
    <w:rsid w:val="00622999"/>
    <w:rsid w:val="0062481A"/>
    <w:rsid w:val="00624C0A"/>
    <w:rsid w:val="006254D4"/>
    <w:rsid w:val="00626562"/>
    <w:rsid w:val="00626818"/>
    <w:rsid w:val="00626B99"/>
    <w:rsid w:val="006271E4"/>
    <w:rsid w:val="00627309"/>
    <w:rsid w:val="006276CC"/>
    <w:rsid w:val="00627761"/>
    <w:rsid w:val="006279AD"/>
    <w:rsid w:val="00627AFF"/>
    <w:rsid w:val="00630231"/>
    <w:rsid w:val="006306C1"/>
    <w:rsid w:val="0063091F"/>
    <w:rsid w:val="006313C4"/>
    <w:rsid w:val="00632F33"/>
    <w:rsid w:val="00633DD0"/>
    <w:rsid w:val="00634626"/>
    <w:rsid w:val="00634686"/>
    <w:rsid w:val="006347CD"/>
    <w:rsid w:val="00634F68"/>
    <w:rsid w:val="00635033"/>
    <w:rsid w:val="006354DB"/>
    <w:rsid w:val="00635B47"/>
    <w:rsid w:val="0063605A"/>
    <w:rsid w:val="00636B36"/>
    <w:rsid w:val="006377A4"/>
    <w:rsid w:val="006408AD"/>
    <w:rsid w:val="00641965"/>
    <w:rsid w:val="00641997"/>
    <w:rsid w:val="00641BC2"/>
    <w:rsid w:val="00641D7D"/>
    <w:rsid w:val="00641E9D"/>
    <w:rsid w:val="0064207C"/>
    <w:rsid w:val="00642887"/>
    <w:rsid w:val="006433BB"/>
    <w:rsid w:val="00643B9D"/>
    <w:rsid w:val="006443E6"/>
    <w:rsid w:val="006449F4"/>
    <w:rsid w:val="00645794"/>
    <w:rsid w:val="00645C73"/>
    <w:rsid w:val="00645E52"/>
    <w:rsid w:val="00646034"/>
    <w:rsid w:val="006469E2"/>
    <w:rsid w:val="006473C3"/>
    <w:rsid w:val="00647A72"/>
    <w:rsid w:val="00647EC7"/>
    <w:rsid w:val="006508FC"/>
    <w:rsid w:val="00650A59"/>
    <w:rsid w:val="0065192F"/>
    <w:rsid w:val="006522C7"/>
    <w:rsid w:val="006524F6"/>
    <w:rsid w:val="0065262E"/>
    <w:rsid w:val="00652C88"/>
    <w:rsid w:val="00652FFF"/>
    <w:rsid w:val="00653B01"/>
    <w:rsid w:val="00654363"/>
    <w:rsid w:val="00657419"/>
    <w:rsid w:val="0065745C"/>
    <w:rsid w:val="00657F1D"/>
    <w:rsid w:val="00660E07"/>
    <w:rsid w:val="00661052"/>
    <w:rsid w:val="00661BAC"/>
    <w:rsid w:val="006626EB"/>
    <w:rsid w:val="006645AD"/>
    <w:rsid w:val="0066491A"/>
    <w:rsid w:val="006656E7"/>
    <w:rsid w:val="006659EC"/>
    <w:rsid w:val="00665B64"/>
    <w:rsid w:val="00665FA5"/>
    <w:rsid w:val="00665FC4"/>
    <w:rsid w:val="00666111"/>
    <w:rsid w:val="00666374"/>
    <w:rsid w:val="00666FE7"/>
    <w:rsid w:val="0066734C"/>
    <w:rsid w:val="00667D20"/>
    <w:rsid w:val="00671BE3"/>
    <w:rsid w:val="00671EE3"/>
    <w:rsid w:val="00672458"/>
    <w:rsid w:val="006727AE"/>
    <w:rsid w:val="00672914"/>
    <w:rsid w:val="00672F81"/>
    <w:rsid w:val="0067306C"/>
    <w:rsid w:val="00673893"/>
    <w:rsid w:val="006740A0"/>
    <w:rsid w:val="006755D6"/>
    <w:rsid w:val="00675637"/>
    <w:rsid w:val="00675C05"/>
    <w:rsid w:val="00675CEF"/>
    <w:rsid w:val="00675E4C"/>
    <w:rsid w:val="006770C7"/>
    <w:rsid w:val="006774F5"/>
    <w:rsid w:val="00677552"/>
    <w:rsid w:val="006777A5"/>
    <w:rsid w:val="006778AA"/>
    <w:rsid w:val="006779C4"/>
    <w:rsid w:val="006806A4"/>
    <w:rsid w:val="006809A4"/>
    <w:rsid w:val="00680CCA"/>
    <w:rsid w:val="00680E70"/>
    <w:rsid w:val="00682151"/>
    <w:rsid w:val="006822E5"/>
    <w:rsid w:val="006833D1"/>
    <w:rsid w:val="00683491"/>
    <w:rsid w:val="006836E9"/>
    <w:rsid w:val="00684D47"/>
    <w:rsid w:val="00685D73"/>
    <w:rsid w:val="00685DDE"/>
    <w:rsid w:val="00686007"/>
    <w:rsid w:val="00686239"/>
    <w:rsid w:val="00687264"/>
    <w:rsid w:val="00690043"/>
    <w:rsid w:val="006909E2"/>
    <w:rsid w:val="0069165D"/>
    <w:rsid w:val="00691D08"/>
    <w:rsid w:val="00691DB1"/>
    <w:rsid w:val="0069245C"/>
    <w:rsid w:val="00693EF9"/>
    <w:rsid w:val="0069416E"/>
    <w:rsid w:val="006944D1"/>
    <w:rsid w:val="00695227"/>
    <w:rsid w:val="00696378"/>
    <w:rsid w:val="0069668D"/>
    <w:rsid w:val="006969D7"/>
    <w:rsid w:val="006978DF"/>
    <w:rsid w:val="00697A4C"/>
    <w:rsid w:val="006A0689"/>
    <w:rsid w:val="006A0B1E"/>
    <w:rsid w:val="006A18E5"/>
    <w:rsid w:val="006A1A0F"/>
    <w:rsid w:val="006A263B"/>
    <w:rsid w:val="006A263F"/>
    <w:rsid w:val="006A3376"/>
    <w:rsid w:val="006A45B5"/>
    <w:rsid w:val="006A51A0"/>
    <w:rsid w:val="006A5209"/>
    <w:rsid w:val="006A5A9F"/>
    <w:rsid w:val="006A5C79"/>
    <w:rsid w:val="006A5F42"/>
    <w:rsid w:val="006A7037"/>
    <w:rsid w:val="006A753B"/>
    <w:rsid w:val="006A7952"/>
    <w:rsid w:val="006A7ACF"/>
    <w:rsid w:val="006A7B75"/>
    <w:rsid w:val="006B056B"/>
    <w:rsid w:val="006B0875"/>
    <w:rsid w:val="006B0A16"/>
    <w:rsid w:val="006B1957"/>
    <w:rsid w:val="006B259E"/>
    <w:rsid w:val="006B26DF"/>
    <w:rsid w:val="006B3674"/>
    <w:rsid w:val="006B4C89"/>
    <w:rsid w:val="006B4EC8"/>
    <w:rsid w:val="006B5845"/>
    <w:rsid w:val="006B67FE"/>
    <w:rsid w:val="006B6B03"/>
    <w:rsid w:val="006B6F18"/>
    <w:rsid w:val="006B72DF"/>
    <w:rsid w:val="006C04F0"/>
    <w:rsid w:val="006C05E2"/>
    <w:rsid w:val="006C0FC1"/>
    <w:rsid w:val="006C1F28"/>
    <w:rsid w:val="006C26A7"/>
    <w:rsid w:val="006C2967"/>
    <w:rsid w:val="006C48D5"/>
    <w:rsid w:val="006C50D4"/>
    <w:rsid w:val="006C54C2"/>
    <w:rsid w:val="006C5671"/>
    <w:rsid w:val="006C5E81"/>
    <w:rsid w:val="006C6144"/>
    <w:rsid w:val="006C62D6"/>
    <w:rsid w:val="006C652C"/>
    <w:rsid w:val="006C6A61"/>
    <w:rsid w:val="006C6D60"/>
    <w:rsid w:val="006C7092"/>
    <w:rsid w:val="006C7BE4"/>
    <w:rsid w:val="006C7D03"/>
    <w:rsid w:val="006D030E"/>
    <w:rsid w:val="006D132B"/>
    <w:rsid w:val="006D1972"/>
    <w:rsid w:val="006D25F9"/>
    <w:rsid w:val="006D3201"/>
    <w:rsid w:val="006D3D54"/>
    <w:rsid w:val="006D3E13"/>
    <w:rsid w:val="006D4385"/>
    <w:rsid w:val="006D47C5"/>
    <w:rsid w:val="006D5454"/>
    <w:rsid w:val="006D62A9"/>
    <w:rsid w:val="006D64E8"/>
    <w:rsid w:val="006D6CC9"/>
    <w:rsid w:val="006E00D3"/>
    <w:rsid w:val="006E0C13"/>
    <w:rsid w:val="006E0C47"/>
    <w:rsid w:val="006E0D75"/>
    <w:rsid w:val="006E0F38"/>
    <w:rsid w:val="006E1FB3"/>
    <w:rsid w:val="006E3EB8"/>
    <w:rsid w:val="006E52D7"/>
    <w:rsid w:val="006E641F"/>
    <w:rsid w:val="006E6590"/>
    <w:rsid w:val="006E70E9"/>
    <w:rsid w:val="006E7817"/>
    <w:rsid w:val="006E7A61"/>
    <w:rsid w:val="006F1CE1"/>
    <w:rsid w:val="006F1E34"/>
    <w:rsid w:val="006F2D6E"/>
    <w:rsid w:val="006F419C"/>
    <w:rsid w:val="006F4516"/>
    <w:rsid w:val="006F4968"/>
    <w:rsid w:val="006F4C98"/>
    <w:rsid w:val="006F502D"/>
    <w:rsid w:val="006F50A3"/>
    <w:rsid w:val="006F6E26"/>
    <w:rsid w:val="006F70C9"/>
    <w:rsid w:val="00700224"/>
    <w:rsid w:val="007027BC"/>
    <w:rsid w:val="00703089"/>
    <w:rsid w:val="007034BF"/>
    <w:rsid w:val="007036C6"/>
    <w:rsid w:val="00704550"/>
    <w:rsid w:val="00704ED5"/>
    <w:rsid w:val="0070521A"/>
    <w:rsid w:val="00705D5A"/>
    <w:rsid w:val="00706464"/>
    <w:rsid w:val="0070677A"/>
    <w:rsid w:val="00706926"/>
    <w:rsid w:val="0070741C"/>
    <w:rsid w:val="0071015E"/>
    <w:rsid w:val="00710F8C"/>
    <w:rsid w:val="007116EC"/>
    <w:rsid w:val="00712322"/>
    <w:rsid w:val="007125DD"/>
    <w:rsid w:val="00713050"/>
    <w:rsid w:val="007138E0"/>
    <w:rsid w:val="00713E96"/>
    <w:rsid w:val="00714075"/>
    <w:rsid w:val="00714348"/>
    <w:rsid w:val="007146AC"/>
    <w:rsid w:val="00714FC6"/>
    <w:rsid w:val="00716BF3"/>
    <w:rsid w:val="007219AA"/>
    <w:rsid w:val="0072295A"/>
    <w:rsid w:val="007242CE"/>
    <w:rsid w:val="00726C4F"/>
    <w:rsid w:val="0072729C"/>
    <w:rsid w:val="00727473"/>
    <w:rsid w:val="00730178"/>
    <w:rsid w:val="00730D53"/>
    <w:rsid w:val="007311B8"/>
    <w:rsid w:val="00731211"/>
    <w:rsid w:val="0073180E"/>
    <w:rsid w:val="00731C7A"/>
    <w:rsid w:val="0073271E"/>
    <w:rsid w:val="0073278C"/>
    <w:rsid w:val="00733C89"/>
    <w:rsid w:val="00734FE1"/>
    <w:rsid w:val="0073551C"/>
    <w:rsid w:val="0073720A"/>
    <w:rsid w:val="00737772"/>
    <w:rsid w:val="007407EE"/>
    <w:rsid w:val="00740892"/>
    <w:rsid w:val="00740DA3"/>
    <w:rsid w:val="00740F6E"/>
    <w:rsid w:val="007411E8"/>
    <w:rsid w:val="00741A0A"/>
    <w:rsid w:val="00741DE6"/>
    <w:rsid w:val="007428BE"/>
    <w:rsid w:val="00742B79"/>
    <w:rsid w:val="0074481B"/>
    <w:rsid w:val="00745028"/>
    <w:rsid w:val="00745CBE"/>
    <w:rsid w:val="00746093"/>
    <w:rsid w:val="007464F0"/>
    <w:rsid w:val="00746BE1"/>
    <w:rsid w:val="00747AC0"/>
    <w:rsid w:val="00751FB4"/>
    <w:rsid w:val="00751FDA"/>
    <w:rsid w:val="00754712"/>
    <w:rsid w:val="007549BC"/>
    <w:rsid w:val="007550C8"/>
    <w:rsid w:val="00755110"/>
    <w:rsid w:val="00756196"/>
    <w:rsid w:val="007562D4"/>
    <w:rsid w:val="00756670"/>
    <w:rsid w:val="007574FB"/>
    <w:rsid w:val="00761115"/>
    <w:rsid w:val="007615B4"/>
    <w:rsid w:val="0076212D"/>
    <w:rsid w:val="007624D5"/>
    <w:rsid w:val="007627E2"/>
    <w:rsid w:val="00762BE5"/>
    <w:rsid w:val="00762E7C"/>
    <w:rsid w:val="00763C64"/>
    <w:rsid w:val="00764116"/>
    <w:rsid w:val="00765B01"/>
    <w:rsid w:val="00765E97"/>
    <w:rsid w:val="0076657F"/>
    <w:rsid w:val="0076678E"/>
    <w:rsid w:val="007679EF"/>
    <w:rsid w:val="00770136"/>
    <w:rsid w:val="007703DF"/>
    <w:rsid w:val="00770928"/>
    <w:rsid w:val="00770B51"/>
    <w:rsid w:val="007719E6"/>
    <w:rsid w:val="00771C52"/>
    <w:rsid w:val="00772254"/>
    <w:rsid w:val="0077339F"/>
    <w:rsid w:val="007749E1"/>
    <w:rsid w:val="00775065"/>
    <w:rsid w:val="00775E35"/>
    <w:rsid w:val="00776003"/>
    <w:rsid w:val="007761B1"/>
    <w:rsid w:val="00776B47"/>
    <w:rsid w:val="007776D3"/>
    <w:rsid w:val="00780489"/>
    <w:rsid w:val="00780596"/>
    <w:rsid w:val="00780823"/>
    <w:rsid w:val="00781E35"/>
    <w:rsid w:val="00781E84"/>
    <w:rsid w:val="007822E0"/>
    <w:rsid w:val="00783046"/>
    <w:rsid w:val="007836BE"/>
    <w:rsid w:val="00784E4A"/>
    <w:rsid w:val="0078555A"/>
    <w:rsid w:val="0078622E"/>
    <w:rsid w:val="007866F8"/>
    <w:rsid w:val="00786918"/>
    <w:rsid w:val="007879E3"/>
    <w:rsid w:val="0079196E"/>
    <w:rsid w:val="007921CF"/>
    <w:rsid w:val="00792961"/>
    <w:rsid w:val="00795215"/>
    <w:rsid w:val="0079548D"/>
    <w:rsid w:val="00795909"/>
    <w:rsid w:val="0079659F"/>
    <w:rsid w:val="00796E02"/>
    <w:rsid w:val="00797482"/>
    <w:rsid w:val="007A034A"/>
    <w:rsid w:val="007A06DC"/>
    <w:rsid w:val="007A09BE"/>
    <w:rsid w:val="007A1FBB"/>
    <w:rsid w:val="007A21FC"/>
    <w:rsid w:val="007A2D41"/>
    <w:rsid w:val="007A2FA2"/>
    <w:rsid w:val="007A3203"/>
    <w:rsid w:val="007A3A27"/>
    <w:rsid w:val="007A4FCE"/>
    <w:rsid w:val="007A559B"/>
    <w:rsid w:val="007A5C46"/>
    <w:rsid w:val="007A6F14"/>
    <w:rsid w:val="007A726D"/>
    <w:rsid w:val="007A7ACA"/>
    <w:rsid w:val="007B0A6F"/>
    <w:rsid w:val="007B0B9E"/>
    <w:rsid w:val="007B17F3"/>
    <w:rsid w:val="007B31E0"/>
    <w:rsid w:val="007B35AB"/>
    <w:rsid w:val="007B3CB2"/>
    <w:rsid w:val="007B4F9E"/>
    <w:rsid w:val="007B5114"/>
    <w:rsid w:val="007B6428"/>
    <w:rsid w:val="007B6724"/>
    <w:rsid w:val="007B6CC4"/>
    <w:rsid w:val="007B7987"/>
    <w:rsid w:val="007C0A03"/>
    <w:rsid w:val="007C0DF5"/>
    <w:rsid w:val="007C140C"/>
    <w:rsid w:val="007C14D9"/>
    <w:rsid w:val="007C2A8B"/>
    <w:rsid w:val="007C3FAC"/>
    <w:rsid w:val="007C4368"/>
    <w:rsid w:val="007C4451"/>
    <w:rsid w:val="007C6928"/>
    <w:rsid w:val="007C713F"/>
    <w:rsid w:val="007C7ACB"/>
    <w:rsid w:val="007D00F7"/>
    <w:rsid w:val="007D09B9"/>
    <w:rsid w:val="007D162D"/>
    <w:rsid w:val="007D2D89"/>
    <w:rsid w:val="007D361A"/>
    <w:rsid w:val="007D43F9"/>
    <w:rsid w:val="007D4AF9"/>
    <w:rsid w:val="007D4B02"/>
    <w:rsid w:val="007D4CBA"/>
    <w:rsid w:val="007D6620"/>
    <w:rsid w:val="007D68CE"/>
    <w:rsid w:val="007D6CA2"/>
    <w:rsid w:val="007D720A"/>
    <w:rsid w:val="007D7A0C"/>
    <w:rsid w:val="007D7E83"/>
    <w:rsid w:val="007E07E4"/>
    <w:rsid w:val="007E1284"/>
    <w:rsid w:val="007E16E3"/>
    <w:rsid w:val="007E19FA"/>
    <w:rsid w:val="007E2DA1"/>
    <w:rsid w:val="007E3B1E"/>
    <w:rsid w:val="007E425A"/>
    <w:rsid w:val="007E4386"/>
    <w:rsid w:val="007E47D7"/>
    <w:rsid w:val="007E4E1E"/>
    <w:rsid w:val="007E51A5"/>
    <w:rsid w:val="007E592E"/>
    <w:rsid w:val="007E5969"/>
    <w:rsid w:val="007E6109"/>
    <w:rsid w:val="007F14F9"/>
    <w:rsid w:val="007F1840"/>
    <w:rsid w:val="007F1C9B"/>
    <w:rsid w:val="007F1CCA"/>
    <w:rsid w:val="007F299D"/>
    <w:rsid w:val="007F48F1"/>
    <w:rsid w:val="007F4C4C"/>
    <w:rsid w:val="007F547F"/>
    <w:rsid w:val="007F56D4"/>
    <w:rsid w:val="007F5EBD"/>
    <w:rsid w:val="007F5ED7"/>
    <w:rsid w:val="007F66F4"/>
    <w:rsid w:val="007F6B8B"/>
    <w:rsid w:val="007F6E67"/>
    <w:rsid w:val="007F750D"/>
    <w:rsid w:val="008031C6"/>
    <w:rsid w:val="0080346A"/>
    <w:rsid w:val="00803488"/>
    <w:rsid w:val="00803F93"/>
    <w:rsid w:val="008046FD"/>
    <w:rsid w:val="00805213"/>
    <w:rsid w:val="008052FE"/>
    <w:rsid w:val="00805321"/>
    <w:rsid w:val="00805A8B"/>
    <w:rsid w:val="008079B0"/>
    <w:rsid w:val="00807DA2"/>
    <w:rsid w:val="008101B9"/>
    <w:rsid w:val="00810FE8"/>
    <w:rsid w:val="00811E5A"/>
    <w:rsid w:val="008120A2"/>
    <w:rsid w:val="00812433"/>
    <w:rsid w:val="00812C13"/>
    <w:rsid w:val="00813093"/>
    <w:rsid w:val="00813121"/>
    <w:rsid w:val="00813204"/>
    <w:rsid w:val="008141CC"/>
    <w:rsid w:val="0081443F"/>
    <w:rsid w:val="00814D2D"/>
    <w:rsid w:val="00814E07"/>
    <w:rsid w:val="00815787"/>
    <w:rsid w:val="00815CF5"/>
    <w:rsid w:val="00816DFE"/>
    <w:rsid w:val="008207E2"/>
    <w:rsid w:val="0082161C"/>
    <w:rsid w:val="00821900"/>
    <w:rsid w:val="008225BA"/>
    <w:rsid w:val="00822756"/>
    <w:rsid w:val="0082320C"/>
    <w:rsid w:val="008241CB"/>
    <w:rsid w:val="00827339"/>
    <w:rsid w:val="00827845"/>
    <w:rsid w:val="00827892"/>
    <w:rsid w:val="00827FE7"/>
    <w:rsid w:val="00830C10"/>
    <w:rsid w:val="0083126D"/>
    <w:rsid w:val="00832367"/>
    <w:rsid w:val="00832574"/>
    <w:rsid w:val="00832762"/>
    <w:rsid w:val="008329FB"/>
    <w:rsid w:val="00833475"/>
    <w:rsid w:val="00833DB1"/>
    <w:rsid w:val="008341AC"/>
    <w:rsid w:val="008359C0"/>
    <w:rsid w:val="00836B1A"/>
    <w:rsid w:val="008376B5"/>
    <w:rsid w:val="00837B58"/>
    <w:rsid w:val="0084084F"/>
    <w:rsid w:val="00841530"/>
    <w:rsid w:val="00841EF4"/>
    <w:rsid w:val="00842661"/>
    <w:rsid w:val="00842CCC"/>
    <w:rsid w:val="008435D6"/>
    <w:rsid w:val="00843CDA"/>
    <w:rsid w:val="008440B1"/>
    <w:rsid w:val="008441BA"/>
    <w:rsid w:val="00844317"/>
    <w:rsid w:val="00844B8E"/>
    <w:rsid w:val="00845A95"/>
    <w:rsid w:val="008464E3"/>
    <w:rsid w:val="00846F1C"/>
    <w:rsid w:val="0084744D"/>
    <w:rsid w:val="00847A94"/>
    <w:rsid w:val="00847D19"/>
    <w:rsid w:val="00850333"/>
    <w:rsid w:val="00850344"/>
    <w:rsid w:val="00851556"/>
    <w:rsid w:val="008528DC"/>
    <w:rsid w:val="00852A1D"/>
    <w:rsid w:val="0085416B"/>
    <w:rsid w:val="00854C34"/>
    <w:rsid w:val="008556B4"/>
    <w:rsid w:val="0085583E"/>
    <w:rsid w:val="008558EF"/>
    <w:rsid w:val="00855B4B"/>
    <w:rsid w:val="008571F4"/>
    <w:rsid w:val="00857CA7"/>
    <w:rsid w:val="00860637"/>
    <w:rsid w:val="00860BED"/>
    <w:rsid w:val="00861F4D"/>
    <w:rsid w:val="00863084"/>
    <w:rsid w:val="00863DD5"/>
    <w:rsid w:val="00864168"/>
    <w:rsid w:val="00864776"/>
    <w:rsid w:val="008649D7"/>
    <w:rsid w:val="00865C83"/>
    <w:rsid w:val="00865D75"/>
    <w:rsid w:val="00866FB0"/>
    <w:rsid w:val="00867665"/>
    <w:rsid w:val="0086784D"/>
    <w:rsid w:val="008702A6"/>
    <w:rsid w:val="00870C4E"/>
    <w:rsid w:val="0087102E"/>
    <w:rsid w:val="0087176B"/>
    <w:rsid w:val="008722D7"/>
    <w:rsid w:val="008723A6"/>
    <w:rsid w:val="008723EF"/>
    <w:rsid w:val="00872682"/>
    <w:rsid w:val="00872DDE"/>
    <w:rsid w:val="00873DBD"/>
    <w:rsid w:val="00874984"/>
    <w:rsid w:val="00874C85"/>
    <w:rsid w:val="00874F87"/>
    <w:rsid w:val="00875829"/>
    <w:rsid w:val="00875ED1"/>
    <w:rsid w:val="00876058"/>
    <w:rsid w:val="00876287"/>
    <w:rsid w:val="00877243"/>
    <w:rsid w:val="008774FA"/>
    <w:rsid w:val="00877C1E"/>
    <w:rsid w:val="008806E7"/>
    <w:rsid w:val="008817F4"/>
    <w:rsid w:val="0088198E"/>
    <w:rsid w:val="00881B20"/>
    <w:rsid w:val="0088256F"/>
    <w:rsid w:val="00882D11"/>
    <w:rsid w:val="008830D5"/>
    <w:rsid w:val="0088478D"/>
    <w:rsid w:val="008849C4"/>
    <w:rsid w:val="00884BD0"/>
    <w:rsid w:val="00884D47"/>
    <w:rsid w:val="00884FC0"/>
    <w:rsid w:val="00885F4A"/>
    <w:rsid w:val="00886802"/>
    <w:rsid w:val="0088782B"/>
    <w:rsid w:val="00887AA7"/>
    <w:rsid w:val="00890489"/>
    <w:rsid w:val="00890586"/>
    <w:rsid w:val="00890F0D"/>
    <w:rsid w:val="0089243A"/>
    <w:rsid w:val="00892668"/>
    <w:rsid w:val="00892962"/>
    <w:rsid w:val="00893045"/>
    <w:rsid w:val="00893B90"/>
    <w:rsid w:val="00893CE0"/>
    <w:rsid w:val="00894440"/>
    <w:rsid w:val="008948A7"/>
    <w:rsid w:val="008949AD"/>
    <w:rsid w:val="00894BF5"/>
    <w:rsid w:val="00894C32"/>
    <w:rsid w:val="00894EE2"/>
    <w:rsid w:val="00894FA5"/>
    <w:rsid w:val="008954CF"/>
    <w:rsid w:val="008965DF"/>
    <w:rsid w:val="00896C5F"/>
    <w:rsid w:val="008A0421"/>
    <w:rsid w:val="008A1411"/>
    <w:rsid w:val="008A2712"/>
    <w:rsid w:val="008A430D"/>
    <w:rsid w:val="008A441B"/>
    <w:rsid w:val="008A4989"/>
    <w:rsid w:val="008A49C2"/>
    <w:rsid w:val="008A5497"/>
    <w:rsid w:val="008A558C"/>
    <w:rsid w:val="008A5A7C"/>
    <w:rsid w:val="008A6413"/>
    <w:rsid w:val="008A6470"/>
    <w:rsid w:val="008A74F5"/>
    <w:rsid w:val="008B0667"/>
    <w:rsid w:val="008B0CF4"/>
    <w:rsid w:val="008B1951"/>
    <w:rsid w:val="008B23AB"/>
    <w:rsid w:val="008B24C4"/>
    <w:rsid w:val="008B2964"/>
    <w:rsid w:val="008B39A1"/>
    <w:rsid w:val="008B3C1B"/>
    <w:rsid w:val="008B49E0"/>
    <w:rsid w:val="008B49E1"/>
    <w:rsid w:val="008B4D10"/>
    <w:rsid w:val="008B54AA"/>
    <w:rsid w:val="008B5B03"/>
    <w:rsid w:val="008B5C94"/>
    <w:rsid w:val="008B7048"/>
    <w:rsid w:val="008B7690"/>
    <w:rsid w:val="008C06F9"/>
    <w:rsid w:val="008C1794"/>
    <w:rsid w:val="008C1967"/>
    <w:rsid w:val="008C2270"/>
    <w:rsid w:val="008C2E1F"/>
    <w:rsid w:val="008C3467"/>
    <w:rsid w:val="008C3692"/>
    <w:rsid w:val="008C3E16"/>
    <w:rsid w:val="008C3E6F"/>
    <w:rsid w:val="008C40A3"/>
    <w:rsid w:val="008C426F"/>
    <w:rsid w:val="008C4CCD"/>
    <w:rsid w:val="008C5286"/>
    <w:rsid w:val="008C5557"/>
    <w:rsid w:val="008C5687"/>
    <w:rsid w:val="008C5AD7"/>
    <w:rsid w:val="008C5AF9"/>
    <w:rsid w:val="008C5D95"/>
    <w:rsid w:val="008C712D"/>
    <w:rsid w:val="008D07A1"/>
    <w:rsid w:val="008D0835"/>
    <w:rsid w:val="008D09D5"/>
    <w:rsid w:val="008D14AA"/>
    <w:rsid w:val="008D22CE"/>
    <w:rsid w:val="008D2382"/>
    <w:rsid w:val="008D2C37"/>
    <w:rsid w:val="008D311E"/>
    <w:rsid w:val="008D33CC"/>
    <w:rsid w:val="008D3D5E"/>
    <w:rsid w:val="008D41BB"/>
    <w:rsid w:val="008D4DB5"/>
    <w:rsid w:val="008D638F"/>
    <w:rsid w:val="008D6967"/>
    <w:rsid w:val="008D6E4D"/>
    <w:rsid w:val="008D70E7"/>
    <w:rsid w:val="008E0F70"/>
    <w:rsid w:val="008E1104"/>
    <w:rsid w:val="008E14DA"/>
    <w:rsid w:val="008E17A6"/>
    <w:rsid w:val="008E1C84"/>
    <w:rsid w:val="008E2ACA"/>
    <w:rsid w:val="008E2FDD"/>
    <w:rsid w:val="008E3681"/>
    <w:rsid w:val="008E51F5"/>
    <w:rsid w:val="008E59C3"/>
    <w:rsid w:val="008E5F50"/>
    <w:rsid w:val="008E6FB3"/>
    <w:rsid w:val="008F0749"/>
    <w:rsid w:val="008F078B"/>
    <w:rsid w:val="008F0B63"/>
    <w:rsid w:val="008F0EA6"/>
    <w:rsid w:val="008F17C5"/>
    <w:rsid w:val="008F3101"/>
    <w:rsid w:val="008F3440"/>
    <w:rsid w:val="008F36F8"/>
    <w:rsid w:val="008F395B"/>
    <w:rsid w:val="008F3ED2"/>
    <w:rsid w:val="008F5117"/>
    <w:rsid w:val="008F51B7"/>
    <w:rsid w:val="008F55B6"/>
    <w:rsid w:val="008F5BB1"/>
    <w:rsid w:val="008F72DD"/>
    <w:rsid w:val="008F76F6"/>
    <w:rsid w:val="008F781F"/>
    <w:rsid w:val="008F7E0B"/>
    <w:rsid w:val="00900472"/>
    <w:rsid w:val="0090050A"/>
    <w:rsid w:val="00901194"/>
    <w:rsid w:val="0090128F"/>
    <w:rsid w:val="00901FE5"/>
    <w:rsid w:val="00902A0B"/>
    <w:rsid w:val="00902A6D"/>
    <w:rsid w:val="0090383B"/>
    <w:rsid w:val="00903CEC"/>
    <w:rsid w:val="00904017"/>
    <w:rsid w:val="0090477F"/>
    <w:rsid w:val="009058CE"/>
    <w:rsid w:val="00905FC4"/>
    <w:rsid w:val="00907BF8"/>
    <w:rsid w:val="00910B9B"/>
    <w:rsid w:val="0091115D"/>
    <w:rsid w:val="00911247"/>
    <w:rsid w:val="009114C0"/>
    <w:rsid w:val="00911B9F"/>
    <w:rsid w:val="00911F05"/>
    <w:rsid w:val="0091213F"/>
    <w:rsid w:val="009126E6"/>
    <w:rsid w:val="00912782"/>
    <w:rsid w:val="00912C1F"/>
    <w:rsid w:val="0091470A"/>
    <w:rsid w:val="0091487E"/>
    <w:rsid w:val="009158B7"/>
    <w:rsid w:val="00915A21"/>
    <w:rsid w:val="00915B0E"/>
    <w:rsid w:val="00915CD3"/>
    <w:rsid w:val="00916212"/>
    <w:rsid w:val="009165E8"/>
    <w:rsid w:val="009166A9"/>
    <w:rsid w:val="00916CE4"/>
    <w:rsid w:val="00916E59"/>
    <w:rsid w:val="00917AD4"/>
    <w:rsid w:val="00921201"/>
    <w:rsid w:val="00921568"/>
    <w:rsid w:val="00921766"/>
    <w:rsid w:val="00921C7E"/>
    <w:rsid w:val="00921CC4"/>
    <w:rsid w:val="009225A0"/>
    <w:rsid w:val="00922830"/>
    <w:rsid w:val="009257C3"/>
    <w:rsid w:val="00925ABE"/>
    <w:rsid w:val="00925C4A"/>
    <w:rsid w:val="00925C89"/>
    <w:rsid w:val="00925D69"/>
    <w:rsid w:val="00927687"/>
    <w:rsid w:val="009278A2"/>
    <w:rsid w:val="00927A94"/>
    <w:rsid w:val="00927CCF"/>
    <w:rsid w:val="0093082F"/>
    <w:rsid w:val="009323C5"/>
    <w:rsid w:val="00932467"/>
    <w:rsid w:val="00932542"/>
    <w:rsid w:val="00932701"/>
    <w:rsid w:val="00932F76"/>
    <w:rsid w:val="00933189"/>
    <w:rsid w:val="00933C8D"/>
    <w:rsid w:val="00934A97"/>
    <w:rsid w:val="00934C66"/>
    <w:rsid w:val="00937100"/>
    <w:rsid w:val="009372A7"/>
    <w:rsid w:val="0093741C"/>
    <w:rsid w:val="00937A81"/>
    <w:rsid w:val="00937D28"/>
    <w:rsid w:val="00937F38"/>
    <w:rsid w:val="00941897"/>
    <w:rsid w:val="0094229E"/>
    <w:rsid w:val="009426EE"/>
    <w:rsid w:val="00942A83"/>
    <w:rsid w:val="00943727"/>
    <w:rsid w:val="009438E1"/>
    <w:rsid w:val="00943C1E"/>
    <w:rsid w:val="00945422"/>
    <w:rsid w:val="0094562D"/>
    <w:rsid w:val="00947087"/>
    <w:rsid w:val="00950B1A"/>
    <w:rsid w:val="009513E2"/>
    <w:rsid w:val="00951465"/>
    <w:rsid w:val="00951EE7"/>
    <w:rsid w:val="00952A14"/>
    <w:rsid w:val="00952F04"/>
    <w:rsid w:val="00953CE5"/>
    <w:rsid w:val="00954121"/>
    <w:rsid w:val="0095442E"/>
    <w:rsid w:val="009546D8"/>
    <w:rsid w:val="00954B94"/>
    <w:rsid w:val="00954CBA"/>
    <w:rsid w:val="0095513B"/>
    <w:rsid w:val="009556BA"/>
    <w:rsid w:val="009559FF"/>
    <w:rsid w:val="00955F1C"/>
    <w:rsid w:val="0095624B"/>
    <w:rsid w:val="00957669"/>
    <w:rsid w:val="00957BEC"/>
    <w:rsid w:val="00957EB0"/>
    <w:rsid w:val="009601F4"/>
    <w:rsid w:val="0096191E"/>
    <w:rsid w:val="00961DB5"/>
    <w:rsid w:val="009623CF"/>
    <w:rsid w:val="00962E3F"/>
    <w:rsid w:val="00962F65"/>
    <w:rsid w:val="0096321C"/>
    <w:rsid w:val="009634AD"/>
    <w:rsid w:val="00963590"/>
    <w:rsid w:val="0096382A"/>
    <w:rsid w:val="00963A25"/>
    <w:rsid w:val="00964641"/>
    <w:rsid w:val="00964946"/>
    <w:rsid w:val="00964A85"/>
    <w:rsid w:val="00965A65"/>
    <w:rsid w:val="00966A24"/>
    <w:rsid w:val="00966CE1"/>
    <w:rsid w:val="00967137"/>
    <w:rsid w:val="00967323"/>
    <w:rsid w:val="00967A4B"/>
    <w:rsid w:val="00967A6D"/>
    <w:rsid w:val="00970673"/>
    <w:rsid w:val="009712D3"/>
    <w:rsid w:val="00971972"/>
    <w:rsid w:val="00971ED4"/>
    <w:rsid w:val="00974528"/>
    <w:rsid w:val="00974E3A"/>
    <w:rsid w:val="00976B6B"/>
    <w:rsid w:val="00980C9E"/>
    <w:rsid w:val="00981364"/>
    <w:rsid w:val="00981582"/>
    <w:rsid w:val="0098284A"/>
    <w:rsid w:val="00982889"/>
    <w:rsid w:val="00984085"/>
    <w:rsid w:val="00984152"/>
    <w:rsid w:val="0098445D"/>
    <w:rsid w:val="009850BC"/>
    <w:rsid w:val="009907A1"/>
    <w:rsid w:val="00991972"/>
    <w:rsid w:val="00991A3D"/>
    <w:rsid w:val="00991C8D"/>
    <w:rsid w:val="00992968"/>
    <w:rsid w:val="00992E6E"/>
    <w:rsid w:val="00992FB9"/>
    <w:rsid w:val="0099340E"/>
    <w:rsid w:val="00994399"/>
    <w:rsid w:val="00994492"/>
    <w:rsid w:val="00994B01"/>
    <w:rsid w:val="00994DC8"/>
    <w:rsid w:val="00994F26"/>
    <w:rsid w:val="009950D8"/>
    <w:rsid w:val="009957F2"/>
    <w:rsid w:val="00996134"/>
    <w:rsid w:val="00996751"/>
    <w:rsid w:val="0099743E"/>
    <w:rsid w:val="009A00F9"/>
    <w:rsid w:val="009A0270"/>
    <w:rsid w:val="009A0D44"/>
    <w:rsid w:val="009A14F7"/>
    <w:rsid w:val="009A1BC0"/>
    <w:rsid w:val="009A26D5"/>
    <w:rsid w:val="009A2A46"/>
    <w:rsid w:val="009A2EF4"/>
    <w:rsid w:val="009A3258"/>
    <w:rsid w:val="009A3EC7"/>
    <w:rsid w:val="009A4C10"/>
    <w:rsid w:val="009A4EFD"/>
    <w:rsid w:val="009A5099"/>
    <w:rsid w:val="009A5EDA"/>
    <w:rsid w:val="009A60C8"/>
    <w:rsid w:val="009A7B03"/>
    <w:rsid w:val="009A7F80"/>
    <w:rsid w:val="009B11C9"/>
    <w:rsid w:val="009B1313"/>
    <w:rsid w:val="009B1ED2"/>
    <w:rsid w:val="009B257A"/>
    <w:rsid w:val="009B261F"/>
    <w:rsid w:val="009B2BBC"/>
    <w:rsid w:val="009B2C65"/>
    <w:rsid w:val="009B2C75"/>
    <w:rsid w:val="009B2CB1"/>
    <w:rsid w:val="009B33E8"/>
    <w:rsid w:val="009B3483"/>
    <w:rsid w:val="009B36E6"/>
    <w:rsid w:val="009B49BB"/>
    <w:rsid w:val="009B5080"/>
    <w:rsid w:val="009B51B3"/>
    <w:rsid w:val="009B5600"/>
    <w:rsid w:val="009B562F"/>
    <w:rsid w:val="009B57F5"/>
    <w:rsid w:val="009B5E74"/>
    <w:rsid w:val="009B5F11"/>
    <w:rsid w:val="009B712D"/>
    <w:rsid w:val="009B7B7D"/>
    <w:rsid w:val="009C018C"/>
    <w:rsid w:val="009C0AD4"/>
    <w:rsid w:val="009C1CD2"/>
    <w:rsid w:val="009C3977"/>
    <w:rsid w:val="009C3CB0"/>
    <w:rsid w:val="009C46A2"/>
    <w:rsid w:val="009C4A1D"/>
    <w:rsid w:val="009C4AFC"/>
    <w:rsid w:val="009C4C1E"/>
    <w:rsid w:val="009C5290"/>
    <w:rsid w:val="009C5AAB"/>
    <w:rsid w:val="009C6574"/>
    <w:rsid w:val="009C6807"/>
    <w:rsid w:val="009C6AE4"/>
    <w:rsid w:val="009D04A6"/>
    <w:rsid w:val="009D07CA"/>
    <w:rsid w:val="009D0CA5"/>
    <w:rsid w:val="009D1B04"/>
    <w:rsid w:val="009D1F5C"/>
    <w:rsid w:val="009D2994"/>
    <w:rsid w:val="009D3113"/>
    <w:rsid w:val="009D34B4"/>
    <w:rsid w:val="009D3DC9"/>
    <w:rsid w:val="009D4ED7"/>
    <w:rsid w:val="009D52C4"/>
    <w:rsid w:val="009D55A4"/>
    <w:rsid w:val="009D58B4"/>
    <w:rsid w:val="009D6F5C"/>
    <w:rsid w:val="009D6F64"/>
    <w:rsid w:val="009D7A67"/>
    <w:rsid w:val="009E0656"/>
    <w:rsid w:val="009E1B03"/>
    <w:rsid w:val="009E2491"/>
    <w:rsid w:val="009E2512"/>
    <w:rsid w:val="009E2C58"/>
    <w:rsid w:val="009E352D"/>
    <w:rsid w:val="009E3940"/>
    <w:rsid w:val="009E47D5"/>
    <w:rsid w:val="009E4DE6"/>
    <w:rsid w:val="009E60A4"/>
    <w:rsid w:val="009E6DD8"/>
    <w:rsid w:val="009E6F68"/>
    <w:rsid w:val="009F1D3A"/>
    <w:rsid w:val="009F27F4"/>
    <w:rsid w:val="009F2D37"/>
    <w:rsid w:val="009F2E71"/>
    <w:rsid w:val="009F3538"/>
    <w:rsid w:val="009F3717"/>
    <w:rsid w:val="009F38EE"/>
    <w:rsid w:val="009F3E85"/>
    <w:rsid w:val="009F40B0"/>
    <w:rsid w:val="009F41E6"/>
    <w:rsid w:val="009F456B"/>
    <w:rsid w:val="009F4A6E"/>
    <w:rsid w:val="009F6431"/>
    <w:rsid w:val="009F6874"/>
    <w:rsid w:val="009F6DFC"/>
    <w:rsid w:val="009F7B19"/>
    <w:rsid w:val="009F7E3F"/>
    <w:rsid w:val="00A015C1"/>
    <w:rsid w:val="00A02263"/>
    <w:rsid w:val="00A0298D"/>
    <w:rsid w:val="00A02BA7"/>
    <w:rsid w:val="00A034C4"/>
    <w:rsid w:val="00A03A78"/>
    <w:rsid w:val="00A03F3B"/>
    <w:rsid w:val="00A0435F"/>
    <w:rsid w:val="00A0458F"/>
    <w:rsid w:val="00A057D8"/>
    <w:rsid w:val="00A05E81"/>
    <w:rsid w:val="00A06455"/>
    <w:rsid w:val="00A0695F"/>
    <w:rsid w:val="00A06B1A"/>
    <w:rsid w:val="00A07AAD"/>
    <w:rsid w:val="00A07B1F"/>
    <w:rsid w:val="00A104F5"/>
    <w:rsid w:val="00A11BC2"/>
    <w:rsid w:val="00A127BD"/>
    <w:rsid w:val="00A1283A"/>
    <w:rsid w:val="00A13035"/>
    <w:rsid w:val="00A1309D"/>
    <w:rsid w:val="00A131D1"/>
    <w:rsid w:val="00A13813"/>
    <w:rsid w:val="00A13ACD"/>
    <w:rsid w:val="00A14442"/>
    <w:rsid w:val="00A1499F"/>
    <w:rsid w:val="00A153F5"/>
    <w:rsid w:val="00A156E8"/>
    <w:rsid w:val="00A15EEE"/>
    <w:rsid w:val="00A162BB"/>
    <w:rsid w:val="00A1634B"/>
    <w:rsid w:val="00A16E7D"/>
    <w:rsid w:val="00A172CC"/>
    <w:rsid w:val="00A179C3"/>
    <w:rsid w:val="00A208B7"/>
    <w:rsid w:val="00A20AEE"/>
    <w:rsid w:val="00A210B1"/>
    <w:rsid w:val="00A2144F"/>
    <w:rsid w:val="00A21F2E"/>
    <w:rsid w:val="00A23719"/>
    <w:rsid w:val="00A239DD"/>
    <w:rsid w:val="00A24181"/>
    <w:rsid w:val="00A2424A"/>
    <w:rsid w:val="00A2461C"/>
    <w:rsid w:val="00A24852"/>
    <w:rsid w:val="00A25176"/>
    <w:rsid w:val="00A258C8"/>
    <w:rsid w:val="00A273D5"/>
    <w:rsid w:val="00A27699"/>
    <w:rsid w:val="00A304BF"/>
    <w:rsid w:val="00A304CE"/>
    <w:rsid w:val="00A308F1"/>
    <w:rsid w:val="00A30C08"/>
    <w:rsid w:val="00A30D76"/>
    <w:rsid w:val="00A31191"/>
    <w:rsid w:val="00A31CDF"/>
    <w:rsid w:val="00A33635"/>
    <w:rsid w:val="00A33DE6"/>
    <w:rsid w:val="00A33EEC"/>
    <w:rsid w:val="00A33FE1"/>
    <w:rsid w:val="00A34460"/>
    <w:rsid w:val="00A34F15"/>
    <w:rsid w:val="00A34F2B"/>
    <w:rsid w:val="00A357EB"/>
    <w:rsid w:val="00A37762"/>
    <w:rsid w:val="00A411CE"/>
    <w:rsid w:val="00A41CD7"/>
    <w:rsid w:val="00A42216"/>
    <w:rsid w:val="00A42CED"/>
    <w:rsid w:val="00A43659"/>
    <w:rsid w:val="00A439AA"/>
    <w:rsid w:val="00A43A2F"/>
    <w:rsid w:val="00A43C8E"/>
    <w:rsid w:val="00A43D9C"/>
    <w:rsid w:val="00A44340"/>
    <w:rsid w:val="00A4442D"/>
    <w:rsid w:val="00A44693"/>
    <w:rsid w:val="00A455D0"/>
    <w:rsid w:val="00A45E67"/>
    <w:rsid w:val="00A46276"/>
    <w:rsid w:val="00A46858"/>
    <w:rsid w:val="00A46A10"/>
    <w:rsid w:val="00A47B4C"/>
    <w:rsid w:val="00A50283"/>
    <w:rsid w:val="00A504A4"/>
    <w:rsid w:val="00A506B9"/>
    <w:rsid w:val="00A50C67"/>
    <w:rsid w:val="00A51C59"/>
    <w:rsid w:val="00A52087"/>
    <w:rsid w:val="00A52919"/>
    <w:rsid w:val="00A52E80"/>
    <w:rsid w:val="00A53F8E"/>
    <w:rsid w:val="00A54455"/>
    <w:rsid w:val="00A54609"/>
    <w:rsid w:val="00A5536D"/>
    <w:rsid w:val="00A55501"/>
    <w:rsid w:val="00A55968"/>
    <w:rsid w:val="00A577ED"/>
    <w:rsid w:val="00A57B9A"/>
    <w:rsid w:val="00A61089"/>
    <w:rsid w:val="00A6146A"/>
    <w:rsid w:val="00A61B6D"/>
    <w:rsid w:val="00A61F81"/>
    <w:rsid w:val="00A61FB5"/>
    <w:rsid w:val="00A63006"/>
    <w:rsid w:val="00A63604"/>
    <w:rsid w:val="00A6437B"/>
    <w:rsid w:val="00A653C3"/>
    <w:rsid w:val="00A65824"/>
    <w:rsid w:val="00A65A1C"/>
    <w:rsid w:val="00A66D92"/>
    <w:rsid w:val="00A66F50"/>
    <w:rsid w:val="00A67038"/>
    <w:rsid w:val="00A67516"/>
    <w:rsid w:val="00A67620"/>
    <w:rsid w:val="00A67858"/>
    <w:rsid w:val="00A70367"/>
    <w:rsid w:val="00A715CF"/>
    <w:rsid w:val="00A7220B"/>
    <w:rsid w:val="00A72594"/>
    <w:rsid w:val="00A727E9"/>
    <w:rsid w:val="00A73153"/>
    <w:rsid w:val="00A73731"/>
    <w:rsid w:val="00A73B22"/>
    <w:rsid w:val="00A74761"/>
    <w:rsid w:val="00A754C6"/>
    <w:rsid w:val="00A75724"/>
    <w:rsid w:val="00A7598F"/>
    <w:rsid w:val="00A75D7E"/>
    <w:rsid w:val="00A76224"/>
    <w:rsid w:val="00A7716E"/>
    <w:rsid w:val="00A77502"/>
    <w:rsid w:val="00A77602"/>
    <w:rsid w:val="00A77766"/>
    <w:rsid w:val="00A77D6D"/>
    <w:rsid w:val="00A81E90"/>
    <w:rsid w:val="00A822F2"/>
    <w:rsid w:val="00A82CCD"/>
    <w:rsid w:val="00A83450"/>
    <w:rsid w:val="00A83467"/>
    <w:rsid w:val="00A835DD"/>
    <w:rsid w:val="00A836FD"/>
    <w:rsid w:val="00A84134"/>
    <w:rsid w:val="00A84481"/>
    <w:rsid w:val="00A84522"/>
    <w:rsid w:val="00A84B2C"/>
    <w:rsid w:val="00A84C3F"/>
    <w:rsid w:val="00A85BA6"/>
    <w:rsid w:val="00A86430"/>
    <w:rsid w:val="00A8662D"/>
    <w:rsid w:val="00A868ED"/>
    <w:rsid w:val="00A8693A"/>
    <w:rsid w:val="00A86D0A"/>
    <w:rsid w:val="00A86EC6"/>
    <w:rsid w:val="00A86F91"/>
    <w:rsid w:val="00A87382"/>
    <w:rsid w:val="00A875B8"/>
    <w:rsid w:val="00A87661"/>
    <w:rsid w:val="00A8799C"/>
    <w:rsid w:val="00A90597"/>
    <w:rsid w:val="00A907CF"/>
    <w:rsid w:val="00A92120"/>
    <w:rsid w:val="00A92D39"/>
    <w:rsid w:val="00A92E27"/>
    <w:rsid w:val="00A9306C"/>
    <w:rsid w:val="00A933B8"/>
    <w:rsid w:val="00A940D6"/>
    <w:rsid w:val="00A94465"/>
    <w:rsid w:val="00A9464F"/>
    <w:rsid w:val="00A94A61"/>
    <w:rsid w:val="00A9547B"/>
    <w:rsid w:val="00A957F1"/>
    <w:rsid w:val="00A95A65"/>
    <w:rsid w:val="00A95A78"/>
    <w:rsid w:val="00A95B3E"/>
    <w:rsid w:val="00A95FE6"/>
    <w:rsid w:val="00A96A1F"/>
    <w:rsid w:val="00A97A3C"/>
    <w:rsid w:val="00AA02EB"/>
    <w:rsid w:val="00AA0745"/>
    <w:rsid w:val="00AA08E1"/>
    <w:rsid w:val="00AA0D07"/>
    <w:rsid w:val="00AA14AB"/>
    <w:rsid w:val="00AA159C"/>
    <w:rsid w:val="00AA252F"/>
    <w:rsid w:val="00AA2BF7"/>
    <w:rsid w:val="00AA2C75"/>
    <w:rsid w:val="00AA67BF"/>
    <w:rsid w:val="00AA6842"/>
    <w:rsid w:val="00AA76DF"/>
    <w:rsid w:val="00AB0181"/>
    <w:rsid w:val="00AB09EF"/>
    <w:rsid w:val="00AB0C4E"/>
    <w:rsid w:val="00AB1204"/>
    <w:rsid w:val="00AB16A7"/>
    <w:rsid w:val="00AB207D"/>
    <w:rsid w:val="00AB2D82"/>
    <w:rsid w:val="00AB32E8"/>
    <w:rsid w:val="00AB33AA"/>
    <w:rsid w:val="00AB3A50"/>
    <w:rsid w:val="00AB4622"/>
    <w:rsid w:val="00AB552A"/>
    <w:rsid w:val="00AB59C5"/>
    <w:rsid w:val="00AB6A9B"/>
    <w:rsid w:val="00AB6D9C"/>
    <w:rsid w:val="00AB703C"/>
    <w:rsid w:val="00AB736D"/>
    <w:rsid w:val="00AB75F1"/>
    <w:rsid w:val="00AB7865"/>
    <w:rsid w:val="00AC0E21"/>
    <w:rsid w:val="00AC1671"/>
    <w:rsid w:val="00AC26B4"/>
    <w:rsid w:val="00AC2A6C"/>
    <w:rsid w:val="00AC2E1B"/>
    <w:rsid w:val="00AC4ECC"/>
    <w:rsid w:val="00AC50B8"/>
    <w:rsid w:val="00AC5B05"/>
    <w:rsid w:val="00AC5C01"/>
    <w:rsid w:val="00AC5EEE"/>
    <w:rsid w:val="00AC6492"/>
    <w:rsid w:val="00AC64A8"/>
    <w:rsid w:val="00AC7240"/>
    <w:rsid w:val="00AC7708"/>
    <w:rsid w:val="00AD062E"/>
    <w:rsid w:val="00AD0C09"/>
    <w:rsid w:val="00AD1A62"/>
    <w:rsid w:val="00AD24AC"/>
    <w:rsid w:val="00AD2C93"/>
    <w:rsid w:val="00AD312E"/>
    <w:rsid w:val="00AD4005"/>
    <w:rsid w:val="00AD43D0"/>
    <w:rsid w:val="00AD4755"/>
    <w:rsid w:val="00AD4D8B"/>
    <w:rsid w:val="00AD51EB"/>
    <w:rsid w:val="00AD5799"/>
    <w:rsid w:val="00AD601F"/>
    <w:rsid w:val="00AD613E"/>
    <w:rsid w:val="00AD6408"/>
    <w:rsid w:val="00AD659B"/>
    <w:rsid w:val="00AD6655"/>
    <w:rsid w:val="00AD74BF"/>
    <w:rsid w:val="00AD7BEC"/>
    <w:rsid w:val="00AD7DEE"/>
    <w:rsid w:val="00AD7FF7"/>
    <w:rsid w:val="00AE0569"/>
    <w:rsid w:val="00AE1517"/>
    <w:rsid w:val="00AE1535"/>
    <w:rsid w:val="00AE1C0A"/>
    <w:rsid w:val="00AE2510"/>
    <w:rsid w:val="00AE348E"/>
    <w:rsid w:val="00AE3AD0"/>
    <w:rsid w:val="00AE4D92"/>
    <w:rsid w:val="00AE58B4"/>
    <w:rsid w:val="00AE5D22"/>
    <w:rsid w:val="00AE6493"/>
    <w:rsid w:val="00AE6660"/>
    <w:rsid w:val="00AE6741"/>
    <w:rsid w:val="00AE732D"/>
    <w:rsid w:val="00AE767C"/>
    <w:rsid w:val="00AE7FA6"/>
    <w:rsid w:val="00AF000E"/>
    <w:rsid w:val="00AF053B"/>
    <w:rsid w:val="00AF06AA"/>
    <w:rsid w:val="00AF0868"/>
    <w:rsid w:val="00AF0C88"/>
    <w:rsid w:val="00AF0E4E"/>
    <w:rsid w:val="00AF1123"/>
    <w:rsid w:val="00AF2478"/>
    <w:rsid w:val="00AF3122"/>
    <w:rsid w:val="00AF3724"/>
    <w:rsid w:val="00AF3B6D"/>
    <w:rsid w:val="00AF49F5"/>
    <w:rsid w:val="00AF5003"/>
    <w:rsid w:val="00AF5423"/>
    <w:rsid w:val="00AF5526"/>
    <w:rsid w:val="00AF647C"/>
    <w:rsid w:val="00AF66D0"/>
    <w:rsid w:val="00AF6859"/>
    <w:rsid w:val="00AF71BB"/>
    <w:rsid w:val="00AF7459"/>
    <w:rsid w:val="00AF7C3F"/>
    <w:rsid w:val="00AF7F7A"/>
    <w:rsid w:val="00B00295"/>
    <w:rsid w:val="00B0029D"/>
    <w:rsid w:val="00B009AE"/>
    <w:rsid w:val="00B00B72"/>
    <w:rsid w:val="00B0102E"/>
    <w:rsid w:val="00B02CA0"/>
    <w:rsid w:val="00B051AE"/>
    <w:rsid w:val="00B05829"/>
    <w:rsid w:val="00B06272"/>
    <w:rsid w:val="00B066B2"/>
    <w:rsid w:val="00B0711A"/>
    <w:rsid w:val="00B07149"/>
    <w:rsid w:val="00B0766E"/>
    <w:rsid w:val="00B07FCA"/>
    <w:rsid w:val="00B11240"/>
    <w:rsid w:val="00B112D0"/>
    <w:rsid w:val="00B11913"/>
    <w:rsid w:val="00B1192C"/>
    <w:rsid w:val="00B11EFA"/>
    <w:rsid w:val="00B121F1"/>
    <w:rsid w:val="00B126DF"/>
    <w:rsid w:val="00B12C80"/>
    <w:rsid w:val="00B13CDB"/>
    <w:rsid w:val="00B141E0"/>
    <w:rsid w:val="00B14391"/>
    <w:rsid w:val="00B14BE7"/>
    <w:rsid w:val="00B14FDB"/>
    <w:rsid w:val="00B15505"/>
    <w:rsid w:val="00B16415"/>
    <w:rsid w:val="00B16F7C"/>
    <w:rsid w:val="00B170CB"/>
    <w:rsid w:val="00B17B4A"/>
    <w:rsid w:val="00B17E89"/>
    <w:rsid w:val="00B206FB"/>
    <w:rsid w:val="00B20708"/>
    <w:rsid w:val="00B208C5"/>
    <w:rsid w:val="00B20AE1"/>
    <w:rsid w:val="00B2187E"/>
    <w:rsid w:val="00B2195E"/>
    <w:rsid w:val="00B23EB8"/>
    <w:rsid w:val="00B24978"/>
    <w:rsid w:val="00B26217"/>
    <w:rsid w:val="00B26900"/>
    <w:rsid w:val="00B26CC3"/>
    <w:rsid w:val="00B27586"/>
    <w:rsid w:val="00B27F20"/>
    <w:rsid w:val="00B27F5D"/>
    <w:rsid w:val="00B306CA"/>
    <w:rsid w:val="00B30805"/>
    <w:rsid w:val="00B30ECF"/>
    <w:rsid w:val="00B3107B"/>
    <w:rsid w:val="00B315AE"/>
    <w:rsid w:val="00B32A4E"/>
    <w:rsid w:val="00B3387C"/>
    <w:rsid w:val="00B33D67"/>
    <w:rsid w:val="00B34060"/>
    <w:rsid w:val="00B34765"/>
    <w:rsid w:val="00B34F1E"/>
    <w:rsid w:val="00B358C2"/>
    <w:rsid w:val="00B36441"/>
    <w:rsid w:val="00B366D4"/>
    <w:rsid w:val="00B373E3"/>
    <w:rsid w:val="00B378E4"/>
    <w:rsid w:val="00B4085D"/>
    <w:rsid w:val="00B40AE4"/>
    <w:rsid w:val="00B40E5E"/>
    <w:rsid w:val="00B4112C"/>
    <w:rsid w:val="00B417FA"/>
    <w:rsid w:val="00B41D07"/>
    <w:rsid w:val="00B4203D"/>
    <w:rsid w:val="00B4231A"/>
    <w:rsid w:val="00B42536"/>
    <w:rsid w:val="00B42AAD"/>
    <w:rsid w:val="00B42CE0"/>
    <w:rsid w:val="00B43844"/>
    <w:rsid w:val="00B44932"/>
    <w:rsid w:val="00B44A3E"/>
    <w:rsid w:val="00B45007"/>
    <w:rsid w:val="00B4508E"/>
    <w:rsid w:val="00B45499"/>
    <w:rsid w:val="00B4566D"/>
    <w:rsid w:val="00B45F72"/>
    <w:rsid w:val="00B45F93"/>
    <w:rsid w:val="00B46F06"/>
    <w:rsid w:val="00B4716B"/>
    <w:rsid w:val="00B47326"/>
    <w:rsid w:val="00B47429"/>
    <w:rsid w:val="00B475DC"/>
    <w:rsid w:val="00B47767"/>
    <w:rsid w:val="00B47DB6"/>
    <w:rsid w:val="00B47DEB"/>
    <w:rsid w:val="00B47FF7"/>
    <w:rsid w:val="00B503F2"/>
    <w:rsid w:val="00B50609"/>
    <w:rsid w:val="00B519E5"/>
    <w:rsid w:val="00B51E6E"/>
    <w:rsid w:val="00B51E85"/>
    <w:rsid w:val="00B5272B"/>
    <w:rsid w:val="00B5273E"/>
    <w:rsid w:val="00B532A5"/>
    <w:rsid w:val="00B53308"/>
    <w:rsid w:val="00B5337C"/>
    <w:rsid w:val="00B54228"/>
    <w:rsid w:val="00B54562"/>
    <w:rsid w:val="00B54709"/>
    <w:rsid w:val="00B54E33"/>
    <w:rsid w:val="00B54ECC"/>
    <w:rsid w:val="00B55A32"/>
    <w:rsid w:val="00B55ADD"/>
    <w:rsid w:val="00B562CA"/>
    <w:rsid w:val="00B57EE4"/>
    <w:rsid w:val="00B608F9"/>
    <w:rsid w:val="00B60D07"/>
    <w:rsid w:val="00B614B5"/>
    <w:rsid w:val="00B616F4"/>
    <w:rsid w:val="00B61A54"/>
    <w:rsid w:val="00B6206F"/>
    <w:rsid w:val="00B6266F"/>
    <w:rsid w:val="00B62E34"/>
    <w:rsid w:val="00B62FAD"/>
    <w:rsid w:val="00B63083"/>
    <w:rsid w:val="00B6324C"/>
    <w:rsid w:val="00B647EC"/>
    <w:rsid w:val="00B65862"/>
    <w:rsid w:val="00B67C2A"/>
    <w:rsid w:val="00B704C2"/>
    <w:rsid w:val="00B70E27"/>
    <w:rsid w:val="00B70FD6"/>
    <w:rsid w:val="00B711EF"/>
    <w:rsid w:val="00B725AE"/>
    <w:rsid w:val="00B74BB5"/>
    <w:rsid w:val="00B74FEB"/>
    <w:rsid w:val="00B751CF"/>
    <w:rsid w:val="00B75C71"/>
    <w:rsid w:val="00B76202"/>
    <w:rsid w:val="00B7636B"/>
    <w:rsid w:val="00B76829"/>
    <w:rsid w:val="00B76B0E"/>
    <w:rsid w:val="00B7776A"/>
    <w:rsid w:val="00B8068D"/>
    <w:rsid w:val="00B807F5"/>
    <w:rsid w:val="00B808C7"/>
    <w:rsid w:val="00B829BE"/>
    <w:rsid w:val="00B83BF0"/>
    <w:rsid w:val="00B83D4A"/>
    <w:rsid w:val="00B846C4"/>
    <w:rsid w:val="00B8496B"/>
    <w:rsid w:val="00B8585F"/>
    <w:rsid w:val="00B86865"/>
    <w:rsid w:val="00B86937"/>
    <w:rsid w:val="00B86E5D"/>
    <w:rsid w:val="00B87024"/>
    <w:rsid w:val="00B87363"/>
    <w:rsid w:val="00B87F1D"/>
    <w:rsid w:val="00B90924"/>
    <w:rsid w:val="00B90D1A"/>
    <w:rsid w:val="00B91381"/>
    <w:rsid w:val="00B92136"/>
    <w:rsid w:val="00B921F8"/>
    <w:rsid w:val="00B92330"/>
    <w:rsid w:val="00B92948"/>
    <w:rsid w:val="00B929EA"/>
    <w:rsid w:val="00B93E22"/>
    <w:rsid w:val="00B946D8"/>
    <w:rsid w:val="00B94AA4"/>
    <w:rsid w:val="00B94DA1"/>
    <w:rsid w:val="00B954D8"/>
    <w:rsid w:val="00B959F4"/>
    <w:rsid w:val="00B95B30"/>
    <w:rsid w:val="00B97183"/>
    <w:rsid w:val="00B97A31"/>
    <w:rsid w:val="00B97DAC"/>
    <w:rsid w:val="00BA1370"/>
    <w:rsid w:val="00BA19CA"/>
    <w:rsid w:val="00BA1A8B"/>
    <w:rsid w:val="00BA2AF0"/>
    <w:rsid w:val="00BA2C47"/>
    <w:rsid w:val="00BA42D2"/>
    <w:rsid w:val="00BA45FD"/>
    <w:rsid w:val="00BA532F"/>
    <w:rsid w:val="00BA54A7"/>
    <w:rsid w:val="00BA58BC"/>
    <w:rsid w:val="00BA680D"/>
    <w:rsid w:val="00BA6F6D"/>
    <w:rsid w:val="00BA74EA"/>
    <w:rsid w:val="00BA77EA"/>
    <w:rsid w:val="00BA7E1C"/>
    <w:rsid w:val="00BB1CE8"/>
    <w:rsid w:val="00BB1D44"/>
    <w:rsid w:val="00BB26C9"/>
    <w:rsid w:val="00BB2CC0"/>
    <w:rsid w:val="00BB3C84"/>
    <w:rsid w:val="00BB4894"/>
    <w:rsid w:val="00BB5204"/>
    <w:rsid w:val="00BB5662"/>
    <w:rsid w:val="00BB5775"/>
    <w:rsid w:val="00BB71B7"/>
    <w:rsid w:val="00BB7DB8"/>
    <w:rsid w:val="00BC0105"/>
    <w:rsid w:val="00BC0344"/>
    <w:rsid w:val="00BC093B"/>
    <w:rsid w:val="00BC0BBD"/>
    <w:rsid w:val="00BC0FC5"/>
    <w:rsid w:val="00BC142A"/>
    <w:rsid w:val="00BC1E16"/>
    <w:rsid w:val="00BC2050"/>
    <w:rsid w:val="00BC244B"/>
    <w:rsid w:val="00BC289F"/>
    <w:rsid w:val="00BC37A1"/>
    <w:rsid w:val="00BC4989"/>
    <w:rsid w:val="00BC4B51"/>
    <w:rsid w:val="00BC5220"/>
    <w:rsid w:val="00BC5B16"/>
    <w:rsid w:val="00BC5C8F"/>
    <w:rsid w:val="00BC63B6"/>
    <w:rsid w:val="00BC672A"/>
    <w:rsid w:val="00BC6B21"/>
    <w:rsid w:val="00BC6E96"/>
    <w:rsid w:val="00BC705E"/>
    <w:rsid w:val="00BD08AE"/>
    <w:rsid w:val="00BD0AA1"/>
    <w:rsid w:val="00BD1F33"/>
    <w:rsid w:val="00BD2395"/>
    <w:rsid w:val="00BD2B33"/>
    <w:rsid w:val="00BD37CA"/>
    <w:rsid w:val="00BD3F37"/>
    <w:rsid w:val="00BD40C8"/>
    <w:rsid w:val="00BD523D"/>
    <w:rsid w:val="00BD52E0"/>
    <w:rsid w:val="00BD5B15"/>
    <w:rsid w:val="00BD6852"/>
    <w:rsid w:val="00BD6C44"/>
    <w:rsid w:val="00BE01DD"/>
    <w:rsid w:val="00BE0DF2"/>
    <w:rsid w:val="00BE11C6"/>
    <w:rsid w:val="00BE1238"/>
    <w:rsid w:val="00BE1580"/>
    <w:rsid w:val="00BE1EE6"/>
    <w:rsid w:val="00BE3E63"/>
    <w:rsid w:val="00BE4298"/>
    <w:rsid w:val="00BE4571"/>
    <w:rsid w:val="00BE5F73"/>
    <w:rsid w:val="00BE6CCF"/>
    <w:rsid w:val="00BE73BE"/>
    <w:rsid w:val="00BE7F3B"/>
    <w:rsid w:val="00BF0C85"/>
    <w:rsid w:val="00BF14E0"/>
    <w:rsid w:val="00BF1BB3"/>
    <w:rsid w:val="00BF1D51"/>
    <w:rsid w:val="00BF2929"/>
    <w:rsid w:val="00BF2D4F"/>
    <w:rsid w:val="00BF2DFF"/>
    <w:rsid w:val="00BF2FF2"/>
    <w:rsid w:val="00BF41D3"/>
    <w:rsid w:val="00BF45E5"/>
    <w:rsid w:val="00BF51E5"/>
    <w:rsid w:val="00BF5884"/>
    <w:rsid w:val="00BF5C88"/>
    <w:rsid w:val="00BF6397"/>
    <w:rsid w:val="00BF7928"/>
    <w:rsid w:val="00BF79F6"/>
    <w:rsid w:val="00BF7AF9"/>
    <w:rsid w:val="00BF7F41"/>
    <w:rsid w:val="00C00315"/>
    <w:rsid w:val="00C008A4"/>
    <w:rsid w:val="00C00A3F"/>
    <w:rsid w:val="00C0287D"/>
    <w:rsid w:val="00C02B4B"/>
    <w:rsid w:val="00C02D61"/>
    <w:rsid w:val="00C03041"/>
    <w:rsid w:val="00C03849"/>
    <w:rsid w:val="00C039BE"/>
    <w:rsid w:val="00C03A94"/>
    <w:rsid w:val="00C04A15"/>
    <w:rsid w:val="00C0525E"/>
    <w:rsid w:val="00C055BF"/>
    <w:rsid w:val="00C056A7"/>
    <w:rsid w:val="00C0650C"/>
    <w:rsid w:val="00C07B0F"/>
    <w:rsid w:val="00C07E2B"/>
    <w:rsid w:val="00C1071A"/>
    <w:rsid w:val="00C12171"/>
    <w:rsid w:val="00C12A82"/>
    <w:rsid w:val="00C12AD4"/>
    <w:rsid w:val="00C12E16"/>
    <w:rsid w:val="00C1331A"/>
    <w:rsid w:val="00C134D1"/>
    <w:rsid w:val="00C138BC"/>
    <w:rsid w:val="00C13CB5"/>
    <w:rsid w:val="00C13E5D"/>
    <w:rsid w:val="00C15FDA"/>
    <w:rsid w:val="00C164A8"/>
    <w:rsid w:val="00C1671E"/>
    <w:rsid w:val="00C1693D"/>
    <w:rsid w:val="00C17376"/>
    <w:rsid w:val="00C17DB6"/>
    <w:rsid w:val="00C2064A"/>
    <w:rsid w:val="00C2091B"/>
    <w:rsid w:val="00C20C25"/>
    <w:rsid w:val="00C20C28"/>
    <w:rsid w:val="00C20DC9"/>
    <w:rsid w:val="00C21F40"/>
    <w:rsid w:val="00C22D19"/>
    <w:rsid w:val="00C230AD"/>
    <w:rsid w:val="00C23649"/>
    <w:rsid w:val="00C24DFD"/>
    <w:rsid w:val="00C250C6"/>
    <w:rsid w:val="00C25CE5"/>
    <w:rsid w:val="00C25FB2"/>
    <w:rsid w:val="00C262D3"/>
    <w:rsid w:val="00C26B57"/>
    <w:rsid w:val="00C26D83"/>
    <w:rsid w:val="00C26DB2"/>
    <w:rsid w:val="00C271CB"/>
    <w:rsid w:val="00C27F1A"/>
    <w:rsid w:val="00C30DAA"/>
    <w:rsid w:val="00C3150E"/>
    <w:rsid w:val="00C322B9"/>
    <w:rsid w:val="00C33AA8"/>
    <w:rsid w:val="00C3409B"/>
    <w:rsid w:val="00C344CB"/>
    <w:rsid w:val="00C35D28"/>
    <w:rsid w:val="00C3612F"/>
    <w:rsid w:val="00C36A2C"/>
    <w:rsid w:val="00C36B67"/>
    <w:rsid w:val="00C36EA0"/>
    <w:rsid w:val="00C36FB0"/>
    <w:rsid w:val="00C3708A"/>
    <w:rsid w:val="00C37150"/>
    <w:rsid w:val="00C3757D"/>
    <w:rsid w:val="00C376A6"/>
    <w:rsid w:val="00C40D69"/>
    <w:rsid w:val="00C413E4"/>
    <w:rsid w:val="00C419F1"/>
    <w:rsid w:val="00C41A49"/>
    <w:rsid w:val="00C42DA0"/>
    <w:rsid w:val="00C43032"/>
    <w:rsid w:val="00C442C1"/>
    <w:rsid w:val="00C450DA"/>
    <w:rsid w:val="00C4512F"/>
    <w:rsid w:val="00C45388"/>
    <w:rsid w:val="00C45454"/>
    <w:rsid w:val="00C45C8C"/>
    <w:rsid w:val="00C46197"/>
    <w:rsid w:val="00C46624"/>
    <w:rsid w:val="00C5013E"/>
    <w:rsid w:val="00C501C2"/>
    <w:rsid w:val="00C504ED"/>
    <w:rsid w:val="00C506F5"/>
    <w:rsid w:val="00C512B7"/>
    <w:rsid w:val="00C51612"/>
    <w:rsid w:val="00C51EE9"/>
    <w:rsid w:val="00C52BDC"/>
    <w:rsid w:val="00C52DB8"/>
    <w:rsid w:val="00C53025"/>
    <w:rsid w:val="00C534DF"/>
    <w:rsid w:val="00C53511"/>
    <w:rsid w:val="00C56098"/>
    <w:rsid w:val="00C56CE2"/>
    <w:rsid w:val="00C56F16"/>
    <w:rsid w:val="00C57E01"/>
    <w:rsid w:val="00C57FDC"/>
    <w:rsid w:val="00C6057E"/>
    <w:rsid w:val="00C60AE5"/>
    <w:rsid w:val="00C60C63"/>
    <w:rsid w:val="00C61081"/>
    <w:rsid w:val="00C61583"/>
    <w:rsid w:val="00C62595"/>
    <w:rsid w:val="00C62C05"/>
    <w:rsid w:val="00C63963"/>
    <w:rsid w:val="00C648F0"/>
    <w:rsid w:val="00C64AF1"/>
    <w:rsid w:val="00C64ECE"/>
    <w:rsid w:val="00C64FD0"/>
    <w:rsid w:val="00C65E7C"/>
    <w:rsid w:val="00C67325"/>
    <w:rsid w:val="00C701CF"/>
    <w:rsid w:val="00C70664"/>
    <w:rsid w:val="00C713BC"/>
    <w:rsid w:val="00C71F84"/>
    <w:rsid w:val="00C72D96"/>
    <w:rsid w:val="00C737C9"/>
    <w:rsid w:val="00C74085"/>
    <w:rsid w:val="00C74D2D"/>
    <w:rsid w:val="00C75A0B"/>
    <w:rsid w:val="00C75CCA"/>
    <w:rsid w:val="00C76077"/>
    <w:rsid w:val="00C7621F"/>
    <w:rsid w:val="00C76F3C"/>
    <w:rsid w:val="00C77647"/>
    <w:rsid w:val="00C7769B"/>
    <w:rsid w:val="00C80333"/>
    <w:rsid w:val="00C80CB0"/>
    <w:rsid w:val="00C81128"/>
    <w:rsid w:val="00C8163F"/>
    <w:rsid w:val="00C81922"/>
    <w:rsid w:val="00C82C45"/>
    <w:rsid w:val="00C8368E"/>
    <w:rsid w:val="00C83E3F"/>
    <w:rsid w:val="00C84973"/>
    <w:rsid w:val="00C84D25"/>
    <w:rsid w:val="00C8648C"/>
    <w:rsid w:val="00C86B1D"/>
    <w:rsid w:val="00C92982"/>
    <w:rsid w:val="00C92E7C"/>
    <w:rsid w:val="00C93622"/>
    <w:rsid w:val="00C945E9"/>
    <w:rsid w:val="00C95AEF"/>
    <w:rsid w:val="00C96714"/>
    <w:rsid w:val="00C9703C"/>
    <w:rsid w:val="00C97414"/>
    <w:rsid w:val="00C9748A"/>
    <w:rsid w:val="00C97607"/>
    <w:rsid w:val="00C97EE7"/>
    <w:rsid w:val="00CA04C5"/>
    <w:rsid w:val="00CA0845"/>
    <w:rsid w:val="00CA09A7"/>
    <w:rsid w:val="00CA2931"/>
    <w:rsid w:val="00CA294C"/>
    <w:rsid w:val="00CA3350"/>
    <w:rsid w:val="00CA3537"/>
    <w:rsid w:val="00CA3B15"/>
    <w:rsid w:val="00CA3B9F"/>
    <w:rsid w:val="00CA3C2B"/>
    <w:rsid w:val="00CA3CD0"/>
    <w:rsid w:val="00CA4150"/>
    <w:rsid w:val="00CA48D2"/>
    <w:rsid w:val="00CA5069"/>
    <w:rsid w:val="00CA53CD"/>
    <w:rsid w:val="00CA5D45"/>
    <w:rsid w:val="00CA5DA0"/>
    <w:rsid w:val="00CA6284"/>
    <w:rsid w:val="00CA64DC"/>
    <w:rsid w:val="00CB0063"/>
    <w:rsid w:val="00CB0F98"/>
    <w:rsid w:val="00CB1610"/>
    <w:rsid w:val="00CB19D9"/>
    <w:rsid w:val="00CB2935"/>
    <w:rsid w:val="00CB396B"/>
    <w:rsid w:val="00CB3BF0"/>
    <w:rsid w:val="00CB4289"/>
    <w:rsid w:val="00CB4674"/>
    <w:rsid w:val="00CB4752"/>
    <w:rsid w:val="00CB5297"/>
    <w:rsid w:val="00CB576C"/>
    <w:rsid w:val="00CB6176"/>
    <w:rsid w:val="00CB6827"/>
    <w:rsid w:val="00CB7782"/>
    <w:rsid w:val="00CC119D"/>
    <w:rsid w:val="00CC1773"/>
    <w:rsid w:val="00CC344D"/>
    <w:rsid w:val="00CC360F"/>
    <w:rsid w:val="00CC39AB"/>
    <w:rsid w:val="00CC3E5D"/>
    <w:rsid w:val="00CC40BA"/>
    <w:rsid w:val="00CC4496"/>
    <w:rsid w:val="00CC4772"/>
    <w:rsid w:val="00CC49CB"/>
    <w:rsid w:val="00CC4B99"/>
    <w:rsid w:val="00CC5683"/>
    <w:rsid w:val="00CC670B"/>
    <w:rsid w:val="00CC689F"/>
    <w:rsid w:val="00CC737E"/>
    <w:rsid w:val="00CC78DE"/>
    <w:rsid w:val="00CD02B9"/>
    <w:rsid w:val="00CD0F8B"/>
    <w:rsid w:val="00CD1593"/>
    <w:rsid w:val="00CD19A6"/>
    <w:rsid w:val="00CD1BF2"/>
    <w:rsid w:val="00CD27DD"/>
    <w:rsid w:val="00CD3402"/>
    <w:rsid w:val="00CD4424"/>
    <w:rsid w:val="00CD4A53"/>
    <w:rsid w:val="00CD5E06"/>
    <w:rsid w:val="00CD638A"/>
    <w:rsid w:val="00CD6847"/>
    <w:rsid w:val="00CD7F09"/>
    <w:rsid w:val="00CE03F2"/>
    <w:rsid w:val="00CE0CFE"/>
    <w:rsid w:val="00CE2DE8"/>
    <w:rsid w:val="00CE32B4"/>
    <w:rsid w:val="00CE718C"/>
    <w:rsid w:val="00CE7347"/>
    <w:rsid w:val="00CE7F69"/>
    <w:rsid w:val="00CF02BD"/>
    <w:rsid w:val="00CF077A"/>
    <w:rsid w:val="00CF08D5"/>
    <w:rsid w:val="00CF19B5"/>
    <w:rsid w:val="00CF37F3"/>
    <w:rsid w:val="00CF3A23"/>
    <w:rsid w:val="00CF5ABC"/>
    <w:rsid w:val="00CF5D8E"/>
    <w:rsid w:val="00CF63F6"/>
    <w:rsid w:val="00CF69D4"/>
    <w:rsid w:val="00CF784D"/>
    <w:rsid w:val="00CF7F12"/>
    <w:rsid w:val="00CF7F40"/>
    <w:rsid w:val="00D00748"/>
    <w:rsid w:val="00D009F1"/>
    <w:rsid w:val="00D01818"/>
    <w:rsid w:val="00D018B9"/>
    <w:rsid w:val="00D03162"/>
    <w:rsid w:val="00D038A7"/>
    <w:rsid w:val="00D048EB"/>
    <w:rsid w:val="00D04EA9"/>
    <w:rsid w:val="00D04FE5"/>
    <w:rsid w:val="00D051B8"/>
    <w:rsid w:val="00D058A8"/>
    <w:rsid w:val="00D05B6B"/>
    <w:rsid w:val="00D05FC3"/>
    <w:rsid w:val="00D06465"/>
    <w:rsid w:val="00D065DA"/>
    <w:rsid w:val="00D068A9"/>
    <w:rsid w:val="00D06A4B"/>
    <w:rsid w:val="00D06A67"/>
    <w:rsid w:val="00D06A7E"/>
    <w:rsid w:val="00D072C7"/>
    <w:rsid w:val="00D07BE8"/>
    <w:rsid w:val="00D07F73"/>
    <w:rsid w:val="00D10CEB"/>
    <w:rsid w:val="00D11187"/>
    <w:rsid w:val="00D118D0"/>
    <w:rsid w:val="00D12357"/>
    <w:rsid w:val="00D13225"/>
    <w:rsid w:val="00D1341E"/>
    <w:rsid w:val="00D13611"/>
    <w:rsid w:val="00D13EA0"/>
    <w:rsid w:val="00D15030"/>
    <w:rsid w:val="00D15092"/>
    <w:rsid w:val="00D15E65"/>
    <w:rsid w:val="00D15F71"/>
    <w:rsid w:val="00D16CF1"/>
    <w:rsid w:val="00D17926"/>
    <w:rsid w:val="00D2047C"/>
    <w:rsid w:val="00D20CDB"/>
    <w:rsid w:val="00D20F6D"/>
    <w:rsid w:val="00D211A9"/>
    <w:rsid w:val="00D21715"/>
    <w:rsid w:val="00D2182B"/>
    <w:rsid w:val="00D22662"/>
    <w:rsid w:val="00D2274C"/>
    <w:rsid w:val="00D23774"/>
    <w:rsid w:val="00D24F1F"/>
    <w:rsid w:val="00D25061"/>
    <w:rsid w:val="00D25209"/>
    <w:rsid w:val="00D265C8"/>
    <w:rsid w:val="00D27286"/>
    <w:rsid w:val="00D2769D"/>
    <w:rsid w:val="00D2779A"/>
    <w:rsid w:val="00D3092D"/>
    <w:rsid w:val="00D30AB0"/>
    <w:rsid w:val="00D317D2"/>
    <w:rsid w:val="00D3279B"/>
    <w:rsid w:val="00D327CD"/>
    <w:rsid w:val="00D333EA"/>
    <w:rsid w:val="00D34092"/>
    <w:rsid w:val="00D34422"/>
    <w:rsid w:val="00D34BB4"/>
    <w:rsid w:val="00D357BD"/>
    <w:rsid w:val="00D35BD6"/>
    <w:rsid w:val="00D35E06"/>
    <w:rsid w:val="00D36219"/>
    <w:rsid w:val="00D36599"/>
    <w:rsid w:val="00D367A3"/>
    <w:rsid w:val="00D3690E"/>
    <w:rsid w:val="00D36A68"/>
    <w:rsid w:val="00D370E5"/>
    <w:rsid w:val="00D37511"/>
    <w:rsid w:val="00D375AD"/>
    <w:rsid w:val="00D37C8B"/>
    <w:rsid w:val="00D37DBC"/>
    <w:rsid w:val="00D41FA1"/>
    <w:rsid w:val="00D4296C"/>
    <w:rsid w:val="00D44ABC"/>
    <w:rsid w:val="00D44D3F"/>
    <w:rsid w:val="00D4576F"/>
    <w:rsid w:val="00D47222"/>
    <w:rsid w:val="00D472C0"/>
    <w:rsid w:val="00D47B2A"/>
    <w:rsid w:val="00D50468"/>
    <w:rsid w:val="00D50DB2"/>
    <w:rsid w:val="00D51760"/>
    <w:rsid w:val="00D51B5C"/>
    <w:rsid w:val="00D52932"/>
    <w:rsid w:val="00D52C13"/>
    <w:rsid w:val="00D53017"/>
    <w:rsid w:val="00D536D3"/>
    <w:rsid w:val="00D5382C"/>
    <w:rsid w:val="00D54D71"/>
    <w:rsid w:val="00D54EB1"/>
    <w:rsid w:val="00D54F83"/>
    <w:rsid w:val="00D55590"/>
    <w:rsid w:val="00D556C1"/>
    <w:rsid w:val="00D55994"/>
    <w:rsid w:val="00D55A81"/>
    <w:rsid w:val="00D55C87"/>
    <w:rsid w:val="00D570E7"/>
    <w:rsid w:val="00D57946"/>
    <w:rsid w:val="00D60084"/>
    <w:rsid w:val="00D60359"/>
    <w:rsid w:val="00D614D8"/>
    <w:rsid w:val="00D629D0"/>
    <w:rsid w:val="00D63666"/>
    <w:rsid w:val="00D63DDE"/>
    <w:rsid w:val="00D64A54"/>
    <w:rsid w:val="00D65351"/>
    <w:rsid w:val="00D665CF"/>
    <w:rsid w:val="00D66910"/>
    <w:rsid w:val="00D67FC8"/>
    <w:rsid w:val="00D700D6"/>
    <w:rsid w:val="00D70A2E"/>
    <w:rsid w:val="00D70E2C"/>
    <w:rsid w:val="00D710A9"/>
    <w:rsid w:val="00D7119F"/>
    <w:rsid w:val="00D713F6"/>
    <w:rsid w:val="00D72998"/>
    <w:rsid w:val="00D73CE3"/>
    <w:rsid w:val="00D741A4"/>
    <w:rsid w:val="00D74469"/>
    <w:rsid w:val="00D75092"/>
    <w:rsid w:val="00D75953"/>
    <w:rsid w:val="00D76588"/>
    <w:rsid w:val="00D7738F"/>
    <w:rsid w:val="00D774F4"/>
    <w:rsid w:val="00D7769A"/>
    <w:rsid w:val="00D77DB2"/>
    <w:rsid w:val="00D802C3"/>
    <w:rsid w:val="00D80861"/>
    <w:rsid w:val="00D80FF7"/>
    <w:rsid w:val="00D810C6"/>
    <w:rsid w:val="00D817DF"/>
    <w:rsid w:val="00D81ED3"/>
    <w:rsid w:val="00D82389"/>
    <w:rsid w:val="00D82B02"/>
    <w:rsid w:val="00D82EF2"/>
    <w:rsid w:val="00D834DD"/>
    <w:rsid w:val="00D83937"/>
    <w:rsid w:val="00D839F1"/>
    <w:rsid w:val="00D83CFE"/>
    <w:rsid w:val="00D83D32"/>
    <w:rsid w:val="00D84229"/>
    <w:rsid w:val="00D84339"/>
    <w:rsid w:val="00D854B0"/>
    <w:rsid w:val="00D855D2"/>
    <w:rsid w:val="00D85621"/>
    <w:rsid w:val="00D87201"/>
    <w:rsid w:val="00D8798D"/>
    <w:rsid w:val="00D879A3"/>
    <w:rsid w:val="00D908B2"/>
    <w:rsid w:val="00D90941"/>
    <w:rsid w:val="00D90B2F"/>
    <w:rsid w:val="00D91210"/>
    <w:rsid w:val="00D91FF9"/>
    <w:rsid w:val="00D924A6"/>
    <w:rsid w:val="00D93C70"/>
    <w:rsid w:val="00D9465A"/>
    <w:rsid w:val="00D94A5B"/>
    <w:rsid w:val="00D94DF1"/>
    <w:rsid w:val="00D951B3"/>
    <w:rsid w:val="00D95B22"/>
    <w:rsid w:val="00D962C0"/>
    <w:rsid w:val="00D965B1"/>
    <w:rsid w:val="00D96E63"/>
    <w:rsid w:val="00DA03B4"/>
    <w:rsid w:val="00DA19DF"/>
    <w:rsid w:val="00DA29FF"/>
    <w:rsid w:val="00DA47D0"/>
    <w:rsid w:val="00DA56ED"/>
    <w:rsid w:val="00DA5E3A"/>
    <w:rsid w:val="00DA6CD1"/>
    <w:rsid w:val="00DA6E52"/>
    <w:rsid w:val="00DA6EBC"/>
    <w:rsid w:val="00DA7C04"/>
    <w:rsid w:val="00DA7E3B"/>
    <w:rsid w:val="00DB056E"/>
    <w:rsid w:val="00DB0F25"/>
    <w:rsid w:val="00DB1403"/>
    <w:rsid w:val="00DB1C1C"/>
    <w:rsid w:val="00DB1CD6"/>
    <w:rsid w:val="00DB2031"/>
    <w:rsid w:val="00DB21E2"/>
    <w:rsid w:val="00DB2261"/>
    <w:rsid w:val="00DB28D6"/>
    <w:rsid w:val="00DB2BA2"/>
    <w:rsid w:val="00DB3082"/>
    <w:rsid w:val="00DB4708"/>
    <w:rsid w:val="00DB4FAF"/>
    <w:rsid w:val="00DB55AC"/>
    <w:rsid w:val="00DB6B8A"/>
    <w:rsid w:val="00DB6FE6"/>
    <w:rsid w:val="00DB79D4"/>
    <w:rsid w:val="00DC04E5"/>
    <w:rsid w:val="00DC0B10"/>
    <w:rsid w:val="00DC1124"/>
    <w:rsid w:val="00DC16EA"/>
    <w:rsid w:val="00DC21C4"/>
    <w:rsid w:val="00DC2549"/>
    <w:rsid w:val="00DC2632"/>
    <w:rsid w:val="00DC269E"/>
    <w:rsid w:val="00DC4339"/>
    <w:rsid w:val="00DC4C73"/>
    <w:rsid w:val="00DC4D6D"/>
    <w:rsid w:val="00DC4F06"/>
    <w:rsid w:val="00DC5A99"/>
    <w:rsid w:val="00DC641F"/>
    <w:rsid w:val="00DC646D"/>
    <w:rsid w:val="00DC668E"/>
    <w:rsid w:val="00DC6942"/>
    <w:rsid w:val="00DC6C56"/>
    <w:rsid w:val="00DC6CAA"/>
    <w:rsid w:val="00DC6EE3"/>
    <w:rsid w:val="00DC7AB8"/>
    <w:rsid w:val="00DD0247"/>
    <w:rsid w:val="00DD0E8B"/>
    <w:rsid w:val="00DD1450"/>
    <w:rsid w:val="00DD1B87"/>
    <w:rsid w:val="00DD31D6"/>
    <w:rsid w:val="00DD4728"/>
    <w:rsid w:val="00DD4ABA"/>
    <w:rsid w:val="00DD52B6"/>
    <w:rsid w:val="00DD5C0E"/>
    <w:rsid w:val="00DD63FA"/>
    <w:rsid w:val="00DD6983"/>
    <w:rsid w:val="00DD7759"/>
    <w:rsid w:val="00DD7E66"/>
    <w:rsid w:val="00DD7EEC"/>
    <w:rsid w:val="00DE10C7"/>
    <w:rsid w:val="00DE22F0"/>
    <w:rsid w:val="00DE260D"/>
    <w:rsid w:val="00DE3308"/>
    <w:rsid w:val="00DE33EE"/>
    <w:rsid w:val="00DE3C5D"/>
    <w:rsid w:val="00DE3FEE"/>
    <w:rsid w:val="00DE4A5D"/>
    <w:rsid w:val="00DE4DA6"/>
    <w:rsid w:val="00DE52BC"/>
    <w:rsid w:val="00DE59B1"/>
    <w:rsid w:val="00DE5AB0"/>
    <w:rsid w:val="00DE6200"/>
    <w:rsid w:val="00DE7123"/>
    <w:rsid w:val="00DE7630"/>
    <w:rsid w:val="00DE7E75"/>
    <w:rsid w:val="00DF084E"/>
    <w:rsid w:val="00DF144A"/>
    <w:rsid w:val="00DF149A"/>
    <w:rsid w:val="00DF1752"/>
    <w:rsid w:val="00DF1761"/>
    <w:rsid w:val="00DF2370"/>
    <w:rsid w:val="00DF32F0"/>
    <w:rsid w:val="00DF3305"/>
    <w:rsid w:val="00DF4710"/>
    <w:rsid w:val="00DF506C"/>
    <w:rsid w:val="00DF5715"/>
    <w:rsid w:val="00DF585E"/>
    <w:rsid w:val="00DF5C7A"/>
    <w:rsid w:val="00DF6076"/>
    <w:rsid w:val="00DF681D"/>
    <w:rsid w:val="00DF6E09"/>
    <w:rsid w:val="00DF777C"/>
    <w:rsid w:val="00DF7B81"/>
    <w:rsid w:val="00E00407"/>
    <w:rsid w:val="00E007C2"/>
    <w:rsid w:val="00E024B4"/>
    <w:rsid w:val="00E02614"/>
    <w:rsid w:val="00E02B34"/>
    <w:rsid w:val="00E03EF4"/>
    <w:rsid w:val="00E0404C"/>
    <w:rsid w:val="00E0423D"/>
    <w:rsid w:val="00E048E4"/>
    <w:rsid w:val="00E056E7"/>
    <w:rsid w:val="00E06549"/>
    <w:rsid w:val="00E06891"/>
    <w:rsid w:val="00E07638"/>
    <w:rsid w:val="00E077D8"/>
    <w:rsid w:val="00E07CB4"/>
    <w:rsid w:val="00E108DF"/>
    <w:rsid w:val="00E11427"/>
    <w:rsid w:val="00E119D1"/>
    <w:rsid w:val="00E11A7C"/>
    <w:rsid w:val="00E11CC8"/>
    <w:rsid w:val="00E1231D"/>
    <w:rsid w:val="00E12C5F"/>
    <w:rsid w:val="00E12E6D"/>
    <w:rsid w:val="00E13EDB"/>
    <w:rsid w:val="00E146D3"/>
    <w:rsid w:val="00E146E9"/>
    <w:rsid w:val="00E14D19"/>
    <w:rsid w:val="00E150B3"/>
    <w:rsid w:val="00E15A2D"/>
    <w:rsid w:val="00E15B4B"/>
    <w:rsid w:val="00E15E88"/>
    <w:rsid w:val="00E1606D"/>
    <w:rsid w:val="00E16128"/>
    <w:rsid w:val="00E163ED"/>
    <w:rsid w:val="00E16598"/>
    <w:rsid w:val="00E167D0"/>
    <w:rsid w:val="00E17447"/>
    <w:rsid w:val="00E17C45"/>
    <w:rsid w:val="00E17E1A"/>
    <w:rsid w:val="00E20010"/>
    <w:rsid w:val="00E200F3"/>
    <w:rsid w:val="00E20C69"/>
    <w:rsid w:val="00E20E09"/>
    <w:rsid w:val="00E21DCB"/>
    <w:rsid w:val="00E21FEB"/>
    <w:rsid w:val="00E22564"/>
    <w:rsid w:val="00E22E07"/>
    <w:rsid w:val="00E22F0C"/>
    <w:rsid w:val="00E22F22"/>
    <w:rsid w:val="00E23149"/>
    <w:rsid w:val="00E2449B"/>
    <w:rsid w:val="00E2453C"/>
    <w:rsid w:val="00E25486"/>
    <w:rsid w:val="00E2577B"/>
    <w:rsid w:val="00E26AE5"/>
    <w:rsid w:val="00E26DFC"/>
    <w:rsid w:val="00E30300"/>
    <w:rsid w:val="00E3192D"/>
    <w:rsid w:val="00E31DB7"/>
    <w:rsid w:val="00E31DB9"/>
    <w:rsid w:val="00E324BB"/>
    <w:rsid w:val="00E32EF6"/>
    <w:rsid w:val="00E32F40"/>
    <w:rsid w:val="00E330A0"/>
    <w:rsid w:val="00E3364B"/>
    <w:rsid w:val="00E33BE7"/>
    <w:rsid w:val="00E345B1"/>
    <w:rsid w:val="00E346F0"/>
    <w:rsid w:val="00E34B36"/>
    <w:rsid w:val="00E35083"/>
    <w:rsid w:val="00E35086"/>
    <w:rsid w:val="00E35DA7"/>
    <w:rsid w:val="00E36C2B"/>
    <w:rsid w:val="00E3732F"/>
    <w:rsid w:val="00E373F5"/>
    <w:rsid w:val="00E379BB"/>
    <w:rsid w:val="00E40075"/>
    <w:rsid w:val="00E40FE7"/>
    <w:rsid w:val="00E413FC"/>
    <w:rsid w:val="00E420E0"/>
    <w:rsid w:val="00E429A3"/>
    <w:rsid w:val="00E435CF"/>
    <w:rsid w:val="00E43BCF"/>
    <w:rsid w:val="00E44649"/>
    <w:rsid w:val="00E44765"/>
    <w:rsid w:val="00E47C4C"/>
    <w:rsid w:val="00E47F8C"/>
    <w:rsid w:val="00E50337"/>
    <w:rsid w:val="00E5102F"/>
    <w:rsid w:val="00E51ABE"/>
    <w:rsid w:val="00E53E00"/>
    <w:rsid w:val="00E541AC"/>
    <w:rsid w:val="00E54540"/>
    <w:rsid w:val="00E5489D"/>
    <w:rsid w:val="00E54E1B"/>
    <w:rsid w:val="00E551E6"/>
    <w:rsid w:val="00E554F1"/>
    <w:rsid w:val="00E570B0"/>
    <w:rsid w:val="00E60CDA"/>
    <w:rsid w:val="00E618A6"/>
    <w:rsid w:val="00E62669"/>
    <w:rsid w:val="00E6291D"/>
    <w:rsid w:val="00E63510"/>
    <w:rsid w:val="00E6397C"/>
    <w:rsid w:val="00E63D93"/>
    <w:rsid w:val="00E657FA"/>
    <w:rsid w:val="00E65CC7"/>
    <w:rsid w:val="00E66CF7"/>
    <w:rsid w:val="00E66EFF"/>
    <w:rsid w:val="00E67AAA"/>
    <w:rsid w:val="00E704B2"/>
    <w:rsid w:val="00E70E8E"/>
    <w:rsid w:val="00E71AB3"/>
    <w:rsid w:val="00E72C00"/>
    <w:rsid w:val="00E7356D"/>
    <w:rsid w:val="00E73B69"/>
    <w:rsid w:val="00E73B8D"/>
    <w:rsid w:val="00E745F9"/>
    <w:rsid w:val="00E749B8"/>
    <w:rsid w:val="00E74A98"/>
    <w:rsid w:val="00E75458"/>
    <w:rsid w:val="00E75540"/>
    <w:rsid w:val="00E75712"/>
    <w:rsid w:val="00E75AD6"/>
    <w:rsid w:val="00E77193"/>
    <w:rsid w:val="00E77831"/>
    <w:rsid w:val="00E778B4"/>
    <w:rsid w:val="00E801CA"/>
    <w:rsid w:val="00E80C7C"/>
    <w:rsid w:val="00E80EC3"/>
    <w:rsid w:val="00E831CC"/>
    <w:rsid w:val="00E83CF1"/>
    <w:rsid w:val="00E83D12"/>
    <w:rsid w:val="00E84399"/>
    <w:rsid w:val="00E85206"/>
    <w:rsid w:val="00E856AA"/>
    <w:rsid w:val="00E8627F"/>
    <w:rsid w:val="00E866D1"/>
    <w:rsid w:val="00E86C07"/>
    <w:rsid w:val="00E8754D"/>
    <w:rsid w:val="00E87582"/>
    <w:rsid w:val="00E8758C"/>
    <w:rsid w:val="00E878A7"/>
    <w:rsid w:val="00E87B19"/>
    <w:rsid w:val="00E905DF"/>
    <w:rsid w:val="00E90DDC"/>
    <w:rsid w:val="00E90EAF"/>
    <w:rsid w:val="00E925B7"/>
    <w:rsid w:val="00E92894"/>
    <w:rsid w:val="00E92EBB"/>
    <w:rsid w:val="00E92FB8"/>
    <w:rsid w:val="00E936B3"/>
    <w:rsid w:val="00E93937"/>
    <w:rsid w:val="00E93BB9"/>
    <w:rsid w:val="00E9470D"/>
    <w:rsid w:val="00E954A4"/>
    <w:rsid w:val="00E95543"/>
    <w:rsid w:val="00E96F97"/>
    <w:rsid w:val="00E9718D"/>
    <w:rsid w:val="00E97E8E"/>
    <w:rsid w:val="00EA01E3"/>
    <w:rsid w:val="00EA0A57"/>
    <w:rsid w:val="00EA177F"/>
    <w:rsid w:val="00EA19B9"/>
    <w:rsid w:val="00EA21FC"/>
    <w:rsid w:val="00EA2EBF"/>
    <w:rsid w:val="00EA31F1"/>
    <w:rsid w:val="00EA48E3"/>
    <w:rsid w:val="00EA634B"/>
    <w:rsid w:val="00EA657E"/>
    <w:rsid w:val="00EA6B7C"/>
    <w:rsid w:val="00EA75B5"/>
    <w:rsid w:val="00EA7A1C"/>
    <w:rsid w:val="00EA7B1A"/>
    <w:rsid w:val="00EB03A9"/>
    <w:rsid w:val="00EB0971"/>
    <w:rsid w:val="00EB1553"/>
    <w:rsid w:val="00EB206A"/>
    <w:rsid w:val="00EB235F"/>
    <w:rsid w:val="00EB2D96"/>
    <w:rsid w:val="00EB32CD"/>
    <w:rsid w:val="00EB473E"/>
    <w:rsid w:val="00EB476B"/>
    <w:rsid w:val="00EB4957"/>
    <w:rsid w:val="00EB4A19"/>
    <w:rsid w:val="00EB4CA4"/>
    <w:rsid w:val="00EB5083"/>
    <w:rsid w:val="00EB5555"/>
    <w:rsid w:val="00EB56D8"/>
    <w:rsid w:val="00EB5D7F"/>
    <w:rsid w:val="00EB7222"/>
    <w:rsid w:val="00EB7D5F"/>
    <w:rsid w:val="00EC051A"/>
    <w:rsid w:val="00EC064A"/>
    <w:rsid w:val="00EC094B"/>
    <w:rsid w:val="00EC0BD8"/>
    <w:rsid w:val="00EC0CA3"/>
    <w:rsid w:val="00EC117D"/>
    <w:rsid w:val="00EC1BC0"/>
    <w:rsid w:val="00EC2084"/>
    <w:rsid w:val="00EC3123"/>
    <w:rsid w:val="00EC38DE"/>
    <w:rsid w:val="00EC39B9"/>
    <w:rsid w:val="00EC3E7E"/>
    <w:rsid w:val="00EC3F83"/>
    <w:rsid w:val="00EC4BFB"/>
    <w:rsid w:val="00EC53FA"/>
    <w:rsid w:val="00EC6094"/>
    <w:rsid w:val="00EC62EA"/>
    <w:rsid w:val="00EC6EDD"/>
    <w:rsid w:val="00EC711B"/>
    <w:rsid w:val="00EC7329"/>
    <w:rsid w:val="00EC7BA1"/>
    <w:rsid w:val="00ED07EA"/>
    <w:rsid w:val="00ED085F"/>
    <w:rsid w:val="00ED0947"/>
    <w:rsid w:val="00ED0DBE"/>
    <w:rsid w:val="00ED0FA9"/>
    <w:rsid w:val="00ED1192"/>
    <w:rsid w:val="00ED1930"/>
    <w:rsid w:val="00ED229C"/>
    <w:rsid w:val="00ED22F6"/>
    <w:rsid w:val="00ED3E96"/>
    <w:rsid w:val="00ED59AD"/>
    <w:rsid w:val="00ED5E37"/>
    <w:rsid w:val="00EE0897"/>
    <w:rsid w:val="00EE10FA"/>
    <w:rsid w:val="00EE18D1"/>
    <w:rsid w:val="00EE20E9"/>
    <w:rsid w:val="00EE30F1"/>
    <w:rsid w:val="00EE4196"/>
    <w:rsid w:val="00EE41CD"/>
    <w:rsid w:val="00EE4F62"/>
    <w:rsid w:val="00EE6A2B"/>
    <w:rsid w:val="00EE6D26"/>
    <w:rsid w:val="00EE72DD"/>
    <w:rsid w:val="00EE7677"/>
    <w:rsid w:val="00EE789C"/>
    <w:rsid w:val="00EE7B42"/>
    <w:rsid w:val="00EF00B8"/>
    <w:rsid w:val="00EF03D3"/>
    <w:rsid w:val="00EF0C03"/>
    <w:rsid w:val="00EF1B16"/>
    <w:rsid w:val="00EF1D52"/>
    <w:rsid w:val="00EF2170"/>
    <w:rsid w:val="00EF316D"/>
    <w:rsid w:val="00EF326D"/>
    <w:rsid w:val="00EF3E73"/>
    <w:rsid w:val="00EF47C3"/>
    <w:rsid w:val="00EF6874"/>
    <w:rsid w:val="00EF6942"/>
    <w:rsid w:val="00EF7927"/>
    <w:rsid w:val="00EF7D1F"/>
    <w:rsid w:val="00EF7FB1"/>
    <w:rsid w:val="00F0084E"/>
    <w:rsid w:val="00F00873"/>
    <w:rsid w:val="00F01CAC"/>
    <w:rsid w:val="00F020FB"/>
    <w:rsid w:val="00F028D3"/>
    <w:rsid w:val="00F03955"/>
    <w:rsid w:val="00F04EB7"/>
    <w:rsid w:val="00F051E8"/>
    <w:rsid w:val="00F06CE9"/>
    <w:rsid w:val="00F071AB"/>
    <w:rsid w:val="00F1051D"/>
    <w:rsid w:val="00F111CF"/>
    <w:rsid w:val="00F122C6"/>
    <w:rsid w:val="00F125D2"/>
    <w:rsid w:val="00F127CD"/>
    <w:rsid w:val="00F12AFD"/>
    <w:rsid w:val="00F133C2"/>
    <w:rsid w:val="00F136F5"/>
    <w:rsid w:val="00F138D7"/>
    <w:rsid w:val="00F14473"/>
    <w:rsid w:val="00F144F1"/>
    <w:rsid w:val="00F14C86"/>
    <w:rsid w:val="00F1536B"/>
    <w:rsid w:val="00F15486"/>
    <w:rsid w:val="00F15493"/>
    <w:rsid w:val="00F154B8"/>
    <w:rsid w:val="00F1580B"/>
    <w:rsid w:val="00F15A8B"/>
    <w:rsid w:val="00F16595"/>
    <w:rsid w:val="00F172D4"/>
    <w:rsid w:val="00F17E75"/>
    <w:rsid w:val="00F206A0"/>
    <w:rsid w:val="00F21051"/>
    <w:rsid w:val="00F21421"/>
    <w:rsid w:val="00F21AB8"/>
    <w:rsid w:val="00F220BA"/>
    <w:rsid w:val="00F22841"/>
    <w:rsid w:val="00F22912"/>
    <w:rsid w:val="00F22D9A"/>
    <w:rsid w:val="00F2442C"/>
    <w:rsid w:val="00F2491F"/>
    <w:rsid w:val="00F24C5C"/>
    <w:rsid w:val="00F253D9"/>
    <w:rsid w:val="00F25485"/>
    <w:rsid w:val="00F25528"/>
    <w:rsid w:val="00F2558C"/>
    <w:rsid w:val="00F25AF4"/>
    <w:rsid w:val="00F26CF8"/>
    <w:rsid w:val="00F2701D"/>
    <w:rsid w:val="00F27CB6"/>
    <w:rsid w:val="00F30534"/>
    <w:rsid w:val="00F305DA"/>
    <w:rsid w:val="00F30901"/>
    <w:rsid w:val="00F30E4F"/>
    <w:rsid w:val="00F3121E"/>
    <w:rsid w:val="00F3169E"/>
    <w:rsid w:val="00F33D7A"/>
    <w:rsid w:val="00F34E67"/>
    <w:rsid w:val="00F35E5A"/>
    <w:rsid w:val="00F3675F"/>
    <w:rsid w:val="00F36939"/>
    <w:rsid w:val="00F36D3B"/>
    <w:rsid w:val="00F36EC2"/>
    <w:rsid w:val="00F37403"/>
    <w:rsid w:val="00F37A5A"/>
    <w:rsid w:val="00F37D08"/>
    <w:rsid w:val="00F40E68"/>
    <w:rsid w:val="00F411CA"/>
    <w:rsid w:val="00F412D5"/>
    <w:rsid w:val="00F42832"/>
    <w:rsid w:val="00F42A00"/>
    <w:rsid w:val="00F42C9D"/>
    <w:rsid w:val="00F42D84"/>
    <w:rsid w:val="00F4366F"/>
    <w:rsid w:val="00F43CA3"/>
    <w:rsid w:val="00F45278"/>
    <w:rsid w:val="00F47032"/>
    <w:rsid w:val="00F47F54"/>
    <w:rsid w:val="00F50501"/>
    <w:rsid w:val="00F508D2"/>
    <w:rsid w:val="00F50BA7"/>
    <w:rsid w:val="00F5196A"/>
    <w:rsid w:val="00F521AC"/>
    <w:rsid w:val="00F528F3"/>
    <w:rsid w:val="00F538ED"/>
    <w:rsid w:val="00F53928"/>
    <w:rsid w:val="00F53EE9"/>
    <w:rsid w:val="00F5409E"/>
    <w:rsid w:val="00F548AC"/>
    <w:rsid w:val="00F548C7"/>
    <w:rsid w:val="00F54935"/>
    <w:rsid w:val="00F54A6D"/>
    <w:rsid w:val="00F54D54"/>
    <w:rsid w:val="00F564DC"/>
    <w:rsid w:val="00F567F8"/>
    <w:rsid w:val="00F56D19"/>
    <w:rsid w:val="00F56F7D"/>
    <w:rsid w:val="00F56FBD"/>
    <w:rsid w:val="00F56FF6"/>
    <w:rsid w:val="00F577F4"/>
    <w:rsid w:val="00F57E46"/>
    <w:rsid w:val="00F60255"/>
    <w:rsid w:val="00F6045A"/>
    <w:rsid w:val="00F60588"/>
    <w:rsid w:val="00F61598"/>
    <w:rsid w:val="00F617C6"/>
    <w:rsid w:val="00F62975"/>
    <w:rsid w:val="00F62AB8"/>
    <w:rsid w:val="00F63545"/>
    <w:rsid w:val="00F63FBC"/>
    <w:rsid w:val="00F64CCD"/>
    <w:rsid w:val="00F655EC"/>
    <w:rsid w:val="00F66748"/>
    <w:rsid w:val="00F66B7C"/>
    <w:rsid w:val="00F67683"/>
    <w:rsid w:val="00F67BD7"/>
    <w:rsid w:val="00F67CE2"/>
    <w:rsid w:val="00F70A2C"/>
    <w:rsid w:val="00F71012"/>
    <w:rsid w:val="00F71424"/>
    <w:rsid w:val="00F718FA"/>
    <w:rsid w:val="00F72097"/>
    <w:rsid w:val="00F720C2"/>
    <w:rsid w:val="00F72559"/>
    <w:rsid w:val="00F72E5A"/>
    <w:rsid w:val="00F74D98"/>
    <w:rsid w:val="00F74E57"/>
    <w:rsid w:val="00F76297"/>
    <w:rsid w:val="00F76372"/>
    <w:rsid w:val="00F768F2"/>
    <w:rsid w:val="00F77725"/>
    <w:rsid w:val="00F77D3B"/>
    <w:rsid w:val="00F808AA"/>
    <w:rsid w:val="00F80CC9"/>
    <w:rsid w:val="00F81403"/>
    <w:rsid w:val="00F8150E"/>
    <w:rsid w:val="00F82643"/>
    <w:rsid w:val="00F839FA"/>
    <w:rsid w:val="00F84BEF"/>
    <w:rsid w:val="00F84E3D"/>
    <w:rsid w:val="00F8524F"/>
    <w:rsid w:val="00F85B0C"/>
    <w:rsid w:val="00F85C62"/>
    <w:rsid w:val="00F85DDB"/>
    <w:rsid w:val="00F869DB"/>
    <w:rsid w:val="00F871AC"/>
    <w:rsid w:val="00F8786A"/>
    <w:rsid w:val="00F903FD"/>
    <w:rsid w:val="00F913FA"/>
    <w:rsid w:val="00F91C2A"/>
    <w:rsid w:val="00F91CCA"/>
    <w:rsid w:val="00F92906"/>
    <w:rsid w:val="00F937B0"/>
    <w:rsid w:val="00F9453B"/>
    <w:rsid w:val="00F94777"/>
    <w:rsid w:val="00F9566D"/>
    <w:rsid w:val="00F9584C"/>
    <w:rsid w:val="00F96468"/>
    <w:rsid w:val="00FA11DE"/>
    <w:rsid w:val="00FA1F01"/>
    <w:rsid w:val="00FA25C3"/>
    <w:rsid w:val="00FA3796"/>
    <w:rsid w:val="00FA37DA"/>
    <w:rsid w:val="00FA468C"/>
    <w:rsid w:val="00FA4775"/>
    <w:rsid w:val="00FA4B59"/>
    <w:rsid w:val="00FA4C95"/>
    <w:rsid w:val="00FA58F3"/>
    <w:rsid w:val="00FA5C01"/>
    <w:rsid w:val="00FA5C73"/>
    <w:rsid w:val="00FA5F3A"/>
    <w:rsid w:val="00FA6BAD"/>
    <w:rsid w:val="00FA70A3"/>
    <w:rsid w:val="00FA71D4"/>
    <w:rsid w:val="00FB0CAE"/>
    <w:rsid w:val="00FB12A9"/>
    <w:rsid w:val="00FB3389"/>
    <w:rsid w:val="00FB3776"/>
    <w:rsid w:val="00FB3823"/>
    <w:rsid w:val="00FB4517"/>
    <w:rsid w:val="00FB4F77"/>
    <w:rsid w:val="00FB52AB"/>
    <w:rsid w:val="00FB571A"/>
    <w:rsid w:val="00FB57C1"/>
    <w:rsid w:val="00FB58A9"/>
    <w:rsid w:val="00FB5980"/>
    <w:rsid w:val="00FB5D04"/>
    <w:rsid w:val="00FB5D12"/>
    <w:rsid w:val="00FB5DCD"/>
    <w:rsid w:val="00FB64B9"/>
    <w:rsid w:val="00FB680D"/>
    <w:rsid w:val="00FB6E45"/>
    <w:rsid w:val="00FB7329"/>
    <w:rsid w:val="00FB7D00"/>
    <w:rsid w:val="00FC1279"/>
    <w:rsid w:val="00FC1EA8"/>
    <w:rsid w:val="00FC1FC4"/>
    <w:rsid w:val="00FC2157"/>
    <w:rsid w:val="00FC2428"/>
    <w:rsid w:val="00FC2F99"/>
    <w:rsid w:val="00FC5B0E"/>
    <w:rsid w:val="00FC5B21"/>
    <w:rsid w:val="00FC5C66"/>
    <w:rsid w:val="00FC72DD"/>
    <w:rsid w:val="00FC7448"/>
    <w:rsid w:val="00FD009B"/>
    <w:rsid w:val="00FD03C4"/>
    <w:rsid w:val="00FD04A6"/>
    <w:rsid w:val="00FD08AE"/>
    <w:rsid w:val="00FD1C3B"/>
    <w:rsid w:val="00FD1FB4"/>
    <w:rsid w:val="00FD4CC9"/>
    <w:rsid w:val="00FD5ADA"/>
    <w:rsid w:val="00FD6796"/>
    <w:rsid w:val="00FD68AF"/>
    <w:rsid w:val="00FD6BCC"/>
    <w:rsid w:val="00FD6E08"/>
    <w:rsid w:val="00FD72CF"/>
    <w:rsid w:val="00FE1D87"/>
    <w:rsid w:val="00FE1ECA"/>
    <w:rsid w:val="00FE2372"/>
    <w:rsid w:val="00FE2657"/>
    <w:rsid w:val="00FE343A"/>
    <w:rsid w:val="00FE3892"/>
    <w:rsid w:val="00FE39F6"/>
    <w:rsid w:val="00FE4683"/>
    <w:rsid w:val="00FE46B5"/>
    <w:rsid w:val="00FE48E9"/>
    <w:rsid w:val="00FE4B39"/>
    <w:rsid w:val="00FE4C86"/>
    <w:rsid w:val="00FE4CBF"/>
    <w:rsid w:val="00FE6140"/>
    <w:rsid w:val="00FE69E5"/>
    <w:rsid w:val="00FE743B"/>
    <w:rsid w:val="00FE76DF"/>
    <w:rsid w:val="00FE7B9E"/>
    <w:rsid w:val="00FF0BCC"/>
    <w:rsid w:val="00FF0DAD"/>
    <w:rsid w:val="00FF0E5B"/>
    <w:rsid w:val="00FF1898"/>
    <w:rsid w:val="00FF272F"/>
    <w:rsid w:val="00FF280D"/>
    <w:rsid w:val="00FF4B91"/>
    <w:rsid w:val="00FF4EBB"/>
    <w:rsid w:val="00FF55B2"/>
    <w:rsid w:val="00FF5659"/>
    <w:rsid w:val="00FF57F3"/>
    <w:rsid w:val="00FF59AD"/>
    <w:rsid w:val="00FF5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5092"/>
    <w:rPr>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urrentList1">
    <w:name w:val="Current List1"/>
    <w:rsid w:val="008B5B03"/>
    <w:pPr>
      <w:numPr>
        <w:numId w:val="1"/>
      </w:numPr>
    </w:pPr>
  </w:style>
  <w:style w:type="paragraph" w:styleId="Header">
    <w:name w:val="header"/>
    <w:basedOn w:val="Normal"/>
    <w:rsid w:val="00D15092"/>
    <w:pPr>
      <w:tabs>
        <w:tab w:val="center" w:pos="4320"/>
        <w:tab w:val="right" w:pos="8640"/>
      </w:tabs>
    </w:pPr>
  </w:style>
  <w:style w:type="paragraph" w:styleId="Footer">
    <w:name w:val="footer"/>
    <w:basedOn w:val="Normal"/>
    <w:rsid w:val="00D15092"/>
    <w:pPr>
      <w:tabs>
        <w:tab w:val="center" w:pos="4320"/>
        <w:tab w:val="right" w:pos="8640"/>
      </w:tabs>
    </w:pPr>
  </w:style>
  <w:style w:type="character" w:styleId="PageNumber">
    <w:name w:val="page number"/>
    <w:basedOn w:val="DefaultParagraphFont"/>
    <w:rsid w:val="00D15092"/>
  </w:style>
  <w:style w:type="paragraph" w:styleId="BodyTextIndent">
    <w:name w:val="Body Text Indent"/>
    <w:basedOn w:val="Normal"/>
    <w:rsid w:val="00D15092"/>
    <w:pPr>
      <w:spacing w:line="360" w:lineRule="auto"/>
      <w:ind w:left="720" w:firstLine="720"/>
    </w:pPr>
  </w:style>
  <w:style w:type="paragraph" w:styleId="BodyText">
    <w:name w:val="Body Text"/>
    <w:basedOn w:val="Normal"/>
    <w:link w:val="BodyTextChar"/>
    <w:rsid w:val="00D15092"/>
    <w:pPr>
      <w:tabs>
        <w:tab w:val="left" w:pos="1890"/>
      </w:tabs>
      <w:spacing w:line="360" w:lineRule="auto"/>
    </w:pPr>
    <w:rPr>
      <w:b/>
    </w:rPr>
  </w:style>
  <w:style w:type="paragraph" w:styleId="BalloonText">
    <w:name w:val="Balloon Text"/>
    <w:basedOn w:val="Normal"/>
    <w:semiHidden/>
    <w:rsid w:val="00F15486"/>
    <w:rPr>
      <w:rFonts w:ascii="Tahoma" w:hAnsi="Tahoma" w:cs="Tahoma"/>
      <w:sz w:val="16"/>
      <w:szCs w:val="16"/>
    </w:rPr>
  </w:style>
  <w:style w:type="paragraph" w:styleId="ListParagraph">
    <w:name w:val="List Paragraph"/>
    <w:basedOn w:val="Normal"/>
    <w:uiPriority w:val="34"/>
    <w:qFormat/>
    <w:rsid w:val="006C7092"/>
    <w:pPr>
      <w:ind w:left="720"/>
      <w:contextualSpacing/>
    </w:pPr>
  </w:style>
  <w:style w:type="paragraph" w:styleId="FootnoteText">
    <w:name w:val="footnote text"/>
    <w:basedOn w:val="Normal"/>
    <w:link w:val="FootnoteTextChar"/>
    <w:rsid w:val="00827892"/>
    <w:pPr>
      <w:overflowPunct w:val="0"/>
      <w:autoSpaceDE w:val="0"/>
      <w:autoSpaceDN w:val="0"/>
      <w:adjustRightInd w:val="0"/>
      <w:textAlignment w:val="baseline"/>
    </w:pPr>
    <w:rPr>
      <w:color w:val="auto"/>
      <w:sz w:val="20"/>
    </w:rPr>
  </w:style>
  <w:style w:type="character" w:customStyle="1" w:styleId="FootnoteTextChar">
    <w:name w:val="Footnote Text Char"/>
    <w:basedOn w:val="DefaultParagraphFont"/>
    <w:link w:val="FootnoteText"/>
    <w:rsid w:val="00827892"/>
  </w:style>
  <w:style w:type="character" w:styleId="FootnoteReference">
    <w:name w:val="footnote reference"/>
    <w:rsid w:val="000E0A2D"/>
    <w:rPr>
      <w:rFonts w:ascii="Times New Roman" w:hAnsi="Times New Roman"/>
      <w:sz w:val="22"/>
      <w:vertAlign w:val="superscript"/>
    </w:rPr>
  </w:style>
  <w:style w:type="character" w:customStyle="1" w:styleId="BodyTextChar">
    <w:name w:val="Body Text Char"/>
    <w:basedOn w:val="DefaultParagraphFont"/>
    <w:link w:val="BodyText"/>
    <w:rsid w:val="00BA45FD"/>
    <w:rPr>
      <w:b/>
      <w:color w:val="000000"/>
      <w:sz w:val="26"/>
    </w:rPr>
  </w:style>
  <w:style w:type="character" w:styleId="CommentReference">
    <w:name w:val="annotation reference"/>
    <w:basedOn w:val="DefaultParagraphFont"/>
    <w:rsid w:val="000B562F"/>
    <w:rPr>
      <w:sz w:val="16"/>
      <w:szCs w:val="16"/>
    </w:rPr>
  </w:style>
  <w:style w:type="paragraph" w:styleId="CommentText">
    <w:name w:val="annotation text"/>
    <w:basedOn w:val="Normal"/>
    <w:link w:val="CommentTextChar"/>
    <w:rsid w:val="000B562F"/>
    <w:rPr>
      <w:sz w:val="20"/>
    </w:rPr>
  </w:style>
  <w:style w:type="character" w:customStyle="1" w:styleId="CommentTextChar">
    <w:name w:val="Comment Text Char"/>
    <w:basedOn w:val="DefaultParagraphFont"/>
    <w:link w:val="CommentText"/>
    <w:rsid w:val="000B562F"/>
    <w:rPr>
      <w:color w:val="000000"/>
    </w:rPr>
  </w:style>
  <w:style w:type="paragraph" w:styleId="CommentSubject">
    <w:name w:val="annotation subject"/>
    <w:basedOn w:val="CommentText"/>
    <w:next w:val="CommentText"/>
    <w:link w:val="CommentSubjectChar"/>
    <w:rsid w:val="000B562F"/>
    <w:rPr>
      <w:b/>
      <w:bCs/>
    </w:rPr>
  </w:style>
  <w:style w:type="character" w:customStyle="1" w:styleId="CommentSubjectChar">
    <w:name w:val="Comment Subject Char"/>
    <w:basedOn w:val="CommentTextChar"/>
    <w:link w:val="CommentSubject"/>
    <w:rsid w:val="000B562F"/>
    <w:rPr>
      <w:b/>
      <w:bCs/>
      <w:color w:val="000000"/>
    </w:rPr>
  </w:style>
  <w:style w:type="paragraph" w:styleId="Revision">
    <w:name w:val="Revision"/>
    <w:hidden/>
    <w:uiPriority w:val="99"/>
    <w:semiHidden/>
    <w:rsid w:val="000B562F"/>
    <w:rPr>
      <w:color w:val="000000"/>
      <w:sz w:val="26"/>
    </w:rPr>
  </w:style>
  <w:style w:type="character" w:customStyle="1" w:styleId="Style">
    <w:name w:val="Style"/>
    <w:basedOn w:val="FootnoteReference"/>
    <w:rsid w:val="000E0A2D"/>
    <w:rPr>
      <w:rFonts w:ascii="Times New Roman" w:hAnsi="Times New Roman"/>
      <w:color w:val="000000" w:themeColor="text1"/>
      <w:sz w:val="22"/>
      <w:vertAlign w:val="superscript"/>
    </w:rPr>
  </w:style>
  <w:style w:type="table" w:styleId="TableGrid">
    <w:name w:val="Table Grid"/>
    <w:basedOn w:val="TableNormal"/>
    <w:rsid w:val="00A24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5092"/>
    <w:rPr>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urrentList1">
    <w:name w:val="Current List1"/>
    <w:rsid w:val="008B5B03"/>
    <w:pPr>
      <w:numPr>
        <w:numId w:val="1"/>
      </w:numPr>
    </w:pPr>
  </w:style>
  <w:style w:type="paragraph" w:styleId="Header">
    <w:name w:val="header"/>
    <w:basedOn w:val="Normal"/>
    <w:rsid w:val="00D15092"/>
    <w:pPr>
      <w:tabs>
        <w:tab w:val="center" w:pos="4320"/>
        <w:tab w:val="right" w:pos="8640"/>
      </w:tabs>
    </w:pPr>
  </w:style>
  <w:style w:type="paragraph" w:styleId="Footer">
    <w:name w:val="footer"/>
    <w:basedOn w:val="Normal"/>
    <w:rsid w:val="00D15092"/>
    <w:pPr>
      <w:tabs>
        <w:tab w:val="center" w:pos="4320"/>
        <w:tab w:val="right" w:pos="8640"/>
      </w:tabs>
    </w:pPr>
  </w:style>
  <w:style w:type="character" w:styleId="PageNumber">
    <w:name w:val="page number"/>
    <w:basedOn w:val="DefaultParagraphFont"/>
    <w:rsid w:val="00D15092"/>
  </w:style>
  <w:style w:type="paragraph" w:styleId="BodyTextIndent">
    <w:name w:val="Body Text Indent"/>
    <w:basedOn w:val="Normal"/>
    <w:rsid w:val="00D15092"/>
    <w:pPr>
      <w:spacing w:line="360" w:lineRule="auto"/>
      <w:ind w:left="720" w:firstLine="720"/>
    </w:pPr>
  </w:style>
  <w:style w:type="paragraph" w:styleId="BodyText">
    <w:name w:val="Body Text"/>
    <w:basedOn w:val="Normal"/>
    <w:link w:val="BodyTextChar"/>
    <w:rsid w:val="00D15092"/>
    <w:pPr>
      <w:tabs>
        <w:tab w:val="left" w:pos="1890"/>
      </w:tabs>
      <w:spacing w:line="360" w:lineRule="auto"/>
    </w:pPr>
    <w:rPr>
      <w:b/>
    </w:rPr>
  </w:style>
  <w:style w:type="paragraph" w:styleId="BalloonText">
    <w:name w:val="Balloon Text"/>
    <w:basedOn w:val="Normal"/>
    <w:semiHidden/>
    <w:rsid w:val="00F15486"/>
    <w:rPr>
      <w:rFonts w:ascii="Tahoma" w:hAnsi="Tahoma" w:cs="Tahoma"/>
      <w:sz w:val="16"/>
      <w:szCs w:val="16"/>
    </w:rPr>
  </w:style>
  <w:style w:type="paragraph" w:styleId="ListParagraph">
    <w:name w:val="List Paragraph"/>
    <w:basedOn w:val="Normal"/>
    <w:uiPriority w:val="34"/>
    <w:qFormat/>
    <w:rsid w:val="006C7092"/>
    <w:pPr>
      <w:ind w:left="720"/>
      <w:contextualSpacing/>
    </w:pPr>
  </w:style>
  <w:style w:type="paragraph" w:styleId="FootnoteText">
    <w:name w:val="footnote text"/>
    <w:basedOn w:val="Normal"/>
    <w:link w:val="FootnoteTextChar"/>
    <w:rsid w:val="00827892"/>
    <w:pPr>
      <w:overflowPunct w:val="0"/>
      <w:autoSpaceDE w:val="0"/>
      <w:autoSpaceDN w:val="0"/>
      <w:adjustRightInd w:val="0"/>
      <w:textAlignment w:val="baseline"/>
    </w:pPr>
    <w:rPr>
      <w:color w:val="auto"/>
      <w:sz w:val="20"/>
    </w:rPr>
  </w:style>
  <w:style w:type="character" w:customStyle="1" w:styleId="FootnoteTextChar">
    <w:name w:val="Footnote Text Char"/>
    <w:basedOn w:val="DefaultParagraphFont"/>
    <w:link w:val="FootnoteText"/>
    <w:rsid w:val="00827892"/>
  </w:style>
  <w:style w:type="character" w:styleId="FootnoteReference">
    <w:name w:val="footnote reference"/>
    <w:rsid w:val="000E0A2D"/>
    <w:rPr>
      <w:rFonts w:ascii="Times New Roman" w:hAnsi="Times New Roman"/>
      <w:sz w:val="22"/>
      <w:vertAlign w:val="superscript"/>
    </w:rPr>
  </w:style>
  <w:style w:type="character" w:customStyle="1" w:styleId="BodyTextChar">
    <w:name w:val="Body Text Char"/>
    <w:basedOn w:val="DefaultParagraphFont"/>
    <w:link w:val="BodyText"/>
    <w:rsid w:val="00BA45FD"/>
    <w:rPr>
      <w:b/>
      <w:color w:val="000000"/>
      <w:sz w:val="26"/>
    </w:rPr>
  </w:style>
  <w:style w:type="character" w:styleId="CommentReference">
    <w:name w:val="annotation reference"/>
    <w:basedOn w:val="DefaultParagraphFont"/>
    <w:rsid w:val="000B562F"/>
    <w:rPr>
      <w:sz w:val="16"/>
      <w:szCs w:val="16"/>
    </w:rPr>
  </w:style>
  <w:style w:type="paragraph" w:styleId="CommentText">
    <w:name w:val="annotation text"/>
    <w:basedOn w:val="Normal"/>
    <w:link w:val="CommentTextChar"/>
    <w:rsid w:val="000B562F"/>
    <w:rPr>
      <w:sz w:val="20"/>
    </w:rPr>
  </w:style>
  <w:style w:type="character" w:customStyle="1" w:styleId="CommentTextChar">
    <w:name w:val="Comment Text Char"/>
    <w:basedOn w:val="DefaultParagraphFont"/>
    <w:link w:val="CommentText"/>
    <w:rsid w:val="000B562F"/>
    <w:rPr>
      <w:color w:val="000000"/>
    </w:rPr>
  </w:style>
  <w:style w:type="paragraph" w:styleId="CommentSubject">
    <w:name w:val="annotation subject"/>
    <w:basedOn w:val="CommentText"/>
    <w:next w:val="CommentText"/>
    <w:link w:val="CommentSubjectChar"/>
    <w:rsid w:val="000B562F"/>
    <w:rPr>
      <w:b/>
      <w:bCs/>
    </w:rPr>
  </w:style>
  <w:style w:type="character" w:customStyle="1" w:styleId="CommentSubjectChar">
    <w:name w:val="Comment Subject Char"/>
    <w:basedOn w:val="CommentTextChar"/>
    <w:link w:val="CommentSubject"/>
    <w:rsid w:val="000B562F"/>
    <w:rPr>
      <w:b/>
      <w:bCs/>
      <w:color w:val="000000"/>
    </w:rPr>
  </w:style>
  <w:style w:type="paragraph" w:styleId="Revision">
    <w:name w:val="Revision"/>
    <w:hidden/>
    <w:uiPriority w:val="99"/>
    <w:semiHidden/>
    <w:rsid w:val="000B562F"/>
    <w:rPr>
      <w:color w:val="000000"/>
      <w:sz w:val="26"/>
    </w:rPr>
  </w:style>
  <w:style w:type="character" w:customStyle="1" w:styleId="Style">
    <w:name w:val="Style"/>
    <w:basedOn w:val="FootnoteReference"/>
    <w:rsid w:val="000E0A2D"/>
    <w:rPr>
      <w:rFonts w:ascii="Times New Roman" w:hAnsi="Times New Roman"/>
      <w:color w:val="000000" w:themeColor="text1"/>
      <w:sz w:val="22"/>
      <w:vertAlign w:val="superscript"/>
    </w:rPr>
  </w:style>
  <w:style w:type="table" w:styleId="TableGrid">
    <w:name w:val="Table Grid"/>
    <w:basedOn w:val="TableNormal"/>
    <w:rsid w:val="00A24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421D0-D7E8-4879-B560-8B5924037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3413</TotalTime>
  <Pages>9</Pages>
  <Words>2073</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llash</dc:creator>
  <cp:keywords/>
  <dc:description/>
  <cp:lastModifiedBy>Farner, Joyce</cp:lastModifiedBy>
  <cp:revision>71</cp:revision>
  <cp:lastPrinted>2016-09-15T11:33:00Z</cp:lastPrinted>
  <dcterms:created xsi:type="dcterms:W3CDTF">2016-03-01T19:35:00Z</dcterms:created>
  <dcterms:modified xsi:type="dcterms:W3CDTF">2016-09-15T11:33:00Z</dcterms:modified>
</cp:coreProperties>
</file>