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0F" w:rsidRPr="009347D4" w:rsidRDefault="00FE0C0F" w:rsidP="004F08D7">
      <w:pPr>
        <w:spacing w:after="0" w:line="240" w:lineRule="auto"/>
        <w:jc w:val="center"/>
        <w:rPr>
          <w:rFonts w:ascii="Times New Roman" w:eastAsia="Times New Roman" w:hAnsi="Times New Roman" w:cs="Times New Roman"/>
          <w:b/>
          <w:sz w:val="24"/>
          <w:szCs w:val="24"/>
        </w:rPr>
      </w:pPr>
      <w:r w:rsidRPr="009347D4">
        <w:rPr>
          <w:rFonts w:ascii="Times New Roman" w:eastAsia="Times New Roman" w:hAnsi="Times New Roman" w:cs="Times New Roman"/>
          <w:b/>
          <w:sz w:val="24"/>
          <w:szCs w:val="24"/>
        </w:rPr>
        <w:t>BEFORE THE</w:t>
      </w:r>
    </w:p>
    <w:p w:rsidR="00FE0C0F" w:rsidRPr="009347D4" w:rsidRDefault="00FE0C0F" w:rsidP="004F08D7">
      <w:pPr>
        <w:spacing w:after="0" w:line="240" w:lineRule="auto"/>
        <w:jc w:val="center"/>
        <w:rPr>
          <w:rFonts w:ascii="Times New Roman" w:eastAsia="Times New Roman" w:hAnsi="Times New Roman" w:cs="Times New Roman"/>
          <w:b/>
          <w:sz w:val="24"/>
          <w:szCs w:val="24"/>
        </w:rPr>
      </w:pPr>
      <w:r w:rsidRPr="009347D4">
        <w:rPr>
          <w:rFonts w:ascii="Times New Roman" w:eastAsia="Times New Roman" w:hAnsi="Times New Roman" w:cs="Times New Roman"/>
          <w:b/>
          <w:sz w:val="24"/>
          <w:szCs w:val="24"/>
        </w:rPr>
        <w:t>PENNSYLVANIA PUBLIC UTILITY COMMISSION</w:t>
      </w:r>
    </w:p>
    <w:p w:rsidR="00FE0C0F" w:rsidRPr="009347D4" w:rsidRDefault="00FE0C0F" w:rsidP="004F08D7">
      <w:pPr>
        <w:spacing w:after="0" w:line="240" w:lineRule="auto"/>
        <w:jc w:val="center"/>
        <w:rPr>
          <w:rFonts w:ascii="Times New Roman" w:eastAsia="Times New Roman" w:hAnsi="Times New Roman" w:cs="Times New Roman"/>
          <w:b/>
          <w:sz w:val="24"/>
          <w:szCs w:val="24"/>
        </w:rPr>
      </w:pPr>
    </w:p>
    <w:p w:rsidR="00FE0C0F" w:rsidRPr="009347D4" w:rsidRDefault="00FE0C0F" w:rsidP="004F08D7">
      <w:pPr>
        <w:spacing w:after="0" w:line="240" w:lineRule="auto"/>
        <w:jc w:val="center"/>
        <w:rPr>
          <w:rFonts w:ascii="Times New Roman" w:eastAsia="Times New Roman" w:hAnsi="Times New Roman" w:cs="Times New Roman"/>
          <w:b/>
          <w:sz w:val="24"/>
          <w:szCs w:val="24"/>
        </w:rPr>
      </w:pPr>
    </w:p>
    <w:p w:rsidR="007A5681" w:rsidRPr="009347D4" w:rsidRDefault="007A5681" w:rsidP="004F08D7">
      <w:pPr>
        <w:spacing w:after="0" w:line="240" w:lineRule="auto"/>
        <w:jc w:val="center"/>
        <w:rPr>
          <w:rFonts w:ascii="Times New Roman" w:eastAsia="Times New Roman" w:hAnsi="Times New Roman" w:cs="Times New Roman"/>
          <w:b/>
          <w:sz w:val="24"/>
          <w:szCs w:val="24"/>
        </w:rPr>
      </w:pP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Petition of PECO Energy Company for</w:t>
      </w:r>
      <w:r w:rsidR="00DD6142" w:rsidRPr="009347D4">
        <w:rPr>
          <w:rFonts w:ascii="Times New Roman" w:eastAsia="Times New Roman" w:hAnsi="Times New Roman" w:cs="Times New Roman"/>
          <w:spacing w:val="-3"/>
          <w:sz w:val="24"/>
          <w:szCs w:val="24"/>
        </w:rPr>
        <w:t xml:space="preserve"> (1) Approval</w:t>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P-2016-2546452</w:t>
      </w: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of its Microgrid Integrated Technology</w:t>
      </w:r>
      <w:r w:rsidR="00DD6142" w:rsidRPr="009347D4">
        <w:rPr>
          <w:rFonts w:ascii="Times New Roman" w:eastAsia="Times New Roman" w:hAnsi="Times New Roman" w:cs="Times New Roman"/>
          <w:spacing w:val="-3"/>
          <w:sz w:val="24"/>
          <w:szCs w:val="24"/>
        </w:rPr>
        <w:t xml:space="preserve"> Pilot Plan</w:t>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w:t>
      </w: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and (2) Issuance of a Declaratory Order</w:t>
      </w:r>
      <w:r w:rsidR="00DD6142" w:rsidRPr="009347D4">
        <w:rPr>
          <w:rFonts w:ascii="Times New Roman" w:eastAsia="Times New Roman" w:hAnsi="Times New Roman" w:cs="Times New Roman"/>
          <w:spacing w:val="-3"/>
          <w:sz w:val="24"/>
          <w:szCs w:val="24"/>
        </w:rPr>
        <w:t xml:space="preserve"> Regarding</w:t>
      </w:r>
      <w:r w:rsidRPr="009347D4">
        <w:rPr>
          <w:rFonts w:ascii="Times New Roman" w:eastAsia="Times New Roman" w:hAnsi="Times New Roman" w:cs="Times New Roman"/>
          <w:spacing w:val="-3"/>
          <w:sz w:val="24"/>
          <w:szCs w:val="24"/>
        </w:rPr>
        <w:tab/>
        <w:t>:</w:t>
      </w: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the Recovery of Microgrid Costs</w:t>
      </w:r>
      <w:r w:rsidRPr="009347D4">
        <w:rPr>
          <w:rFonts w:ascii="Times New Roman" w:eastAsia="Times New Roman" w:hAnsi="Times New Roman" w:cs="Times New Roman"/>
          <w:spacing w:val="-3"/>
          <w:sz w:val="24"/>
          <w:szCs w:val="24"/>
        </w:rPr>
        <w:tab/>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w:t>
      </w:r>
    </w:p>
    <w:p w:rsidR="00FE0C0F" w:rsidRPr="009347D4" w:rsidRDefault="004F08D7" w:rsidP="004F08D7">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Application for Construction of</w:t>
      </w:r>
      <w:r w:rsidR="00DD6142" w:rsidRPr="009347D4">
        <w:rPr>
          <w:rFonts w:ascii="Times New Roman" w:eastAsia="Times New Roman" w:hAnsi="Times New Roman" w:cs="Times New Roman"/>
          <w:spacing w:val="-3"/>
          <w:sz w:val="24"/>
          <w:szCs w:val="24"/>
        </w:rPr>
        <w:t xml:space="preserve"> Microgrid</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A-2016-2546450</w:t>
      </w:r>
    </w:p>
    <w:p w:rsidR="00FE0C0F" w:rsidRPr="009347D4" w:rsidRDefault="00FE0C0F" w:rsidP="004F08D7">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Distributed Energy Resources</w:t>
      </w:r>
      <w:r w:rsidRPr="009347D4">
        <w:rPr>
          <w:rFonts w:ascii="Times New Roman" w:eastAsia="Times New Roman" w:hAnsi="Times New Roman" w:cs="Times New Roman"/>
          <w:spacing w:val="-3"/>
          <w:sz w:val="24"/>
          <w:szCs w:val="24"/>
        </w:rPr>
        <w:tab/>
      </w:r>
      <w:r w:rsidR="00DD6142" w:rsidRPr="009347D4">
        <w:rPr>
          <w:rFonts w:ascii="Times New Roman" w:eastAsia="Times New Roman" w:hAnsi="Times New Roman" w:cs="Times New Roman"/>
          <w:spacing w:val="-3"/>
          <w:sz w:val="24"/>
          <w:szCs w:val="24"/>
        </w:rPr>
        <w:t>Fueled by Natural Gas</w:t>
      </w:r>
      <w:r w:rsidRPr="009347D4">
        <w:rPr>
          <w:rFonts w:ascii="Times New Roman" w:eastAsia="Times New Roman" w:hAnsi="Times New Roman" w:cs="Times New Roman"/>
          <w:spacing w:val="-3"/>
          <w:sz w:val="24"/>
          <w:szCs w:val="24"/>
        </w:rPr>
        <w:tab/>
        <w:t>:</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9F7DE7" w:rsidRDefault="009F7DE7"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4F08D7" w:rsidRPr="009347D4" w:rsidRDefault="004F08D7"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Pr="009347D4" w:rsidRDefault="00FE0C0F" w:rsidP="00FE0C0F">
      <w:pPr>
        <w:spacing w:after="0" w:line="240" w:lineRule="auto"/>
        <w:jc w:val="center"/>
        <w:rPr>
          <w:rFonts w:ascii="Times New Roman" w:eastAsia="Times New Roman" w:hAnsi="Times New Roman" w:cs="Times New Roman"/>
          <w:b/>
          <w:sz w:val="24"/>
          <w:szCs w:val="24"/>
          <w:u w:val="single"/>
        </w:rPr>
      </w:pPr>
      <w:r w:rsidRPr="009347D4">
        <w:rPr>
          <w:rFonts w:ascii="Times New Roman" w:eastAsia="Times New Roman" w:hAnsi="Times New Roman" w:cs="Times New Roman"/>
          <w:b/>
          <w:sz w:val="24"/>
          <w:szCs w:val="24"/>
          <w:u w:val="single"/>
        </w:rPr>
        <w:t>PREHEARING ORDER</w:t>
      </w:r>
      <w:r w:rsidR="00A94CAD">
        <w:rPr>
          <w:rFonts w:ascii="Times New Roman" w:eastAsia="Times New Roman" w:hAnsi="Times New Roman" w:cs="Times New Roman"/>
          <w:b/>
          <w:sz w:val="24"/>
          <w:szCs w:val="24"/>
          <w:u w:val="single"/>
        </w:rPr>
        <w:t xml:space="preserve"> #3-REVISED SCHEDULE</w:t>
      </w:r>
    </w:p>
    <w:p w:rsidR="009F7DE7" w:rsidRPr="009347D4" w:rsidRDefault="009F7DE7" w:rsidP="004F08D7">
      <w:pPr>
        <w:spacing w:after="0" w:line="360" w:lineRule="auto"/>
        <w:ind w:firstLine="1440"/>
        <w:rPr>
          <w:rFonts w:ascii="Times New Roman" w:hAnsi="Times New Roman" w:cs="Times New Roman"/>
          <w:sz w:val="24"/>
          <w:szCs w:val="24"/>
        </w:rPr>
      </w:pPr>
    </w:p>
    <w:p w:rsidR="00643742" w:rsidRPr="009347D4" w:rsidRDefault="00DD6142" w:rsidP="00DD6142">
      <w:pPr>
        <w:pStyle w:val="BodyText"/>
        <w:spacing w:line="360" w:lineRule="auto"/>
        <w:ind w:firstLine="0"/>
        <w:rPr>
          <w:szCs w:val="24"/>
        </w:rPr>
      </w:pPr>
      <w:r w:rsidRPr="009347D4">
        <w:rPr>
          <w:szCs w:val="24"/>
        </w:rPr>
        <w:tab/>
      </w:r>
      <w:r w:rsidRPr="009347D4">
        <w:rPr>
          <w:szCs w:val="24"/>
        </w:rPr>
        <w:tab/>
      </w:r>
      <w:r w:rsidR="00643742" w:rsidRPr="009347D4">
        <w:rPr>
          <w:szCs w:val="24"/>
        </w:rPr>
        <w:t xml:space="preserve">On October 22, 2015, the Commission approved </w:t>
      </w:r>
      <w:r w:rsidR="00FA7CC9" w:rsidRPr="009347D4">
        <w:rPr>
          <w:szCs w:val="24"/>
        </w:rPr>
        <w:t>PECO Energy Company’s (“PECO”)</w:t>
      </w:r>
      <w:r w:rsidR="00643742" w:rsidRPr="009347D4">
        <w:rPr>
          <w:szCs w:val="24"/>
        </w:rPr>
        <w:t xml:space="preserve"> electric Long-Term Infrastructure Improvement Plan (“LTIIP”) to invest an additional $274 million over a five-year period (2016 through 2020) for infrastructure improvements designed to enhance reliability by strengthening and modernizing PECO’s electric distribution system.</w:t>
      </w:r>
      <w:r w:rsidR="00643742" w:rsidRPr="009347D4">
        <w:rPr>
          <w:rStyle w:val="FootnoteReference"/>
          <w:szCs w:val="24"/>
        </w:rPr>
        <w:footnoteReference w:id="1"/>
      </w:r>
      <w:r w:rsidR="00643742" w:rsidRPr="009347D4">
        <w:rPr>
          <w:szCs w:val="24"/>
        </w:rPr>
        <w:t xml:space="preserve">  In its LTIIP, PECO indicated that it intended to develop one or more microgrid projects in the 2017-2020 period.</w:t>
      </w:r>
      <w:r w:rsidR="00643742" w:rsidRPr="009347D4">
        <w:rPr>
          <w:rStyle w:val="FootnoteReference"/>
          <w:szCs w:val="24"/>
        </w:rPr>
        <w:footnoteReference w:id="2"/>
      </w:r>
    </w:p>
    <w:p w:rsidR="00670B2C" w:rsidRPr="009347D4" w:rsidRDefault="00670B2C" w:rsidP="00DD6142">
      <w:pPr>
        <w:pStyle w:val="BodyText"/>
        <w:spacing w:line="360" w:lineRule="auto"/>
        <w:ind w:firstLine="0"/>
        <w:rPr>
          <w:szCs w:val="24"/>
        </w:rPr>
      </w:pPr>
    </w:p>
    <w:p w:rsidR="004F08D7" w:rsidRDefault="00DD6142" w:rsidP="00DD6142">
      <w:pPr>
        <w:pStyle w:val="BodyText"/>
        <w:spacing w:line="360" w:lineRule="auto"/>
        <w:ind w:firstLine="0"/>
        <w:rPr>
          <w:szCs w:val="24"/>
        </w:rPr>
      </w:pPr>
      <w:r w:rsidRPr="009347D4">
        <w:rPr>
          <w:szCs w:val="24"/>
        </w:rPr>
        <w:tab/>
      </w:r>
      <w:r w:rsidRPr="009347D4">
        <w:rPr>
          <w:szCs w:val="24"/>
        </w:rPr>
        <w:tab/>
      </w:r>
      <w:r w:rsidR="00CA7E85" w:rsidRPr="009347D4">
        <w:rPr>
          <w:szCs w:val="24"/>
        </w:rPr>
        <w:t xml:space="preserve">On </w:t>
      </w:r>
      <w:r w:rsidR="00643742" w:rsidRPr="009347D4">
        <w:rPr>
          <w:szCs w:val="24"/>
        </w:rPr>
        <w:t xml:space="preserve">May 18, 2016, PECO filed </w:t>
      </w:r>
      <w:r w:rsidR="00CA7E85" w:rsidRPr="009347D4">
        <w:rPr>
          <w:szCs w:val="24"/>
        </w:rPr>
        <w:t>a</w:t>
      </w:r>
      <w:r w:rsidR="00643742" w:rsidRPr="009347D4">
        <w:rPr>
          <w:szCs w:val="24"/>
        </w:rPr>
        <w:t xml:space="preserve"> Petition (“Petition”) and the related Application (“Application”) as the basis for PECO’s Microgrid Integrated Technology Pilot (“Microgrid Pilot” or “Pilot”) in which PECO will construct, own and operate a community microgrid in its service territory.  In the Petition, PECO requests that the Commission:  (1) approve PECO’s Microgrid Pilot as being in the public interest; and (2) issue a declaratory order that PECO may seek to recover the costs of the Pilot that are not recoverable through its electric Distribution System Improvement Charge (“DSIC”) in a future distribution base rate case filed under Section 1308 of the Pennsylvania Public Utility Code (“Public Utility Code”), 66 Pa.C.S. § 1308.  </w:t>
      </w:r>
      <w:r w:rsidR="00CA7E85" w:rsidRPr="009347D4">
        <w:rPr>
          <w:szCs w:val="24"/>
        </w:rPr>
        <w:t>Since</w:t>
      </w:r>
      <w:r w:rsidR="00643742" w:rsidRPr="009347D4">
        <w:rPr>
          <w:szCs w:val="24"/>
        </w:rPr>
        <w:t xml:space="preserve"> PECO is proposing to construct, own and operate DERs to power the proposed </w:t>
      </w:r>
      <w:r w:rsidR="00D077B0" w:rsidRPr="009347D4">
        <w:rPr>
          <w:szCs w:val="24"/>
        </w:rPr>
        <w:t>microgrid, which</w:t>
      </w:r>
      <w:r w:rsidR="00643742" w:rsidRPr="009347D4">
        <w:rPr>
          <w:szCs w:val="24"/>
        </w:rPr>
        <w:t xml:space="preserve"> </w:t>
      </w:r>
    </w:p>
    <w:p w:rsidR="004F08D7" w:rsidRDefault="004F08D7">
      <w:pPr>
        <w:rPr>
          <w:rFonts w:ascii="Times New Roman" w:eastAsia="Times New Roman" w:hAnsi="Times New Roman" w:cs="Times New Roman"/>
          <w:sz w:val="24"/>
          <w:szCs w:val="24"/>
        </w:rPr>
      </w:pPr>
      <w:r>
        <w:rPr>
          <w:szCs w:val="24"/>
        </w:rPr>
        <w:br w:type="page"/>
      </w:r>
    </w:p>
    <w:p w:rsidR="00643742" w:rsidRPr="009347D4" w:rsidRDefault="00643742" w:rsidP="00DD6142">
      <w:pPr>
        <w:pStyle w:val="BodyText"/>
        <w:spacing w:line="360" w:lineRule="auto"/>
        <w:ind w:firstLine="0"/>
        <w:rPr>
          <w:szCs w:val="24"/>
        </w:rPr>
      </w:pPr>
      <w:proofErr w:type="gramStart"/>
      <w:r w:rsidRPr="009347D4">
        <w:rPr>
          <w:szCs w:val="24"/>
        </w:rPr>
        <w:lastRenderedPageBreak/>
        <w:t>will</w:t>
      </w:r>
      <w:proofErr w:type="gramEnd"/>
      <w:r w:rsidRPr="009347D4">
        <w:rPr>
          <w:szCs w:val="24"/>
        </w:rPr>
        <w:t xml:space="preserve"> include natural gas engines, PECO also filed the Application to request approval to construct generation fueled by natural gas in accordance with Section 519</w:t>
      </w:r>
      <w:r w:rsidR="004F08D7">
        <w:rPr>
          <w:szCs w:val="24"/>
        </w:rPr>
        <w:t xml:space="preserve"> of the Public Utility Code, 66</w:t>
      </w:r>
      <w:bookmarkStart w:id="0" w:name="_GoBack"/>
      <w:bookmarkEnd w:id="0"/>
      <w:r w:rsidR="004F08D7">
        <w:rPr>
          <w:szCs w:val="24"/>
        </w:rPr>
        <w:t> </w:t>
      </w:r>
      <w:proofErr w:type="spellStart"/>
      <w:r w:rsidRPr="009347D4">
        <w:rPr>
          <w:szCs w:val="24"/>
        </w:rPr>
        <w:t>Pa.C.S</w:t>
      </w:r>
      <w:proofErr w:type="spellEnd"/>
      <w:r w:rsidRPr="009347D4">
        <w:rPr>
          <w:szCs w:val="24"/>
        </w:rPr>
        <w:t>. § 519.</w:t>
      </w:r>
    </w:p>
    <w:p w:rsidR="00643742" w:rsidRPr="009347D4" w:rsidRDefault="00643742" w:rsidP="00643742">
      <w:pPr>
        <w:spacing w:after="0" w:line="360" w:lineRule="auto"/>
        <w:ind w:firstLine="1440"/>
        <w:rPr>
          <w:rFonts w:ascii="Times New Roman" w:hAnsi="Times New Roman" w:cs="Times New Roman"/>
          <w:sz w:val="24"/>
          <w:szCs w:val="24"/>
        </w:rPr>
      </w:pPr>
    </w:p>
    <w:p w:rsidR="00CA7E85" w:rsidRPr="009347D4" w:rsidRDefault="00CA7E85" w:rsidP="00643742">
      <w:pPr>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On </w:t>
      </w:r>
      <w:r w:rsidR="0062486B" w:rsidRPr="009347D4">
        <w:rPr>
          <w:rFonts w:ascii="Times New Roman" w:hAnsi="Times New Roman" w:cs="Times New Roman"/>
          <w:sz w:val="24"/>
          <w:szCs w:val="24"/>
        </w:rPr>
        <w:t xml:space="preserve">May 25, 2016, </w:t>
      </w:r>
      <w:r w:rsidRPr="009347D4">
        <w:rPr>
          <w:rFonts w:ascii="Times New Roman" w:hAnsi="Times New Roman" w:cs="Times New Roman"/>
          <w:sz w:val="24"/>
          <w:szCs w:val="24"/>
        </w:rPr>
        <w:t xml:space="preserve">PECO filed correspondence explaining that it proposed a detailed schedule for consideration of both its Petition and Application </w:t>
      </w:r>
      <w:r w:rsidR="00FA7CC9" w:rsidRPr="009347D4">
        <w:rPr>
          <w:rFonts w:ascii="Times New Roman" w:hAnsi="Times New Roman" w:cs="Times New Roman"/>
          <w:sz w:val="24"/>
          <w:szCs w:val="24"/>
        </w:rPr>
        <w:t xml:space="preserve">and requested </w:t>
      </w:r>
      <w:r w:rsidRPr="009347D4">
        <w:rPr>
          <w:rFonts w:ascii="Times New Roman" w:hAnsi="Times New Roman" w:cs="Times New Roman"/>
          <w:sz w:val="24"/>
          <w:szCs w:val="24"/>
        </w:rPr>
        <w:t xml:space="preserve">a Commission decision by February 2017.  PECO noted that Section 519(d) provides that </w:t>
      </w:r>
      <w:r w:rsidR="00FA7CC9" w:rsidRPr="009347D4">
        <w:rPr>
          <w:rFonts w:ascii="Times New Roman" w:hAnsi="Times New Roman" w:cs="Times New Roman"/>
          <w:sz w:val="24"/>
          <w:szCs w:val="24"/>
        </w:rPr>
        <w:t>“</w:t>
      </w:r>
      <w:r w:rsidRPr="009347D4">
        <w:rPr>
          <w:rFonts w:ascii="Times New Roman" w:hAnsi="Times New Roman" w:cs="Times New Roman"/>
          <w:sz w:val="24"/>
          <w:szCs w:val="24"/>
        </w:rPr>
        <w:t>[if] the commission fails to approve or disapprove an [application under Section 519] within six months of the date on which the application is filed, it shall be lawful for the affected utility to construct the proposed electric generating unit as though the commission had approved the application.”  PECO waived its right to a decision within six months of the filing of the Application and requested that the Commission consider the schedule in the filing for both the Petition and Application.</w:t>
      </w:r>
    </w:p>
    <w:p w:rsidR="0062486B" w:rsidRPr="009347D4" w:rsidRDefault="0062486B" w:rsidP="00643742">
      <w:pPr>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Notice of the Petition and Application filings was published in the </w:t>
      </w:r>
      <w:r w:rsidRPr="009347D4">
        <w:rPr>
          <w:rFonts w:ascii="Times New Roman" w:hAnsi="Times New Roman" w:cs="Times New Roman"/>
          <w:i/>
          <w:sz w:val="24"/>
          <w:szCs w:val="24"/>
        </w:rPr>
        <w:t>Pennsylvania Bulletin</w:t>
      </w:r>
      <w:r w:rsidRPr="009347D4">
        <w:rPr>
          <w:rFonts w:ascii="Times New Roman" w:hAnsi="Times New Roman" w:cs="Times New Roman"/>
          <w:sz w:val="24"/>
          <w:szCs w:val="24"/>
        </w:rPr>
        <w:t xml:space="preserve"> on June 4, 2016.  The deadline for filing formal protests, petitions to intervene and answers was June 20, 2016.</w:t>
      </w:r>
    </w:p>
    <w:p w:rsidR="00A94CAD" w:rsidRDefault="00A94CAD" w:rsidP="00643742">
      <w:pPr>
        <w:spacing w:after="0" w:line="360" w:lineRule="auto"/>
        <w:ind w:firstLine="1440"/>
        <w:rPr>
          <w:rFonts w:ascii="Times New Roman" w:eastAsia="Times New Roman" w:hAnsi="Times New Roman" w:cs="Times New Roman"/>
          <w:sz w:val="24"/>
          <w:szCs w:val="24"/>
        </w:rPr>
      </w:pPr>
    </w:p>
    <w:p w:rsidR="00643742" w:rsidRPr="009347D4" w:rsidRDefault="00643742" w:rsidP="00643742">
      <w:pPr>
        <w:spacing w:after="0" w:line="360" w:lineRule="auto"/>
        <w:ind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 xml:space="preserve">The Office of Small Business Advocate (“OSBA”), through its counsel, filed a Notice of Intervention, Public Statement and Notice of Appearance on June 7, 2016.  In addition, OSBA filed an Answer on June 7, 2016. </w:t>
      </w:r>
    </w:p>
    <w:p w:rsidR="00FA7CC9" w:rsidRPr="009347D4" w:rsidRDefault="00FA7CC9" w:rsidP="00643742">
      <w:pPr>
        <w:spacing w:after="0" w:line="360" w:lineRule="auto"/>
        <w:ind w:firstLine="1440"/>
        <w:rPr>
          <w:rFonts w:ascii="Times New Roman" w:hAnsi="Times New Roman" w:cs="Times New Roman"/>
          <w:sz w:val="24"/>
          <w:szCs w:val="24"/>
        </w:rPr>
      </w:pPr>
    </w:p>
    <w:p w:rsidR="00643742" w:rsidRPr="009347D4" w:rsidRDefault="00643742" w:rsidP="00643742">
      <w:pPr>
        <w:spacing w:after="0" w:line="360" w:lineRule="auto"/>
        <w:ind w:firstLine="1440"/>
        <w:rPr>
          <w:rFonts w:ascii="Times New Roman" w:eastAsia="Times New Roman" w:hAnsi="Times New Roman" w:cs="Times New Roman"/>
          <w:sz w:val="24"/>
          <w:szCs w:val="24"/>
        </w:rPr>
      </w:pPr>
      <w:r w:rsidRPr="009347D4">
        <w:rPr>
          <w:rFonts w:ascii="Times New Roman" w:hAnsi="Times New Roman" w:cs="Times New Roman"/>
          <w:sz w:val="24"/>
          <w:szCs w:val="24"/>
        </w:rPr>
        <w:t xml:space="preserve">A Prehearing Order was sent to the parties on </w:t>
      </w:r>
      <w:r w:rsidRPr="009347D4">
        <w:rPr>
          <w:rFonts w:ascii="Times New Roman" w:eastAsia="Times New Roman" w:hAnsi="Times New Roman" w:cs="Times New Roman"/>
          <w:sz w:val="24"/>
          <w:szCs w:val="24"/>
        </w:rPr>
        <w:t>June 10, 2016.</w:t>
      </w:r>
    </w:p>
    <w:p w:rsidR="00FA7CC9" w:rsidRPr="009347D4" w:rsidRDefault="00FA7CC9"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On June 14, 2016, Phillip C. Kirchner, Prosecutor, filed a Notice of Appearance on behalf of the Commission’s Bureau of Investigation and Enforcement (“I&amp;E”).</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Philadelphia Area Industrial Energy Users Group (“PAIEUG”), through its counsel, filed a Petition to Intervene and Answer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Office of Consumer Advocate (“OCA”), through its counsel, filed a Notice of Intervention, Public Statement and an Answer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lastRenderedPageBreak/>
        <w:t>Direct Energy Services, LLC (“Direct Energy”), through its counsel, filed a Petition to Intervene on June 20, 2016.</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Retail Energy Supply Association (“RESA”), through its counsel, filed a Petition to Intervene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Prior to the prehearing conference, the following parties filed Prehearing Memoranda: PECO, I&amp;E, OCA, OSBA, Direct Energy, PAIEUG and RESA.</w:t>
      </w:r>
    </w:p>
    <w:p w:rsidR="00FA7CC9" w:rsidRPr="009347D4" w:rsidRDefault="00FA7CC9" w:rsidP="00045DD1">
      <w:pPr>
        <w:tabs>
          <w:tab w:val="left" w:pos="-720"/>
        </w:tabs>
        <w:suppressAutoHyphens/>
        <w:spacing w:after="0" w:line="360" w:lineRule="auto"/>
        <w:rPr>
          <w:rFonts w:ascii="Times New Roman" w:hAnsi="Times New Roman" w:cs="Times New Roman"/>
          <w:sz w:val="24"/>
          <w:szCs w:val="24"/>
        </w:rPr>
      </w:pPr>
    </w:p>
    <w:p w:rsidR="00643742" w:rsidRPr="009347D4" w:rsidRDefault="004C537F"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hAnsi="Times New Roman" w:cs="Times New Roman"/>
          <w:sz w:val="24"/>
          <w:szCs w:val="24"/>
        </w:rPr>
        <w:tab/>
      </w:r>
      <w:r w:rsidRPr="009347D4">
        <w:rPr>
          <w:rFonts w:ascii="Times New Roman" w:hAnsi="Times New Roman" w:cs="Times New Roman"/>
          <w:sz w:val="24"/>
          <w:szCs w:val="24"/>
        </w:rPr>
        <w:tab/>
      </w:r>
      <w:r w:rsidR="009F7DE7" w:rsidRPr="009347D4">
        <w:rPr>
          <w:rFonts w:ascii="Times New Roman" w:hAnsi="Times New Roman" w:cs="Times New Roman"/>
          <w:sz w:val="24"/>
          <w:szCs w:val="24"/>
        </w:rPr>
        <w:t>A prehearing conference w</w:t>
      </w:r>
      <w:r w:rsidR="00045DD1" w:rsidRPr="009347D4">
        <w:rPr>
          <w:rFonts w:ascii="Times New Roman" w:hAnsi="Times New Roman" w:cs="Times New Roman"/>
          <w:sz w:val="24"/>
          <w:szCs w:val="24"/>
        </w:rPr>
        <w:t>as</w:t>
      </w:r>
      <w:r w:rsidR="009F7DE7" w:rsidRPr="009347D4">
        <w:rPr>
          <w:rFonts w:ascii="Times New Roman" w:hAnsi="Times New Roman" w:cs="Times New Roman"/>
          <w:sz w:val="24"/>
          <w:szCs w:val="24"/>
        </w:rPr>
        <w:t xml:space="preserve"> held on Wednesday, June 22, 2016, at 2</w:t>
      </w:r>
      <w:r w:rsidR="009347D4" w:rsidRPr="009347D4">
        <w:rPr>
          <w:rFonts w:ascii="Times New Roman" w:hAnsi="Times New Roman" w:cs="Times New Roman"/>
          <w:sz w:val="24"/>
          <w:szCs w:val="24"/>
        </w:rPr>
        <w:t>:00</w:t>
      </w:r>
      <w:r w:rsidR="009F7DE7" w:rsidRPr="009347D4">
        <w:rPr>
          <w:rFonts w:ascii="Times New Roman" w:hAnsi="Times New Roman" w:cs="Times New Roman"/>
          <w:sz w:val="24"/>
          <w:szCs w:val="24"/>
        </w:rPr>
        <w:t xml:space="preserve"> p.m.  </w:t>
      </w:r>
      <w:r w:rsidR="00643742" w:rsidRPr="009347D4">
        <w:rPr>
          <w:rFonts w:ascii="Times New Roman" w:eastAsia="Times New Roman" w:hAnsi="Times New Roman" w:cs="Times New Roman"/>
          <w:sz w:val="24"/>
          <w:szCs w:val="24"/>
        </w:rPr>
        <w:t>Counsel for the following parties participated: PECO, I&amp;E, OCA, OSBA, Direct Energy, PAIEUG and RESA.</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EC11F1" w:rsidRPr="009347D4">
        <w:rPr>
          <w:rFonts w:ascii="Times New Roman" w:eastAsia="Times New Roman" w:hAnsi="Times New Roman" w:cs="Times New Roman"/>
          <w:sz w:val="24"/>
          <w:szCs w:val="24"/>
        </w:rPr>
        <w:t xml:space="preserve">The </w:t>
      </w:r>
      <w:r w:rsidRPr="009347D4">
        <w:rPr>
          <w:rFonts w:ascii="Times New Roman" w:eastAsia="Times New Roman" w:hAnsi="Times New Roman" w:cs="Times New Roman"/>
          <w:sz w:val="24"/>
          <w:szCs w:val="24"/>
        </w:rPr>
        <w:t>Petitions to Intervene</w:t>
      </w:r>
      <w:r w:rsidR="00EC11F1">
        <w:rPr>
          <w:rFonts w:ascii="Times New Roman" w:eastAsia="Times New Roman" w:hAnsi="Times New Roman" w:cs="Times New Roman"/>
          <w:sz w:val="24"/>
          <w:szCs w:val="24"/>
        </w:rPr>
        <w:t xml:space="preserve"> filed </w:t>
      </w:r>
      <w:r w:rsidRPr="009347D4">
        <w:rPr>
          <w:rFonts w:ascii="Times New Roman" w:eastAsia="Times New Roman" w:hAnsi="Times New Roman" w:cs="Times New Roman"/>
          <w:sz w:val="24"/>
          <w:szCs w:val="24"/>
        </w:rPr>
        <w:t>by PAIEUG; Direct Energy and RESA</w:t>
      </w:r>
      <w:r w:rsidR="00EC11F1">
        <w:rPr>
          <w:rFonts w:ascii="Times New Roman" w:eastAsia="Times New Roman" w:hAnsi="Times New Roman" w:cs="Times New Roman"/>
          <w:sz w:val="24"/>
          <w:szCs w:val="24"/>
        </w:rPr>
        <w:t xml:space="preserve"> were granted</w:t>
      </w:r>
      <w:r w:rsidRPr="009347D4">
        <w:rPr>
          <w:rFonts w:ascii="Times New Roman" w:eastAsia="Times New Roman" w:hAnsi="Times New Roman" w:cs="Times New Roman"/>
          <w:sz w:val="24"/>
          <w:szCs w:val="24"/>
        </w:rPr>
        <w:t>.</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 following procedural schedule was established:</w:t>
      </w:r>
    </w:p>
    <w:p w:rsidR="00A05906" w:rsidRPr="009347D4" w:rsidRDefault="00FA7CC9"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ab/>
        <w:t>May 18, 2016</w:t>
      </w:r>
      <w:r w:rsidR="00A05906"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Petition Filing</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June 22,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Prehearing Conference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August 4,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Other Parties’ Direct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August</w:t>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 xml:space="preserve"> 25, 2016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Rebuttal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September 8,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Surrebuttal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September 12-14, 2016</w:t>
      </w:r>
      <w:r w:rsidRPr="009347D4">
        <w:rPr>
          <w:rFonts w:ascii="Times New Roman" w:eastAsia="Times New Roman" w:hAnsi="Times New Roman" w:cs="Times New Roman"/>
          <w:sz w:val="24"/>
          <w:szCs w:val="24"/>
        </w:rPr>
        <w:tab/>
        <w:t>Oral Rejoinder and Hearings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October 6,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Initial Briefs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October 20,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Reply Briefs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December 8,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Recommended Decision</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February 2017</w:t>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Commission Order</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 xml:space="preserve">All proposed dates for submission of testimony and briefs are for “in-hand” delivery, which may be satisfied by an e-mail or fax copy of the relevant documents.  </w:t>
      </w:r>
    </w:p>
    <w:p w:rsidR="00FA7CC9" w:rsidRPr="009347D4" w:rsidRDefault="00FA7CC9"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 xml:space="preserve">Since there was no opposition to the language in the Protective Order, the Protective Order was granted.  </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045DD1"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 parties agreed to the discovery modifications in ordering paragraph 7</w:t>
      </w:r>
      <w:r w:rsidR="00EC11F1">
        <w:rPr>
          <w:rFonts w:ascii="Times New Roman" w:eastAsia="Times New Roman" w:hAnsi="Times New Roman" w:cs="Times New Roman"/>
          <w:sz w:val="24"/>
          <w:szCs w:val="24"/>
        </w:rPr>
        <w:t xml:space="preserve"> of Order #2</w:t>
      </w:r>
      <w:r w:rsidRPr="009347D4">
        <w:rPr>
          <w:rFonts w:ascii="Times New Roman" w:eastAsia="Times New Roman" w:hAnsi="Times New Roman" w:cs="Times New Roman"/>
          <w:sz w:val="24"/>
          <w:szCs w:val="24"/>
        </w:rPr>
        <w:t>.</w:t>
      </w:r>
    </w:p>
    <w:p w:rsidR="00A94CAD" w:rsidRDefault="00A94CAD" w:rsidP="00A94CAD">
      <w:pPr>
        <w:tabs>
          <w:tab w:val="left" w:pos="-720"/>
        </w:tabs>
        <w:suppressAutoHyphen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The Parties </w:t>
      </w:r>
      <w:r w:rsidR="009056F9">
        <w:rPr>
          <w:rFonts w:ascii="Times New Roman" w:eastAsia="Times New Roman" w:hAnsi="Times New Roman" w:cs="Times New Roman"/>
          <w:sz w:val="24"/>
          <w:szCs w:val="24"/>
        </w:rPr>
        <w:t>filed Direct</w:t>
      </w:r>
      <w:r>
        <w:rPr>
          <w:rFonts w:ascii="Times New Roman" w:eastAsia="Times New Roman" w:hAnsi="Times New Roman" w:cs="Times New Roman"/>
          <w:sz w:val="24"/>
          <w:szCs w:val="24"/>
        </w:rPr>
        <w:t xml:space="preserve"> Testimony on</w:t>
      </w:r>
      <w:r w:rsidRPr="00A94C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August 4, 2016 and Rebuttal Testimony on August</w:t>
      </w:r>
      <w:r>
        <w:rPr>
          <w:rFonts w:ascii="Times New Roman" w:eastAsia="Times New Roman" w:hAnsi="Times New Roman" w:cs="Times New Roman"/>
          <w:sz w:val="24"/>
          <w:szCs w:val="24"/>
        </w:rPr>
        <w:tab/>
        <w:t xml:space="preserve"> 25, 2016 in accordance with the </w:t>
      </w:r>
      <w:r w:rsidR="00EC11F1">
        <w:rPr>
          <w:rFonts w:ascii="Times New Roman" w:eastAsia="Times New Roman" w:hAnsi="Times New Roman" w:cs="Times New Roman"/>
          <w:sz w:val="24"/>
          <w:szCs w:val="24"/>
        </w:rPr>
        <w:t xml:space="preserve">procedural </w:t>
      </w:r>
      <w:r>
        <w:rPr>
          <w:rFonts w:ascii="Times New Roman" w:eastAsia="Times New Roman" w:hAnsi="Times New Roman" w:cs="Times New Roman"/>
          <w:sz w:val="24"/>
          <w:szCs w:val="24"/>
        </w:rPr>
        <w:t>schedule</w:t>
      </w:r>
      <w:r w:rsidR="00EC11F1">
        <w:rPr>
          <w:rFonts w:ascii="Times New Roman" w:eastAsia="Times New Roman" w:hAnsi="Times New Roman" w:cs="Times New Roman"/>
          <w:sz w:val="24"/>
          <w:szCs w:val="24"/>
        </w:rPr>
        <w:t>.</w:t>
      </w:r>
    </w:p>
    <w:p w:rsidR="00A94CAD" w:rsidRDefault="00A94CAD" w:rsidP="009F7DE7">
      <w:pPr>
        <w:tabs>
          <w:tab w:val="left" w:pos="-90"/>
          <w:tab w:val="left" w:pos="0"/>
        </w:tabs>
        <w:spacing w:after="0" w:line="360" w:lineRule="auto"/>
        <w:rPr>
          <w:rFonts w:ascii="Times New Roman" w:eastAsia="Times New Roman" w:hAnsi="Times New Roman" w:cs="Times New Roman"/>
          <w:sz w:val="24"/>
          <w:szCs w:val="24"/>
        </w:rPr>
      </w:pPr>
    </w:p>
    <w:p w:rsidR="00A94CAD" w:rsidRDefault="00A94CAD" w:rsidP="009F7DE7">
      <w:pPr>
        <w:tabs>
          <w:tab w:val="left" w:pos="-90"/>
          <w:tab w:val="left" w:pos="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September 7, 2016, counsel for PECO contacted the presiding officers</w:t>
      </w:r>
      <w:r w:rsidR="009056F9">
        <w:rPr>
          <w:rFonts w:ascii="Times New Roman" w:eastAsia="Times New Roman" w:hAnsi="Times New Roman" w:cs="Times New Roman"/>
          <w:sz w:val="24"/>
          <w:szCs w:val="24"/>
        </w:rPr>
        <w:t>.  He stated that b</w:t>
      </w:r>
      <w:r w:rsidR="009056F9" w:rsidRPr="009056F9">
        <w:rPr>
          <w:rFonts w:ascii="Times New Roman" w:eastAsia="Times New Roman" w:hAnsi="Times New Roman" w:cs="Times New Roman"/>
          <w:sz w:val="24"/>
          <w:szCs w:val="24"/>
        </w:rPr>
        <w:t xml:space="preserve">ased on </w:t>
      </w:r>
      <w:r w:rsidR="009056F9">
        <w:rPr>
          <w:rFonts w:ascii="Times New Roman" w:eastAsia="Times New Roman" w:hAnsi="Times New Roman" w:cs="Times New Roman"/>
          <w:sz w:val="24"/>
          <w:szCs w:val="24"/>
        </w:rPr>
        <w:t xml:space="preserve">a </w:t>
      </w:r>
      <w:r w:rsidR="009056F9" w:rsidRPr="009056F9">
        <w:rPr>
          <w:rFonts w:ascii="Times New Roman" w:eastAsia="Times New Roman" w:hAnsi="Times New Roman" w:cs="Times New Roman"/>
          <w:sz w:val="24"/>
          <w:szCs w:val="24"/>
        </w:rPr>
        <w:t>review of the testimony and discussions with other parties, PECO would like to file supplemental testimony to present several changes to its Microgrid Pilot design.  The other parties do not object to PECO proposing a schedule adjustment which would permit PECO to file su</w:t>
      </w:r>
      <w:r w:rsidR="009056F9">
        <w:rPr>
          <w:rFonts w:ascii="Times New Roman" w:eastAsia="Times New Roman" w:hAnsi="Times New Roman" w:cs="Times New Roman"/>
          <w:sz w:val="24"/>
          <w:szCs w:val="24"/>
        </w:rPr>
        <w:t>pplemental</w:t>
      </w:r>
      <w:r w:rsidR="009056F9" w:rsidRPr="009056F9">
        <w:rPr>
          <w:rFonts w:ascii="Times New Roman" w:eastAsia="Times New Roman" w:hAnsi="Times New Roman" w:cs="Times New Roman"/>
          <w:sz w:val="24"/>
          <w:szCs w:val="24"/>
        </w:rPr>
        <w:t xml:space="preserve"> testimony and also provide sufficient time for other parties to respond prior to hearings rescheduled for mid-October.</w:t>
      </w:r>
    </w:p>
    <w:p w:rsidR="009056F9" w:rsidRDefault="009056F9" w:rsidP="009F7DE7">
      <w:pPr>
        <w:tabs>
          <w:tab w:val="left" w:pos="-90"/>
          <w:tab w:val="left" w:pos="0"/>
        </w:tabs>
        <w:spacing w:after="0" w:line="360" w:lineRule="auto"/>
        <w:rPr>
          <w:rFonts w:ascii="Times New Roman" w:eastAsia="Times New Roman" w:hAnsi="Times New Roman" w:cs="Times New Roman"/>
          <w:sz w:val="24"/>
          <w:szCs w:val="24"/>
        </w:rPr>
      </w:pPr>
    </w:p>
    <w:p w:rsidR="009056F9" w:rsidRDefault="009056F9" w:rsidP="009F7DE7">
      <w:pPr>
        <w:tabs>
          <w:tab w:val="left" w:pos="-90"/>
          <w:tab w:val="left" w:pos="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request is granted and the procedural schedule is revised as follows:</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p>
    <w:p w:rsidR="009056F9" w:rsidRPr="009056F9" w:rsidRDefault="009056F9" w:rsidP="00817A7C">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PECO Supplemental Direct</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September 16, 2016</w:t>
      </w:r>
    </w:p>
    <w:p w:rsidR="009056F9" w:rsidRDefault="009056F9" w:rsidP="00817A7C">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 xml:space="preserve">Opposing Party Testimony (Surrebuttal and response to Supplemental Direct) – </w:t>
      </w:r>
    </w:p>
    <w:p w:rsidR="009056F9" w:rsidRDefault="009056F9" w:rsidP="009056F9">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October 5, 2016</w:t>
      </w:r>
      <w:r>
        <w:rPr>
          <w:rFonts w:ascii="Times New Roman" w:eastAsia="Times New Roman" w:hAnsi="Times New Roman" w:cs="Times New Roman"/>
          <w:sz w:val="24"/>
          <w:szCs w:val="24"/>
        </w:rPr>
        <w:t xml:space="preserve"> instead of Sept 8, 20</w:t>
      </w:r>
      <w:r w:rsidR="00817A7C">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Oral Rejoinder and Hearings</w:t>
      </w:r>
      <w:r w:rsidRPr="009056F9">
        <w:rPr>
          <w:rFonts w:ascii="Times New Roman" w:eastAsia="Times New Roman" w:hAnsi="Times New Roman" w:cs="Times New Roman"/>
          <w:sz w:val="24"/>
          <w:szCs w:val="24"/>
        </w:rPr>
        <w:t xml:space="preserve"> </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October 18-19, 2016</w:t>
      </w:r>
      <w:r>
        <w:rPr>
          <w:rFonts w:ascii="Times New Roman" w:eastAsia="Times New Roman" w:hAnsi="Times New Roman" w:cs="Times New Roman"/>
          <w:sz w:val="24"/>
          <w:szCs w:val="24"/>
        </w:rPr>
        <w:t xml:space="preserve"> instead of Sept 12-14, 2016</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Initial Briefs</w:t>
      </w:r>
      <w:r w:rsidRPr="009056F9">
        <w:rPr>
          <w:rFonts w:ascii="Times New Roman" w:eastAsia="Times New Roman" w:hAnsi="Times New Roman" w:cs="Times New Roman"/>
          <w:sz w:val="24"/>
          <w:szCs w:val="24"/>
        </w:rPr>
        <w:t xml:space="preserve"> </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 xml:space="preserve">November 8, 2016 instead </w:t>
      </w:r>
      <w:r>
        <w:rPr>
          <w:rFonts w:ascii="Times New Roman" w:eastAsia="Times New Roman" w:hAnsi="Times New Roman" w:cs="Times New Roman"/>
          <w:sz w:val="24"/>
          <w:szCs w:val="24"/>
        </w:rPr>
        <w:t>October 6, 2016</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Reply Briefs</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 xml:space="preserve">November 22, 2016 instead of </w:t>
      </w:r>
      <w:r>
        <w:rPr>
          <w:rFonts w:ascii="Times New Roman" w:eastAsia="Times New Roman" w:hAnsi="Times New Roman" w:cs="Times New Roman"/>
          <w:sz w:val="24"/>
          <w:szCs w:val="24"/>
        </w:rPr>
        <w:t>October 20, 2016</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Recommended Decision</w:t>
      </w:r>
      <w:r w:rsidRPr="009056F9">
        <w:rPr>
          <w:rFonts w:ascii="Times New Roman" w:eastAsia="Times New Roman" w:hAnsi="Times New Roman" w:cs="Times New Roman"/>
          <w:sz w:val="24"/>
          <w:szCs w:val="24"/>
        </w:rPr>
        <w:t xml:space="preserve"> </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 xml:space="preserve">January 16, 2017 instead of </w:t>
      </w:r>
      <w:r>
        <w:rPr>
          <w:rFonts w:ascii="Times New Roman" w:eastAsia="Times New Roman" w:hAnsi="Times New Roman" w:cs="Times New Roman"/>
          <w:sz w:val="24"/>
          <w:szCs w:val="24"/>
        </w:rPr>
        <w:t>December 8, 2016</w:t>
      </w:r>
    </w:p>
    <w:p w:rsidR="009056F9" w:rsidRDefault="009056F9" w:rsidP="009056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Commission Order</w:t>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sidRPr="009056F9">
        <w:rPr>
          <w:rFonts w:ascii="Times New Roman" w:eastAsia="Times New Roman" w:hAnsi="Times New Roman" w:cs="Times New Roman"/>
          <w:sz w:val="24"/>
          <w:szCs w:val="24"/>
        </w:rPr>
        <w:t>March 2017</w:t>
      </w:r>
      <w:r>
        <w:rPr>
          <w:rFonts w:ascii="Times New Roman" w:eastAsia="Times New Roman" w:hAnsi="Times New Roman" w:cs="Times New Roman"/>
          <w:sz w:val="24"/>
          <w:szCs w:val="24"/>
        </w:rPr>
        <w:t xml:space="preserve"> </w:t>
      </w:r>
      <w:r w:rsidR="00A23AFF">
        <w:rPr>
          <w:rFonts w:ascii="Times New Roman" w:eastAsia="Times New Roman" w:hAnsi="Times New Roman" w:cs="Times New Roman"/>
          <w:sz w:val="24"/>
          <w:szCs w:val="24"/>
        </w:rPr>
        <w:t xml:space="preserve">instead of </w:t>
      </w:r>
      <w:r>
        <w:rPr>
          <w:rFonts w:ascii="Times New Roman" w:eastAsia="Times New Roman" w:hAnsi="Times New Roman" w:cs="Times New Roman"/>
          <w:sz w:val="24"/>
          <w:szCs w:val="24"/>
        </w:rPr>
        <w:t>February 2017</w:t>
      </w:r>
    </w:p>
    <w:p w:rsidR="009056F9" w:rsidRDefault="009056F9" w:rsidP="009056F9">
      <w:pPr>
        <w:tabs>
          <w:tab w:val="left" w:pos="-90"/>
          <w:tab w:val="left" w:pos="0"/>
        </w:tabs>
        <w:spacing w:after="0" w:line="360" w:lineRule="auto"/>
        <w:rPr>
          <w:rFonts w:ascii="Times New Roman" w:eastAsia="Times New Roman" w:hAnsi="Times New Roman" w:cs="Times New Roman"/>
          <w:sz w:val="24"/>
          <w:szCs w:val="24"/>
        </w:rPr>
      </w:pPr>
    </w:p>
    <w:p w:rsidR="009F7DE7" w:rsidRPr="009347D4" w:rsidRDefault="009F7DE7" w:rsidP="009F7DE7">
      <w:pPr>
        <w:tabs>
          <w:tab w:val="left" w:pos="-90"/>
          <w:tab w:val="left" w:pos="0"/>
        </w:tab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 xml:space="preserve">Any documents filed in this proceeding should be served on </w:t>
      </w:r>
      <w:r w:rsidR="00853DAA" w:rsidRPr="009347D4">
        <w:rPr>
          <w:rFonts w:ascii="Times New Roman" w:eastAsia="Times New Roman" w:hAnsi="Times New Roman" w:cs="Times New Roman"/>
          <w:sz w:val="24"/>
          <w:szCs w:val="24"/>
        </w:rPr>
        <w:t xml:space="preserve">us </w:t>
      </w:r>
      <w:r w:rsidRPr="009347D4">
        <w:rPr>
          <w:rFonts w:ascii="Times New Roman" w:eastAsia="Times New Roman" w:hAnsi="Times New Roman" w:cs="Times New Roman"/>
          <w:sz w:val="24"/>
          <w:szCs w:val="24"/>
        </w:rPr>
        <w:t>at the Philadelphia office and the active participants.  52 Pa.Code § 154(a) and (d).</w:t>
      </w:r>
      <w:r w:rsidR="00853DAA" w:rsidRPr="009347D4">
        <w:rPr>
          <w:rFonts w:ascii="Times New Roman" w:eastAsia="Times New Roman" w:hAnsi="Times New Roman" w:cs="Times New Roman"/>
          <w:sz w:val="24"/>
          <w:szCs w:val="24"/>
        </w:rPr>
        <w:t xml:space="preserve">  Our</w:t>
      </w:r>
      <w:r w:rsidRPr="009347D4">
        <w:rPr>
          <w:rFonts w:ascii="Times New Roman" w:eastAsia="Times New Roman" w:hAnsi="Times New Roman" w:cs="Times New Roman"/>
          <w:sz w:val="24"/>
          <w:szCs w:val="24"/>
        </w:rPr>
        <w:t xml:space="preserve"> contact information is:</w:t>
      </w:r>
    </w:p>
    <w:p w:rsidR="00853DAA" w:rsidRPr="009347D4" w:rsidRDefault="00853DAA" w:rsidP="009F7DE7">
      <w:pPr>
        <w:tabs>
          <w:tab w:val="left" w:pos="2160"/>
        </w:tabs>
        <w:spacing w:after="0" w:line="240" w:lineRule="auto"/>
        <w:ind w:left="2160"/>
        <w:rPr>
          <w:rFonts w:ascii="Times New Roman" w:eastAsia="Times New Roman" w:hAnsi="Times New Roman" w:cs="Times New Roman"/>
          <w:sz w:val="24"/>
          <w:szCs w:val="24"/>
        </w:rPr>
      </w:pP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 Cynthia Williams Fordham</w:t>
      </w:r>
    </w:p>
    <w:p w:rsidR="00853DAA" w:rsidRPr="009347D4" w:rsidRDefault="00853DAA"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 Eranda Vero</w:t>
      </w: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Pennsylvania Public Utility Commission</w:t>
      </w:r>
    </w:p>
    <w:p w:rsidR="009F7DE7" w:rsidRPr="009347D4"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801 Market Street, Suite 4063</w:t>
      </w:r>
    </w:p>
    <w:p w:rsidR="009F7DE7" w:rsidRPr="009347D4"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Philadelphia, PA 19107</w:t>
      </w: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(215) 560-2105 (telephone)</w:t>
      </w:r>
    </w:p>
    <w:p w:rsidR="009F7DE7" w:rsidRPr="009347D4" w:rsidRDefault="009F7DE7" w:rsidP="009F7DE7">
      <w:pPr>
        <w:tabs>
          <w:tab w:val="left" w:pos="-90"/>
        </w:tabs>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(215) 560-3133 (fax)</w:t>
      </w:r>
    </w:p>
    <w:p w:rsidR="00853DAA" w:rsidRPr="009347D4" w:rsidRDefault="00853DAA" w:rsidP="009F7DE7">
      <w:pPr>
        <w:spacing w:after="0" w:line="360" w:lineRule="auto"/>
        <w:rPr>
          <w:rFonts w:ascii="Times New Roman" w:eastAsia="Times New Roman" w:hAnsi="Times New Roman" w:cs="Times New Roman"/>
          <w:sz w:val="24"/>
          <w:szCs w:val="24"/>
        </w:rPr>
      </w:pPr>
    </w:p>
    <w:p w:rsidR="009F7DE7" w:rsidRPr="009347D4" w:rsidRDefault="009F7DE7" w:rsidP="00853DAA">
      <w:pPr>
        <w:spacing w:after="0" w:line="360" w:lineRule="auto"/>
        <w:ind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Since documents can be submitted to the presiding officer</w:t>
      </w:r>
      <w:r w:rsidR="00853DAA" w:rsidRPr="009347D4">
        <w:rPr>
          <w:rFonts w:ascii="Times New Roman" w:eastAsia="Times New Roman" w:hAnsi="Times New Roman" w:cs="Times New Roman"/>
          <w:sz w:val="24"/>
          <w:szCs w:val="24"/>
        </w:rPr>
        <w:t>s</w:t>
      </w:r>
      <w:r w:rsidRPr="009347D4">
        <w:rPr>
          <w:rFonts w:ascii="Times New Roman" w:eastAsia="Times New Roman" w:hAnsi="Times New Roman" w:cs="Times New Roman"/>
          <w:sz w:val="24"/>
          <w:szCs w:val="24"/>
        </w:rPr>
        <w:t xml:space="preserve"> and the participants by e-mail, e-mail addresses will be included on the counsel service list.  Please check the list for omi</w:t>
      </w:r>
      <w:r w:rsidR="00853DAA" w:rsidRPr="009347D4">
        <w:rPr>
          <w:rFonts w:ascii="Times New Roman" w:eastAsia="Times New Roman" w:hAnsi="Times New Roman" w:cs="Times New Roman"/>
          <w:sz w:val="24"/>
          <w:szCs w:val="24"/>
        </w:rPr>
        <w:t>ssions and errors and contact our</w:t>
      </w:r>
      <w:r w:rsidRPr="009347D4">
        <w:rPr>
          <w:rFonts w:ascii="Times New Roman" w:eastAsia="Times New Roman" w:hAnsi="Times New Roman" w:cs="Times New Roman"/>
          <w:sz w:val="24"/>
          <w:szCs w:val="24"/>
        </w:rPr>
        <w:t xml:space="preserve"> office to make corrections.  </w:t>
      </w:r>
      <w:r w:rsidR="00853DAA" w:rsidRPr="009347D4">
        <w:rPr>
          <w:rFonts w:ascii="Times New Roman" w:eastAsia="Times New Roman" w:hAnsi="Times New Roman" w:cs="Times New Roman"/>
          <w:sz w:val="24"/>
          <w:szCs w:val="24"/>
        </w:rPr>
        <w:t xml:space="preserve">Our </w:t>
      </w:r>
      <w:r w:rsidRPr="009347D4">
        <w:rPr>
          <w:rFonts w:ascii="Times New Roman" w:eastAsia="Times New Roman" w:hAnsi="Times New Roman" w:cs="Times New Roman"/>
          <w:sz w:val="24"/>
          <w:szCs w:val="24"/>
        </w:rPr>
        <w:t>e-mail address</w:t>
      </w:r>
      <w:r w:rsidR="00853DAA" w:rsidRPr="009347D4">
        <w:rPr>
          <w:rFonts w:ascii="Times New Roman" w:eastAsia="Times New Roman" w:hAnsi="Times New Roman" w:cs="Times New Roman"/>
          <w:sz w:val="24"/>
          <w:szCs w:val="24"/>
        </w:rPr>
        <w:t>es are</w:t>
      </w:r>
      <w:r w:rsidRPr="009347D4">
        <w:rPr>
          <w:rFonts w:ascii="Times New Roman" w:eastAsia="Times New Roman" w:hAnsi="Times New Roman" w:cs="Times New Roman"/>
          <w:sz w:val="24"/>
          <w:szCs w:val="24"/>
        </w:rPr>
        <w:t xml:space="preserve"> </w:t>
      </w:r>
      <w:hyperlink r:id="rId8" w:history="1">
        <w:r w:rsidRPr="009347D4">
          <w:rPr>
            <w:rFonts w:ascii="Times New Roman" w:eastAsia="Times New Roman" w:hAnsi="Times New Roman" w:cs="Times New Roman"/>
            <w:color w:val="0000FF"/>
            <w:sz w:val="24"/>
            <w:szCs w:val="24"/>
            <w:u w:val="single"/>
          </w:rPr>
          <w:t>cfordham@pa.gov</w:t>
        </w:r>
      </w:hyperlink>
      <w:r w:rsidR="00853DAA" w:rsidRPr="009347D4">
        <w:rPr>
          <w:rFonts w:ascii="Times New Roman" w:eastAsia="Times New Roman" w:hAnsi="Times New Roman" w:cs="Times New Roman"/>
          <w:sz w:val="24"/>
          <w:szCs w:val="24"/>
        </w:rPr>
        <w:t xml:space="preserve"> and </w:t>
      </w:r>
      <w:hyperlink r:id="rId9" w:history="1">
        <w:r w:rsidR="00853DAA" w:rsidRPr="009347D4">
          <w:rPr>
            <w:rStyle w:val="Hyperlink"/>
            <w:rFonts w:ascii="Times New Roman" w:eastAsia="Times New Roman" w:hAnsi="Times New Roman" w:cs="Times New Roman"/>
            <w:sz w:val="24"/>
            <w:szCs w:val="24"/>
          </w:rPr>
          <w:t>evero@pa.gov</w:t>
        </w:r>
      </w:hyperlink>
      <w:r w:rsidR="00853DAA" w:rsidRPr="009347D4">
        <w:rPr>
          <w:rFonts w:ascii="Times New Roman" w:eastAsia="Times New Roman" w:hAnsi="Times New Roman" w:cs="Times New Roman"/>
          <w:sz w:val="24"/>
          <w:szCs w:val="24"/>
        </w:rPr>
        <w:t xml:space="preserve"> .</w:t>
      </w:r>
    </w:p>
    <w:p w:rsidR="004F08D7" w:rsidRDefault="004F08D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7DE7" w:rsidRPr="009347D4" w:rsidRDefault="009F7DE7" w:rsidP="009F7DE7">
      <w:pPr>
        <w:spacing w:after="0" w:line="360" w:lineRule="auto"/>
        <w:jc w:val="center"/>
        <w:rPr>
          <w:rFonts w:ascii="Times New Roman" w:eastAsia="Times New Roman" w:hAnsi="Times New Roman" w:cs="Times New Roman"/>
          <w:sz w:val="24"/>
          <w:szCs w:val="24"/>
          <w:u w:val="single"/>
        </w:rPr>
      </w:pPr>
      <w:r w:rsidRPr="009347D4">
        <w:rPr>
          <w:rFonts w:ascii="Times New Roman" w:eastAsia="Times New Roman" w:hAnsi="Times New Roman" w:cs="Times New Roman"/>
          <w:sz w:val="24"/>
          <w:szCs w:val="24"/>
          <w:u w:val="single"/>
        </w:rPr>
        <w:lastRenderedPageBreak/>
        <w:t>ORDER</w:t>
      </w:r>
    </w:p>
    <w:p w:rsidR="009F7DE7" w:rsidRPr="009347D4" w:rsidRDefault="009F7DE7" w:rsidP="009F7DE7">
      <w:pPr>
        <w:spacing w:after="0" w:line="360" w:lineRule="auto"/>
        <w:jc w:val="center"/>
        <w:rPr>
          <w:rFonts w:ascii="Times New Roman" w:eastAsia="Times New Roman" w:hAnsi="Times New Roman" w:cs="Times New Roman"/>
          <w:sz w:val="24"/>
          <w:szCs w:val="24"/>
        </w:rPr>
      </w:pPr>
    </w:p>
    <w:p w:rsidR="009F7DE7" w:rsidRPr="009347D4" w:rsidRDefault="009F7DE7" w:rsidP="009F7DE7">
      <w:pPr>
        <w:spacing w:after="0" w:line="360" w:lineRule="auto"/>
        <w:jc w:val="center"/>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THEREFORE,</w:t>
      </w: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IT IS ORDERED:</w:t>
      </w:r>
    </w:p>
    <w:p w:rsidR="009F7DE7" w:rsidRPr="009347D4" w:rsidRDefault="009F7DE7" w:rsidP="009F7DE7">
      <w:pPr>
        <w:spacing w:after="0" w:line="360" w:lineRule="auto"/>
        <w:rPr>
          <w:rFonts w:ascii="Times New Roman" w:eastAsia="Times New Roman" w:hAnsi="Times New Roman" w:cs="Times New Roman"/>
          <w:sz w:val="24"/>
          <w:szCs w:val="24"/>
        </w:rPr>
      </w:pPr>
    </w:p>
    <w:p w:rsidR="006A5E8F" w:rsidRPr="009347D4" w:rsidRDefault="006A5E8F"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 xml:space="preserve">The procedural schedule </w:t>
      </w:r>
      <w:r w:rsidR="00A23AFF">
        <w:rPr>
          <w:rFonts w:ascii="Times New Roman" w:eastAsia="Times New Roman" w:hAnsi="Times New Roman" w:cs="Times New Roman"/>
          <w:sz w:val="24"/>
          <w:szCs w:val="24"/>
        </w:rPr>
        <w:t>in ordering paragraph 5 of Prehearing Order #2 is revi</w:t>
      </w:r>
      <w:r w:rsidRPr="009347D4">
        <w:rPr>
          <w:rFonts w:ascii="Times New Roman" w:eastAsia="Times New Roman" w:hAnsi="Times New Roman" w:cs="Times New Roman"/>
          <w:sz w:val="24"/>
          <w:szCs w:val="24"/>
        </w:rPr>
        <w:t>s</w:t>
      </w:r>
      <w:r w:rsidR="00A23AFF">
        <w:rPr>
          <w:rFonts w:ascii="Times New Roman" w:eastAsia="Times New Roman" w:hAnsi="Times New Roman" w:cs="Times New Roman"/>
          <w:sz w:val="24"/>
          <w:szCs w:val="24"/>
        </w:rPr>
        <w:t>ed</w:t>
      </w:r>
      <w:r w:rsidRPr="009347D4">
        <w:rPr>
          <w:rFonts w:ascii="Times New Roman" w:eastAsia="Times New Roman" w:hAnsi="Times New Roman" w:cs="Times New Roman"/>
          <w:sz w:val="24"/>
          <w:szCs w:val="24"/>
        </w:rPr>
        <w:t xml:space="preserve"> as follows:</w:t>
      </w:r>
    </w:p>
    <w:p w:rsidR="00A23AFF" w:rsidRDefault="00A23AFF" w:rsidP="00A23AFF">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PECO Supplemental Direct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September 16, 2016</w:t>
      </w:r>
    </w:p>
    <w:p w:rsidR="00A23AFF" w:rsidRDefault="00A23AFF" w:rsidP="00A23AFF">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Opposing Party Testimony (Surrebuttal and response to Supplemental Direct) – </w:t>
      </w:r>
    </w:p>
    <w:p w:rsidR="00A23AFF" w:rsidRDefault="00A23AFF" w:rsidP="00A23AFF">
      <w:pPr>
        <w:tabs>
          <w:tab w:val="left" w:pos="-9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October 5, 2016</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Oral Rejoinder and Hearings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October 18-19, 2016</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Initial Briefs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November 8, 2016</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Reply Briefs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November 22, 2016</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Recommended Decision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January 16, 2017</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7A7C">
        <w:rPr>
          <w:rFonts w:ascii="Times New Roman" w:eastAsia="Times New Roman" w:hAnsi="Times New Roman" w:cs="Times New Roman"/>
          <w:sz w:val="24"/>
          <w:szCs w:val="24"/>
        </w:rPr>
        <w:tab/>
      </w:r>
      <w:r>
        <w:rPr>
          <w:rFonts w:ascii="Times New Roman" w:eastAsia="Times New Roman" w:hAnsi="Times New Roman" w:cs="Times New Roman"/>
          <w:sz w:val="24"/>
          <w:szCs w:val="24"/>
        </w:rPr>
        <w:t>Commission Order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March 2017</w:t>
      </w:r>
    </w:p>
    <w:p w:rsidR="00A23AFF" w:rsidRDefault="00A23AFF" w:rsidP="00A23AFF">
      <w:pPr>
        <w:tabs>
          <w:tab w:val="left" w:pos="-720"/>
        </w:tabs>
        <w:suppressAutoHyphens/>
        <w:spacing w:after="0" w:line="240" w:lineRule="auto"/>
        <w:rPr>
          <w:rFonts w:ascii="Times New Roman" w:eastAsia="Times New Roman" w:hAnsi="Times New Roman" w:cs="Times New Roman"/>
          <w:sz w:val="24"/>
          <w:szCs w:val="24"/>
        </w:rPr>
      </w:pPr>
    </w:p>
    <w:p w:rsidR="0023216B" w:rsidRPr="009347D4" w:rsidRDefault="0023216B"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All proposed dates for submission of testimony and briefs are for “in-hand” delivery, which may be satisfied by an e-mail or fax copy of the relevant documents.</w:t>
      </w:r>
    </w:p>
    <w:p w:rsidR="00A05906" w:rsidRPr="009347D4" w:rsidRDefault="00A05906" w:rsidP="0023216B">
      <w:pPr>
        <w:spacing w:after="0" w:line="360" w:lineRule="auto"/>
        <w:ind w:firstLine="1440"/>
        <w:rPr>
          <w:rFonts w:ascii="Times New Roman" w:eastAsia="Times New Roman" w:hAnsi="Times New Roman" w:cs="Times New Roman"/>
          <w:sz w:val="24"/>
          <w:szCs w:val="24"/>
        </w:rPr>
      </w:pPr>
    </w:p>
    <w:p w:rsidR="00A05906" w:rsidRPr="009347D4" w:rsidRDefault="00A23AFF" w:rsidP="0023216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05906" w:rsidRPr="009347D4">
        <w:rPr>
          <w:rFonts w:ascii="Times New Roman" w:eastAsia="Times New Roman" w:hAnsi="Times New Roman" w:cs="Times New Roman"/>
          <w:sz w:val="24"/>
          <w:szCs w:val="24"/>
        </w:rPr>
        <w:t>.</w:t>
      </w:r>
      <w:r w:rsidR="00A05906" w:rsidRPr="009347D4">
        <w:rPr>
          <w:rFonts w:ascii="Times New Roman" w:eastAsia="Times New Roman" w:hAnsi="Times New Roman" w:cs="Times New Roman"/>
          <w:sz w:val="24"/>
          <w:szCs w:val="24"/>
        </w:rPr>
        <w:tab/>
        <w:t>That the parties shall comply with the procedural rules and regulations discussed herein.</w:t>
      </w: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4F08D7">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 xml:space="preserve">Date:  </w:t>
      </w:r>
      <w:r w:rsidR="00A23AFF">
        <w:rPr>
          <w:rFonts w:ascii="Times New Roman" w:eastAsia="Times New Roman" w:hAnsi="Times New Roman" w:cs="Times New Roman"/>
          <w:sz w:val="24"/>
          <w:szCs w:val="24"/>
          <w:u w:val="single"/>
        </w:rPr>
        <w:t>September 15,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4F08D7">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__________________________________</w:t>
      </w:r>
    </w:p>
    <w:p w:rsidR="009F7DE7" w:rsidRPr="009347D4" w:rsidRDefault="009F7DE7" w:rsidP="009F7DE7">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4F08D7">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Cynthia Williams Fordham</w:t>
      </w:r>
    </w:p>
    <w:p w:rsidR="009F7DE7" w:rsidRPr="009347D4" w:rsidRDefault="009F7DE7" w:rsidP="00853DAA">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4F08D7">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Administrative Law Judge</w:t>
      </w:r>
    </w:p>
    <w:p w:rsidR="00853DAA" w:rsidRPr="009347D4" w:rsidRDefault="00853DAA" w:rsidP="00E70AE6">
      <w:pPr>
        <w:ind w:firstLine="1440"/>
        <w:rPr>
          <w:rFonts w:ascii="Times New Roman" w:hAnsi="Times New Roman" w:cs="Times New Roman"/>
          <w:sz w:val="24"/>
          <w:szCs w:val="24"/>
        </w:rPr>
      </w:pPr>
    </w:p>
    <w:p w:rsidR="00853DAA" w:rsidRPr="009347D4" w:rsidRDefault="00853DAA" w:rsidP="004F08D7">
      <w:pPr>
        <w:spacing w:after="0" w:line="240" w:lineRule="auto"/>
        <w:ind w:left="4320" w:firstLine="72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__________________________________</w:t>
      </w:r>
    </w:p>
    <w:p w:rsidR="00853DAA" w:rsidRPr="009347D4" w:rsidRDefault="00853DAA" w:rsidP="00853DAA">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4F08D7">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Eranda Vero</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p>
    <w:p w:rsidR="00853DAA" w:rsidRPr="009347D4" w:rsidRDefault="00853DAA" w:rsidP="004F08D7">
      <w:pPr>
        <w:spacing w:after="0" w:line="240" w:lineRule="auto"/>
        <w:ind w:left="4320" w:firstLine="72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w:t>
      </w:r>
    </w:p>
    <w:p w:rsidR="00B71427" w:rsidRDefault="00B71427">
      <w:pPr>
        <w:rPr>
          <w:rFonts w:ascii="Times New Roman" w:hAnsi="Times New Roman" w:cs="Times New Roman"/>
          <w:sz w:val="24"/>
          <w:szCs w:val="24"/>
        </w:rPr>
      </w:pPr>
      <w:r w:rsidRPr="009347D4">
        <w:rPr>
          <w:rFonts w:ascii="Times New Roman" w:hAnsi="Times New Roman" w:cs="Times New Roman"/>
          <w:sz w:val="24"/>
          <w:szCs w:val="24"/>
        </w:rPr>
        <w:br w:type="page"/>
      </w:r>
    </w:p>
    <w:p w:rsidR="00635446" w:rsidRDefault="00635446" w:rsidP="00635446">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Petition of PECO Energy Company for (1) Approval of its Microgrid Integrated Technology</w:t>
      </w:r>
      <w:r>
        <w:rPr>
          <w:rFonts w:ascii="Times New Roman" w:eastAsia="Times New Roman" w:hAnsi="Times New Roman" w:cs="Times New Roman"/>
          <w:spacing w:val="-3"/>
          <w:sz w:val="24"/>
          <w:szCs w:val="24"/>
        </w:rPr>
        <w:tab/>
        <w:t xml:space="preserve">: Pilot Plan and (2) Issuance of a Declaratory Order Regarding the Recovery of Microgrid Costs </w:t>
      </w:r>
    </w:p>
    <w:p w:rsidR="00635446" w:rsidRDefault="00635446" w:rsidP="00635446">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Docket No. P-2016-2546452</w:t>
      </w:r>
    </w:p>
    <w:p w:rsidR="00635446" w:rsidRDefault="00635446" w:rsidP="00635446">
      <w:pPr>
        <w:tabs>
          <w:tab w:val="left" w:pos="-720"/>
        </w:tabs>
        <w:suppressAutoHyphens/>
        <w:spacing w:after="0" w:line="240" w:lineRule="auto"/>
        <w:rPr>
          <w:rFonts w:ascii="Times New Roman" w:hAnsi="Times New Roman" w:cs="Times New Roman"/>
          <w:b/>
          <w:sz w:val="24"/>
          <w:szCs w:val="24"/>
          <w:u w:val="single"/>
        </w:rPr>
      </w:pPr>
      <w:r>
        <w:rPr>
          <w:rFonts w:ascii="Times New Roman" w:eastAsia="Times New Roman" w:hAnsi="Times New Roman" w:cs="Times New Roman"/>
          <w:spacing w:val="-3"/>
          <w:sz w:val="24"/>
          <w:szCs w:val="24"/>
        </w:rPr>
        <w:t>A</w:t>
      </w:r>
      <w:r w:rsidR="000D260C">
        <w:rPr>
          <w:rFonts w:ascii="Times New Roman" w:eastAsia="Times New Roman" w:hAnsi="Times New Roman" w:cs="Times New Roman"/>
          <w:spacing w:val="-3"/>
          <w:sz w:val="24"/>
          <w:szCs w:val="24"/>
        </w:rPr>
        <w:t xml:space="preserve">pplication for Construction of </w:t>
      </w:r>
      <w:r>
        <w:rPr>
          <w:rFonts w:ascii="Times New Roman" w:eastAsia="Times New Roman" w:hAnsi="Times New Roman" w:cs="Times New Roman"/>
          <w:spacing w:val="-3"/>
          <w:sz w:val="24"/>
          <w:szCs w:val="24"/>
        </w:rPr>
        <w:t>Microgrid Distributed Energy Resources Fueled by Natural Gas Docket No. A-2016-2546450</w:t>
      </w: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rsidR="00635446" w:rsidRDefault="00635446" w:rsidP="00635446">
      <w:pPr>
        <w:pStyle w:val="NoSpacing"/>
        <w:jc w:val="center"/>
        <w:rPr>
          <w:rFonts w:ascii="Times New Roman" w:hAnsi="Times New Roman" w:cs="Times New Roman"/>
          <w:b/>
          <w:sz w:val="24"/>
          <w:szCs w:val="24"/>
          <w:u w:val="single"/>
        </w:rPr>
      </w:pPr>
    </w:p>
    <w:p w:rsidR="00635446" w:rsidRDefault="00635446" w:rsidP="00635446">
      <w:pPr>
        <w:pStyle w:val="NoSpacing"/>
        <w:jc w:val="center"/>
        <w:rPr>
          <w:rFonts w:ascii="Times New Roman" w:hAnsi="Times New Roman" w:cs="Times New Roman"/>
          <w:b/>
          <w:sz w:val="24"/>
          <w:szCs w:val="24"/>
          <w:u w:val="single"/>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Romulo L. Diaz, Jr.,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Michael S. </w:t>
      </w:r>
      <w:proofErr w:type="spellStart"/>
      <w:r>
        <w:rPr>
          <w:rFonts w:ascii="Times New Roman" w:hAnsi="Times New Roman" w:cs="Times New Roman"/>
          <w:sz w:val="24"/>
          <w:szCs w:val="24"/>
        </w:rPr>
        <w:t>Swerling</w:t>
      </w:r>
      <w:proofErr w:type="spellEnd"/>
      <w:r>
        <w:rPr>
          <w:rFonts w:ascii="Times New Roman" w:hAnsi="Times New Roman" w:cs="Times New Roman"/>
          <w:sz w:val="24"/>
          <w:szCs w:val="24"/>
        </w:rPr>
        <w:t>,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Philadelphia, PA  19103-2921</w:t>
      </w:r>
    </w:p>
    <w:p w:rsidR="00635446" w:rsidRDefault="00927BBD" w:rsidP="00635446">
      <w:pPr>
        <w:pStyle w:val="NoSpacing"/>
        <w:rPr>
          <w:rFonts w:ascii="Times New Roman" w:hAnsi="Times New Roman" w:cs="Times New Roman"/>
          <w:sz w:val="24"/>
          <w:szCs w:val="24"/>
        </w:rPr>
      </w:pPr>
      <w:hyperlink r:id="rId10" w:history="1">
        <w:r w:rsidR="00635446">
          <w:rPr>
            <w:rStyle w:val="Hyperlink"/>
            <w:rFonts w:ascii="Times New Roman" w:hAnsi="Times New Roman" w:cs="Times New Roman"/>
            <w:sz w:val="24"/>
            <w:szCs w:val="24"/>
          </w:rPr>
          <w:t>romulo.diaz@exeloncorp.com</w:t>
        </w:r>
      </w:hyperlink>
    </w:p>
    <w:p w:rsidR="00635446" w:rsidRDefault="00927BBD" w:rsidP="00635446">
      <w:pPr>
        <w:pStyle w:val="NoSpacing"/>
        <w:rPr>
          <w:rFonts w:ascii="Times New Roman" w:hAnsi="Times New Roman" w:cs="Times New Roman"/>
          <w:sz w:val="24"/>
          <w:szCs w:val="24"/>
        </w:rPr>
      </w:pPr>
      <w:hyperlink r:id="rId11" w:history="1">
        <w:r w:rsidR="00635446">
          <w:rPr>
            <w:rStyle w:val="Hyperlink"/>
            <w:rFonts w:ascii="Times New Roman" w:hAnsi="Times New Roman" w:cs="Times New Roman"/>
            <w:sz w:val="24"/>
            <w:szCs w:val="24"/>
          </w:rPr>
          <w:t>michael.swerling@exeloncorp.com</w:t>
        </w:r>
      </w:hyperlink>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Thomas P. Gadsden,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Kenneth M. Kulak,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Brooke E. McGlinn,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Morgan, Lewis &amp; </w:t>
      </w:r>
      <w:proofErr w:type="spellStart"/>
      <w:r>
        <w:rPr>
          <w:rFonts w:ascii="Times New Roman" w:hAnsi="Times New Roman" w:cs="Times New Roman"/>
          <w:sz w:val="24"/>
          <w:szCs w:val="24"/>
        </w:rPr>
        <w:t>Bockius</w:t>
      </w:r>
      <w:proofErr w:type="spellEnd"/>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1701 Market Street</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color w:val="0000FF"/>
          <w:sz w:val="24"/>
          <w:szCs w:val="24"/>
          <w:u w:val="single"/>
        </w:rPr>
        <w:t>thomas.gadsden@morganlewis.com</w:t>
      </w:r>
      <w:r>
        <w:rPr>
          <w:rFonts w:ascii="Times New Roman" w:hAnsi="Times New Roman" w:cs="Times New Roman"/>
          <w:sz w:val="24"/>
          <w:szCs w:val="24"/>
        </w:rPr>
        <w:t xml:space="preserve"> </w:t>
      </w:r>
    </w:p>
    <w:p w:rsidR="00635446" w:rsidRDefault="00927BBD" w:rsidP="00635446">
      <w:pPr>
        <w:pStyle w:val="NoSpacing"/>
        <w:rPr>
          <w:rFonts w:ascii="Times New Roman" w:hAnsi="Times New Roman" w:cs="Times New Roman"/>
          <w:sz w:val="24"/>
          <w:szCs w:val="24"/>
        </w:rPr>
      </w:pPr>
      <w:hyperlink r:id="rId12" w:history="1">
        <w:r w:rsidR="00635446">
          <w:rPr>
            <w:rStyle w:val="Hyperlink"/>
            <w:rFonts w:ascii="Times New Roman" w:hAnsi="Times New Roman" w:cs="Times New Roman"/>
            <w:sz w:val="24"/>
            <w:szCs w:val="24"/>
          </w:rPr>
          <w:t>ken.kulak@morganlewis.com</w:t>
        </w:r>
      </w:hyperlink>
    </w:p>
    <w:p w:rsidR="00635446" w:rsidRDefault="00927BBD" w:rsidP="00635446">
      <w:pPr>
        <w:pStyle w:val="NoSpacing"/>
        <w:rPr>
          <w:rFonts w:ascii="Times New Roman" w:hAnsi="Times New Roman" w:cs="Times New Roman"/>
          <w:sz w:val="24"/>
          <w:szCs w:val="24"/>
        </w:rPr>
      </w:pPr>
      <w:hyperlink r:id="rId13" w:history="1">
        <w:r w:rsidR="00635446">
          <w:rPr>
            <w:rStyle w:val="Hyperlink"/>
            <w:rFonts w:ascii="Times New Roman" w:hAnsi="Times New Roman" w:cs="Times New Roman"/>
            <w:sz w:val="24"/>
            <w:szCs w:val="24"/>
          </w:rPr>
          <w:t>brooke.mcglinn@morganlewis.com</w:t>
        </w:r>
      </w:hyperlink>
    </w:p>
    <w:p w:rsidR="00635446" w:rsidRDefault="00635446" w:rsidP="00635446">
      <w:pPr>
        <w:pStyle w:val="NoSpacing"/>
        <w:rPr>
          <w:rFonts w:ascii="Times New Roman" w:hAnsi="Times New Roman" w:cs="Times New Roman"/>
          <w:i/>
          <w:sz w:val="24"/>
          <w:szCs w:val="24"/>
        </w:rPr>
      </w:pPr>
      <w:r>
        <w:rPr>
          <w:rFonts w:ascii="Times New Roman" w:hAnsi="Times New Roman" w:cs="Times New Roman"/>
          <w:i/>
          <w:sz w:val="24"/>
          <w:szCs w:val="24"/>
        </w:rPr>
        <w:t>PECO Energy Company</w:t>
      </w: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Elizabeth Rose Triscari,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Office of Small Business Advocate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300 North Second </w:t>
      </w:r>
      <w:proofErr w:type="gramStart"/>
      <w:r>
        <w:rPr>
          <w:rFonts w:ascii="Times New Roman" w:hAnsi="Times New Roman" w:cs="Times New Roman"/>
          <w:sz w:val="24"/>
          <w:szCs w:val="24"/>
        </w:rPr>
        <w:t>Street</w:t>
      </w:r>
      <w:proofErr w:type="gramEnd"/>
      <w:r>
        <w:rPr>
          <w:rFonts w:ascii="Times New Roman" w:hAnsi="Times New Roman" w:cs="Times New Roman"/>
          <w:sz w:val="24"/>
          <w:szCs w:val="24"/>
        </w:rPr>
        <w:t xml:space="preserve">, Suite 202 </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Harrisburg, PA  17101</w:t>
      </w:r>
    </w:p>
    <w:p w:rsidR="00635446" w:rsidRDefault="00927BBD" w:rsidP="00635446">
      <w:pPr>
        <w:pStyle w:val="NoSpacing"/>
        <w:rPr>
          <w:rFonts w:ascii="Times New Roman" w:hAnsi="Times New Roman" w:cs="Times New Roman"/>
          <w:sz w:val="24"/>
          <w:szCs w:val="24"/>
        </w:rPr>
      </w:pPr>
      <w:hyperlink r:id="rId14" w:history="1">
        <w:r w:rsidR="00635446">
          <w:rPr>
            <w:rStyle w:val="Hyperlink"/>
            <w:rFonts w:ascii="Times New Roman" w:hAnsi="Times New Roman" w:cs="Times New Roman"/>
            <w:sz w:val="24"/>
            <w:szCs w:val="24"/>
          </w:rPr>
          <w:t>etriscari@pa.gov</w:t>
        </w:r>
      </w:hyperlink>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Aron J. Beatty, Esquire</w:t>
      </w:r>
    </w:p>
    <w:p w:rsidR="00635446" w:rsidRPr="009A0ACD" w:rsidRDefault="00635446" w:rsidP="00635446">
      <w:pPr>
        <w:spacing w:after="0" w:line="240" w:lineRule="auto"/>
        <w:rPr>
          <w:rFonts w:ascii="Times New Roman" w:eastAsia="Times New Roman" w:hAnsi="Times New Roman" w:cs="Times New Roman"/>
          <w:sz w:val="24"/>
          <w:szCs w:val="24"/>
        </w:rPr>
      </w:pPr>
      <w:proofErr w:type="spellStart"/>
      <w:r w:rsidRPr="009A0ACD">
        <w:rPr>
          <w:rFonts w:ascii="Times New Roman" w:eastAsia="Times New Roman" w:hAnsi="Times New Roman" w:cs="Times New Roman"/>
          <w:sz w:val="24"/>
          <w:szCs w:val="24"/>
        </w:rPr>
        <w:t>Candis</w:t>
      </w:r>
      <w:proofErr w:type="spellEnd"/>
      <w:r w:rsidRPr="009A0ACD">
        <w:rPr>
          <w:rFonts w:ascii="Times New Roman" w:eastAsia="Times New Roman" w:hAnsi="Times New Roman" w:cs="Times New Roman"/>
          <w:sz w:val="24"/>
          <w:szCs w:val="24"/>
        </w:rPr>
        <w:t xml:space="preserve"> A. </w:t>
      </w:r>
      <w:proofErr w:type="spellStart"/>
      <w:r w:rsidRPr="009A0ACD">
        <w:rPr>
          <w:rFonts w:ascii="Times New Roman" w:eastAsia="Times New Roman" w:hAnsi="Times New Roman" w:cs="Times New Roman"/>
          <w:sz w:val="24"/>
          <w:szCs w:val="24"/>
        </w:rPr>
        <w:t>Tunilo</w:t>
      </w:r>
      <w:proofErr w:type="spellEnd"/>
      <w:r w:rsidRPr="009A0ACD">
        <w:rPr>
          <w:rFonts w:ascii="Times New Roman" w:eastAsia="Times New Roman" w:hAnsi="Times New Roman" w:cs="Times New Roman"/>
          <w:sz w:val="24"/>
          <w:szCs w:val="24"/>
        </w:rPr>
        <w:t>,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Consumer Advocate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 Walnut Street,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 Forum Place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17101-1923</w:t>
      </w:r>
    </w:p>
    <w:p w:rsidR="00635446" w:rsidRDefault="00927BBD" w:rsidP="00635446">
      <w:pPr>
        <w:spacing w:after="0" w:line="240" w:lineRule="auto"/>
        <w:rPr>
          <w:rFonts w:ascii="Times New Roman" w:eastAsia="Times New Roman" w:hAnsi="Times New Roman" w:cs="Times New Roman"/>
          <w:sz w:val="24"/>
          <w:szCs w:val="24"/>
        </w:rPr>
      </w:pPr>
      <w:hyperlink r:id="rId15" w:history="1">
        <w:r w:rsidR="00635446">
          <w:rPr>
            <w:rStyle w:val="Hyperlink"/>
            <w:rFonts w:ascii="Times New Roman" w:eastAsia="Times New Roman" w:hAnsi="Times New Roman" w:cs="Times New Roman"/>
            <w:color w:val="0000FF"/>
            <w:sz w:val="24"/>
            <w:szCs w:val="24"/>
          </w:rPr>
          <w:t>abeatty@paoca.org</w:t>
        </w:r>
      </w:hyperlink>
    </w:p>
    <w:p w:rsidR="00635446" w:rsidRDefault="00927BBD" w:rsidP="00635446">
      <w:pPr>
        <w:spacing w:after="0" w:line="240" w:lineRule="auto"/>
        <w:rPr>
          <w:rFonts w:ascii="Times New Roman" w:eastAsia="Times New Roman" w:hAnsi="Times New Roman" w:cs="Times New Roman"/>
          <w:sz w:val="24"/>
          <w:szCs w:val="24"/>
        </w:rPr>
      </w:pPr>
      <w:hyperlink r:id="rId16" w:history="1">
        <w:r w:rsidR="00635446">
          <w:rPr>
            <w:rStyle w:val="Hyperlink"/>
            <w:rFonts w:ascii="Times New Roman" w:eastAsia="Times New Roman" w:hAnsi="Times New Roman" w:cs="Times New Roman"/>
            <w:color w:val="0000FF"/>
            <w:sz w:val="24"/>
            <w:szCs w:val="24"/>
          </w:rPr>
          <w:t>ctunilo@paoca.org</w:t>
        </w:r>
      </w:hyperlink>
    </w:p>
    <w:p w:rsidR="009A0ACD" w:rsidRDefault="009A0A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Phillip C. Kirchner,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Public Utility Commission</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Bureau of Investigation and Enforcement</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3265</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17105-3265</w:t>
      </w:r>
    </w:p>
    <w:p w:rsidR="00635446" w:rsidRDefault="00927BBD" w:rsidP="00635446">
      <w:pPr>
        <w:spacing w:after="0" w:line="240" w:lineRule="auto"/>
        <w:rPr>
          <w:rFonts w:ascii="Times New Roman" w:eastAsia="Times New Roman" w:hAnsi="Times New Roman" w:cs="Times New Roman"/>
          <w:sz w:val="24"/>
          <w:szCs w:val="24"/>
        </w:rPr>
      </w:pPr>
      <w:hyperlink r:id="rId17" w:history="1">
        <w:r w:rsidR="00635446">
          <w:rPr>
            <w:rStyle w:val="Hyperlink"/>
            <w:rFonts w:ascii="Times New Roman" w:eastAsia="Times New Roman" w:hAnsi="Times New Roman" w:cs="Times New Roman"/>
            <w:color w:val="0000FF"/>
            <w:sz w:val="24"/>
            <w:szCs w:val="24"/>
          </w:rPr>
          <w:t>phikirchne@pa.gov</w:t>
        </w:r>
      </w:hyperlink>
    </w:p>
    <w:p w:rsidR="00635446" w:rsidRDefault="00635446" w:rsidP="00635446">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(I&amp;E)</w:t>
      </w:r>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Charis </w:t>
      </w:r>
      <w:proofErr w:type="spellStart"/>
      <w:r>
        <w:rPr>
          <w:rFonts w:ascii="Times New Roman" w:eastAsia="Times New Roman" w:hAnsi="Times New Roman" w:cs="Times New Roman"/>
          <w:sz w:val="24"/>
          <w:szCs w:val="24"/>
        </w:rPr>
        <w:t>Mincavage</w:t>
      </w:r>
      <w:proofErr w:type="spellEnd"/>
      <w:r>
        <w:rPr>
          <w:rFonts w:ascii="Times New Roman" w:eastAsia="Times New Roman" w:hAnsi="Times New Roman" w:cs="Times New Roman"/>
          <w:sz w:val="24"/>
          <w:szCs w:val="24"/>
        </w:rPr>
        <w:t>,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Adeolu A. Bakare,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Alessandra L. </w:t>
      </w:r>
      <w:proofErr w:type="spellStart"/>
      <w:r>
        <w:rPr>
          <w:rFonts w:ascii="Times New Roman" w:eastAsia="Times New Roman" w:hAnsi="Times New Roman" w:cs="Times New Roman"/>
          <w:sz w:val="24"/>
          <w:szCs w:val="24"/>
        </w:rPr>
        <w:t>Hylander</w:t>
      </w:r>
      <w:proofErr w:type="spellEnd"/>
      <w:r>
        <w:rPr>
          <w:rFonts w:ascii="Times New Roman" w:eastAsia="Times New Roman" w:hAnsi="Times New Roman" w:cs="Times New Roman"/>
          <w:sz w:val="24"/>
          <w:szCs w:val="24"/>
        </w:rPr>
        <w:t xml:space="preserve">, Esquire </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McNees, Wallace &amp; Nurick LLC</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Pine Street</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1166</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17108-1166</w:t>
      </w:r>
    </w:p>
    <w:p w:rsidR="00635446" w:rsidRDefault="00635446" w:rsidP="006354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(Philadelphia Area Industrial Energy Users Group “PAIEUG”)</w:t>
      </w:r>
    </w:p>
    <w:p w:rsidR="00635446" w:rsidRDefault="00927BBD" w:rsidP="00635446">
      <w:pPr>
        <w:spacing w:after="0" w:line="240" w:lineRule="auto"/>
        <w:rPr>
          <w:rFonts w:ascii="Times New Roman" w:eastAsia="Times New Roman" w:hAnsi="Times New Roman" w:cs="Times New Roman"/>
          <w:sz w:val="24"/>
          <w:szCs w:val="24"/>
        </w:rPr>
      </w:pPr>
      <w:hyperlink r:id="rId18" w:history="1">
        <w:r w:rsidR="00635446">
          <w:rPr>
            <w:rStyle w:val="Hyperlink"/>
            <w:rFonts w:ascii="Times New Roman" w:eastAsia="Times New Roman" w:hAnsi="Times New Roman" w:cs="Times New Roman"/>
            <w:color w:val="0000FF"/>
            <w:sz w:val="24"/>
            <w:szCs w:val="24"/>
          </w:rPr>
          <w:t>cmincavage@mwn.com</w:t>
        </w:r>
      </w:hyperlink>
    </w:p>
    <w:p w:rsidR="00635446" w:rsidRDefault="00927BBD" w:rsidP="00635446">
      <w:pPr>
        <w:spacing w:after="0" w:line="240" w:lineRule="auto"/>
        <w:rPr>
          <w:rFonts w:ascii="Times New Roman" w:eastAsia="Times New Roman" w:hAnsi="Times New Roman" w:cs="Times New Roman"/>
          <w:sz w:val="24"/>
          <w:szCs w:val="24"/>
        </w:rPr>
      </w:pPr>
      <w:hyperlink r:id="rId19" w:history="1">
        <w:r w:rsidR="00635446">
          <w:rPr>
            <w:rStyle w:val="Hyperlink"/>
            <w:rFonts w:ascii="Times New Roman" w:eastAsia="Times New Roman" w:hAnsi="Times New Roman" w:cs="Times New Roman"/>
            <w:color w:val="0000FF"/>
            <w:sz w:val="24"/>
            <w:szCs w:val="24"/>
          </w:rPr>
          <w:t>abakare@mwn.com</w:t>
        </w:r>
      </w:hyperlink>
    </w:p>
    <w:p w:rsidR="00635446" w:rsidRDefault="00927BBD" w:rsidP="00635446">
      <w:pPr>
        <w:spacing w:after="0" w:line="240" w:lineRule="auto"/>
        <w:rPr>
          <w:rFonts w:ascii="Times New Roman" w:eastAsia="Times New Roman" w:hAnsi="Times New Roman" w:cs="Times New Roman"/>
          <w:sz w:val="24"/>
          <w:szCs w:val="24"/>
        </w:rPr>
      </w:pPr>
      <w:hyperlink r:id="rId20" w:history="1">
        <w:r w:rsidR="00635446">
          <w:rPr>
            <w:rStyle w:val="Hyperlink"/>
            <w:rFonts w:ascii="Times New Roman" w:eastAsia="Times New Roman" w:hAnsi="Times New Roman" w:cs="Times New Roman"/>
            <w:color w:val="0000FF"/>
            <w:sz w:val="24"/>
            <w:szCs w:val="24"/>
          </w:rPr>
          <w:t>ahylander@mwn.com</w:t>
        </w:r>
      </w:hyperlink>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Clearfield, Esquire </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Deanne M. O’Dell,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C. Stoner,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Eckert, </w:t>
      </w:r>
      <w:proofErr w:type="spellStart"/>
      <w:r>
        <w:rPr>
          <w:rFonts w:ascii="Times New Roman" w:eastAsia="Times New Roman" w:hAnsi="Times New Roman" w:cs="Times New Roman"/>
          <w:sz w:val="24"/>
          <w:szCs w:val="24"/>
        </w:rPr>
        <w:t>Seamans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Cherin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Mellott</w:t>
      </w:r>
      <w:proofErr w:type="spellEnd"/>
      <w:r>
        <w:rPr>
          <w:rFonts w:ascii="Times New Roman" w:eastAsia="Times New Roman" w:hAnsi="Times New Roman" w:cs="Times New Roman"/>
          <w:sz w:val="24"/>
          <w:szCs w:val="24"/>
        </w:rPr>
        <w:t>, LLC</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 Market Street,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17101</w:t>
      </w:r>
    </w:p>
    <w:p w:rsidR="00635446" w:rsidRDefault="00927BBD" w:rsidP="00635446">
      <w:pPr>
        <w:spacing w:after="0" w:line="240" w:lineRule="auto"/>
        <w:rPr>
          <w:rFonts w:ascii="Times New Roman" w:eastAsia="Times New Roman" w:hAnsi="Times New Roman" w:cs="Times New Roman"/>
          <w:sz w:val="24"/>
          <w:szCs w:val="24"/>
        </w:rPr>
      </w:pPr>
      <w:hyperlink r:id="rId21" w:history="1">
        <w:r w:rsidR="00635446">
          <w:rPr>
            <w:rStyle w:val="Hyperlink"/>
            <w:rFonts w:ascii="Times New Roman" w:eastAsia="Times New Roman" w:hAnsi="Times New Roman" w:cs="Times New Roman"/>
            <w:color w:val="0000FF"/>
            <w:sz w:val="24"/>
            <w:szCs w:val="24"/>
          </w:rPr>
          <w:t>dclearfield@eckertseamans.com</w:t>
        </w:r>
      </w:hyperlink>
    </w:p>
    <w:p w:rsidR="00635446" w:rsidRDefault="00927BBD" w:rsidP="00635446">
      <w:pPr>
        <w:spacing w:after="0" w:line="240" w:lineRule="auto"/>
        <w:rPr>
          <w:rFonts w:ascii="Times New Roman" w:eastAsia="Times New Roman" w:hAnsi="Times New Roman" w:cs="Times New Roman"/>
          <w:sz w:val="24"/>
          <w:szCs w:val="24"/>
        </w:rPr>
      </w:pPr>
      <w:hyperlink r:id="rId22" w:history="1">
        <w:r w:rsidR="00635446">
          <w:rPr>
            <w:rStyle w:val="Hyperlink"/>
            <w:rFonts w:ascii="Times New Roman" w:eastAsia="Times New Roman" w:hAnsi="Times New Roman" w:cs="Times New Roman"/>
            <w:color w:val="0000FF"/>
            <w:sz w:val="24"/>
            <w:szCs w:val="24"/>
          </w:rPr>
          <w:t>dodell@eckertseamans.com</w:t>
        </w:r>
      </w:hyperlink>
    </w:p>
    <w:p w:rsidR="00635446" w:rsidRDefault="00927BBD" w:rsidP="00635446">
      <w:pPr>
        <w:spacing w:after="0" w:line="240" w:lineRule="auto"/>
        <w:rPr>
          <w:rFonts w:ascii="Times New Roman" w:eastAsia="Times New Roman" w:hAnsi="Times New Roman" w:cs="Times New Roman"/>
          <w:sz w:val="24"/>
          <w:szCs w:val="24"/>
        </w:rPr>
      </w:pPr>
      <w:hyperlink r:id="rId23" w:history="1">
        <w:r w:rsidR="00635446">
          <w:rPr>
            <w:rStyle w:val="Hyperlink"/>
            <w:rFonts w:ascii="Times New Roman" w:eastAsia="Times New Roman" w:hAnsi="Times New Roman" w:cs="Times New Roman"/>
            <w:color w:val="0000FF"/>
            <w:sz w:val="24"/>
            <w:szCs w:val="24"/>
          </w:rPr>
          <w:t>sstoner@eckertseamans.com</w:t>
        </w:r>
      </w:hyperlink>
    </w:p>
    <w:p w:rsidR="00635446" w:rsidRDefault="00635446" w:rsidP="00635446">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(Retail Energy Supply Association &amp;Direct Energy Services, LLC)</w:t>
      </w:r>
    </w:p>
    <w:p w:rsidR="00635446" w:rsidRDefault="00635446" w:rsidP="00635446">
      <w:pPr>
        <w:spacing w:after="0" w:line="240" w:lineRule="auto"/>
        <w:rPr>
          <w:rFonts w:ascii="Times New Roman" w:eastAsia="Times New Roman" w:hAnsi="Times New Roman" w:cs="Times New Roman"/>
          <w:sz w:val="24"/>
          <w:szCs w:val="24"/>
        </w:rPr>
      </w:pPr>
    </w:p>
    <w:sectPr w:rsidR="00635446" w:rsidSect="00231745">
      <w:footerReference w:type="default" r:id="rId2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BD" w:rsidRDefault="00927BBD" w:rsidP="009F7DE7">
      <w:pPr>
        <w:spacing w:after="0" w:line="240" w:lineRule="auto"/>
      </w:pPr>
      <w:r>
        <w:separator/>
      </w:r>
    </w:p>
  </w:endnote>
  <w:endnote w:type="continuationSeparator" w:id="0">
    <w:p w:rsidR="00927BBD" w:rsidRDefault="00927BBD" w:rsidP="009F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53911"/>
      <w:docPartObj>
        <w:docPartGallery w:val="Page Numbers (Bottom of Page)"/>
        <w:docPartUnique/>
      </w:docPartObj>
    </w:sdtPr>
    <w:sdtEndPr>
      <w:rPr>
        <w:rFonts w:ascii="Times New Roman" w:hAnsi="Times New Roman" w:cs="Times New Roman"/>
        <w:noProof/>
        <w:sz w:val="20"/>
        <w:szCs w:val="20"/>
      </w:rPr>
    </w:sdtEndPr>
    <w:sdtContent>
      <w:p w:rsidR="00EC11F1" w:rsidRPr="00951E85" w:rsidRDefault="00EC11F1">
        <w:pPr>
          <w:pStyle w:val="Footer"/>
          <w:jc w:val="center"/>
          <w:rPr>
            <w:rFonts w:ascii="Times New Roman" w:hAnsi="Times New Roman" w:cs="Times New Roman"/>
            <w:sz w:val="20"/>
            <w:szCs w:val="20"/>
          </w:rPr>
        </w:pPr>
        <w:r w:rsidRPr="00951E85">
          <w:rPr>
            <w:rFonts w:ascii="Times New Roman" w:hAnsi="Times New Roman" w:cs="Times New Roman"/>
            <w:sz w:val="20"/>
            <w:szCs w:val="20"/>
          </w:rPr>
          <w:fldChar w:fldCharType="begin"/>
        </w:r>
        <w:r w:rsidRPr="00951E85">
          <w:rPr>
            <w:rFonts w:ascii="Times New Roman" w:hAnsi="Times New Roman" w:cs="Times New Roman"/>
            <w:sz w:val="20"/>
            <w:szCs w:val="20"/>
          </w:rPr>
          <w:instrText xml:space="preserve"> PAGE   \* MERGEFORMAT </w:instrText>
        </w:r>
        <w:r w:rsidRPr="00951E85">
          <w:rPr>
            <w:rFonts w:ascii="Times New Roman" w:hAnsi="Times New Roman" w:cs="Times New Roman"/>
            <w:sz w:val="20"/>
            <w:szCs w:val="20"/>
          </w:rPr>
          <w:fldChar w:fldCharType="separate"/>
        </w:r>
        <w:r w:rsidR="004F08D7">
          <w:rPr>
            <w:rFonts w:ascii="Times New Roman" w:hAnsi="Times New Roman" w:cs="Times New Roman"/>
            <w:noProof/>
            <w:sz w:val="20"/>
            <w:szCs w:val="20"/>
          </w:rPr>
          <w:t>2</w:t>
        </w:r>
        <w:r w:rsidRPr="00951E85">
          <w:rPr>
            <w:rFonts w:ascii="Times New Roman" w:hAnsi="Times New Roman" w:cs="Times New Roman"/>
            <w:noProof/>
            <w:sz w:val="20"/>
            <w:szCs w:val="20"/>
          </w:rPr>
          <w:fldChar w:fldCharType="end"/>
        </w:r>
      </w:p>
    </w:sdtContent>
  </w:sdt>
  <w:p w:rsidR="00EC11F1" w:rsidRDefault="00EC1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BD" w:rsidRDefault="00927BBD" w:rsidP="009F7DE7">
      <w:pPr>
        <w:spacing w:after="0" w:line="240" w:lineRule="auto"/>
      </w:pPr>
      <w:r>
        <w:separator/>
      </w:r>
    </w:p>
  </w:footnote>
  <w:footnote w:type="continuationSeparator" w:id="0">
    <w:p w:rsidR="00927BBD" w:rsidRDefault="00927BBD" w:rsidP="009F7DE7">
      <w:pPr>
        <w:spacing w:after="0" w:line="240" w:lineRule="auto"/>
      </w:pPr>
      <w:r>
        <w:continuationSeparator/>
      </w:r>
    </w:p>
  </w:footnote>
  <w:footnote w:id="1">
    <w:p w:rsidR="00EC11F1" w:rsidRDefault="00EC11F1" w:rsidP="00DD6142">
      <w:pPr>
        <w:keepNext/>
        <w:keepLines/>
        <w:autoSpaceDE w:val="0"/>
        <w:autoSpaceDN w:val="0"/>
        <w:adjustRightInd w:val="0"/>
        <w:spacing w:after="0" w:line="240" w:lineRule="auto"/>
        <w:ind w:left="360" w:hanging="360"/>
        <w:rPr>
          <w:rFonts w:ascii="Times New Roman" w:hAnsi="Times New Roman" w:cs="Times New Roman"/>
          <w:sz w:val="20"/>
          <w:szCs w:val="20"/>
        </w:rPr>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 Petition of PECO Energy Co. For Approval Of Its Long-Term Infrastructure Improvement Plan And To</w:t>
      </w:r>
      <w:r>
        <w:rPr>
          <w:rFonts w:ascii="Times New Roman" w:hAnsi="Times New Roman" w:cs="Times New Roman"/>
          <w:i/>
          <w:sz w:val="20"/>
          <w:szCs w:val="20"/>
        </w:rPr>
        <w:t xml:space="preserve"> </w:t>
      </w:r>
      <w:r w:rsidRPr="00DD6142">
        <w:rPr>
          <w:rFonts w:ascii="Times New Roman" w:hAnsi="Times New Roman" w:cs="Times New Roman"/>
          <w:i/>
          <w:sz w:val="20"/>
          <w:szCs w:val="20"/>
        </w:rPr>
        <w:t>Establish A Distribution System Improvement Charge For Its Electric Operations</w:t>
      </w:r>
      <w:r w:rsidRPr="00DD6142">
        <w:rPr>
          <w:rFonts w:ascii="Times New Roman" w:hAnsi="Times New Roman" w:cs="Times New Roman"/>
          <w:sz w:val="20"/>
          <w:szCs w:val="20"/>
        </w:rPr>
        <w:t>, Docket No. P-2015-</w:t>
      </w:r>
      <w:r w:rsidRPr="00DD6142">
        <w:rPr>
          <w:rFonts w:ascii="Times New Roman" w:hAnsi="Times New Roman" w:cs="Times New Roman"/>
          <w:sz w:val="20"/>
          <w:szCs w:val="20"/>
        </w:rPr>
        <w:tab/>
        <w:t>2471423 (Order entered Oct. 22, 2015) (“LTIIP Order”).</w:t>
      </w:r>
    </w:p>
    <w:p w:rsidR="00EC11F1" w:rsidRPr="00DD6142" w:rsidRDefault="00EC11F1" w:rsidP="00DD6142">
      <w:pPr>
        <w:keepNext/>
        <w:keepLines/>
        <w:autoSpaceDE w:val="0"/>
        <w:autoSpaceDN w:val="0"/>
        <w:adjustRightInd w:val="0"/>
        <w:spacing w:after="0" w:line="240" w:lineRule="auto"/>
        <w:ind w:left="360" w:hanging="360"/>
        <w:rPr>
          <w:rFonts w:ascii="Times New Roman" w:hAnsi="Times New Roman" w:cs="Times New Roman"/>
          <w:sz w:val="20"/>
          <w:szCs w:val="20"/>
        </w:rPr>
      </w:pPr>
    </w:p>
  </w:footnote>
  <w:footnote w:id="2">
    <w:p w:rsidR="00EC11F1" w:rsidRDefault="00EC11F1" w:rsidP="00DD6142">
      <w:pPr>
        <w:pStyle w:val="FootnoteText"/>
        <w:spacing w:after="0"/>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w:t>
      </w:r>
      <w:r w:rsidRPr="00DD6142">
        <w:rPr>
          <w:rFonts w:ascii="Times New Roman" w:hAnsi="Times New Roman" w:cs="Times New Roman"/>
          <w:sz w:val="20"/>
          <w:szCs w:val="20"/>
        </w:rPr>
        <w:t xml:space="preserve"> LTIIP Order at 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7841"/>
    <w:multiLevelType w:val="hybridMultilevel"/>
    <w:tmpl w:val="33385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23E95"/>
    <w:multiLevelType w:val="hybridMultilevel"/>
    <w:tmpl w:val="308C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531F0"/>
    <w:multiLevelType w:val="hybridMultilevel"/>
    <w:tmpl w:val="E16C9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C6281"/>
    <w:multiLevelType w:val="hybridMultilevel"/>
    <w:tmpl w:val="9962D176"/>
    <w:lvl w:ilvl="0" w:tplc="F9668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94908"/>
    <w:multiLevelType w:val="hybridMultilevel"/>
    <w:tmpl w:val="FE5223A8"/>
    <w:lvl w:ilvl="0" w:tplc="F40AD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0A001A1"/>
    <w:multiLevelType w:val="hybridMultilevel"/>
    <w:tmpl w:val="7280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D5FC3"/>
    <w:multiLevelType w:val="hybridMultilevel"/>
    <w:tmpl w:val="423EBB58"/>
    <w:lvl w:ilvl="0" w:tplc="0409000F">
      <w:start w:val="1"/>
      <w:numFmt w:val="decimal"/>
      <w:lvlText w:val="%1."/>
      <w:lvlJc w:val="left"/>
      <w:pPr>
        <w:ind w:left="720" w:hanging="360"/>
      </w:pPr>
    </w:lvl>
    <w:lvl w:ilvl="1" w:tplc="DB7EF24C">
      <w:start w:val="1"/>
      <w:numFmt w:val="decimal"/>
      <w:lvlText w:val="%2."/>
      <w:lvlJc w:val="left"/>
      <w:pPr>
        <w:ind w:left="2520" w:hanging="1440"/>
      </w:pPr>
      <w:rPr>
        <w:rFonts w:hint="default"/>
      </w:rPr>
    </w:lvl>
    <w:lvl w:ilvl="2" w:tplc="D61C6E5E">
      <w:start w:val="1"/>
      <w:numFmt w:val="low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6"/>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0F"/>
    <w:rsid w:val="00045DD1"/>
    <w:rsid w:val="000D260C"/>
    <w:rsid w:val="000F7161"/>
    <w:rsid w:val="001122DE"/>
    <w:rsid w:val="0013145E"/>
    <w:rsid w:val="00231745"/>
    <w:rsid w:val="0023216B"/>
    <w:rsid w:val="002346D2"/>
    <w:rsid w:val="002D7D44"/>
    <w:rsid w:val="004A35A9"/>
    <w:rsid w:val="004C537F"/>
    <w:rsid w:val="004F08D7"/>
    <w:rsid w:val="005936B2"/>
    <w:rsid w:val="0062486B"/>
    <w:rsid w:val="00627324"/>
    <w:rsid w:val="00635446"/>
    <w:rsid w:val="00643742"/>
    <w:rsid w:val="00670B2C"/>
    <w:rsid w:val="006A5E8F"/>
    <w:rsid w:val="00756979"/>
    <w:rsid w:val="00785786"/>
    <w:rsid w:val="00785CD6"/>
    <w:rsid w:val="007A5681"/>
    <w:rsid w:val="00817A7C"/>
    <w:rsid w:val="00830E31"/>
    <w:rsid w:val="00850E97"/>
    <w:rsid w:val="00853DAA"/>
    <w:rsid w:val="00866FC0"/>
    <w:rsid w:val="009056F9"/>
    <w:rsid w:val="00927BBD"/>
    <w:rsid w:val="009347D4"/>
    <w:rsid w:val="0095106F"/>
    <w:rsid w:val="00951E85"/>
    <w:rsid w:val="009A0ACD"/>
    <w:rsid w:val="009A3D6D"/>
    <w:rsid w:val="009A4F0C"/>
    <w:rsid w:val="009F7DE7"/>
    <w:rsid w:val="00A05906"/>
    <w:rsid w:val="00A23AFF"/>
    <w:rsid w:val="00A94CAD"/>
    <w:rsid w:val="00AB3DD4"/>
    <w:rsid w:val="00AB4137"/>
    <w:rsid w:val="00B71427"/>
    <w:rsid w:val="00CA767C"/>
    <w:rsid w:val="00CA7E85"/>
    <w:rsid w:val="00D077B0"/>
    <w:rsid w:val="00D61D13"/>
    <w:rsid w:val="00DD6142"/>
    <w:rsid w:val="00DE68DD"/>
    <w:rsid w:val="00E36302"/>
    <w:rsid w:val="00E70AE6"/>
    <w:rsid w:val="00E979F5"/>
    <w:rsid w:val="00EC11F1"/>
    <w:rsid w:val="00EF766B"/>
    <w:rsid w:val="00F94B9C"/>
    <w:rsid w:val="00FA7CC9"/>
    <w:rsid w:val="00FE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 w:type="paragraph" w:styleId="BodyText">
    <w:name w:val="Body Text"/>
    <w:basedOn w:val="Normal"/>
    <w:link w:val="BodyTextChar"/>
    <w:semiHidden/>
    <w:unhideWhenUsed/>
    <w:rsid w:val="00785786"/>
    <w:pPr>
      <w:widowControl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85786"/>
    <w:rPr>
      <w:rFonts w:ascii="Times New Roman" w:eastAsia="Times New Roman" w:hAnsi="Times New Roman" w:cs="Times New Roman"/>
      <w:sz w:val="24"/>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64374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autoRedefine/>
    <w:uiPriority w:val="99"/>
    <w:semiHidden/>
    <w:unhideWhenUsed/>
    <w:rsid w:val="00643742"/>
    <w:pPr>
      <w:tabs>
        <w:tab w:val="left" w:pos="360"/>
      </w:tabs>
      <w:spacing w:after="120" w:line="240" w:lineRule="auto"/>
    </w:pPr>
  </w:style>
  <w:style w:type="character" w:customStyle="1" w:styleId="FootnoteTextChar1">
    <w:name w:val="Footnote Text Char1"/>
    <w:basedOn w:val="DefaultParagraphFont"/>
    <w:uiPriority w:val="99"/>
    <w:semiHidden/>
    <w:rsid w:val="00643742"/>
    <w:rPr>
      <w:sz w:val="20"/>
      <w:szCs w:val="20"/>
    </w:rPr>
  </w:style>
  <w:style w:type="character" w:styleId="FootnoteReference">
    <w:name w:val="footnote reference"/>
    <w:aliases w:val="o,fr,Style 42"/>
    <w:basedOn w:val="DefaultParagraphFont"/>
    <w:uiPriority w:val="99"/>
    <w:semiHidden/>
    <w:unhideWhenUsed/>
    <w:rsid w:val="00643742"/>
    <w:rPr>
      <w:rFonts w:ascii="Times New Roman" w:hAnsi="Times New Roman" w:cs="Times New Roman" w:hint="default"/>
      <w:spacing w:val="0"/>
      <w:vertAlign w:val="superscript"/>
    </w:rPr>
  </w:style>
  <w:style w:type="paragraph" w:customStyle="1" w:styleId="MacPacTrailer">
    <w:name w:val="MacPac Trailer"/>
    <w:rsid w:val="00DE68DD"/>
    <w:pPr>
      <w:widowControl w:val="0"/>
      <w:spacing w:after="0" w:line="200" w:lineRule="exact"/>
    </w:pPr>
    <w:rPr>
      <w:rFonts w:ascii="Times New Roman" w:eastAsia="Times New Roman" w:hAnsi="Times New Roman" w:cs="Times New Roman"/>
      <w:sz w:val="16"/>
    </w:rPr>
  </w:style>
  <w:style w:type="paragraph" w:customStyle="1" w:styleId="Pleading1L2">
    <w:name w:val="Pleading1_L2"/>
    <w:basedOn w:val="Pleading1L1"/>
    <w:rsid w:val="00DE68DD"/>
    <w:pPr>
      <w:numPr>
        <w:ilvl w:val="1"/>
      </w:numPr>
      <w:spacing w:after="120" w:line="480" w:lineRule="auto"/>
      <w:jc w:val="left"/>
      <w:outlineLvl w:val="1"/>
    </w:pPr>
    <w:rPr>
      <w:b w:val="0"/>
      <w:caps w:val="0"/>
    </w:rPr>
  </w:style>
  <w:style w:type="paragraph" w:customStyle="1" w:styleId="Pleading1L1">
    <w:name w:val="Pleading1_L1"/>
    <w:basedOn w:val="Normal"/>
    <w:next w:val="Pleading1L2"/>
    <w:rsid w:val="00DE68DD"/>
    <w:pPr>
      <w:widowControl w:val="0"/>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Pleading1L3">
    <w:name w:val="Pleading1_L3"/>
    <w:basedOn w:val="Pleading1L2"/>
    <w:next w:val="BodyText"/>
    <w:rsid w:val="00DE68DD"/>
    <w:pPr>
      <w:keepNext/>
      <w:keepLines/>
      <w:numPr>
        <w:ilvl w:val="2"/>
      </w:numPr>
      <w:spacing w:after="240" w:line="240" w:lineRule="auto"/>
      <w:outlineLvl w:val="2"/>
    </w:pPr>
  </w:style>
  <w:style w:type="paragraph" w:customStyle="1" w:styleId="Pleading1L4">
    <w:name w:val="Pleading1_L4"/>
    <w:basedOn w:val="Pleading1L3"/>
    <w:next w:val="BodyText"/>
    <w:rsid w:val="00DE68DD"/>
    <w:pPr>
      <w:numPr>
        <w:ilvl w:val="3"/>
      </w:numPr>
      <w:outlineLvl w:val="3"/>
    </w:pPr>
  </w:style>
  <w:style w:type="paragraph" w:customStyle="1" w:styleId="Pleading1L5">
    <w:name w:val="Pleading1_L5"/>
    <w:basedOn w:val="Pleading1L4"/>
    <w:next w:val="BodyText"/>
    <w:rsid w:val="00DE68DD"/>
    <w:pPr>
      <w:numPr>
        <w:ilvl w:val="4"/>
      </w:numPr>
      <w:outlineLvl w:val="4"/>
    </w:pPr>
  </w:style>
  <w:style w:type="paragraph" w:customStyle="1" w:styleId="Pleading1L6">
    <w:name w:val="Pleading1_L6"/>
    <w:basedOn w:val="Pleading1L5"/>
    <w:next w:val="BodyText"/>
    <w:rsid w:val="00DE68DD"/>
    <w:pPr>
      <w:numPr>
        <w:ilvl w:val="5"/>
      </w:numPr>
      <w:outlineLvl w:val="5"/>
    </w:pPr>
  </w:style>
  <w:style w:type="paragraph" w:customStyle="1" w:styleId="Pleading1L7">
    <w:name w:val="Pleading1_L7"/>
    <w:basedOn w:val="Pleading1L6"/>
    <w:next w:val="BodyText"/>
    <w:rsid w:val="00DE68DD"/>
    <w:pPr>
      <w:numPr>
        <w:ilvl w:val="6"/>
      </w:numPr>
      <w:outlineLvl w:val="6"/>
    </w:pPr>
  </w:style>
  <w:style w:type="paragraph" w:customStyle="1" w:styleId="Pleading1L8">
    <w:name w:val="Pleading1_L8"/>
    <w:basedOn w:val="Pleading1L7"/>
    <w:next w:val="BodyText"/>
    <w:rsid w:val="00DE68DD"/>
    <w:pPr>
      <w:numPr>
        <w:ilvl w:val="7"/>
      </w:numPr>
      <w:outlineLvl w:val="7"/>
    </w:pPr>
  </w:style>
  <w:style w:type="paragraph" w:customStyle="1" w:styleId="Pleading1L9">
    <w:name w:val="Pleading1_L9"/>
    <w:basedOn w:val="Pleading1L8"/>
    <w:next w:val="BodyText"/>
    <w:rsid w:val="00DE68DD"/>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 w:type="paragraph" w:styleId="BodyText">
    <w:name w:val="Body Text"/>
    <w:basedOn w:val="Normal"/>
    <w:link w:val="BodyTextChar"/>
    <w:semiHidden/>
    <w:unhideWhenUsed/>
    <w:rsid w:val="00785786"/>
    <w:pPr>
      <w:widowControl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85786"/>
    <w:rPr>
      <w:rFonts w:ascii="Times New Roman" w:eastAsia="Times New Roman" w:hAnsi="Times New Roman" w:cs="Times New Roman"/>
      <w:sz w:val="24"/>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64374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autoRedefine/>
    <w:uiPriority w:val="99"/>
    <w:semiHidden/>
    <w:unhideWhenUsed/>
    <w:rsid w:val="00643742"/>
    <w:pPr>
      <w:tabs>
        <w:tab w:val="left" w:pos="360"/>
      </w:tabs>
      <w:spacing w:after="120" w:line="240" w:lineRule="auto"/>
    </w:pPr>
  </w:style>
  <w:style w:type="character" w:customStyle="1" w:styleId="FootnoteTextChar1">
    <w:name w:val="Footnote Text Char1"/>
    <w:basedOn w:val="DefaultParagraphFont"/>
    <w:uiPriority w:val="99"/>
    <w:semiHidden/>
    <w:rsid w:val="00643742"/>
    <w:rPr>
      <w:sz w:val="20"/>
      <w:szCs w:val="20"/>
    </w:rPr>
  </w:style>
  <w:style w:type="character" w:styleId="FootnoteReference">
    <w:name w:val="footnote reference"/>
    <w:aliases w:val="o,fr,Style 42"/>
    <w:basedOn w:val="DefaultParagraphFont"/>
    <w:uiPriority w:val="99"/>
    <w:semiHidden/>
    <w:unhideWhenUsed/>
    <w:rsid w:val="00643742"/>
    <w:rPr>
      <w:rFonts w:ascii="Times New Roman" w:hAnsi="Times New Roman" w:cs="Times New Roman" w:hint="default"/>
      <w:spacing w:val="0"/>
      <w:vertAlign w:val="superscript"/>
    </w:rPr>
  </w:style>
  <w:style w:type="paragraph" w:customStyle="1" w:styleId="MacPacTrailer">
    <w:name w:val="MacPac Trailer"/>
    <w:rsid w:val="00DE68DD"/>
    <w:pPr>
      <w:widowControl w:val="0"/>
      <w:spacing w:after="0" w:line="200" w:lineRule="exact"/>
    </w:pPr>
    <w:rPr>
      <w:rFonts w:ascii="Times New Roman" w:eastAsia="Times New Roman" w:hAnsi="Times New Roman" w:cs="Times New Roman"/>
      <w:sz w:val="16"/>
    </w:rPr>
  </w:style>
  <w:style w:type="paragraph" w:customStyle="1" w:styleId="Pleading1L2">
    <w:name w:val="Pleading1_L2"/>
    <w:basedOn w:val="Pleading1L1"/>
    <w:rsid w:val="00DE68DD"/>
    <w:pPr>
      <w:numPr>
        <w:ilvl w:val="1"/>
      </w:numPr>
      <w:spacing w:after="120" w:line="480" w:lineRule="auto"/>
      <w:jc w:val="left"/>
      <w:outlineLvl w:val="1"/>
    </w:pPr>
    <w:rPr>
      <w:b w:val="0"/>
      <w:caps w:val="0"/>
    </w:rPr>
  </w:style>
  <w:style w:type="paragraph" w:customStyle="1" w:styleId="Pleading1L1">
    <w:name w:val="Pleading1_L1"/>
    <w:basedOn w:val="Normal"/>
    <w:next w:val="Pleading1L2"/>
    <w:rsid w:val="00DE68DD"/>
    <w:pPr>
      <w:widowControl w:val="0"/>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Pleading1L3">
    <w:name w:val="Pleading1_L3"/>
    <w:basedOn w:val="Pleading1L2"/>
    <w:next w:val="BodyText"/>
    <w:rsid w:val="00DE68DD"/>
    <w:pPr>
      <w:keepNext/>
      <w:keepLines/>
      <w:numPr>
        <w:ilvl w:val="2"/>
      </w:numPr>
      <w:spacing w:after="240" w:line="240" w:lineRule="auto"/>
      <w:outlineLvl w:val="2"/>
    </w:pPr>
  </w:style>
  <w:style w:type="paragraph" w:customStyle="1" w:styleId="Pleading1L4">
    <w:name w:val="Pleading1_L4"/>
    <w:basedOn w:val="Pleading1L3"/>
    <w:next w:val="BodyText"/>
    <w:rsid w:val="00DE68DD"/>
    <w:pPr>
      <w:numPr>
        <w:ilvl w:val="3"/>
      </w:numPr>
      <w:outlineLvl w:val="3"/>
    </w:pPr>
  </w:style>
  <w:style w:type="paragraph" w:customStyle="1" w:styleId="Pleading1L5">
    <w:name w:val="Pleading1_L5"/>
    <w:basedOn w:val="Pleading1L4"/>
    <w:next w:val="BodyText"/>
    <w:rsid w:val="00DE68DD"/>
    <w:pPr>
      <w:numPr>
        <w:ilvl w:val="4"/>
      </w:numPr>
      <w:outlineLvl w:val="4"/>
    </w:pPr>
  </w:style>
  <w:style w:type="paragraph" w:customStyle="1" w:styleId="Pleading1L6">
    <w:name w:val="Pleading1_L6"/>
    <w:basedOn w:val="Pleading1L5"/>
    <w:next w:val="BodyText"/>
    <w:rsid w:val="00DE68DD"/>
    <w:pPr>
      <w:numPr>
        <w:ilvl w:val="5"/>
      </w:numPr>
      <w:outlineLvl w:val="5"/>
    </w:pPr>
  </w:style>
  <w:style w:type="paragraph" w:customStyle="1" w:styleId="Pleading1L7">
    <w:name w:val="Pleading1_L7"/>
    <w:basedOn w:val="Pleading1L6"/>
    <w:next w:val="BodyText"/>
    <w:rsid w:val="00DE68DD"/>
    <w:pPr>
      <w:numPr>
        <w:ilvl w:val="6"/>
      </w:numPr>
      <w:outlineLvl w:val="6"/>
    </w:pPr>
  </w:style>
  <w:style w:type="paragraph" w:customStyle="1" w:styleId="Pleading1L8">
    <w:name w:val="Pleading1_L8"/>
    <w:basedOn w:val="Pleading1L7"/>
    <w:next w:val="BodyText"/>
    <w:rsid w:val="00DE68DD"/>
    <w:pPr>
      <w:numPr>
        <w:ilvl w:val="7"/>
      </w:numPr>
      <w:outlineLvl w:val="7"/>
    </w:pPr>
  </w:style>
  <w:style w:type="paragraph" w:customStyle="1" w:styleId="Pleading1L9">
    <w:name w:val="Pleading1_L9"/>
    <w:basedOn w:val="Pleading1L8"/>
    <w:next w:val="BodyText"/>
    <w:rsid w:val="00DE68DD"/>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748">
      <w:bodyDiv w:val="1"/>
      <w:marLeft w:val="0"/>
      <w:marRight w:val="0"/>
      <w:marTop w:val="0"/>
      <w:marBottom w:val="0"/>
      <w:divBdr>
        <w:top w:val="none" w:sz="0" w:space="0" w:color="auto"/>
        <w:left w:val="none" w:sz="0" w:space="0" w:color="auto"/>
        <w:bottom w:val="none" w:sz="0" w:space="0" w:color="auto"/>
        <w:right w:val="none" w:sz="0" w:space="0" w:color="auto"/>
      </w:divBdr>
    </w:div>
    <w:div w:id="29690885">
      <w:bodyDiv w:val="1"/>
      <w:marLeft w:val="0"/>
      <w:marRight w:val="0"/>
      <w:marTop w:val="0"/>
      <w:marBottom w:val="0"/>
      <w:divBdr>
        <w:top w:val="none" w:sz="0" w:space="0" w:color="auto"/>
        <w:left w:val="none" w:sz="0" w:space="0" w:color="auto"/>
        <w:bottom w:val="none" w:sz="0" w:space="0" w:color="auto"/>
        <w:right w:val="none" w:sz="0" w:space="0" w:color="auto"/>
      </w:divBdr>
    </w:div>
    <w:div w:id="93134080">
      <w:bodyDiv w:val="1"/>
      <w:marLeft w:val="0"/>
      <w:marRight w:val="0"/>
      <w:marTop w:val="0"/>
      <w:marBottom w:val="0"/>
      <w:divBdr>
        <w:top w:val="none" w:sz="0" w:space="0" w:color="auto"/>
        <w:left w:val="none" w:sz="0" w:space="0" w:color="auto"/>
        <w:bottom w:val="none" w:sz="0" w:space="0" w:color="auto"/>
        <w:right w:val="none" w:sz="0" w:space="0" w:color="auto"/>
      </w:divBdr>
    </w:div>
    <w:div w:id="134569768">
      <w:bodyDiv w:val="1"/>
      <w:marLeft w:val="0"/>
      <w:marRight w:val="0"/>
      <w:marTop w:val="0"/>
      <w:marBottom w:val="0"/>
      <w:divBdr>
        <w:top w:val="none" w:sz="0" w:space="0" w:color="auto"/>
        <w:left w:val="none" w:sz="0" w:space="0" w:color="auto"/>
        <w:bottom w:val="none" w:sz="0" w:space="0" w:color="auto"/>
        <w:right w:val="none" w:sz="0" w:space="0" w:color="auto"/>
      </w:divBdr>
    </w:div>
    <w:div w:id="236673265">
      <w:bodyDiv w:val="1"/>
      <w:marLeft w:val="0"/>
      <w:marRight w:val="0"/>
      <w:marTop w:val="0"/>
      <w:marBottom w:val="0"/>
      <w:divBdr>
        <w:top w:val="none" w:sz="0" w:space="0" w:color="auto"/>
        <w:left w:val="none" w:sz="0" w:space="0" w:color="auto"/>
        <w:bottom w:val="none" w:sz="0" w:space="0" w:color="auto"/>
        <w:right w:val="none" w:sz="0" w:space="0" w:color="auto"/>
      </w:divBdr>
    </w:div>
    <w:div w:id="283073627">
      <w:bodyDiv w:val="1"/>
      <w:marLeft w:val="0"/>
      <w:marRight w:val="0"/>
      <w:marTop w:val="0"/>
      <w:marBottom w:val="0"/>
      <w:divBdr>
        <w:top w:val="none" w:sz="0" w:space="0" w:color="auto"/>
        <w:left w:val="none" w:sz="0" w:space="0" w:color="auto"/>
        <w:bottom w:val="none" w:sz="0" w:space="0" w:color="auto"/>
        <w:right w:val="none" w:sz="0" w:space="0" w:color="auto"/>
      </w:divBdr>
    </w:div>
    <w:div w:id="527330147">
      <w:bodyDiv w:val="1"/>
      <w:marLeft w:val="0"/>
      <w:marRight w:val="0"/>
      <w:marTop w:val="0"/>
      <w:marBottom w:val="0"/>
      <w:divBdr>
        <w:top w:val="none" w:sz="0" w:space="0" w:color="auto"/>
        <w:left w:val="none" w:sz="0" w:space="0" w:color="auto"/>
        <w:bottom w:val="none" w:sz="0" w:space="0" w:color="auto"/>
        <w:right w:val="none" w:sz="0" w:space="0" w:color="auto"/>
      </w:divBdr>
    </w:div>
    <w:div w:id="771634399">
      <w:bodyDiv w:val="1"/>
      <w:marLeft w:val="0"/>
      <w:marRight w:val="0"/>
      <w:marTop w:val="0"/>
      <w:marBottom w:val="0"/>
      <w:divBdr>
        <w:top w:val="none" w:sz="0" w:space="0" w:color="auto"/>
        <w:left w:val="none" w:sz="0" w:space="0" w:color="auto"/>
        <w:bottom w:val="none" w:sz="0" w:space="0" w:color="auto"/>
        <w:right w:val="none" w:sz="0" w:space="0" w:color="auto"/>
      </w:divBdr>
    </w:div>
    <w:div w:id="798688267">
      <w:bodyDiv w:val="1"/>
      <w:marLeft w:val="0"/>
      <w:marRight w:val="0"/>
      <w:marTop w:val="0"/>
      <w:marBottom w:val="0"/>
      <w:divBdr>
        <w:top w:val="none" w:sz="0" w:space="0" w:color="auto"/>
        <w:left w:val="none" w:sz="0" w:space="0" w:color="auto"/>
        <w:bottom w:val="none" w:sz="0" w:space="0" w:color="auto"/>
        <w:right w:val="none" w:sz="0" w:space="0" w:color="auto"/>
      </w:divBdr>
    </w:div>
    <w:div w:id="842205265">
      <w:bodyDiv w:val="1"/>
      <w:marLeft w:val="0"/>
      <w:marRight w:val="0"/>
      <w:marTop w:val="0"/>
      <w:marBottom w:val="0"/>
      <w:divBdr>
        <w:top w:val="none" w:sz="0" w:space="0" w:color="auto"/>
        <w:left w:val="none" w:sz="0" w:space="0" w:color="auto"/>
        <w:bottom w:val="none" w:sz="0" w:space="0" w:color="auto"/>
        <w:right w:val="none" w:sz="0" w:space="0" w:color="auto"/>
      </w:divBdr>
    </w:div>
    <w:div w:id="905838836">
      <w:bodyDiv w:val="1"/>
      <w:marLeft w:val="0"/>
      <w:marRight w:val="0"/>
      <w:marTop w:val="0"/>
      <w:marBottom w:val="0"/>
      <w:divBdr>
        <w:top w:val="none" w:sz="0" w:space="0" w:color="auto"/>
        <w:left w:val="none" w:sz="0" w:space="0" w:color="auto"/>
        <w:bottom w:val="none" w:sz="0" w:space="0" w:color="auto"/>
        <w:right w:val="none" w:sz="0" w:space="0" w:color="auto"/>
      </w:divBdr>
    </w:div>
    <w:div w:id="950089166">
      <w:bodyDiv w:val="1"/>
      <w:marLeft w:val="0"/>
      <w:marRight w:val="0"/>
      <w:marTop w:val="0"/>
      <w:marBottom w:val="0"/>
      <w:divBdr>
        <w:top w:val="none" w:sz="0" w:space="0" w:color="auto"/>
        <w:left w:val="none" w:sz="0" w:space="0" w:color="auto"/>
        <w:bottom w:val="none" w:sz="0" w:space="0" w:color="auto"/>
        <w:right w:val="none" w:sz="0" w:space="0" w:color="auto"/>
      </w:divBdr>
    </w:div>
    <w:div w:id="998382389">
      <w:bodyDiv w:val="1"/>
      <w:marLeft w:val="0"/>
      <w:marRight w:val="0"/>
      <w:marTop w:val="0"/>
      <w:marBottom w:val="0"/>
      <w:divBdr>
        <w:top w:val="none" w:sz="0" w:space="0" w:color="auto"/>
        <w:left w:val="none" w:sz="0" w:space="0" w:color="auto"/>
        <w:bottom w:val="none" w:sz="0" w:space="0" w:color="auto"/>
        <w:right w:val="none" w:sz="0" w:space="0" w:color="auto"/>
      </w:divBdr>
    </w:div>
    <w:div w:id="1047560166">
      <w:bodyDiv w:val="1"/>
      <w:marLeft w:val="0"/>
      <w:marRight w:val="0"/>
      <w:marTop w:val="0"/>
      <w:marBottom w:val="0"/>
      <w:divBdr>
        <w:top w:val="none" w:sz="0" w:space="0" w:color="auto"/>
        <w:left w:val="none" w:sz="0" w:space="0" w:color="auto"/>
        <w:bottom w:val="none" w:sz="0" w:space="0" w:color="auto"/>
        <w:right w:val="none" w:sz="0" w:space="0" w:color="auto"/>
      </w:divBdr>
    </w:div>
    <w:div w:id="1146779456">
      <w:bodyDiv w:val="1"/>
      <w:marLeft w:val="0"/>
      <w:marRight w:val="0"/>
      <w:marTop w:val="0"/>
      <w:marBottom w:val="0"/>
      <w:divBdr>
        <w:top w:val="none" w:sz="0" w:space="0" w:color="auto"/>
        <w:left w:val="none" w:sz="0" w:space="0" w:color="auto"/>
        <w:bottom w:val="none" w:sz="0" w:space="0" w:color="auto"/>
        <w:right w:val="none" w:sz="0" w:space="0" w:color="auto"/>
      </w:divBdr>
    </w:div>
    <w:div w:id="1193884928">
      <w:bodyDiv w:val="1"/>
      <w:marLeft w:val="0"/>
      <w:marRight w:val="0"/>
      <w:marTop w:val="0"/>
      <w:marBottom w:val="0"/>
      <w:divBdr>
        <w:top w:val="none" w:sz="0" w:space="0" w:color="auto"/>
        <w:left w:val="none" w:sz="0" w:space="0" w:color="auto"/>
        <w:bottom w:val="none" w:sz="0" w:space="0" w:color="auto"/>
        <w:right w:val="none" w:sz="0" w:space="0" w:color="auto"/>
      </w:divBdr>
    </w:div>
    <w:div w:id="1217352914">
      <w:bodyDiv w:val="1"/>
      <w:marLeft w:val="0"/>
      <w:marRight w:val="0"/>
      <w:marTop w:val="0"/>
      <w:marBottom w:val="0"/>
      <w:divBdr>
        <w:top w:val="none" w:sz="0" w:space="0" w:color="auto"/>
        <w:left w:val="none" w:sz="0" w:space="0" w:color="auto"/>
        <w:bottom w:val="none" w:sz="0" w:space="0" w:color="auto"/>
        <w:right w:val="none" w:sz="0" w:space="0" w:color="auto"/>
      </w:divBdr>
    </w:div>
    <w:div w:id="1297175792">
      <w:bodyDiv w:val="1"/>
      <w:marLeft w:val="0"/>
      <w:marRight w:val="0"/>
      <w:marTop w:val="0"/>
      <w:marBottom w:val="0"/>
      <w:divBdr>
        <w:top w:val="none" w:sz="0" w:space="0" w:color="auto"/>
        <w:left w:val="none" w:sz="0" w:space="0" w:color="auto"/>
        <w:bottom w:val="none" w:sz="0" w:space="0" w:color="auto"/>
        <w:right w:val="none" w:sz="0" w:space="0" w:color="auto"/>
      </w:divBdr>
    </w:div>
    <w:div w:id="1301883674">
      <w:bodyDiv w:val="1"/>
      <w:marLeft w:val="0"/>
      <w:marRight w:val="0"/>
      <w:marTop w:val="0"/>
      <w:marBottom w:val="0"/>
      <w:divBdr>
        <w:top w:val="none" w:sz="0" w:space="0" w:color="auto"/>
        <w:left w:val="none" w:sz="0" w:space="0" w:color="auto"/>
        <w:bottom w:val="none" w:sz="0" w:space="0" w:color="auto"/>
        <w:right w:val="none" w:sz="0" w:space="0" w:color="auto"/>
      </w:divBdr>
    </w:div>
    <w:div w:id="1369338120">
      <w:bodyDiv w:val="1"/>
      <w:marLeft w:val="0"/>
      <w:marRight w:val="0"/>
      <w:marTop w:val="0"/>
      <w:marBottom w:val="0"/>
      <w:divBdr>
        <w:top w:val="none" w:sz="0" w:space="0" w:color="auto"/>
        <w:left w:val="none" w:sz="0" w:space="0" w:color="auto"/>
        <w:bottom w:val="none" w:sz="0" w:space="0" w:color="auto"/>
        <w:right w:val="none" w:sz="0" w:space="0" w:color="auto"/>
      </w:divBdr>
    </w:div>
    <w:div w:id="1387342275">
      <w:bodyDiv w:val="1"/>
      <w:marLeft w:val="0"/>
      <w:marRight w:val="0"/>
      <w:marTop w:val="0"/>
      <w:marBottom w:val="0"/>
      <w:divBdr>
        <w:top w:val="none" w:sz="0" w:space="0" w:color="auto"/>
        <w:left w:val="none" w:sz="0" w:space="0" w:color="auto"/>
        <w:bottom w:val="none" w:sz="0" w:space="0" w:color="auto"/>
        <w:right w:val="none" w:sz="0" w:space="0" w:color="auto"/>
      </w:divBdr>
    </w:div>
    <w:div w:id="1577398800">
      <w:bodyDiv w:val="1"/>
      <w:marLeft w:val="0"/>
      <w:marRight w:val="0"/>
      <w:marTop w:val="0"/>
      <w:marBottom w:val="0"/>
      <w:divBdr>
        <w:top w:val="none" w:sz="0" w:space="0" w:color="auto"/>
        <w:left w:val="none" w:sz="0" w:space="0" w:color="auto"/>
        <w:bottom w:val="none" w:sz="0" w:space="0" w:color="auto"/>
        <w:right w:val="none" w:sz="0" w:space="0" w:color="auto"/>
      </w:divBdr>
    </w:div>
    <w:div w:id="1679888398">
      <w:bodyDiv w:val="1"/>
      <w:marLeft w:val="0"/>
      <w:marRight w:val="0"/>
      <w:marTop w:val="0"/>
      <w:marBottom w:val="0"/>
      <w:divBdr>
        <w:top w:val="none" w:sz="0" w:space="0" w:color="auto"/>
        <w:left w:val="none" w:sz="0" w:space="0" w:color="auto"/>
        <w:bottom w:val="none" w:sz="0" w:space="0" w:color="auto"/>
        <w:right w:val="none" w:sz="0" w:space="0" w:color="auto"/>
      </w:divBdr>
    </w:div>
    <w:div w:id="1873574098">
      <w:bodyDiv w:val="1"/>
      <w:marLeft w:val="0"/>
      <w:marRight w:val="0"/>
      <w:marTop w:val="0"/>
      <w:marBottom w:val="0"/>
      <w:divBdr>
        <w:top w:val="none" w:sz="0" w:space="0" w:color="auto"/>
        <w:left w:val="none" w:sz="0" w:space="0" w:color="auto"/>
        <w:bottom w:val="none" w:sz="0" w:space="0" w:color="auto"/>
        <w:right w:val="none" w:sz="0" w:space="0" w:color="auto"/>
      </w:divBdr>
    </w:div>
    <w:div w:id="19340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rdham@pa.gov" TargetMode="External"/><Relationship Id="rId13" Type="http://schemas.openxmlformats.org/officeDocument/2006/relationships/hyperlink" Target="mailto:brooke.mcglinn@morganlewis.com" TargetMode="External"/><Relationship Id="rId18" Type="http://schemas.openxmlformats.org/officeDocument/2006/relationships/hyperlink" Target="mailto:cmincavage@mwn.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clearfield@eckertseamans.com" TargetMode="External"/><Relationship Id="rId7" Type="http://schemas.openxmlformats.org/officeDocument/2006/relationships/endnotes" Target="endnotes.xml"/><Relationship Id="rId12" Type="http://schemas.openxmlformats.org/officeDocument/2006/relationships/hyperlink" Target="mailto:ken.kulak@morganlewis.com" TargetMode="External"/><Relationship Id="rId17" Type="http://schemas.openxmlformats.org/officeDocument/2006/relationships/hyperlink" Target="mailto:phikirchne@p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tunilo@paoca.org" TargetMode="External"/><Relationship Id="rId20" Type="http://schemas.openxmlformats.org/officeDocument/2006/relationships/hyperlink" Target="mailto:ahylander@mw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aig.williams@exeloncorp.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beatty@paoca.org" TargetMode="External"/><Relationship Id="rId23" Type="http://schemas.openxmlformats.org/officeDocument/2006/relationships/hyperlink" Target="mailto:sstoner@eckertseamans.com" TargetMode="External"/><Relationship Id="rId10" Type="http://schemas.openxmlformats.org/officeDocument/2006/relationships/hyperlink" Target="mailto:romulo.diaz@exeloncorp.com" TargetMode="External"/><Relationship Id="rId19" Type="http://schemas.openxmlformats.org/officeDocument/2006/relationships/hyperlink" Target="mailto:abakare@mwn.com"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etriscari@pa.gov" TargetMode="External"/><Relationship Id="rId22" Type="http://schemas.openxmlformats.org/officeDocument/2006/relationships/hyperlink" Target="mailto:dodell@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2016-09-15T18:01:00Z</cp:lastPrinted>
  <dcterms:created xsi:type="dcterms:W3CDTF">2016-09-15T18:10:00Z</dcterms:created>
  <dcterms:modified xsi:type="dcterms:W3CDTF">2016-09-15T18:10:00Z</dcterms:modified>
</cp:coreProperties>
</file>