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57D" w:rsidRPr="00DF4FFC" w:rsidRDefault="0055457D">
      <w:pPr>
        <w:tabs>
          <w:tab w:val="center" w:pos="7200"/>
        </w:tabs>
        <w:jc w:val="both"/>
        <w:rPr>
          <w:b/>
          <w:sz w:val="32"/>
          <w:szCs w:val="32"/>
        </w:rPr>
      </w:pPr>
      <w:r>
        <w:rPr>
          <w:b/>
          <w:sz w:val="50"/>
        </w:rPr>
        <w:tab/>
      </w:r>
      <w:r w:rsidRPr="00DF4FFC">
        <w:rPr>
          <w:b/>
          <w:sz w:val="32"/>
          <w:szCs w:val="32"/>
        </w:rPr>
        <w:t>PENNSYLVANIA</w:t>
      </w:r>
    </w:p>
    <w:p w:rsidR="0055457D" w:rsidRPr="00DF4FFC" w:rsidRDefault="0055457D">
      <w:pPr>
        <w:tabs>
          <w:tab w:val="center" w:pos="7200"/>
        </w:tabs>
        <w:jc w:val="both"/>
        <w:rPr>
          <w:sz w:val="32"/>
          <w:szCs w:val="32"/>
        </w:rPr>
      </w:pPr>
      <w:r w:rsidRPr="00DF4FFC">
        <w:rPr>
          <w:b/>
          <w:sz w:val="32"/>
          <w:szCs w:val="32"/>
        </w:rPr>
        <w:tab/>
        <w:t>PUBLIC UTILITY COMMISSION</w:t>
      </w:r>
    </w:p>
    <w:p w:rsidR="0055457D" w:rsidRDefault="0055457D">
      <w:pPr>
        <w:tabs>
          <w:tab w:val="center" w:pos="7200"/>
        </w:tabs>
        <w:jc w:val="center"/>
        <w:rPr>
          <w:b/>
        </w:rPr>
      </w:pPr>
    </w:p>
    <w:p w:rsidR="007048B4" w:rsidRPr="007048B4" w:rsidRDefault="00DE3F6B" w:rsidP="004E280F">
      <w:pPr>
        <w:pStyle w:val="BodyText"/>
        <w:jc w:val="center"/>
        <w:rPr>
          <w:b/>
          <w:bCs/>
          <w:i/>
          <w:iCs/>
          <w:spacing w:val="-3"/>
          <w:sz w:val="24"/>
          <w:szCs w:val="24"/>
        </w:rPr>
      </w:pPr>
      <w:r>
        <w:rPr>
          <w:b/>
          <w:sz w:val="24"/>
          <w:szCs w:val="24"/>
        </w:rPr>
        <w:t>IN THE MATTER OF</w:t>
      </w:r>
      <w:r w:rsidR="00494D42" w:rsidRPr="004E280F">
        <w:rPr>
          <w:b/>
          <w:sz w:val="24"/>
          <w:szCs w:val="24"/>
        </w:rPr>
        <w:t xml:space="preserve">: </w:t>
      </w:r>
      <w:r w:rsidR="004E280F" w:rsidRPr="004E280F">
        <w:rPr>
          <w:b/>
          <w:bCs/>
          <w:iCs/>
          <w:sz w:val="22"/>
          <w:szCs w:val="22"/>
        </w:rPr>
        <w:t xml:space="preserve">    </w:t>
      </w:r>
      <w:r w:rsidR="00F95F28">
        <w:rPr>
          <w:b/>
          <w:bCs/>
          <w:iCs/>
          <w:sz w:val="22"/>
          <w:szCs w:val="22"/>
        </w:rPr>
        <w:t>230077</w:t>
      </w:r>
    </w:p>
    <w:p w:rsidR="00C939D3" w:rsidRDefault="00C939D3" w:rsidP="00C939D3">
      <w:pPr>
        <w:tabs>
          <w:tab w:val="left" w:pos="0"/>
        </w:tabs>
        <w:jc w:val="center"/>
        <w:outlineLvl w:val="4"/>
        <w:rPr>
          <w:b/>
          <w:bCs/>
          <w:i/>
          <w:iCs/>
          <w:spacing w:val="-3"/>
          <w:sz w:val="24"/>
          <w:szCs w:val="24"/>
        </w:rPr>
      </w:pPr>
    </w:p>
    <w:p w:rsidR="00A73853" w:rsidRDefault="00A73853" w:rsidP="00C939D3">
      <w:pPr>
        <w:tabs>
          <w:tab w:val="left" w:pos="0"/>
        </w:tabs>
        <w:jc w:val="center"/>
        <w:outlineLvl w:val="4"/>
        <w:rPr>
          <w:b/>
          <w:bCs/>
          <w:i/>
          <w:iCs/>
          <w:spacing w:val="-3"/>
          <w:sz w:val="24"/>
          <w:szCs w:val="24"/>
        </w:rPr>
      </w:pPr>
    </w:p>
    <w:p w:rsidR="00A73853" w:rsidRDefault="00A73853" w:rsidP="00A73853">
      <w:pPr>
        <w:tabs>
          <w:tab w:val="left" w:pos="0"/>
        </w:tabs>
        <w:outlineLvl w:val="4"/>
        <w:rPr>
          <w:b/>
          <w:bCs/>
          <w:i/>
          <w:iCs/>
          <w:spacing w:val="-3"/>
          <w:sz w:val="24"/>
          <w:szCs w:val="24"/>
        </w:rPr>
      </w:pPr>
      <w:r>
        <w:rPr>
          <w:b/>
          <w:bCs/>
          <w:i/>
          <w:iCs/>
          <w:spacing w:val="-3"/>
          <w:sz w:val="24"/>
          <w:szCs w:val="24"/>
        </w:rPr>
        <w:t xml:space="preserve">            In accordance with Public Utility Code 52, Pa. Code § 53.5, </w:t>
      </w:r>
      <w:r w:rsidR="00F95F28">
        <w:rPr>
          <w:b/>
          <w:bCs/>
          <w:i/>
          <w:iCs/>
          <w:spacing w:val="-3"/>
          <w:sz w:val="24"/>
          <w:szCs w:val="24"/>
        </w:rPr>
        <w:t xml:space="preserve">United Water Pennsylvania Inc. </w:t>
      </w:r>
      <w:r>
        <w:rPr>
          <w:b/>
          <w:bCs/>
          <w:i/>
          <w:iCs/>
          <w:spacing w:val="-3"/>
          <w:sz w:val="24"/>
          <w:szCs w:val="24"/>
        </w:rPr>
        <w:t>is permitted to change its</w:t>
      </w:r>
      <w:r w:rsidR="008473D7">
        <w:rPr>
          <w:b/>
          <w:bCs/>
          <w:i/>
          <w:iCs/>
          <w:spacing w:val="-3"/>
          <w:sz w:val="24"/>
          <w:szCs w:val="24"/>
        </w:rPr>
        <w:t xml:space="preserve"> name to </w:t>
      </w:r>
      <w:r w:rsidR="00F95F28">
        <w:rPr>
          <w:b/>
          <w:bCs/>
          <w:i/>
          <w:iCs/>
          <w:spacing w:val="-3"/>
          <w:sz w:val="24"/>
          <w:szCs w:val="24"/>
        </w:rPr>
        <w:t xml:space="preserve">SUEZ Water Pennsylvania Inc. </w:t>
      </w:r>
      <w:r w:rsidR="008473D7">
        <w:rPr>
          <w:b/>
          <w:bCs/>
          <w:i/>
          <w:iCs/>
          <w:spacing w:val="-3"/>
          <w:sz w:val="24"/>
          <w:szCs w:val="24"/>
        </w:rPr>
        <w:t xml:space="preserve"> </w:t>
      </w:r>
      <w:r w:rsidR="002C6303">
        <w:rPr>
          <w:b/>
          <w:bCs/>
          <w:i/>
          <w:iCs/>
          <w:spacing w:val="-3"/>
          <w:sz w:val="24"/>
          <w:szCs w:val="24"/>
        </w:rPr>
        <w:t xml:space="preserve">The name change was filed with and approved by the Secretary of the Commonwealth, Department of State, </w:t>
      </w:r>
      <w:proofErr w:type="gramStart"/>
      <w:r w:rsidR="002C6303">
        <w:rPr>
          <w:b/>
          <w:bCs/>
          <w:i/>
          <w:iCs/>
          <w:spacing w:val="-3"/>
          <w:sz w:val="24"/>
          <w:szCs w:val="24"/>
        </w:rPr>
        <w:t>Bureau</w:t>
      </w:r>
      <w:proofErr w:type="gramEnd"/>
      <w:r w:rsidR="002C6303">
        <w:rPr>
          <w:b/>
          <w:bCs/>
          <w:i/>
          <w:iCs/>
          <w:spacing w:val="-3"/>
          <w:sz w:val="24"/>
          <w:szCs w:val="24"/>
        </w:rPr>
        <w:t xml:space="preserve"> of Corporations on </w:t>
      </w:r>
      <w:r w:rsidR="00F95F28">
        <w:rPr>
          <w:b/>
          <w:bCs/>
          <w:i/>
          <w:iCs/>
          <w:spacing w:val="-3"/>
          <w:sz w:val="24"/>
          <w:szCs w:val="24"/>
        </w:rPr>
        <w:t xml:space="preserve">November 9, 2015.  </w:t>
      </w:r>
      <w:r w:rsidR="002C6303">
        <w:rPr>
          <w:b/>
          <w:bCs/>
          <w:i/>
          <w:iCs/>
          <w:spacing w:val="-3"/>
          <w:sz w:val="24"/>
          <w:szCs w:val="24"/>
        </w:rPr>
        <w:t xml:space="preserve">Subsequently, </w:t>
      </w:r>
      <w:r w:rsidR="00F95F28">
        <w:rPr>
          <w:b/>
          <w:bCs/>
          <w:i/>
          <w:iCs/>
          <w:spacing w:val="-3"/>
          <w:sz w:val="24"/>
          <w:szCs w:val="24"/>
        </w:rPr>
        <w:t>Original T</w:t>
      </w:r>
      <w:r w:rsidR="002C6303">
        <w:rPr>
          <w:b/>
          <w:bCs/>
          <w:i/>
          <w:iCs/>
          <w:spacing w:val="-3"/>
          <w:sz w:val="24"/>
          <w:szCs w:val="24"/>
        </w:rPr>
        <w:t xml:space="preserve">ariff </w:t>
      </w:r>
      <w:r w:rsidR="00F95F28">
        <w:rPr>
          <w:b/>
          <w:bCs/>
          <w:i/>
          <w:iCs/>
          <w:spacing w:val="-3"/>
          <w:sz w:val="24"/>
          <w:szCs w:val="24"/>
        </w:rPr>
        <w:t>Wastewater</w:t>
      </w:r>
      <w:r w:rsidR="002C6303">
        <w:rPr>
          <w:b/>
          <w:bCs/>
          <w:i/>
          <w:iCs/>
          <w:spacing w:val="-3"/>
          <w:sz w:val="24"/>
          <w:szCs w:val="24"/>
        </w:rPr>
        <w:t xml:space="preserve">-Pa. P.U.C. No. </w:t>
      </w:r>
      <w:r w:rsidR="00F95F28">
        <w:rPr>
          <w:b/>
          <w:bCs/>
          <w:i/>
          <w:iCs/>
          <w:spacing w:val="-3"/>
          <w:sz w:val="24"/>
          <w:szCs w:val="24"/>
        </w:rPr>
        <w:t xml:space="preserve">2 </w:t>
      </w:r>
      <w:r w:rsidR="002C6303">
        <w:rPr>
          <w:b/>
          <w:bCs/>
          <w:i/>
          <w:iCs/>
          <w:spacing w:val="-3"/>
          <w:sz w:val="24"/>
          <w:szCs w:val="24"/>
        </w:rPr>
        <w:t xml:space="preserve">was filed with and approved by the Public Utility Commission to reflect the change of name.  </w:t>
      </w:r>
    </w:p>
    <w:p w:rsidR="00A73853" w:rsidRPr="00C939D3" w:rsidRDefault="00A73853" w:rsidP="00C939D3">
      <w:pPr>
        <w:tabs>
          <w:tab w:val="left" w:pos="0"/>
        </w:tabs>
        <w:jc w:val="center"/>
        <w:outlineLvl w:val="4"/>
        <w:rPr>
          <w:b/>
          <w:bCs/>
          <w:i/>
          <w:iCs/>
          <w:spacing w:val="-3"/>
          <w:sz w:val="24"/>
          <w:szCs w:val="24"/>
        </w:rPr>
      </w:pPr>
    </w:p>
    <w:p w:rsidR="00097DC8" w:rsidRPr="00180B56" w:rsidRDefault="00097DC8" w:rsidP="00097DC8">
      <w:pPr>
        <w:ind w:firstLine="720"/>
        <w:jc w:val="center"/>
        <w:rPr>
          <w:b/>
          <w:sz w:val="26"/>
          <w:u w:val="single"/>
        </w:rPr>
      </w:pPr>
    </w:p>
    <w:p w:rsidR="00097DC8" w:rsidRDefault="00097DC8">
      <w:pPr>
        <w:ind w:firstLine="720"/>
        <w:jc w:val="both"/>
        <w:rPr>
          <w:b/>
          <w:sz w:val="26"/>
        </w:rPr>
      </w:pPr>
    </w:p>
    <w:p w:rsidR="0055457D" w:rsidRDefault="0055457D">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34"/>
        </w:rPr>
        <w:t xml:space="preserve"> CERTIFICATE OF PUBLIC CONVENIENCE</w:t>
      </w:r>
      <w:r>
        <w:rPr>
          <w:sz w:val="26"/>
        </w:rPr>
        <w:t xml:space="preserve"> </w:t>
      </w:r>
      <w:r>
        <w:rPr>
          <w:b/>
          <w:sz w:val="26"/>
        </w:rPr>
        <w:t>evidencing the Commission's approval to operate.</w:t>
      </w:r>
    </w:p>
    <w:p w:rsidR="0055457D" w:rsidRDefault="0055457D">
      <w:pPr>
        <w:jc w:val="both"/>
        <w:rPr>
          <w:b/>
          <w:sz w:val="26"/>
        </w:rPr>
      </w:pPr>
    </w:p>
    <w:p w:rsidR="0055457D" w:rsidRDefault="0055457D">
      <w:pPr>
        <w:jc w:val="both"/>
        <w:rPr>
          <w:b/>
          <w:sz w:val="26"/>
        </w:rPr>
      </w:pPr>
    </w:p>
    <w:p w:rsidR="0055457D" w:rsidRPr="003F2AA2" w:rsidRDefault="0055457D" w:rsidP="004F0CF7">
      <w:pPr>
        <w:ind w:left="360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Secretary at its office in the city of Harrisburg this </w:t>
      </w:r>
      <w:r w:rsidR="00730500">
        <w:rPr>
          <w:b/>
          <w:sz w:val="24"/>
        </w:rPr>
        <w:t>20th</w:t>
      </w:r>
      <w:r w:rsidR="009B63CC">
        <w:rPr>
          <w:b/>
          <w:sz w:val="24"/>
        </w:rPr>
        <w:t xml:space="preserve"> </w:t>
      </w:r>
      <w:r w:rsidR="00C939D3">
        <w:rPr>
          <w:b/>
          <w:sz w:val="24"/>
        </w:rPr>
        <w:t>day</w:t>
      </w:r>
      <w:r w:rsidR="00730500">
        <w:rPr>
          <w:b/>
          <w:sz w:val="24"/>
        </w:rPr>
        <w:t>,</w:t>
      </w:r>
      <w:bookmarkStart w:id="0" w:name="_GoBack"/>
      <w:bookmarkEnd w:id="0"/>
      <w:r w:rsidR="00C939D3">
        <w:rPr>
          <w:b/>
          <w:sz w:val="24"/>
        </w:rPr>
        <w:t xml:space="preserve"> of </w:t>
      </w:r>
      <w:r w:rsidR="00730500">
        <w:rPr>
          <w:b/>
          <w:sz w:val="24"/>
        </w:rPr>
        <w:t>September</w:t>
      </w:r>
      <w:r w:rsidR="003D21F2">
        <w:rPr>
          <w:b/>
          <w:sz w:val="24"/>
        </w:rPr>
        <w:t xml:space="preserve">, 2016.  </w:t>
      </w:r>
    </w:p>
    <w:p w:rsidR="0055457D" w:rsidRDefault="00107883">
      <w:pPr>
        <w:jc w:val="both"/>
        <w:rPr>
          <w:b/>
          <w:sz w:val="24"/>
        </w:rPr>
      </w:pPr>
      <w:r>
        <w:rPr>
          <w:noProof/>
        </w:rPr>
        <w:drawing>
          <wp:anchor distT="0" distB="0" distL="114300" distR="114300" simplePos="0" relativeHeight="251657728" behindDoc="1" locked="0" layoutInCell="1" allowOverlap="1">
            <wp:simplePos x="0" y="0"/>
            <wp:positionH relativeFrom="column">
              <wp:posOffset>5327650</wp:posOffset>
            </wp:positionH>
            <wp:positionV relativeFrom="paragraph">
              <wp:posOffset>3810</wp:posOffset>
            </wp:positionV>
            <wp:extent cx="2200275" cy="838200"/>
            <wp:effectExtent l="0" t="0" r="952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457D" w:rsidRDefault="0055457D">
      <w:pPr>
        <w:jc w:val="both"/>
        <w:rPr>
          <w:b/>
          <w:sz w:val="24"/>
        </w:rPr>
      </w:pPr>
    </w:p>
    <w:p w:rsidR="0055457D" w:rsidRDefault="0055457D">
      <w:pPr>
        <w:jc w:val="both"/>
        <w:rPr>
          <w:b/>
          <w:sz w:val="24"/>
        </w:rPr>
      </w:pPr>
    </w:p>
    <w:p w:rsidR="0055457D" w:rsidRDefault="0055457D">
      <w:pPr>
        <w:jc w:val="both"/>
        <w:rPr>
          <w:b/>
          <w:sz w:val="24"/>
        </w:rPr>
      </w:pPr>
    </w:p>
    <w:p w:rsidR="0055457D" w:rsidRDefault="0055457D">
      <w:pPr>
        <w:ind w:firstLine="9360"/>
        <w:jc w:val="both"/>
        <w:rPr>
          <w:sz w:val="24"/>
        </w:rPr>
      </w:pPr>
      <w:r>
        <w:rPr>
          <w:b/>
          <w:sz w:val="24"/>
        </w:rPr>
        <w:t>Secretary</w:t>
      </w:r>
    </w:p>
    <w:sectPr w:rsidR="0055457D">
      <w:footerReference w:type="even" r:id="rId9"/>
      <w:footerReference w:type="default" r:id="rId10"/>
      <w:endnotePr>
        <w:numFmt w:val="decimal"/>
      </w:endnotePr>
      <w:pgSz w:w="15840" w:h="12240" w:orient="landscape"/>
      <w:pgMar w:top="1440" w:right="720" w:bottom="1440" w:left="72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83B" w:rsidRDefault="0099683B">
      <w:r>
        <w:separator/>
      </w:r>
    </w:p>
  </w:endnote>
  <w:endnote w:type="continuationSeparator" w:id="0">
    <w:p w:rsidR="0099683B" w:rsidRDefault="0099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53" w:rsidRDefault="00A73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3853" w:rsidRDefault="00A738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853" w:rsidRDefault="00A738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3853" w:rsidRDefault="00A7385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83B" w:rsidRDefault="0099683B">
      <w:r>
        <w:separator/>
      </w:r>
    </w:p>
  </w:footnote>
  <w:footnote w:type="continuationSeparator" w:id="0">
    <w:p w:rsidR="0099683B" w:rsidRDefault="00996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7D"/>
    <w:rsid w:val="00021068"/>
    <w:rsid w:val="000451EB"/>
    <w:rsid w:val="000823B0"/>
    <w:rsid w:val="00091A31"/>
    <w:rsid w:val="00097DC8"/>
    <w:rsid w:val="000A0720"/>
    <w:rsid w:val="000B5FA8"/>
    <w:rsid w:val="000C69E2"/>
    <w:rsid w:val="000D75AA"/>
    <w:rsid w:val="000D7E3C"/>
    <w:rsid w:val="000E21E4"/>
    <w:rsid w:val="001011DF"/>
    <w:rsid w:val="00107883"/>
    <w:rsid w:val="001134D0"/>
    <w:rsid w:val="001208CB"/>
    <w:rsid w:val="00121B4F"/>
    <w:rsid w:val="00124048"/>
    <w:rsid w:val="0012517A"/>
    <w:rsid w:val="00127E6D"/>
    <w:rsid w:val="00132BCE"/>
    <w:rsid w:val="0014761C"/>
    <w:rsid w:val="001508B1"/>
    <w:rsid w:val="001509EE"/>
    <w:rsid w:val="00180B56"/>
    <w:rsid w:val="001825F0"/>
    <w:rsid w:val="001870EB"/>
    <w:rsid w:val="001A3490"/>
    <w:rsid w:val="001A3791"/>
    <w:rsid w:val="001C43B3"/>
    <w:rsid w:val="001F25CE"/>
    <w:rsid w:val="00203674"/>
    <w:rsid w:val="00223AAC"/>
    <w:rsid w:val="00234DB1"/>
    <w:rsid w:val="00236923"/>
    <w:rsid w:val="00243E45"/>
    <w:rsid w:val="00245FA3"/>
    <w:rsid w:val="00255230"/>
    <w:rsid w:val="00257F86"/>
    <w:rsid w:val="00263DD0"/>
    <w:rsid w:val="0027095D"/>
    <w:rsid w:val="00272630"/>
    <w:rsid w:val="00274BE1"/>
    <w:rsid w:val="00275BFA"/>
    <w:rsid w:val="00277D25"/>
    <w:rsid w:val="00281615"/>
    <w:rsid w:val="00287701"/>
    <w:rsid w:val="002961EC"/>
    <w:rsid w:val="002C6303"/>
    <w:rsid w:val="002D0542"/>
    <w:rsid w:val="002E0E2A"/>
    <w:rsid w:val="002E51FE"/>
    <w:rsid w:val="002F6A46"/>
    <w:rsid w:val="003015BC"/>
    <w:rsid w:val="00326FA1"/>
    <w:rsid w:val="00337995"/>
    <w:rsid w:val="00343453"/>
    <w:rsid w:val="00343722"/>
    <w:rsid w:val="003623BE"/>
    <w:rsid w:val="0037773D"/>
    <w:rsid w:val="003844B3"/>
    <w:rsid w:val="00392405"/>
    <w:rsid w:val="003D21F2"/>
    <w:rsid w:val="003F0F75"/>
    <w:rsid w:val="003F2618"/>
    <w:rsid w:val="003F2AA2"/>
    <w:rsid w:val="0040333D"/>
    <w:rsid w:val="004360EE"/>
    <w:rsid w:val="0044070C"/>
    <w:rsid w:val="00445BF1"/>
    <w:rsid w:val="00494D42"/>
    <w:rsid w:val="004C474B"/>
    <w:rsid w:val="004D37C3"/>
    <w:rsid w:val="004E280F"/>
    <w:rsid w:val="004E3343"/>
    <w:rsid w:val="004F0CF7"/>
    <w:rsid w:val="004F16F0"/>
    <w:rsid w:val="004F3F6D"/>
    <w:rsid w:val="0050224B"/>
    <w:rsid w:val="0052495B"/>
    <w:rsid w:val="005307A6"/>
    <w:rsid w:val="00531AC9"/>
    <w:rsid w:val="00540B3F"/>
    <w:rsid w:val="00543AB5"/>
    <w:rsid w:val="0055457D"/>
    <w:rsid w:val="0057246B"/>
    <w:rsid w:val="00580830"/>
    <w:rsid w:val="005920FC"/>
    <w:rsid w:val="00594786"/>
    <w:rsid w:val="005A2834"/>
    <w:rsid w:val="005B0DAF"/>
    <w:rsid w:val="005D1382"/>
    <w:rsid w:val="005D301F"/>
    <w:rsid w:val="00624550"/>
    <w:rsid w:val="006273D6"/>
    <w:rsid w:val="00632469"/>
    <w:rsid w:val="006367CF"/>
    <w:rsid w:val="00642696"/>
    <w:rsid w:val="006538DA"/>
    <w:rsid w:val="00655640"/>
    <w:rsid w:val="006704F8"/>
    <w:rsid w:val="006819F0"/>
    <w:rsid w:val="00681B1E"/>
    <w:rsid w:val="00690EE2"/>
    <w:rsid w:val="00691FCC"/>
    <w:rsid w:val="006B54F7"/>
    <w:rsid w:val="006C77F6"/>
    <w:rsid w:val="006D3EF1"/>
    <w:rsid w:val="007048B4"/>
    <w:rsid w:val="00730500"/>
    <w:rsid w:val="00736265"/>
    <w:rsid w:val="007432E6"/>
    <w:rsid w:val="0076094C"/>
    <w:rsid w:val="007708A5"/>
    <w:rsid w:val="00781ECE"/>
    <w:rsid w:val="00782D2B"/>
    <w:rsid w:val="007B142E"/>
    <w:rsid w:val="007D39BC"/>
    <w:rsid w:val="00820FA3"/>
    <w:rsid w:val="00822F50"/>
    <w:rsid w:val="00823A51"/>
    <w:rsid w:val="0082471F"/>
    <w:rsid w:val="00825005"/>
    <w:rsid w:val="00825F61"/>
    <w:rsid w:val="0083017D"/>
    <w:rsid w:val="008473D7"/>
    <w:rsid w:val="00861387"/>
    <w:rsid w:val="00870426"/>
    <w:rsid w:val="008772EB"/>
    <w:rsid w:val="00881AAB"/>
    <w:rsid w:val="00883ABF"/>
    <w:rsid w:val="00895CA9"/>
    <w:rsid w:val="008B0A6E"/>
    <w:rsid w:val="008B1B3A"/>
    <w:rsid w:val="008B5516"/>
    <w:rsid w:val="008D178D"/>
    <w:rsid w:val="008D72D3"/>
    <w:rsid w:val="008E31FE"/>
    <w:rsid w:val="009107D4"/>
    <w:rsid w:val="00912531"/>
    <w:rsid w:val="009162C2"/>
    <w:rsid w:val="009309C2"/>
    <w:rsid w:val="00931BAF"/>
    <w:rsid w:val="00936915"/>
    <w:rsid w:val="00954129"/>
    <w:rsid w:val="00961009"/>
    <w:rsid w:val="00973AC7"/>
    <w:rsid w:val="00977A58"/>
    <w:rsid w:val="00994C7D"/>
    <w:rsid w:val="0099683B"/>
    <w:rsid w:val="009B23DF"/>
    <w:rsid w:val="009B63CC"/>
    <w:rsid w:val="009C657B"/>
    <w:rsid w:val="009D245C"/>
    <w:rsid w:val="009D4E34"/>
    <w:rsid w:val="009E4CD7"/>
    <w:rsid w:val="009F1A24"/>
    <w:rsid w:val="009F1D08"/>
    <w:rsid w:val="00A02516"/>
    <w:rsid w:val="00A02EA4"/>
    <w:rsid w:val="00A0515A"/>
    <w:rsid w:val="00A11689"/>
    <w:rsid w:val="00A11B02"/>
    <w:rsid w:val="00A13A68"/>
    <w:rsid w:val="00A24286"/>
    <w:rsid w:val="00A24EF6"/>
    <w:rsid w:val="00A3022B"/>
    <w:rsid w:val="00A3183F"/>
    <w:rsid w:val="00A322E8"/>
    <w:rsid w:val="00A4361F"/>
    <w:rsid w:val="00A44C55"/>
    <w:rsid w:val="00A53AB0"/>
    <w:rsid w:val="00A73853"/>
    <w:rsid w:val="00A86CF2"/>
    <w:rsid w:val="00A929B3"/>
    <w:rsid w:val="00AB0C2D"/>
    <w:rsid w:val="00AB4081"/>
    <w:rsid w:val="00AC4354"/>
    <w:rsid w:val="00AD5060"/>
    <w:rsid w:val="00B00B2E"/>
    <w:rsid w:val="00B07788"/>
    <w:rsid w:val="00B131FB"/>
    <w:rsid w:val="00B13230"/>
    <w:rsid w:val="00B151C8"/>
    <w:rsid w:val="00B1603C"/>
    <w:rsid w:val="00B17F0E"/>
    <w:rsid w:val="00B26322"/>
    <w:rsid w:val="00B347A8"/>
    <w:rsid w:val="00B41CD7"/>
    <w:rsid w:val="00B43AF2"/>
    <w:rsid w:val="00B55ECC"/>
    <w:rsid w:val="00B649F6"/>
    <w:rsid w:val="00B67713"/>
    <w:rsid w:val="00B70002"/>
    <w:rsid w:val="00B837A8"/>
    <w:rsid w:val="00B83879"/>
    <w:rsid w:val="00B92E32"/>
    <w:rsid w:val="00BC230B"/>
    <w:rsid w:val="00BC335F"/>
    <w:rsid w:val="00BD57EA"/>
    <w:rsid w:val="00C03906"/>
    <w:rsid w:val="00C13A45"/>
    <w:rsid w:val="00C14945"/>
    <w:rsid w:val="00C2541A"/>
    <w:rsid w:val="00C40FC6"/>
    <w:rsid w:val="00C7644A"/>
    <w:rsid w:val="00C76F9D"/>
    <w:rsid w:val="00C900BB"/>
    <w:rsid w:val="00C90B6B"/>
    <w:rsid w:val="00C939D3"/>
    <w:rsid w:val="00CB44CE"/>
    <w:rsid w:val="00CC2A21"/>
    <w:rsid w:val="00CC2AB0"/>
    <w:rsid w:val="00CD11EF"/>
    <w:rsid w:val="00CD37F2"/>
    <w:rsid w:val="00CD4ECA"/>
    <w:rsid w:val="00CE0E0F"/>
    <w:rsid w:val="00CF5120"/>
    <w:rsid w:val="00CF7784"/>
    <w:rsid w:val="00D00A07"/>
    <w:rsid w:val="00D06C90"/>
    <w:rsid w:val="00D33405"/>
    <w:rsid w:val="00D52CF8"/>
    <w:rsid w:val="00D712C7"/>
    <w:rsid w:val="00D93F3B"/>
    <w:rsid w:val="00D94B63"/>
    <w:rsid w:val="00DA5AB8"/>
    <w:rsid w:val="00DB1385"/>
    <w:rsid w:val="00DC21FB"/>
    <w:rsid w:val="00DC3ECF"/>
    <w:rsid w:val="00DD79FD"/>
    <w:rsid w:val="00DE3F6B"/>
    <w:rsid w:val="00DF4FFC"/>
    <w:rsid w:val="00E214F8"/>
    <w:rsid w:val="00E24D5D"/>
    <w:rsid w:val="00E4553E"/>
    <w:rsid w:val="00E719D0"/>
    <w:rsid w:val="00E93F46"/>
    <w:rsid w:val="00EA0963"/>
    <w:rsid w:val="00EA1606"/>
    <w:rsid w:val="00EA4634"/>
    <w:rsid w:val="00EA73AE"/>
    <w:rsid w:val="00EB01DF"/>
    <w:rsid w:val="00EC78BA"/>
    <w:rsid w:val="00ED19F9"/>
    <w:rsid w:val="00EF1DDB"/>
    <w:rsid w:val="00F17533"/>
    <w:rsid w:val="00F471D4"/>
    <w:rsid w:val="00F500F5"/>
    <w:rsid w:val="00F514BF"/>
    <w:rsid w:val="00F52F01"/>
    <w:rsid w:val="00F543AA"/>
    <w:rsid w:val="00F61BE2"/>
    <w:rsid w:val="00F909B7"/>
    <w:rsid w:val="00F95F28"/>
    <w:rsid w:val="00FA1B99"/>
    <w:rsid w:val="00FA2BF5"/>
    <w:rsid w:val="00FC4AE9"/>
    <w:rsid w:val="00FD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820FA3"/>
    <w:rPr>
      <w:rFonts w:ascii="Tahoma" w:hAnsi="Tahoma" w:cs="Tahoma"/>
      <w:sz w:val="16"/>
      <w:szCs w:val="16"/>
    </w:rPr>
  </w:style>
  <w:style w:type="character" w:customStyle="1" w:styleId="BalloonTextChar">
    <w:name w:val="Balloon Text Char"/>
    <w:link w:val="BalloonText"/>
    <w:rsid w:val="00820FA3"/>
    <w:rPr>
      <w:rFonts w:ascii="Tahoma" w:hAnsi="Tahoma" w:cs="Tahoma"/>
      <w:sz w:val="16"/>
      <w:szCs w:val="16"/>
    </w:rPr>
  </w:style>
  <w:style w:type="paragraph" w:styleId="BodyText">
    <w:name w:val="Body Text"/>
    <w:basedOn w:val="Normal"/>
    <w:link w:val="BodyTextChar"/>
    <w:rsid w:val="00B131FB"/>
    <w:pPr>
      <w:spacing w:after="120"/>
    </w:pPr>
  </w:style>
  <w:style w:type="character" w:customStyle="1" w:styleId="BodyTextChar">
    <w:name w:val="Body Text Char"/>
    <w:basedOn w:val="DefaultParagraphFont"/>
    <w:link w:val="BodyText"/>
    <w:rsid w:val="00B131FB"/>
  </w:style>
  <w:style w:type="paragraph" w:styleId="BodyTextIndent2">
    <w:name w:val="Body Text Indent 2"/>
    <w:basedOn w:val="Normal"/>
    <w:link w:val="BodyTextIndent2Char"/>
    <w:rsid w:val="003F2AA2"/>
    <w:pPr>
      <w:spacing w:after="120" w:line="480" w:lineRule="auto"/>
      <w:ind w:left="360"/>
    </w:pPr>
  </w:style>
  <w:style w:type="character" w:customStyle="1" w:styleId="BodyTextIndent2Char">
    <w:name w:val="Body Text Indent 2 Char"/>
    <w:basedOn w:val="DefaultParagraphFont"/>
    <w:link w:val="BodyTextIndent2"/>
    <w:rsid w:val="003F2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820FA3"/>
    <w:rPr>
      <w:rFonts w:ascii="Tahoma" w:hAnsi="Tahoma" w:cs="Tahoma"/>
      <w:sz w:val="16"/>
      <w:szCs w:val="16"/>
    </w:rPr>
  </w:style>
  <w:style w:type="character" w:customStyle="1" w:styleId="BalloonTextChar">
    <w:name w:val="Balloon Text Char"/>
    <w:link w:val="BalloonText"/>
    <w:rsid w:val="00820FA3"/>
    <w:rPr>
      <w:rFonts w:ascii="Tahoma" w:hAnsi="Tahoma" w:cs="Tahoma"/>
      <w:sz w:val="16"/>
      <w:szCs w:val="16"/>
    </w:rPr>
  </w:style>
  <w:style w:type="paragraph" w:styleId="BodyText">
    <w:name w:val="Body Text"/>
    <w:basedOn w:val="Normal"/>
    <w:link w:val="BodyTextChar"/>
    <w:rsid w:val="00B131FB"/>
    <w:pPr>
      <w:spacing w:after="120"/>
    </w:pPr>
  </w:style>
  <w:style w:type="character" w:customStyle="1" w:styleId="BodyTextChar">
    <w:name w:val="Body Text Char"/>
    <w:basedOn w:val="DefaultParagraphFont"/>
    <w:link w:val="BodyText"/>
    <w:rsid w:val="00B131FB"/>
  </w:style>
  <w:style w:type="paragraph" w:styleId="BodyTextIndent2">
    <w:name w:val="Body Text Indent 2"/>
    <w:basedOn w:val="Normal"/>
    <w:link w:val="BodyTextIndent2Char"/>
    <w:rsid w:val="003F2AA2"/>
    <w:pPr>
      <w:spacing w:after="120" w:line="480" w:lineRule="auto"/>
      <w:ind w:left="360"/>
    </w:pPr>
  </w:style>
  <w:style w:type="character" w:customStyle="1" w:styleId="BodyTextIndent2Char">
    <w:name w:val="Body Text Indent 2 Char"/>
    <w:basedOn w:val="DefaultParagraphFont"/>
    <w:link w:val="BodyTextIndent2"/>
    <w:rsid w:val="003F2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530A8-E55C-476D-BE94-59B5ADDF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PERSONS CERT</vt:lpstr>
    </vt:vector>
  </TitlesOfParts>
  <Company>PA PUC</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PERSONS CERT</dc:title>
  <dc:creator>HERNLEY</dc:creator>
  <cp:lastModifiedBy>Wagner, Nathan R</cp:lastModifiedBy>
  <cp:revision>4</cp:revision>
  <cp:lastPrinted>2016-09-20T11:36:00Z</cp:lastPrinted>
  <dcterms:created xsi:type="dcterms:W3CDTF">2016-09-15T12:46:00Z</dcterms:created>
  <dcterms:modified xsi:type="dcterms:W3CDTF">2016-09-20T11:38:00Z</dcterms:modified>
</cp:coreProperties>
</file>