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764DD">
        <w:trPr>
          <w:trHeight w:val="990"/>
        </w:trPr>
        <w:tc>
          <w:tcPr>
            <w:tcW w:w="1363" w:type="dxa"/>
          </w:tcPr>
          <w:p w:rsidR="00A764DD" w:rsidRDefault="00380CE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A764DD" w:rsidRDefault="00A764DD" w:rsidP="0010232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9479AD" w:rsidRPr="009479AD" w:rsidRDefault="009479AD" w:rsidP="009479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9479AD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9479AD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9479AD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9479AD" w:rsidRPr="009479AD" w:rsidRDefault="009479AD" w:rsidP="009479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9479AD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9479AD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9479AD" w:rsidRPr="009479AD" w:rsidRDefault="009479AD" w:rsidP="009479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9479AD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A764DD" w:rsidRDefault="009479AD" w:rsidP="009479AD">
            <w:pPr>
              <w:tabs>
                <w:tab w:val="left" w:pos="1125"/>
                <w:tab w:val="center" w:pos="3929"/>
              </w:tabs>
              <w:jc w:val="center"/>
              <w:rPr>
                <w:rFonts w:ascii="Arial" w:hAnsi="Arial"/>
                <w:sz w:val="12"/>
              </w:rPr>
            </w:pPr>
            <w:r w:rsidRPr="009479AD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rPr>
                <w:rFonts w:ascii="Arial" w:hAnsi="Arial"/>
                <w:sz w:val="12"/>
              </w:rPr>
            </w:pPr>
          </w:p>
          <w:p w:rsidR="00A764DD" w:rsidRDefault="00A764D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A764DD" w:rsidRDefault="00A764DD">
      <w:pPr>
        <w:rPr>
          <w:sz w:val="24"/>
        </w:rPr>
        <w:sectPr w:rsidR="00A764DD">
          <w:pgSz w:w="12240" w:h="15840"/>
          <w:pgMar w:top="504" w:right="1440" w:bottom="1440" w:left="1440" w:header="720" w:footer="720" w:gutter="0"/>
          <w:cols w:space="720"/>
        </w:sectPr>
      </w:pPr>
    </w:p>
    <w:p w:rsidR="00A7718E" w:rsidRPr="00C07BD3" w:rsidRDefault="004562A9" w:rsidP="004562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October 6, 2016</w:t>
      </w:r>
      <w:bookmarkStart w:id="0" w:name="_GoBack"/>
      <w:bookmarkEnd w:id="0"/>
    </w:p>
    <w:p w:rsidR="007B570B" w:rsidRPr="00C07BD3" w:rsidRDefault="007B570B" w:rsidP="00D31E0F">
      <w:pPr>
        <w:jc w:val="center"/>
        <w:rPr>
          <w:rFonts w:ascii="Arial" w:hAnsi="Arial" w:cs="Arial"/>
          <w:sz w:val="24"/>
          <w:szCs w:val="24"/>
        </w:rPr>
      </w:pPr>
    </w:p>
    <w:p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MS ADRIENNE KURTANICH</w:t>
      </w:r>
    </w:p>
    <w:p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REGULATORY ATTORNEY</w:t>
      </w:r>
    </w:p>
    <w:p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DUQUESNE LIGHT COMPANY</w:t>
      </w:r>
    </w:p>
    <w:p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411 SEVENTH AVE.</w:t>
      </w:r>
    </w:p>
    <w:p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16</w:t>
      </w:r>
      <w:r w:rsidRPr="00C07BD3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C07BD3">
        <w:rPr>
          <w:rFonts w:ascii="Arial" w:hAnsi="Arial" w:cs="Arial"/>
          <w:b/>
          <w:sz w:val="24"/>
          <w:szCs w:val="24"/>
        </w:rPr>
        <w:t xml:space="preserve"> FLOOR</w:t>
      </w:r>
    </w:p>
    <w:p w:rsidR="00593B2A" w:rsidRPr="00C07BD3" w:rsidRDefault="00593B2A" w:rsidP="00593B2A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PITTSBURGH PA  15219</w:t>
      </w:r>
    </w:p>
    <w:p w:rsidR="007B570B" w:rsidRPr="00C07BD3" w:rsidRDefault="007B570B" w:rsidP="007B570B">
      <w:pPr>
        <w:rPr>
          <w:rFonts w:ascii="Arial" w:hAnsi="Arial" w:cs="Arial"/>
          <w:b/>
          <w:sz w:val="24"/>
          <w:szCs w:val="24"/>
        </w:rPr>
      </w:pPr>
    </w:p>
    <w:p w:rsidR="006E5586" w:rsidRPr="00C07BD3" w:rsidRDefault="006E5586" w:rsidP="00D31E0F">
      <w:pPr>
        <w:rPr>
          <w:rFonts w:ascii="Arial" w:hAnsi="Arial" w:cs="Arial"/>
          <w:b/>
          <w:sz w:val="24"/>
          <w:szCs w:val="24"/>
        </w:rPr>
      </w:pPr>
    </w:p>
    <w:p w:rsidR="002C44B9" w:rsidRPr="00C07BD3" w:rsidRDefault="002C44B9" w:rsidP="00346062">
      <w:pPr>
        <w:tabs>
          <w:tab w:val="left" w:pos="720"/>
        </w:tabs>
        <w:ind w:left="720" w:hanging="720"/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>RE:</w:t>
      </w:r>
      <w:r w:rsidRPr="00C07BD3">
        <w:rPr>
          <w:rFonts w:ascii="Arial" w:hAnsi="Arial" w:cs="Arial"/>
          <w:b/>
          <w:sz w:val="24"/>
          <w:szCs w:val="24"/>
        </w:rPr>
        <w:tab/>
      </w:r>
      <w:r w:rsidR="00346062" w:rsidRPr="00C07BD3">
        <w:rPr>
          <w:rFonts w:ascii="Arial" w:hAnsi="Arial" w:cs="Arial"/>
          <w:b/>
          <w:sz w:val="24"/>
          <w:szCs w:val="24"/>
        </w:rPr>
        <w:t xml:space="preserve">Report On </w:t>
      </w:r>
      <w:proofErr w:type="gramStart"/>
      <w:r w:rsidR="00346062" w:rsidRPr="00C07BD3">
        <w:rPr>
          <w:rFonts w:ascii="Arial" w:hAnsi="Arial" w:cs="Arial"/>
          <w:b/>
          <w:sz w:val="24"/>
          <w:szCs w:val="24"/>
        </w:rPr>
        <w:t>The</w:t>
      </w:r>
      <w:proofErr w:type="gramEnd"/>
      <w:r w:rsidR="00346062" w:rsidRPr="00C07BD3">
        <w:rPr>
          <w:rFonts w:ascii="Arial" w:hAnsi="Arial" w:cs="Arial"/>
          <w:b/>
          <w:sz w:val="24"/>
          <w:szCs w:val="24"/>
        </w:rPr>
        <w:t xml:space="preserve"> </w:t>
      </w:r>
      <w:r w:rsidRPr="00C07BD3">
        <w:rPr>
          <w:rFonts w:ascii="Arial" w:hAnsi="Arial" w:cs="Arial"/>
          <w:b/>
          <w:sz w:val="24"/>
          <w:szCs w:val="24"/>
        </w:rPr>
        <w:t>Statement</w:t>
      </w:r>
      <w:r w:rsidR="00346062" w:rsidRPr="00C07BD3">
        <w:rPr>
          <w:rFonts w:ascii="Arial" w:hAnsi="Arial" w:cs="Arial"/>
          <w:b/>
          <w:sz w:val="24"/>
          <w:szCs w:val="24"/>
        </w:rPr>
        <w:t>s</w:t>
      </w:r>
      <w:r w:rsidRPr="00C07BD3">
        <w:rPr>
          <w:rFonts w:ascii="Arial" w:hAnsi="Arial" w:cs="Arial"/>
          <w:b/>
          <w:sz w:val="24"/>
          <w:szCs w:val="24"/>
        </w:rPr>
        <w:t xml:space="preserve"> Of </w:t>
      </w:r>
      <w:r w:rsidR="009645D0" w:rsidRPr="00C07BD3">
        <w:rPr>
          <w:rFonts w:ascii="Arial" w:hAnsi="Arial" w:cs="Arial"/>
          <w:b/>
          <w:sz w:val="24"/>
          <w:szCs w:val="24"/>
        </w:rPr>
        <w:t xml:space="preserve">Energy Efficiency And Conservation And Demand Response Surcharge </w:t>
      </w:r>
      <w:r w:rsidR="00B325AC" w:rsidRPr="00C07BD3">
        <w:rPr>
          <w:rFonts w:ascii="Arial" w:hAnsi="Arial" w:cs="Arial"/>
          <w:b/>
          <w:sz w:val="24"/>
          <w:szCs w:val="24"/>
        </w:rPr>
        <w:t>(</w:t>
      </w:r>
      <w:r w:rsidRPr="00C07BD3">
        <w:rPr>
          <w:rFonts w:ascii="Arial" w:hAnsi="Arial" w:cs="Arial"/>
          <w:b/>
          <w:sz w:val="24"/>
          <w:szCs w:val="24"/>
        </w:rPr>
        <w:t>Over</w:t>
      </w:r>
      <w:r w:rsidR="00B325AC" w:rsidRPr="00C07BD3">
        <w:rPr>
          <w:rFonts w:ascii="Arial" w:hAnsi="Arial" w:cs="Arial"/>
          <w:b/>
          <w:sz w:val="24"/>
          <w:szCs w:val="24"/>
        </w:rPr>
        <w:t>)</w:t>
      </w:r>
      <w:r w:rsidRPr="00C07BD3">
        <w:rPr>
          <w:rFonts w:ascii="Arial" w:hAnsi="Arial" w:cs="Arial"/>
          <w:b/>
          <w:sz w:val="24"/>
          <w:szCs w:val="24"/>
        </w:rPr>
        <w:t xml:space="preserve">/Under Collections </w:t>
      </w:r>
      <w:r w:rsidR="00593B2A" w:rsidRPr="00C07BD3">
        <w:rPr>
          <w:rFonts w:ascii="Arial" w:hAnsi="Arial" w:cs="Arial"/>
          <w:b/>
          <w:sz w:val="24"/>
          <w:szCs w:val="24"/>
        </w:rPr>
        <w:t xml:space="preserve">For </w:t>
      </w:r>
      <w:r w:rsidR="009645D0" w:rsidRPr="00C07BD3">
        <w:rPr>
          <w:rFonts w:ascii="Arial" w:hAnsi="Arial" w:cs="Arial"/>
          <w:b/>
          <w:sz w:val="24"/>
          <w:szCs w:val="24"/>
        </w:rPr>
        <w:t>The Twelve Months Ended May 31, 2015, May 31, 2014 and May 31, 2013</w:t>
      </w:r>
    </w:p>
    <w:p w:rsidR="00D31E0F" w:rsidRPr="00C07BD3" w:rsidRDefault="002C44B9" w:rsidP="002C44B9">
      <w:pPr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b/>
          <w:sz w:val="24"/>
          <w:szCs w:val="24"/>
        </w:rPr>
        <w:tab/>
        <w:t xml:space="preserve">Docket No. </w:t>
      </w:r>
      <w:r w:rsidR="009645D0" w:rsidRPr="00C07BD3">
        <w:rPr>
          <w:rFonts w:ascii="Arial" w:hAnsi="Arial" w:cs="Arial"/>
          <w:b/>
          <w:sz w:val="24"/>
          <w:szCs w:val="24"/>
        </w:rPr>
        <w:t xml:space="preserve">D-2015-2495283 </w:t>
      </w:r>
      <w:r w:rsidRPr="00C07BD3">
        <w:rPr>
          <w:rFonts w:ascii="Arial" w:hAnsi="Arial" w:cs="Arial"/>
          <w:b/>
          <w:sz w:val="24"/>
          <w:szCs w:val="24"/>
        </w:rPr>
        <w:t>(to be closed)</w:t>
      </w:r>
    </w:p>
    <w:p w:rsidR="002C44B9" w:rsidRPr="00C07BD3" w:rsidRDefault="002C44B9" w:rsidP="002C44B9">
      <w:pPr>
        <w:rPr>
          <w:rFonts w:ascii="Arial" w:hAnsi="Arial" w:cs="Arial"/>
          <w:b/>
          <w:sz w:val="24"/>
          <w:szCs w:val="24"/>
        </w:rPr>
      </w:pPr>
    </w:p>
    <w:p w:rsidR="00D31E0F" w:rsidRPr="00C07BD3" w:rsidRDefault="00D31E0F" w:rsidP="00D31E0F">
      <w:pPr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>Dear M</w:t>
      </w:r>
      <w:r w:rsidR="00E16655" w:rsidRPr="00C07BD3">
        <w:rPr>
          <w:rFonts w:ascii="Arial" w:hAnsi="Arial" w:cs="Arial"/>
          <w:sz w:val="24"/>
          <w:szCs w:val="24"/>
        </w:rPr>
        <w:t>s</w:t>
      </w:r>
      <w:r w:rsidRPr="00C07BD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593B2A" w:rsidRPr="00C07BD3">
        <w:rPr>
          <w:rFonts w:ascii="Arial" w:hAnsi="Arial" w:cs="Arial"/>
          <w:sz w:val="24"/>
          <w:szCs w:val="24"/>
        </w:rPr>
        <w:t>Kurtanich</w:t>
      </w:r>
      <w:proofErr w:type="spellEnd"/>
      <w:r w:rsidRPr="00C07BD3">
        <w:rPr>
          <w:rFonts w:ascii="Arial" w:hAnsi="Arial" w:cs="Arial"/>
          <w:sz w:val="24"/>
          <w:szCs w:val="24"/>
        </w:rPr>
        <w:t>:</w:t>
      </w:r>
    </w:p>
    <w:p w:rsidR="00D31E0F" w:rsidRPr="00C07BD3" w:rsidRDefault="00D31E0F" w:rsidP="004B4E8C">
      <w:pPr>
        <w:rPr>
          <w:rFonts w:ascii="Arial" w:hAnsi="Arial" w:cs="Arial"/>
          <w:sz w:val="24"/>
          <w:szCs w:val="24"/>
        </w:rPr>
      </w:pPr>
    </w:p>
    <w:p w:rsidR="00070A8C" w:rsidRPr="00C07BD3" w:rsidRDefault="00070A8C" w:rsidP="00070A8C">
      <w:pPr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ab/>
        <w:t xml:space="preserve">Enclosed is a copy of the Bureau of Audit’s </w:t>
      </w:r>
      <w:r w:rsidR="00B50D58" w:rsidRPr="00C07BD3">
        <w:rPr>
          <w:rFonts w:ascii="Arial" w:hAnsi="Arial" w:cs="Arial"/>
          <w:sz w:val="24"/>
          <w:szCs w:val="24"/>
        </w:rPr>
        <w:t xml:space="preserve">report on </w:t>
      </w:r>
      <w:r w:rsidR="004A6E0A" w:rsidRPr="00C07BD3">
        <w:rPr>
          <w:rFonts w:ascii="Arial" w:hAnsi="Arial" w:cs="Arial"/>
          <w:sz w:val="24"/>
          <w:szCs w:val="24"/>
        </w:rPr>
        <w:t>Duquesne Light Company</w:t>
      </w:r>
      <w:r w:rsidR="00C62A3B" w:rsidRPr="00C07BD3">
        <w:rPr>
          <w:rFonts w:ascii="Arial" w:hAnsi="Arial" w:cs="Arial"/>
          <w:sz w:val="24"/>
          <w:szCs w:val="24"/>
        </w:rPr>
        <w:t xml:space="preserve">’s </w:t>
      </w:r>
      <w:r w:rsidR="00417101" w:rsidRPr="00C07BD3">
        <w:rPr>
          <w:rFonts w:ascii="Arial" w:hAnsi="Arial" w:cs="Arial"/>
          <w:sz w:val="24"/>
          <w:szCs w:val="24"/>
        </w:rPr>
        <w:t xml:space="preserve">Statements of </w:t>
      </w:r>
      <w:r w:rsidR="00C07BD3" w:rsidRPr="00C07BD3">
        <w:rPr>
          <w:rFonts w:ascii="Arial" w:hAnsi="Arial" w:cs="Arial"/>
          <w:sz w:val="24"/>
          <w:szCs w:val="24"/>
        </w:rPr>
        <w:t>Energy Efficiency and Conservation and Demand Response Surcharge (Over)/Under Collections for the Twelve Months Ended May 31, 2015, May 31, 2014 and May 31, 2013</w:t>
      </w:r>
      <w:r w:rsidRPr="00C07BD3">
        <w:rPr>
          <w:rFonts w:ascii="Arial" w:hAnsi="Arial" w:cs="Arial"/>
          <w:sz w:val="24"/>
          <w:szCs w:val="24"/>
        </w:rPr>
        <w:t xml:space="preserve">.  The audit report was released to the public on </w:t>
      </w:r>
      <w:r w:rsidR="004A6E0A" w:rsidRPr="00C07BD3">
        <w:rPr>
          <w:rFonts w:ascii="Arial" w:hAnsi="Arial" w:cs="Arial"/>
          <w:sz w:val="24"/>
          <w:szCs w:val="24"/>
        </w:rPr>
        <w:t>October</w:t>
      </w:r>
      <w:r w:rsidR="00AE0A9E" w:rsidRPr="00C07BD3">
        <w:rPr>
          <w:rFonts w:ascii="Arial" w:hAnsi="Arial" w:cs="Arial"/>
          <w:sz w:val="24"/>
          <w:szCs w:val="24"/>
        </w:rPr>
        <w:t> </w:t>
      </w:r>
      <w:r w:rsidR="004A6E0A" w:rsidRPr="00C07BD3">
        <w:rPr>
          <w:rFonts w:ascii="Arial" w:hAnsi="Arial" w:cs="Arial"/>
          <w:sz w:val="24"/>
          <w:szCs w:val="24"/>
        </w:rPr>
        <w:t>6</w:t>
      </w:r>
      <w:r w:rsidRPr="00C07BD3">
        <w:rPr>
          <w:rFonts w:ascii="Arial" w:hAnsi="Arial" w:cs="Arial"/>
          <w:sz w:val="24"/>
          <w:szCs w:val="24"/>
        </w:rPr>
        <w:t>, 201</w:t>
      </w:r>
      <w:r w:rsidR="00AF6ED2" w:rsidRPr="00C07BD3">
        <w:rPr>
          <w:rFonts w:ascii="Arial" w:hAnsi="Arial" w:cs="Arial"/>
          <w:sz w:val="24"/>
          <w:szCs w:val="24"/>
        </w:rPr>
        <w:t>6</w:t>
      </w:r>
      <w:r w:rsidRPr="00C07BD3">
        <w:rPr>
          <w:rFonts w:ascii="Arial" w:hAnsi="Arial" w:cs="Arial"/>
          <w:sz w:val="24"/>
          <w:szCs w:val="24"/>
        </w:rPr>
        <w:t>.</w:t>
      </w:r>
    </w:p>
    <w:p w:rsidR="000B7AF9" w:rsidRPr="00C07BD3" w:rsidRDefault="000B7AF9" w:rsidP="00070A8C">
      <w:pPr>
        <w:rPr>
          <w:rFonts w:ascii="Arial" w:hAnsi="Arial" w:cs="Arial"/>
          <w:sz w:val="24"/>
          <w:szCs w:val="24"/>
        </w:rPr>
      </w:pPr>
    </w:p>
    <w:p w:rsidR="000B7AF9" w:rsidRPr="00C07BD3" w:rsidRDefault="000B7AF9" w:rsidP="000B7AF9">
      <w:pPr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ab/>
        <w:t>The report disclosed the following Audit Finding:</w:t>
      </w:r>
    </w:p>
    <w:p w:rsidR="00203927" w:rsidRPr="00C07BD3" w:rsidRDefault="00203927" w:rsidP="000B7AF9">
      <w:pPr>
        <w:rPr>
          <w:rFonts w:ascii="Arial" w:hAnsi="Arial" w:cs="Arial"/>
          <w:sz w:val="24"/>
          <w:szCs w:val="24"/>
        </w:rPr>
      </w:pPr>
    </w:p>
    <w:p w:rsidR="00203927" w:rsidRPr="00C07BD3" w:rsidRDefault="00203927" w:rsidP="00C07BD3">
      <w:pPr>
        <w:tabs>
          <w:tab w:val="left" w:pos="1008"/>
          <w:tab w:val="left" w:pos="1944"/>
          <w:tab w:val="left" w:pos="2016"/>
        </w:tabs>
        <w:rPr>
          <w:rFonts w:ascii="Arial" w:hAnsi="Arial" w:cs="Arial"/>
          <w:b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ab/>
      </w:r>
      <w:r w:rsidR="00C07BD3" w:rsidRPr="00C07BD3">
        <w:rPr>
          <w:rFonts w:ascii="Arial" w:hAnsi="Arial" w:cs="Arial"/>
          <w:b/>
          <w:sz w:val="24"/>
          <w:szCs w:val="24"/>
        </w:rPr>
        <w:t>Finding</w:t>
      </w:r>
      <w:r w:rsidR="00C07BD3" w:rsidRPr="00C07BD3">
        <w:rPr>
          <w:rFonts w:ascii="Arial" w:hAnsi="Arial" w:cs="Arial"/>
          <w:b/>
          <w:sz w:val="24"/>
          <w:szCs w:val="24"/>
        </w:rPr>
        <w:tab/>
        <w:t>–</w:t>
      </w:r>
      <w:r w:rsidR="00C07BD3" w:rsidRPr="00C07BD3">
        <w:rPr>
          <w:rFonts w:ascii="Arial" w:hAnsi="Arial" w:cs="Arial"/>
          <w:b/>
          <w:sz w:val="24"/>
          <w:szCs w:val="24"/>
        </w:rPr>
        <w:tab/>
        <w:t xml:space="preserve">Duquesne Overstated its EECDR </w:t>
      </w:r>
      <w:r w:rsidR="00C07BD3">
        <w:rPr>
          <w:rFonts w:ascii="Arial" w:hAnsi="Arial" w:cs="Arial"/>
          <w:b/>
          <w:sz w:val="24"/>
          <w:szCs w:val="24"/>
        </w:rPr>
        <w:t>Revenue By $136,925</w:t>
      </w:r>
      <w:r w:rsidR="00593B2A" w:rsidRPr="00C07BD3">
        <w:rPr>
          <w:rFonts w:ascii="Arial" w:hAnsi="Arial" w:cs="Arial"/>
          <w:b/>
          <w:sz w:val="24"/>
          <w:szCs w:val="24"/>
        </w:rPr>
        <w:t>.</w:t>
      </w:r>
    </w:p>
    <w:p w:rsidR="00203927" w:rsidRPr="00C07BD3" w:rsidRDefault="00203927" w:rsidP="000B7AF9">
      <w:pPr>
        <w:rPr>
          <w:rFonts w:ascii="Arial" w:hAnsi="Arial" w:cs="Arial"/>
          <w:sz w:val="24"/>
          <w:szCs w:val="24"/>
        </w:rPr>
      </w:pPr>
    </w:p>
    <w:p w:rsidR="00070A8C" w:rsidRPr="00C07BD3" w:rsidRDefault="00B03DED" w:rsidP="00070A8C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ab/>
      </w:r>
      <w:r w:rsidR="000B7AF9" w:rsidRPr="00C07BD3">
        <w:rPr>
          <w:rFonts w:ascii="Arial" w:hAnsi="Arial" w:cs="Arial"/>
          <w:sz w:val="24"/>
          <w:szCs w:val="24"/>
        </w:rPr>
        <w:t>Since the Company has indicated that it agrees with the audit report, it is directed to proceed with implement</w:t>
      </w:r>
      <w:r w:rsidR="009479AD" w:rsidRPr="00C07BD3">
        <w:rPr>
          <w:rFonts w:ascii="Arial" w:hAnsi="Arial" w:cs="Arial"/>
          <w:sz w:val="24"/>
          <w:szCs w:val="24"/>
        </w:rPr>
        <w:t>ation</w:t>
      </w:r>
      <w:r w:rsidR="000B7AF9" w:rsidRPr="00C07BD3">
        <w:rPr>
          <w:rFonts w:ascii="Arial" w:hAnsi="Arial" w:cs="Arial"/>
          <w:sz w:val="24"/>
          <w:szCs w:val="24"/>
        </w:rPr>
        <w:t xml:space="preserve"> of the recommendations included therein.  The Commission appreciates the cooperation of your officers and employees in conjunction with this audit</w:t>
      </w:r>
      <w:r w:rsidRPr="00C07BD3">
        <w:rPr>
          <w:rFonts w:ascii="Arial" w:hAnsi="Arial" w:cs="Arial"/>
          <w:sz w:val="24"/>
          <w:szCs w:val="24"/>
        </w:rPr>
        <w:t>.</w:t>
      </w:r>
    </w:p>
    <w:p w:rsidR="002334AC" w:rsidRPr="00C07BD3" w:rsidRDefault="002334AC" w:rsidP="00070A8C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</w:p>
    <w:p w:rsidR="00070A8C" w:rsidRPr="00C07BD3" w:rsidRDefault="004562A9" w:rsidP="00070A8C">
      <w:pPr>
        <w:tabs>
          <w:tab w:val="left" w:pos="5040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EDEF8BB" wp14:editId="4AF91A17">
            <wp:simplePos x="0" y="0"/>
            <wp:positionH relativeFrom="column">
              <wp:posOffset>3095625</wp:posOffset>
            </wp:positionH>
            <wp:positionV relativeFrom="paragraph">
              <wp:posOffset>88900</wp:posOffset>
            </wp:positionV>
            <wp:extent cx="2200275" cy="83820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A8C" w:rsidRPr="00C07BD3">
        <w:rPr>
          <w:rFonts w:ascii="Arial" w:hAnsi="Arial" w:cs="Arial"/>
          <w:sz w:val="24"/>
          <w:szCs w:val="24"/>
        </w:rPr>
        <w:tab/>
        <w:t>Very truly yours,</w:t>
      </w:r>
    </w:p>
    <w:p w:rsidR="00B31A0E" w:rsidRPr="00C07BD3" w:rsidRDefault="00070A8C" w:rsidP="00070A8C">
      <w:pPr>
        <w:tabs>
          <w:tab w:val="left" w:pos="5040"/>
        </w:tabs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ab/>
      </w:r>
    </w:p>
    <w:p w:rsidR="002334AC" w:rsidRPr="00C07BD3" w:rsidRDefault="002334AC" w:rsidP="00070A8C">
      <w:pPr>
        <w:tabs>
          <w:tab w:val="left" w:pos="5040"/>
        </w:tabs>
        <w:rPr>
          <w:rFonts w:ascii="Arial" w:hAnsi="Arial" w:cs="Arial"/>
          <w:noProof/>
          <w:sz w:val="24"/>
          <w:szCs w:val="24"/>
        </w:rPr>
      </w:pPr>
    </w:p>
    <w:p w:rsidR="00B31A0E" w:rsidRPr="00C07BD3" w:rsidRDefault="00B31A0E" w:rsidP="00070A8C">
      <w:pPr>
        <w:tabs>
          <w:tab w:val="left" w:pos="5040"/>
        </w:tabs>
        <w:rPr>
          <w:rFonts w:ascii="Arial" w:hAnsi="Arial" w:cs="Arial"/>
          <w:noProof/>
          <w:sz w:val="24"/>
          <w:szCs w:val="24"/>
        </w:rPr>
      </w:pPr>
    </w:p>
    <w:p w:rsidR="00B31A0E" w:rsidRPr="00C07BD3" w:rsidRDefault="00B31A0E" w:rsidP="00070A8C">
      <w:pPr>
        <w:tabs>
          <w:tab w:val="left" w:pos="5040"/>
        </w:tabs>
        <w:rPr>
          <w:rFonts w:ascii="Arial" w:hAnsi="Arial" w:cs="Arial"/>
          <w:noProof/>
          <w:sz w:val="24"/>
          <w:szCs w:val="24"/>
        </w:rPr>
      </w:pPr>
    </w:p>
    <w:p w:rsidR="00070A8C" w:rsidRPr="00C07BD3" w:rsidRDefault="00380CE2" w:rsidP="00070A8C">
      <w:pPr>
        <w:tabs>
          <w:tab w:val="left" w:pos="5040"/>
        </w:tabs>
        <w:rPr>
          <w:rFonts w:ascii="Arial" w:hAnsi="Arial" w:cs="Arial"/>
          <w:sz w:val="24"/>
          <w:szCs w:val="24"/>
        </w:rPr>
      </w:pPr>
      <w:r w:rsidRPr="00C07BD3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20E82C5" wp14:editId="11BB906B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BD3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3A00BF8" wp14:editId="0DF824A7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BD3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3A2E24E" wp14:editId="1AD07054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BD3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971FD83" wp14:editId="351770DE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BD3"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5F51CC2A" wp14:editId="60124717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7BD3"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1" allowOverlap="1" wp14:anchorId="383E2369" wp14:editId="42E135C2">
            <wp:simplePos x="0" y="0"/>
            <wp:positionH relativeFrom="column">
              <wp:posOffset>3836670</wp:posOffset>
            </wp:positionH>
            <wp:positionV relativeFrom="paragraph">
              <wp:posOffset>6758305</wp:posOffset>
            </wp:positionV>
            <wp:extent cx="2200275" cy="838200"/>
            <wp:effectExtent l="0" t="0" r="9525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A8C" w:rsidRPr="00C07BD3">
        <w:rPr>
          <w:rFonts w:ascii="Arial" w:hAnsi="Arial" w:cs="Arial"/>
          <w:sz w:val="24"/>
          <w:szCs w:val="24"/>
        </w:rPr>
        <w:tab/>
        <w:t>Rosemary Chiavetta</w:t>
      </w:r>
    </w:p>
    <w:p w:rsidR="00070A8C" w:rsidRPr="00C07BD3" w:rsidRDefault="00070A8C" w:rsidP="00070A8C">
      <w:pPr>
        <w:tabs>
          <w:tab w:val="left" w:pos="5040"/>
        </w:tabs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ab/>
        <w:t>Secretary</w:t>
      </w:r>
    </w:p>
    <w:p w:rsidR="00070A8C" w:rsidRPr="00C07BD3" w:rsidRDefault="00070A8C" w:rsidP="00070A8C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</w:p>
    <w:p w:rsidR="00070A8C" w:rsidRPr="00C07BD3" w:rsidRDefault="00070A8C" w:rsidP="00070A8C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>Enclosure</w:t>
      </w:r>
    </w:p>
    <w:p w:rsidR="00070A8C" w:rsidRPr="00C07BD3" w:rsidRDefault="00070A8C" w:rsidP="00070A8C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</w:p>
    <w:p w:rsidR="00070A8C" w:rsidRPr="00C07BD3" w:rsidRDefault="00070A8C" w:rsidP="00070A8C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 xml:space="preserve">Contact Person: </w:t>
      </w:r>
      <w:r w:rsidRPr="00C07BD3">
        <w:rPr>
          <w:rFonts w:ascii="Arial" w:hAnsi="Arial" w:cs="Arial"/>
          <w:sz w:val="24"/>
          <w:szCs w:val="24"/>
        </w:rPr>
        <w:tab/>
        <w:t>Thomas R. Schwab</w:t>
      </w:r>
    </w:p>
    <w:p w:rsidR="00E16655" w:rsidRPr="00C07BD3" w:rsidRDefault="00070A8C" w:rsidP="00070A8C">
      <w:pPr>
        <w:tabs>
          <w:tab w:val="left" w:pos="720"/>
          <w:tab w:val="left" w:pos="2520"/>
        </w:tabs>
        <w:rPr>
          <w:rFonts w:ascii="Arial" w:hAnsi="Arial" w:cs="Arial"/>
          <w:sz w:val="24"/>
          <w:szCs w:val="24"/>
        </w:rPr>
      </w:pPr>
      <w:r w:rsidRPr="00C07BD3">
        <w:rPr>
          <w:rFonts w:ascii="Arial" w:hAnsi="Arial" w:cs="Arial"/>
          <w:sz w:val="24"/>
          <w:szCs w:val="24"/>
        </w:rPr>
        <w:tab/>
      </w:r>
      <w:r w:rsidRPr="00C07BD3">
        <w:rPr>
          <w:rFonts w:ascii="Arial" w:hAnsi="Arial" w:cs="Arial"/>
          <w:sz w:val="24"/>
          <w:szCs w:val="24"/>
        </w:rPr>
        <w:tab/>
        <w:t>(412) 820-2601</w:t>
      </w:r>
    </w:p>
    <w:sectPr w:rsidR="00E16655" w:rsidRPr="00C07BD3" w:rsidSect="00F716F0">
      <w:type w:val="continuous"/>
      <w:pgSz w:w="12240" w:h="15840" w:code="1"/>
      <w:pgMar w:top="-245" w:right="1440" w:bottom="-245" w:left="1440" w:header="144" w:footer="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E3F" w:rsidRDefault="00A20E3F">
      <w:r>
        <w:separator/>
      </w:r>
    </w:p>
  </w:endnote>
  <w:endnote w:type="continuationSeparator" w:id="0">
    <w:p w:rsidR="00A20E3F" w:rsidRDefault="00A2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E3F" w:rsidRDefault="00A20E3F">
      <w:r>
        <w:separator/>
      </w:r>
    </w:p>
  </w:footnote>
  <w:footnote w:type="continuationSeparator" w:id="0">
    <w:p w:rsidR="00A20E3F" w:rsidRDefault="00A2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4DD"/>
    <w:rsid w:val="00070A8C"/>
    <w:rsid w:val="000727BB"/>
    <w:rsid w:val="0008582A"/>
    <w:rsid w:val="000B7AF9"/>
    <w:rsid w:val="000D54C8"/>
    <w:rsid w:val="000E64EC"/>
    <w:rsid w:val="0010232D"/>
    <w:rsid w:val="001D21A1"/>
    <w:rsid w:val="001E5C66"/>
    <w:rsid w:val="00203927"/>
    <w:rsid w:val="002334AC"/>
    <w:rsid w:val="002376FB"/>
    <w:rsid w:val="002816D7"/>
    <w:rsid w:val="002C352D"/>
    <w:rsid w:val="002C44B9"/>
    <w:rsid w:val="00310EFE"/>
    <w:rsid w:val="003247C5"/>
    <w:rsid w:val="00337019"/>
    <w:rsid w:val="00346062"/>
    <w:rsid w:val="00362DFD"/>
    <w:rsid w:val="00380CE2"/>
    <w:rsid w:val="003A0033"/>
    <w:rsid w:val="00410446"/>
    <w:rsid w:val="00417101"/>
    <w:rsid w:val="004424F8"/>
    <w:rsid w:val="004537FC"/>
    <w:rsid w:val="004562A9"/>
    <w:rsid w:val="004A6E0A"/>
    <w:rsid w:val="004B4E8C"/>
    <w:rsid w:val="004F29D4"/>
    <w:rsid w:val="005254F9"/>
    <w:rsid w:val="0054070A"/>
    <w:rsid w:val="0055408C"/>
    <w:rsid w:val="00555B10"/>
    <w:rsid w:val="00560E65"/>
    <w:rsid w:val="00593B2A"/>
    <w:rsid w:val="005A1489"/>
    <w:rsid w:val="005A5309"/>
    <w:rsid w:val="005B2CAE"/>
    <w:rsid w:val="005B4642"/>
    <w:rsid w:val="005C73A6"/>
    <w:rsid w:val="005E0439"/>
    <w:rsid w:val="005F4D64"/>
    <w:rsid w:val="00624F77"/>
    <w:rsid w:val="00637A9B"/>
    <w:rsid w:val="00647656"/>
    <w:rsid w:val="0065511A"/>
    <w:rsid w:val="006A1D47"/>
    <w:rsid w:val="006A7115"/>
    <w:rsid w:val="006E5586"/>
    <w:rsid w:val="00731EB8"/>
    <w:rsid w:val="007531D1"/>
    <w:rsid w:val="007B1C4E"/>
    <w:rsid w:val="007B570B"/>
    <w:rsid w:val="007C02D8"/>
    <w:rsid w:val="007F11B5"/>
    <w:rsid w:val="00803355"/>
    <w:rsid w:val="00855D64"/>
    <w:rsid w:val="00857832"/>
    <w:rsid w:val="008B01B5"/>
    <w:rsid w:val="008B1673"/>
    <w:rsid w:val="008D3D7C"/>
    <w:rsid w:val="0093208D"/>
    <w:rsid w:val="009479AD"/>
    <w:rsid w:val="009645D0"/>
    <w:rsid w:val="00974368"/>
    <w:rsid w:val="00996746"/>
    <w:rsid w:val="009B0826"/>
    <w:rsid w:val="009D0F54"/>
    <w:rsid w:val="00A20E3F"/>
    <w:rsid w:val="00A764DD"/>
    <w:rsid w:val="00A768FB"/>
    <w:rsid w:val="00A7718E"/>
    <w:rsid w:val="00AE0A9E"/>
    <w:rsid w:val="00AE1909"/>
    <w:rsid w:val="00AF0565"/>
    <w:rsid w:val="00AF6ED2"/>
    <w:rsid w:val="00B03DED"/>
    <w:rsid w:val="00B31A0E"/>
    <w:rsid w:val="00B325AC"/>
    <w:rsid w:val="00B467D1"/>
    <w:rsid w:val="00B50D58"/>
    <w:rsid w:val="00B55CC4"/>
    <w:rsid w:val="00B63B06"/>
    <w:rsid w:val="00BC0BA9"/>
    <w:rsid w:val="00BC6CE2"/>
    <w:rsid w:val="00C0348A"/>
    <w:rsid w:val="00C04539"/>
    <w:rsid w:val="00C07BD3"/>
    <w:rsid w:val="00C329F3"/>
    <w:rsid w:val="00C62A3B"/>
    <w:rsid w:val="00C9149E"/>
    <w:rsid w:val="00CC419A"/>
    <w:rsid w:val="00CD6E88"/>
    <w:rsid w:val="00CE75D0"/>
    <w:rsid w:val="00D31E0F"/>
    <w:rsid w:val="00DA7F94"/>
    <w:rsid w:val="00DC749A"/>
    <w:rsid w:val="00E16655"/>
    <w:rsid w:val="00E42CBF"/>
    <w:rsid w:val="00EF010D"/>
    <w:rsid w:val="00F042B7"/>
    <w:rsid w:val="00F44E92"/>
    <w:rsid w:val="00F50E7B"/>
    <w:rsid w:val="00F54941"/>
    <w:rsid w:val="00F56872"/>
    <w:rsid w:val="00F664A3"/>
    <w:rsid w:val="00F716F0"/>
    <w:rsid w:val="00FA0AE0"/>
    <w:rsid w:val="00FA31F1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70A8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0A8C"/>
  </w:style>
  <w:style w:type="paragraph" w:styleId="BalloonText">
    <w:name w:val="Balloon Text"/>
    <w:basedOn w:val="Normal"/>
    <w:link w:val="BalloonTextChar"/>
    <w:rsid w:val="004B4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4E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070A8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0A8C"/>
  </w:style>
  <w:style w:type="paragraph" w:styleId="BalloonText">
    <w:name w:val="Balloon Text"/>
    <w:basedOn w:val="Normal"/>
    <w:link w:val="BalloonTextChar"/>
    <w:rsid w:val="004B4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B4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0E5A9-3D40-4F7E-BCE4-138D654C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CHEVARRIA</dc:creator>
  <cp:lastModifiedBy>Wagner, Nathan R</cp:lastModifiedBy>
  <cp:revision>6</cp:revision>
  <cp:lastPrinted>2016-10-06T12:05:00Z</cp:lastPrinted>
  <dcterms:created xsi:type="dcterms:W3CDTF">2016-08-30T14:59:00Z</dcterms:created>
  <dcterms:modified xsi:type="dcterms:W3CDTF">2016-10-06T12:05:00Z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1975444206</vt:i4>
  </property>
  <property fmtid="{D5CDD505-2E9C-101B-9397-08002B2CF9AE}" pid="3" name="_EmailSubject">
    <vt:lpwstr>letterhead</vt:lpwstr>
  </property>
  <property fmtid="{D5CDD505-2E9C-101B-9397-08002B2CF9AE}" pid="4" name="_AuthorEmail">
    <vt:lpwstr>tschwab@state.pa.us</vt:lpwstr>
  </property>
  <property fmtid="{D5CDD505-2E9C-101B-9397-08002B2CF9AE}" pid="5" name="_AuthorEmailDisplayName">
    <vt:lpwstr>Schwab, Thomas</vt:lpwstr>
  </property>
  <property fmtid="{D5CDD505-2E9C-101B-9397-08002B2CF9AE}" pid="6" name="_ReviewingToolsShownOnce">
    <vt:lpwstr/>
  </property>
</Properties>
</file>